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E7F4EB" w14:textId="77777777" w:rsidR="00D675CA" w:rsidRPr="009465E7" w:rsidRDefault="00D675CA" w:rsidP="00D675CA">
      <w:pPr>
        <w:autoSpaceDE w:val="0"/>
        <w:autoSpaceDN w:val="0"/>
        <w:adjustRightInd w:val="0"/>
        <w:spacing w:after="0" w:line="240" w:lineRule="auto"/>
        <w:ind w:firstLine="284"/>
        <w:jc w:val="center"/>
        <w:rPr>
          <w:rFonts w:ascii="Garamond" w:hAnsi="Garamond" w:cs="Times New Roman"/>
          <w:b/>
          <w:bCs/>
          <w:color w:val="000000"/>
          <w:sz w:val="24"/>
          <w:szCs w:val="24"/>
        </w:rPr>
      </w:pPr>
      <w:r w:rsidRPr="009465E7">
        <w:rPr>
          <w:rFonts w:ascii="Garamond" w:hAnsi="Garamond" w:cs="Times New Roman"/>
          <w:b/>
          <w:bCs/>
          <w:color w:val="000000"/>
          <w:sz w:val="24"/>
          <w:szCs w:val="24"/>
        </w:rPr>
        <w:t xml:space="preserve">VENDIM </w:t>
      </w:r>
    </w:p>
    <w:p w14:paraId="43ABA301" w14:textId="77777777" w:rsidR="00D675CA" w:rsidRPr="009465E7" w:rsidRDefault="00D675CA" w:rsidP="00D675CA">
      <w:pPr>
        <w:autoSpaceDE w:val="0"/>
        <w:autoSpaceDN w:val="0"/>
        <w:adjustRightInd w:val="0"/>
        <w:spacing w:after="0" w:line="240" w:lineRule="auto"/>
        <w:ind w:firstLine="284"/>
        <w:jc w:val="center"/>
        <w:rPr>
          <w:rFonts w:ascii="Garamond" w:hAnsi="Garamond" w:cs="Times New Roman"/>
          <w:b/>
          <w:bCs/>
          <w:color w:val="000000"/>
          <w:sz w:val="24"/>
          <w:szCs w:val="24"/>
        </w:rPr>
      </w:pPr>
      <w:r w:rsidRPr="009465E7">
        <w:rPr>
          <w:rFonts w:ascii="Garamond" w:hAnsi="Garamond" w:cs="Times New Roman"/>
          <w:b/>
          <w:bCs/>
          <w:color w:val="000000"/>
          <w:sz w:val="24"/>
          <w:szCs w:val="24"/>
        </w:rPr>
        <w:t>Nr.</w:t>
      </w:r>
      <w:r w:rsidR="009465E7">
        <w:rPr>
          <w:rFonts w:ascii="Garamond" w:hAnsi="Garamond" w:cs="Times New Roman"/>
          <w:b/>
          <w:bCs/>
          <w:color w:val="000000"/>
          <w:sz w:val="24"/>
          <w:szCs w:val="24"/>
        </w:rPr>
        <w:t xml:space="preserve"> </w:t>
      </w:r>
      <w:r w:rsidRPr="009465E7">
        <w:rPr>
          <w:rFonts w:ascii="Garamond" w:hAnsi="Garamond" w:cs="Times New Roman"/>
          <w:b/>
          <w:bCs/>
          <w:color w:val="000000"/>
          <w:sz w:val="24"/>
          <w:szCs w:val="24"/>
        </w:rPr>
        <w:t>120, datë 27.2.2026</w:t>
      </w:r>
    </w:p>
    <w:p w14:paraId="2A9929B8" w14:textId="77777777" w:rsidR="00D675CA" w:rsidRPr="009465E7" w:rsidRDefault="00D675CA" w:rsidP="00D675CA">
      <w:pPr>
        <w:autoSpaceDE w:val="0"/>
        <w:autoSpaceDN w:val="0"/>
        <w:adjustRightInd w:val="0"/>
        <w:spacing w:after="0" w:line="240" w:lineRule="auto"/>
        <w:ind w:firstLine="284"/>
        <w:jc w:val="center"/>
        <w:rPr>
          <w:rFonts w:ascii="Garamond" w:hAnsi="Garamond" w:cs="Times New Roman"/>
          <w:b/>
          <w:bCs/>
          <w:color w:val="000000"/>
          <w:sz w:val="24"/>
          <w:szCs w:val="24"/>
        </w:rPr>
      </w:pPr>
    </w:p>
    <w:p w14:paraId="50E22ED7" w14:textId="77777777" w:rsidR="00D675CA" w:rsidRPr="009465E7" w:rsidRDefault="00D675CA" w:rsidP="00D675CA">
      <w:pPr>
        <w:autoSpaceDE w:val="0"/>
        <w:autoSpaceDN w:val="0"/>
        <w:adjustRightInd w:val="0"/>
        <w:spacing w:after="0" w:line="240" w:lineRule="auto"/>
        <w:ind w:firstLine="284"/>
        <w:jc w:val="center"/>
        <w:rPr>
          <w:rFonts w:ascii="Garamond" w:hAnsi="Garamond" w:cs="Times New Roman"/>
          <w:b/>
          <w:bCs/>
          <w:color w:val="000000"/>
          <w:sz w:val="24"/>
          <w:szCs w:val="24"/>
        </w:rPr>
      </w:pPr>
      <w:r w:rsidRPr="009465E7">
        <w:rPr>
          <w:rFonts w:ascii="Garamond" w:hAnsi="Garamond" w:cs="Times New Roman"/>
          <w:b/>
          <w:bCs/>
          <w:color w:val="000000"/>
          <w:sz w:val="24"/>
          <w:szCs w:val="24"/>
        </w:rPr>
        <w:t>PËR MIRATIMIN E RREGULLAVE PËR ORGANIZIMIN, TË KRITEREVE, TË MËNYRËS SË MBËSHTETJES DHE TË MASËS SË SHPËRBLIMIT FINANCIAR PËR TË RINJTË NË PROGRAMIN E TALENTEVE RINORE</w:t>
      </w:r>
    </w:p>
    <w:p w14:paraId="102BD463" w14:textId="77777777" w:rsidR="00D675CA" w:rsidRPr="009465E7" w:rsidRDefault="00D675CA" w:rsidP="00D675CA">
      <w:pPr>
        <w:autoSpaceDE w:val="0"/>
        <w:autoSpaceDN w:val="0"/>
        <w:adjustRightInd w:val="0"/>
        <w:spacing w:after="0" w:line="240" w:lineRule="auto"/>
        <w:ind w:firstLine="284"/>
        <w:jc w:val="center"/>
        <w:rPr>
          <w:rFonts w:ascii="Garamond" w:hAnsi="Garamond" w:cs="Times New Roman"/>
          <w:b/>
          <w:bCs/>
          <w:color w:val="000000"/>
          <w:sz w:val="24"/>
          <w:szCs w:val="24"/>
          <w:u w:val="single"/>
        </w:rPr>
      </w:pPr>
    </w:p>
    <w:p w14:paraId="7C7F8B1D" w14:textId="77777777" w:rsidR="00D675CA" w:rsidRPr="009465E7" w:rsidRDefault="00D675CA" w:rsidP="00D675CA">
      <w:pPr>
        <w:autoSpaceDE w:val="0"/>
        <w:autoSpaceDN w:val="0"/>
        <w:adjustRightInd w:val="0"/>
        <w:spacing w:after="0" w:line="240" w:lineRule="auto"/>
        <w:ind w:firstLine="284"/>
        <w:jc w:val="both"/>
        <w:rPr>
          <w:rFonts w:ascii="Garamond" w:hAnsi="Garamond" w:cs="Times New Roman"/>
          <w:color w:val="000000"/>
          <w:spacing w:val="-4"/>
          <w:sz w:val="24"/>
          <w:szCs w:val="24"/>
        </w:rPr>
      </w:pPr>
      <w:r w:rsidRPr="009465E7">
        <w:rPr>
          <w:rFonts w:ascii="Garamond" w:hAnsi="Garamond" w:cs="Times New Roman"/>
          <w:color w:val="000000"/>
          <w:spacing w:val="-4"/>
          <w:sz w:val="24"/>
          <w:szCs w:val="24"/>
        </w:rPr>
        <w:t>Në mbështetje të nenit 100 të Kushtetutës dhe të pikës 2, të nenit 16/1, të ligjit nr.</w:t>
      </w:r>
      <w:r w:rsidR="009465E7">
        <w:rPr>
          <w:rFonts w:ascii="Garamond" w:hAnsi="Garamond" w:cs="Times New Roman"/>
          <w:color w:val="000000"/>
          <w:spacing w:val="-4"/>
          <w:sz w:val="24"/>
          <w:szCs w:val="24"/>
        </w:rPr>
        <w:t xml:space="preserve"> </w:t>
      </w:r>
      <w:r w:rsidRPr="009465E7">
        <w:rPr>
          <w:rFonts w:ascii="Garamond" w:hAnsi="Garamond" w:cs="Times New Roman"/>
          <w:color w:val="000000"/>
          <w:spacing w:val="-4"/>
          <w:sz w:val="24"/>
          <w:szCs w:val="24"/>
        </w:rPr>
        <w:t>75/2019, “Për rininë”, të ndryshuar, me propozimin e ministrit të Turizmit, Kulturës dhe Sportit, Këshilli i Ministrave</w:t>
      </w:r>
    </w:p>
    <w:p w14:paraId="4408DDBB" w14:textId="77777777" w:rsidR="00D675CA" w:rsidRPr="009465E7" w:rsidRDefault="00D675CA" w:rsidP="00D675CA">
      <w:pPr>
        <w:autoSpaceDE w:val="0"/>
        <w:autoSpaceDN w:val="0"/>
        <w:adjustRightInd w:val="0"/>
        <w:spacing w:after="0" w:line="240" w:lineRule="auto"/>
        <w:ind w:firstLine="284"/>
        <w:jc w:val="center"/>
        <w:rPr>
          <w:rFonts w:ascii="Garamond" w:hAnsi="Garamond" w:cs="Times New Roman"/>
          <w:b/>
          <w:bCs/>
          <w:color w:val="000000"/>
          <w:sz w:val="24"/>
          <w:szCs w:val="24"/>
        </w:rPr>
      </w:pPr>
    </w:p>
    <w:p w14:paraId="232F3510" w14:textId="77777777" w:rsidR="00D675CA" w:rsidRPr="009465E7" w:rsidRDefault="00D675CA" w:rsidP="00D675CA">
      <w:pPr>
        <w:autoSpaceDE w:val="0"/>
        <w:autoSpaceDN w:val="0"/>
        <w:adjustRightInd w:val="0"/>
        <w:spacing w:after="0" w:line="240" w:lineRule="auto"/>
        <w:ind w:firstLine="284"/>
        <w:jc w:val="center"/>
        <w:rPr>
          <w:rFonts w:ascii="Garamond" w:hAnsi="Garamond" w:cs="Garamond"/>
          <w:color w:val="000000"/>
          <w:sz w:val="24"/>
          <w:szCs w:val="24"/>
        </w:rPr>
      </w:pPr>
      <w:r w:rsidRPr="009465E7">
        <w:rPr>
          <w:rFonts w:ascii="Garamond" w:hAnsi="Garamond" w:cs="Garamond"/>
          <w:color w:val="000000"/>
          <w:sz w:val="24"/>
          <w:szCs w:val="24"/>
        </w:rPr>
        <w:t>VENDOSI:</w:t>
      </w:r>
    </w:p>
    <w:p w14:paraId="65137064" w14:textId="77777777" w:rsidR="00D675CA" w:rsidRPr="009465E7" w:rsidRDefault="00D675CA" w:rsidP="00D675CA">
      <w:pPr>
        <w:autoSpaceDE w:val="0"/>
        <w:autoSpaceDN w:val="0"/>
        <w:adjustRightInd w:val="0"/>
        <w:spacing w:after="0" w:line="240" w:lineRule="auto"/>
        <w:ind w:firstLine="284"/>
        <w:jc w:val="center"/>
        <w:rPr>
          <w:rFonts w:ascii="Garamond" w:hAnsi="Garamond" w:cs="Times New Roman"/>
          <w:color w:val="000000"/>
          <w:sz w:val="24"/>
          <w:szCs w:val="24"/>
        </w:rPr>
      </w:pPr>
    </w:p>
    <w:p w14:paraId="35CB9468"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bCs/>
          <w:color w:val="000000"/>
          <w:sz w:val="24"/>
          <w:szCs w:val="24"/>
        </w:rPr>
        <w:t>I. DISPOZITA TË PËRGJITHSHME</w:t>
      </w:r>
    </w:p>
    <w:p w14:paraId="5E0918B8"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1. Ky vendim ka si objekt miratimin e rregullave për organizimin e Programit të Talenteve Rinore (në vijim, Programi), si dhe të kritereve, të mënyrës së mbështetjes dhe të masës së shpërblimit financiar për të rinjtë përfitues në program.</w:t>
      </w:r>
    </w:p>
    <w:p w14:paraId="1E063ADD"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2. Programi zbatohet nga Agjencia Kombëtare e Rinisë (në vijim, </w:t>
      </w:r>
      <w:proofErr w:type="spellStart"/>
      <w:r w:rsidRPr="009465E7">
        <w:rPr>
          <w:rFonts w:ascii="Garamond" w:hAnsi="Garamond" w:cs="Times New Roman"/>
          <w:color w:val="000000"/>
          <w:sz w:val="24"/>
          <w:szCs w:val="24"/>
        </w:rPr>
        <w:t>AKR</w:t>
      </w:r>
      <w:proofErr w:type="spellEnd"/>
      <w:r w:rsidRPr="009465E7">
        <w:rPr>
          <w:rFonts w:ascii="Garamond" w:hAnsi="Garamond" w:cs="Times New Roman"/>
          <w:color w:val="000000"/>
          <w:sz w:val="24"/>
          <w:szCs w:val="24"/>
        </w:rPr>
        <w:t>-ja), në bazë të thirrjeve për aplikim për të rinjtë, sipas përcaktimeve të këtij vendimi.</w:t>
      </w:r>
    </w:p>
    <w:p w14:paraId="700CF8F7"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3. </w:t>
      </w:r>
      <w:proofErr w:type="spellStart"/>
      <w:r w:rsidRPr="009465E7">
        <w:rPr>
          <w:rFonts w:ascii="Garamond" w:hAnsi="Garamond" w:cs="Times New Roman"/>
          <w:color w:val="000000"/>
          <w:sz w:val="24"/>
          <w:szCs w:val="24"/>
        </w:rPr>
        <w:t>AKR</w:t>
      </w:r>
      <w:proofErr w:type="spellEnd"/>
      <w:r w:rsidRPr="009465E7">
        <w:rPr>
          <w:rFonts w:ascii="Garamond" w:hAnsi="Garamond" w:cs="Times New Roman"/>
          <w:color w:val="000000"/>
          <w:sz w:val="24"/>
          <w:szCs w:val="24"/>
        </w:rPr>
        <w:t>-ja bashkëpunon me institucionet publike brenda vendit dhe me misionet diplomatike apo postet konsullore jashtë vendit për zbatimin e</w:t>
      </w:r>
      <w:r w:rsidR="009465E7">
        <w:rPr>
          <w:rFonts w:ascii="Garamond" w:hAnsi="Garamond" w:cs="Times New Roman"/>
          <w:color w:val="000000"/>
          <w:sz w:val="24"/>
          <w:szCs w:val="24"/>
        </w:rPr>
        <w:t xml:space="preserve"> mbarëvajtjen e këtij programi.</w:t>
      </w:r>
    </w:p>
    <w:p w14:paraId="3CB7FCEA"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4. Programi financohet nëpërmjet fondit </w:t>
      </w:r>
      <w:proofErr w:type="spellStart"/>
      <w:r w:rsidRPr="009465E7">
        <w:rPr>
          <w:rFonts w:ascii="Garamond" w:hAnsi="Garamond" w:cs="Times New Roman"/>
          <w:color w:val="000000"/>
          <w:sz w:val="24"/>
          <w:szCs w:val="24"/>
        </w:rPr>
        <w:t>grant</w:t>
      </w:r>
      <w:proofErr w:type="spellEnd"/>
      <w:r w:rsidRPr="009465E7">
        <w:rPr>
          <w:rFonts w:ascii="Garamond" w:hAnsi="Garamond" w:cs="Times New Roman"/>
          <w:color w:val="000000"/>
          <w:sz w:val="24"/>
          <w:szCs w:val="24"/>
        </w:rPr>
        <w:t xml:space="preserve"> të dedikuar për rininë, miratuar në ligjin vjetor të buxhetit, si dhe nga donacione ose të ardhura të tjera, nga burime të ligjshme. </w:t>
      </w:r>
      <w:proofErr w:type="spellStart"/>
      <w:r w:rsidRPr="009465E7">
        <w:rPr>
          <w:rFonts w:ascii="Garamond" w:hAnsi="Garamond" w:cs="Times New Roman"/>
          <w:color w:val="000000"/>
          <w:sz w:val="24"/>
          <w:szCs w:val="24"/>
        </w:rPr>
        <w:t>AKR</w:t>
      </w:r>
      <w:proofErr w:type="spellEnd"/>
      <w:r w:rsidRPr="009465E7">
        <w:rPr>
          <w:rFonts w:ascii="Garamond" w:hAnsi="Garamond" w:cs="Times New Roman"/>
          <w:color w:val="000000"/>
          <w:sz w:val="24"/>
          <w:szCs w:val="24"/>
        </w:rPr>
        <w:t xml:space="preserve">-ja financon pjesëmarrjen e të rinjve në </w:t>
      </w:r>
      <w:proofErr w:type="spellStart"/>
      <w:r w:rsidRPr="009465E7">
        <w:rPr>
          <w:rFonts w:ascii="Garamond" w:hAnsi="Garamond" w:cs="Times New Roman"/>
          <w:color w:val="000000"/>
          <w:sz w:val="24"/>
          <w:szCs w:val="24"/>
        </w:rPr>
        <w:t>kompeticionet</w:t>
      </w:r>
      <w:proofErr w:type="spellEnd"/>
      <w:r w:rsidRPr="009465E7">
        <w:rPr>
          <w:rFonts w:ascii="Garamond" w:hAnsi="Garamond" w:cs="Times New Roman"/>
          <w:color w:val="000000"/>
          <w:sz w:val="24"/>
          <w:szCs w:val="24"/>
        </w:rPr>
        <w:t xml:space="preserve"> e veprimtaritë zyrtare ndërkombëtare (në vijim, veprimtaria ndërkombëtare) dhe jep shpërblim financiar, bazuar në rezultatet e arritura prej tyre në veprimtaritë ndërkombëtare.</w:t>
      </w:r>
    </w:p>
    <w:p w14:paraId="796E671C"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5. </w:t>
      </w:r>
      <w:proofErr w:type="spellStart"/>
      <w:r w:rsidRPr="009465E7">
        <w:rPr>
          <w:rFonts w:ascii="Garamond" w:hAnsi="Garamond" w:cs="Times New Roman"/>
          <w:color w:val="000000"/>
          <w:sz w:val="24"/>
          <w:szCs w:val="24"/>
        </w:rPr>
        <w:t>AKR</w:t>
      </w:r>
      <w:proofErr w:type="spellEnd"/>
      <w:r w:rsidRPr="009465E7">
        <w:rPr>
          <w:rFonts w:ascii="Garamond" w:hAnsi="Garamond" w:cs="Times New Roman"/>
          <w:color w:val="000000"/>
          <w:sz w:val="24"/>
          <w:szCs w:val="24"/>
        </w:rPr>
        <w:t>-ja bashkëpunon me ministrinë përgjegjëse për punët e jashtme dhe përfaqësitë diplomatike të Republikës së Shqipërisë jashtë vendit, kur nevojitet verifikimi i organizatorëve dhe i veprimtarisë ndërkombëtare apo për lehtësimin e pjesëmarrjes së të rinjve në vendin pritës.</w:t>
      </w:r>
    </w:p>
    <w:p w14:paraId="1B768FAA"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6. Ministria përgjegjëse për punët e jashtme, në bazë të vlerësimit, përfshin përfituesit e këtij programi në aktivitetet publike të misioneve diplomatike apo posteve konsullore jashtë vendit për të promovuar arritjet e tyre dhe imazhin e Shqipëri</w:t>
      </w:r>
      <w:r w:rsidR="009465E7">
        <w:rPr>
          <w:rFonts w:ascii="Garamond" w:hAnsi="Garamond" w:cs="Times New Roman"/>
          <w:color w:val="000000"/>
          <w:sz w:val="24"/>
          <w:szCs w:val="24"/>
        </w:rPr>
        <w:t>së në platformat ndërkombëtare.</w:t>
      </w:r>
    </w:p>
    <w:p w14:paraId="2E723537"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bCs/>
          <w:color w:val="000000"/>
          <w:sz w:val="24"/>
          <w:szCs w:val="24"/>
        </w:rPr>
      </w:pPr>
      <w:proofErr w:type="spellStart"/>
      <w:r w:rsidRPr="009465E7">
        <w:rPr>
          <w:rFonts w:ascii="Garamond" w:hAnsi="Garamond" w:cs="Times New Roman"/>
          <w:bCs/>
          <w:color w:val="000000"/>
          <w:sz w:val="24"/>
          <w:szCs w:val="24"/>
        </w:rPr>
        <w:t>II</w:t>
      </w:r>
      <w:proofErr w:type="spellEnd"/>
      <w:r w:rsidRPr="009465E7">
        <w:rPr>
          <w:rFonts w:ascii="Garamond" w:hAnsi="Garamond" w:cs="Times New Roman"/>
          <w:bCs/>
          <w:color w:val="000000"/>
          <w:sz w:val="24"/>
          <w:szCs w:val="24"/>
        </w:rPr>
        <w:t>. KRITERET, MËNYRA E MBËSHTETJES DHE MASA E SHPËRBLIMIT FINANCIAR PËR PËRFITUESIT E PROGRAMIT</w:t>
      </w:r>
    </w:p>
    <w:p w14:paraId="6E704B41" w14:textId="7C0DAA68" w:rsidR="00D675CA" w:rsidRPr="009465E7" w:rsidRDefault="00D675CA" w:rsidP="009465E7">
      <w:pPr>
        <w:spacing w:after="0" w:line="240" w:lineRule="auto"/>
        <w:ind w:firstLine="288"/>
        <w:jc w:val="both"/>
        <w:rPr>
          <w:rFonts w:ascii="Garamond" w:hAnsi="Garamond"/>
          <w:sz w:val="24"/>
          <w:szCs w:val="24"/>
        </w:rPr>
      </w:pPr>
      <w:r w:rsidRPr="009465E7">
        <w:rPr>
          <w:rFonts w:ascii="Garamond" w:hAnsi="Garamond"/>
          <w:sz w:val="24"/>
          <w:szCs w:val="24"/>
        </w:rPr>
        <w:t>1.</w:t>
      </w:r>
      <w:r w:rsidR="00285D33">
        <w:rPr>
          <w:rFonts w:ascii="Garamond" w:hAnsi="Garamond"/>
          <w:sz w:val="24"/>
          <w:szCs w:val="24"/>
        </w:rPr>
        <w:t xml:space="preserve"> </w:t>
      </w:r>
      <w:r w:rsidRPr="009465E7">
        <w:rPr>
          <w:rFonts w:ascii="Garamond" w:hAnsi="Garamond"/>
          <w:sz w:val="24"/>
          <w:szCs w:val="24"/>
        </w:rPr>
        <w:t xml:space="preserve">Kandidati ka të drejtë të përfitojë mbështetje financiare nga Programi, nëse plotëson në mënyrë </w:t>
      </w:r>
      <w:proofErr w:type="spellStart"/>
      <w:r w:rsidRPr="009465E7">
        <w:rPr>
          <w:rFonts w:ascii="Garamond" w:hAnsi="Garamond"/>
          <w:sz w:val="24"/>
          <w:szCs w:val="24"/>
        </w:rPr>
        <w:t>kumulative</w:t>
      </w:r>
      <w:proofErr w:type="spellEnd"/>
      <w:r w:rsidRPr="009465E7">
        <w:rPr>
          <w:rFonts w:ascii="Garamond" w:hAnsi="Garamond"/>
          <w:sz w:val="24"/>
          <w:szCs w:val="24"/>
        </w:rPr>
        <w:t xml:space="preserve"> kriteret e përgjithshme dhe një nga kriteret e posaçme, sipas përcaktimeve të pikave 2, 3 dhe 4 të këtij kreu. </w:t>
      </w:r>
    </w:p>
    <w:p w14:paraId="6503F95E" w14:textId="77777777" w:rsidR="00D675CA" w:rsidRPr="009465E7" w:rsidRDefault="00D675CA" w:rsidP="009465E7">
      <w:pPr>
        <w:spacing w:after="0" w:line="240" w:lineRule="auto"/>
        <w:ind w:firstLine="288"/>
        <w:jc w:val="both"/>
        <w:rPr>
          <w:rFonts w:ascii="Garamond" w:hAnsi="Garamond"/>
          <w:sz w:val="24"/>
          <w:szCs w:val="24"/>
        </w:rPr>
      </w:pPr>
      <w:r w:rsidRPr="009465E7">
        <w:rPr>
          <w:rFonts w:ascii="Garamond" w:hAnsi="Garamond"/>
          <w:sz w:val="24"/>
          <w:szCs w:val="24"/>
        </w:rPr>
        <w:t xml:space="preserve">2. Kriteret e përgjithshme për përfitimin e mbështetjes nga Programi janë, si më poshtë vijon: </w:t>
      </w:r>
    </w:p>
    <w:p w14:paraId="6482759F" w14:textId="77777777" w:rsidR="00D675CA" w:rsidRPr="009465E7" w:rsidRDefault="00D675CA" w:rsidP="009465E7">
      <w:pPr>
        <w:spacing w:after="0" w:line="240" w:lineRule="auto"/>
        <w:ind w:firstLine="288"/>
        <w:jc w:val="both"/>
        <w:rPr>
          <w:rFonts w:ascii="Garamond" w:hAnsi="Garamond"/>
          <w:sz w:val="24"/>
          <w:szCs w:val="24"/>
        </w:rPr>
      </w:pPr>
      <w:r w:rsidRPr="009465E7">
        <w:rPr>
          <w:rFonts w:ascii="Garamond" w:hAnsi="Garamond"/>
          <w:sz w:val="24"/>
          <w:szCs w:val="24"/>
        </w:rPr>
        <w:t xml:space="preserve"> a) Kandidati i përket grup-moshës rinore të përcaktuar në shkronjën “f”, të nenit 3, të ligjit nr.</w:t>
      </w:r>
      <w:r w:rsidR="009465E7">
        <w:rPr>
          <w:rFonts w:ascii="Garamond" w:hAnsi="Garamond"/>
          <w:sz w:val="24"/>
          <w:szCs w:val="24"/>
        </w:rPr>
        <w:t xml:space="preserve"> </w:t>
      </w:r>
      <w:r w:rsidRPr="009465E7">
        <w:rPr>
          <w:rFonts w:ascii="Garamond" w:hAnsi="Garamond"/>
          <w:sz w:val="24"/>
          <w:szCs w:val="24"/>
        </w:rPr>
        <w:t xml:space="preserve">75/2019, “Për rininë”, të ndryshuar; </w:t>
      </w:r>
    </w:p>
    <w:p w14:paraId="7BE732DE" w14:textId="77777777" w:rsidR="00D675CA" w:rsidRPr="009465E7" w:rsidRDefault="00D675CA" w:rsidP="009465E7">
      <w:pPr>
        <w:spacing w:after="0" w:line="240" w:lineRule="auto"/>
        <w:ind w:firstLine="288"/>
        <w:jc w:val="both"/>
        <w:rPr>
          <w:rFonts w:ascii="Garamond" w:hAnsi="Garamond"/>
          <w:sz w:val="24"/>
          <w:szCs w:val="24"/>
        </w:rPr>
      </w:pPr>
      <w:r w:rsidRPr="009465E7">
        <w:rPr>
          <w:rFonts w:ascii="Garamond" w:hAnsi="Garamond"/>
          <w:sz w:val="24"/>
          <w:szCs w:val="24"/>
        </w:rPr>
        <w:t>b) Kandidati është</w:t>
      </w:r>
      <w:r w:rsidR="009465E7">
        <w:rPr>
          <w:rFonts w:ascii="Garamond" w:hAnsi="Garamond"/>
          <w:sz w:val="24"/>
          <w:szCs w:val="24"/>
        </w:rPr>
        <w:t xml:space="preserve"> shtetas shqiptar.</w:t>
      </w:r>
    </w:p>
    <w:p w14:paraId="6F97743E" w14:textId="03CFE8D1" w:rsidR="00D675CA" w:rsidRPr="009465E7" w:rsidRDefault="00D675CA" w:rsidP="009465E7">
      <w:pPr>
        <w:spacing w:after="0" w:line="240" w:lineRule="auto"/>
        <w:ind w:firstLine="288"/>
        <w:jc w:val="both"/>
        <w:rPr>
          <w:rFonts w:ascii="Garamond" w:hAnsi="Garamond"/>
          <w:sz w:val="24"/>
          <w:szCs w:val="24"/>
        </w:rPr>
      </w:pPr>
      <w:r w:rsidRPr="009465E7">
        <w:rPr>
          <w:rFonts w:ascii="Garamond" w:hAnsi="Garamond"/>
          <w:sz w:val="24"/>
          <w:szCs w:val="24"/>
        </w:rPr>
        <w:t>3. Kriteret e posaçme për përfitimin e mbështetjes nga Programi janë, si më poshtë vijon:</w:t>
      </w:r>
      <w:r w:rsidR="00285D33">
        <w:rPr>
          <w:rFonts w:ascii="Garamond" w:hAnsi="Garamond"/>
          <w:sz w:val="24"/>
          <w:szCs w:val="24"/>
        </w:rPr>
        <w:t xml:space="preserve"> </w:t>
      </w:r>
    </w:p>
    <w:p w14:paraId="205369A2" w14:textId="77777777" w:rsidR="00D675CA" w:rsidRPr="009465E7" w:rsidRDefault="00D675CA" w:rsidP="009465E7">
      <w:pPr>
        <w:spacing w:after="0" w:line="240" w:lineRule="auto"/>
        <w:ind w:firstLine="288"/>
        <w:jc w:val="both"/>
        <w:rPr>
          <w:rFonts w:ascii="Garamond" w:hAnsi="Garamond"/>
          <w:sz w:val="24"/>
          <w:szCs w:val="24"/>
        </w:rPr>
      </w:pPr>
      <w:r w:rsidRPr="009465E7">
        <w:rPr>
          <w:rFonts w:ascii="Garamond" w:hAnsi="Garamond"/>
          <w:sz w:val="24"/>
          <w:szCs w:val="24"/>
        </w:rPr>
        <w:t>a) Kandidati është përzgjedhur për të përfaqësuar vendin në veprimtarinë ndërkombëtare në fushën e arsimit, në bazë të konkurrimit në nivel kombëtar, të organizuar apo të njohur nga ministria përgjegjë</w:t>
      </w:r>
      <w:r w:rsidR="009465E7">
        <w:rPr>
          <w:rFonts w:ascii="Garamond" w:hAnsi="Garamond"/>
          <w:sz w:val="24"/>
          <w:szCs w:val="24"/>
        </w:rPr>
        <w:t xml:space="preserve">se për arsimin </w:t>
      </w:r>
      <w:proofErr w:type="spellStart"/>
      <w:r w:rsidR="009465E7">
        <w:rPr>
          <w:rFonts w:ascii="Garamond" w:hAnsi="Garamond"/>
          <w:sz w:val="24"/>
          <w:szCs w:val="24"/>
        </w:rPr>
        <w:t>parauniversitar</w:t>
      </w:r>
      <w:proofErr w:type="spellEnd"/>
      <w:r w:rsidR="009465E7">
        <w:rPr>
          <w:rFonts w:ascii="Garamond" w:hAnsi="Garamond"/>
          <w:sz w:val="24"/>
          <w:szCs w:val="24"/>
        </w:rPr>
        <w:t>;</w:t>
      </w:r>
    </w:p>
    <w:p w14:paraId="3B08301D" w14:textId="77777777" w:rsidR="00D675CA" w:rsidRPr="009465E7" w:rsidRDefault="00D675CA" w:rsidP="009465E7">
      <w:pPr>
        <w:spacing w:after="0" w:line="240" w:lineRule="auto"/>
        <w:ind w:firstLine="288"/>
        <w:jc w:val="both"/>
        <w:rPr>
          <w:rFonts w:ascii="Garamond" w:hAnsi="Garamond"/>
          <w:sz w:val="24"/>
          <w:szCs w:val="24"/>
        </w:rPr>
      </w:pPr>
      <w:r w:rsidRPr="009465E7">
        <w:rPr>
          <w:rFonts w:ascii="Garamond" w:hAnsi="Garamond"/>
          <w:sz w:val="24"/>
          <w:szCs w:val="24"/>
        </w:rPr>
        <w:t>b) Kandidati është përzgjedhur për të përfaqësuar vendin në një veprimtari ndërkombëtare të sportit individual, në bazë të konkurrimit në nivel kombëtar, të organizuar nga Komiteti Olimpik Kombëtar Shqiptar ose nga nj</w:t>
      </w:r>
      <w:r w:rsidR="009465E7">
        <w:rPr>
          <w:rFonts w:ascii="Garamond" w:hAnsi="Garamond"/>
          <w:sz w:val="24"/>
          <w:szCs w:val="24"/>
        </w:rPr>
        <w:t>ë federatë sportive shqiptare;</w:t>
      </w:r>
    </w:p>
    <w:p w14:paraId="442A8E38" w14:textId="77777777" w:rsidR="00D675CA" w:rsidRPr="009465E7" w:rsidRDefault="00D675CA" w:rsidP="009465E7">
      <w:pPr>
        <w:spacing w:after="0" w:line="240" w:lineRule="auto"/>
        <w:ind w:firstLine="288"/>
        <w:jc w:val="both"/>
        <w:rPr>
          <w:rFonts w:ascii="Garamond" w:hAnsi="Garamond"/>
          <w:sz w:val="24"/>
          <w:szCs w:val="24"/>
        </w:rPr>
      </w:pPr>
      <w:r w:rsidRPr="009465E7">
        <w:rPr>
          <w:rFonts w:ascii="Garamond" w:hAnsi="Garamond"/>
          <w:sz w:val="24"/>
          <w:szCs w:val="24"/>
        </w:rPr>
        <w:t>c) Kandidati është përzgjedhur për të marrë pjesë në një veprimtari ndërkombëtare në fushën e artit, të kulturës, të edukimit, të shkencës e të teknologjisë të organizuar nga:</w:t>
      </w:r>
    </w:p>
    <w:p w14:paraId="2F9ED156" w14:textId="77777777" w:rsidR="00D675CA" w:rsidRPr="009465E7" w:rsidRDefault="00D675CA" w:rsidP="009465E7">
      <w:pPr>
        <w:spacing w:after="0" w:line="240" w:lineRule="auto"/>
        <w:ind w:firstLine="288"/>
        <w:jc w:val="both"/>
        <w:rPr>
          <w:rFonts w:ascii="Garamond" w:hAnsi="Garamond"/>
          <w:sz w:val="24"/>
          <w:szCs w:val="24"/>
        </w:rPr>
      </w:pPr>
      <w:r w:rsidRPr="009465E7">
        <w:rPr>
          <w:rFonts w:ascii="Garamond" w:hAnsi="Garamond"/>
          <w:sz w:val="24"/>
          <w:szCs w:val="24"/>
        </w:rPr>
        <w:t xml:space="preserve">i. një organizatë ndërqeveritare; </w:t>
      </w:r>
    </w:p>
    <w:p w14:paraId="7AD1A5A8" w14:textId="77777777" w:rsidR="00D675CA" w:rsidRPr="009465E7" w:rsidRDefault="00D675CA" w:rsidP="009465E7">
      <w:pPr>
        <w:spacing w:after="0" w:line="240" w:lineRule="auto"/>
        <w:ind w:firstLine="288"/>
        <w:jc w:val="both"/>
        <w:rPr>
          <w:rFonts w:ascii="Garamond" w:hAnsi="Garamond"/>
          <w:sz w:val="24"/>
          <w:szCs w:val="24"/>
        </w:rPr>
      </w:pPr>
      <w:proofErr w:type="spellStart"/>
      <w:r w:rsidRPr="009465E7">
        <w:rPr>
          <w:rFonts w:ascii="Garamond" w:hAnsi="Garamond"/>
          <w:sz w:val="24"/>
          <w:szCs w:val="24"/>
        </w:rPr>
        <w:lastRenderedPageBreak/>
        <w:t>ii</w:t>
      </w:r>
      <w:proofErr w:type="spellEnd"/>
      <w:r w:rsidRPr="009465E7">
        <w:rPr>
          <w:rFonts w:ascii="Garamond" w:hAnsi="Garamond"/>
          <w:sz w:val="24"/>
          <w:szCs w:val="24"/>
        </w:rPr>
        <w:t xml:space="preserve">. një qeveri e njohur </w:t>
      </w:r>
      <w:proofErr w:type="spellStart"/>
      <w:r w:rsidRPr="009465E7">
        <w:rPr>
          <w:rFonts w:ascii="Garamond" w:hAnsi="Garamond"/>
          <w:sz w:val="24"/>
          <w:szCs w:val="24"/>
        </w:rPr>
        <w:t>ndërkombëtarisht</w:t>
      </w:r>
      <w:proofErr w:type="spellEnd"/>
      <w:r w:rsidRPr="009465E7">
        <w:rPr>
          <w:rFonts w:ascii="Garamond" w:hAnsi="Garamond"/>
          <w:sz w:val="24"/>
          <w:szCs w:val="24"/>
        </w:rPr>
        <w:t>;</w:t>
      </w:r>
    </w:p>
    <w:p w14:paraId="57CD20EE"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9465E7">
        <w:rPr>
          <w:rFonts w:ascii="Garamond" w:hAnsi="Garamond" w:cs="Times New Roman"/>
          <w:color w:val="000000"/>
          <w:sz w:val="24"/>
          <w:szCs w:val="24"/>
        </w:rPr>
        <w:t>iii</w:t>
      </w:r>
      <w:proofErr w:type="spellEnd"/>
      <w:r w:rsidRPr="009465E7">
        <w:rPr>
          <w:rFonts w:ascii="Garamond" w:hAnsi="Garamond" w:cs="Times New Roman"/>
          <w:color w:val="000000"/>
          <w:sz w:val="24"/>
          <w:szCs w:val="24"/>
        </w:rPr>
        <w:t>. një nga 100 (njëqind) universitetet më të mira në botë, sipas fushës specifike të edukimit që përkon me fushën e veprimtarisë ndërkombëtare nga “</w:t>
      </w:r>
      <w:proofErr w:type="spellStart"/>
      <w:r w:rsidRPr="009465E7">
        <w:rPr>
          <w:rFonts w:ascii="Garamond" w:hAnsi="Garamond" w:cs="Times New Roman"/>
          <w:i/>
          <w:iCs/>
          <w:color w:val="000000"/>
          <w:sz w:val="24"/>
          <w:szCs w:val="24"/>
        </w:rPr>
        <w:t>Times</w:t>
      </w:r>
      <w:proofErr w:type="spellEnd"/>
      <w:r w:rsidRPr="009465E7">
        <w:rPr>
          <w:rFonts w:ascii="Garamond" w:hAnsi="Garamond" w:cs="Times New Roman"/>
          <w:i/>
          <w:iCs/>
          <w:color w:val="000000"/>
          <w:sz w:val="24"/>
          <w:szCs w:val="24"/>
        </w:rPr>
        <w:t xml:space="preserve"> </w:t>
      </w:r>
      <w:proofErr w:type="spellStart"/>
      <w:r w:rsidRPr="009465E7">
        <w:rPr>
          <w:rFonts w:ascii="Garamond" w:hAnsi="Garamond" w:cs="Times New Roman"/>
          <w:i/>
          <w:iCs/>
          <w:color w:val="000000"/>
          <w:sz w:val="24"/>
          <w:szCs w:val="24"/>
        </w:rPr>
        <w:t>Higher</w:t>
      </w:r>
      <w:proofErr w:type="spellEnd"/>
      <w:r w:rsidRPr="009465E7">
        <w:rPr>
          <w:rFonts w:ascii="Garamond" w:hAnsi="Garamond" w:cs="Times New Roman"/>
          <w:i/>
          <w:iCs/>
          <w:color w:val="000000"/>
          <w:sz w:val="24"/>
          <w:szCs w:val="24"/>
        </w:rPr>
        <w:t xml:space="preserve"> </w:t>
      </w:r>
      <w:proofErr w:type="spellStart"/>
      <w:r w:rsidRPr="009465E7">
        <w:rPr>
          <w:rFonts w:ascii="Garamond" w:hAnsi="Garamond" w:cs="Times New Roman"/>
          <w:i/>
          <w:iCs/>
          <w:color w:val="000000"/>
          <w:sz w:val="24"/>
          <w:szCs w:val="24"/>
        </w:rPr>
        <w:t>Education</w:t>
      </w:r>
      <w:proofErr w:type="spellEnd"/>
      <w:r w:rsidRPr="009465E7">
        <w:rPr>
          <w:rFonts w:ascii="Garamond" w:hAnsi="Garamond" w:cs="Times New Roman"/>
          <w:color w:val="000000"/>
          <w:sz w:val="24"/>
          <w:szCs w:val="24"/>
        </w:rPr>
        <w:t>” – rend</w:t>
      </w:r>
      <w:r w:rsidR="009465E7">
        <w:rPr>
          <w:rFonts w:ascii="Garamond" w:hAnsi="Garamond" w:cs="Times New Roman"/>
          <w:color w:val="000000"/>
          <w:sz w:val="24"/>
          <w:szCs w:val="24"/>
        </w:rPr>
        <w:t>itja botërore e universiteteve;</w:t>
      </w:r>
    </w:p>
    <w:p w14:paraId="737530E3"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9465E7">
        <w:rPr>
          <w:rFonts w:ascii="Garamond" w:hAnsi="Garamond" w:cs="Times New Roman"/>
          <w:color w:val="000000"/>
          <w:sz w:val="24"/>
          <w:szCs w:val="24"/>
        </w:rPr>
        <w:t>iv</w:t>
      </w:r>
      <w:proofErr w:type="spellEnd"/>
      <w:r w:rsidRPr="009465E7">
        <w:rPr>
          <w:rFonts w:ascii="Garamond" w:hAnsi="Garamond" w:cs="Times New Roman"/>
          <w:color w:val="000000"/>
          <w:sz w:val="24"/>
          <w:szCs w:val="24"/>
        </w:rPr>
        <w:t>. një nga 500 (pesëqind) ndërmarrjet më të mëdha në botë, sipas renditjes botërore “</w:t>
      </w:r>
      <w:proofErr w:type="spellStart"/>
      <w:r w:rsidRPr="009465E7">
        <w:rPr>
          <w:rFonts w:ascii="Garamond" w:hAnsi="Garamond" w:cs="Times New Roman"/>
          <w:i/>
          <w:iCs/>
          <w:color w:val="000000"/>
          <w:sz w:val="24"/>
          <w:szCs w:val="24"/>
        </w:rPr>
        <w:t>Fortune</w:t>
      </w:r>
      <w:proofErr w:type="spellEnd"/>
      <w:r w:rsidRPr="009465E7">
        <w:rPr>
          <w:rFonts w:ascii="Garamond" w:hAnsi="Garamond" w:cs="Times New Roman"/>
          <w:i/>
          <w:iCs/>
          <w:color w:val="000000"/>
          <w:sz w:val="24"/>
          <w:szCs w:val="24"/>
        </w:rPr>
        <w:t xml:space="preserve"> 500</w:t>
      </w:r>
      <w:r w:rsidRPr="009465E7">
        <w:rPr>
          <w:rFonts w:ascii="Garamond" w:hAnsi="Garamond" w:cs="Times New Roman"/>
          <w:color w:val="000000"/>
          <w:sz w:val="24"/>
          <w:szCs w:val="24"/>
        </w:rPr>
        <w:t>”, për vitin e aplikimit;</w:t>
      </w:r>
    </w:p>
    <w:p w14:paraId="71E159EA"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v. rrjetet </w:t>
      </w:r>
      <w:proofErr w:type="spellStart"/>
      <w:r w:rsidRPr="009465E7">
        <w:rPr>
          <w:rFonts w:ascii="Garamond" w:hAnsi="Garamond" w:cs="Times New Roman"/>
          <w:color w:val="000000"/>
          <w:sz w:val="24"/>
          <w:szCs w:val="24"/>
        </w:rPr>
        <w:t>panevropiane</w:t>
      </w:r>
      <w:proofErr w:type="spellEnd"/>
      <w:r w:rsidRPr="009465E7">
        <w:rPr>
          <w:rFonts w:ascii="Garamond" w:hAnsi="Garamond" w:cs="Times New Roman"/>
          <w:color w:val="000000"/>
          <w:sz w:val="24"/>
          <w:szCs w:val="24"/>
        </w:rPr>
        <w:t xml:space="preserve"> të organizatave kulturore dhe krijuese, mbështetur nga Programi i Evropë</w:t>
      </w:r>
      <w:r w:rsidR="009465E7">
        <w:rPr>
          <w:rFonts w:ascii="Garamond" w:hAnsi="Garamond" w:cs="Times New Roman"/>
          <w:color w:val="000000"/>
          <w:sz w:val="24"/>
          <w:szCs w:val="24"/>
        </w:rPr>
        <w:t>s Krijuese i Bashkimit Evropian;</w:t>
      </w:r>
    </w:p>
    <w:p w14:paraId="6D43641C"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ç) Kandidati është përzgjedhur si delegat zyrtar rinor ose nga programe të ngjashme përfaqësimi për të rinjtë të ngritura </w:t>
      </w:r>
      <w:r w:rsidR="009465E7">
        <w:rPr>
          <w:rFonts w:ascii="Garamond" w:hAnsi="Garamond" w:cs="Times New Roman"/>
          <w:color w:val="000000"/>
          <w:sz w:val="24"/>
          <w:szCs w:val="24"/>
        </w:rPr>
        <w:t>nga organizatat ndërqeveritare;</w:t>
      </w:r>
    </w:p>
    <w:p w14:paraId="4D647AFC"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pacing w:val="-15"/>
          <w:sz w:val="24"/>
          <w:szCs w:val="24"/>
        </w:rPr>
      </w:pPr>
      <w:r w:rsidRPr="009465E7">
        <w:rPr>
          <w:rFonts w:ascii="Garamond" w:hAnsi="Garamond" w:cs="Times New Roman"/>
          <w:color w:val="000000"/>
          <w:sz w:val="24"/>
          <w:szCs w:val="24"/>
        </w:rPr>
        <w:t>d) Kandidati është përzgjedhur për të përfaqësuar Shqipërinë ose trashëgiminë e saj kulturore, arsimore, shkencore, teknologjike apo sportive në veprimtarinë e organizuar</w:t>
      </w:r>
      <w:r w:rsidRPr="009465E7">
        <w:rPr>
          <w:rFonts w:ascii="Garamond" w:hAnsi="Garamond" w:cs="Times New Roman"/>
          <w:color w:val="000000"/>
          <w:spacing w:val="-15"/>
          <w:sz w:val="24"/>
          <w:szCs w:val="24"/>
        </w:rPr>
        <w:t xml:space="preserve"> </w:t>
      </w:r>
      <w:r w:rsidRPr="009465E7">
        <w:rPr>
          <w:rFonts w:ascii="Garamond" w:hAnsi="Garamond" w:cs="Times New Roman"/>
          <w:color w:val="000000"/>
          <w:sz w:val="24"/>
          <w:szCs w:val="24"/>
        </w:rPr>
        <w:t>një vend tjetër të konfirmuar nga misioni diplomatik apo posti konsullor i Republikës së Shqipërisë në vendin përkatës.</w:t>
      </w:r>
      <w:r w:rsidRPr="009465E7">
        <w:rPr>
          <w:rFonts w:ascii="Garamond" w:hAnsi="Garamond" w:cs="Times New Roman"/>
          <w:color w:val="000000"/>
          <w:spacing w:val="-15"/>
          <w:sz w:val="24"/>
          <w:szCs w:val="24"/>
        </w:rPr>
        <w:t xml:space="preserve"> </w:t>
      </w:r>
    </w:p>
    <w:p w14:paraId="22CEF648"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4. Kandidati që plotëson kriteret e përcaktuara në pikën 1, të këtij kreu, mbështetet me përparësi në Program, nëse u përket grupeve të veçanta, si më poshtë vijon:</w:t>
      </w:r>
    </w:p>
    <w:p w14:paraId="78CAEEBC"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a) Ka statusin jetim;</w:t>
      </w:r>
    </w:p>
    <w:p w14:paraId="1C35A68C"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b) Ka humbur kujdestarinë prindërore me vendim gjykate të formës së prerë;</w:t>
      </w:r>
    </w:p>
    <w:p w14:paraId="51431343"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c) Është person me aftësi të kufizuara;</w:t>
      </w:r>
    </w:p>
    <w:p w14:paraId="1546D958"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ç) Është person që k</w:t>
      </w:r>
      <w:r w:rsidR="009465E7">
        <w:rPr>
          <w:rFonts w:ascii="Garamond" w:hAnsi="Garamond" w:cs="Times New Roman"/>
          <w:color w:val="000000"/>
          <w:sz w:val="24"/>
          <w:szCs w:val="24"/>
        </w:rPr>
        <w:t>a statusin “viktimë trafikimi”/“</w:t>
      </w:r>
      <w:r w:rsidRPr="009465E7">
        <w:rPr>
          <w:rFonts w:ascii="Garamond" w:hAnsi="Garamond" w:cs="Times New Roman"/>
          <w:color w:val="000000"/>
          <w:sz w:val="24"/>
          <w:szCs w:val="24"/>
        </w:rPr>
        <w:t>viktimë e mundshme trafikimi”;</w:t>
      </w:r>
    </w:p>
    <w:p w14:paraId="5A0CBCF0"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d) I përket pakicës</w:t>
      </w:r>
      <w:r w:rsidR="009465E7">
        <w:rPr>
          <w:rFonts w:ascii="Garamond" w:hAnsi="Garamond" w:cs="Times New Roman"/>
          <w:color w:val="000000"/>
          <w:sz w:val="24"/>
          <w:szCs w:val="24"/>
        </w:rPr>
        <w:t xml:space="preserve"> kombëtare rome dhe egjiptiane;</w:t>
      </w:r>
    </w:p>
    <w:p w14:paraId="35B93754"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dh) Gëzon statusin e “Fëmijës në përkujdesjen e Republikës”;</w:t>
      </w:r>
    </w:p>
    <w:p w14:paraId="1D8C59D3"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e) I përket një familjeje në skemën e ndihmës ekonomike;</w:t>
      </w:r>
    </w:p>
    <w:p w14:paraId="2C5EB1FF"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ë) Është fëmijë i vendosur në shërbimi</w:t>
      </w:r>
      <w:r w:rsidR="009465E7">
        <w:rPr>
          <w:rFonts w:ascii="Garamond" w:hAnsi="Garamond" w:cs="Times New Roman"/>
          <w:color w:val="000000"/>
          <w:sz w:val="24"/>
          <w:szCs w:val="24"/>
        </w:rPr>
        <w:t>n e kujdestarisë së përkohshme.</w:t>
      </w:r>
    </w:p>
    <w:p w14:paraId="47DF3BE8"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5. Programi mbështet kandidatin, që përmbush kriteret e përcaktuara pikën 1 të këtij kreu, në mënyrat, si më poshtë vijon:</w:t>
      </w:r>
    </w:p>
    <w:p w14:paraId="5A0A1CEE"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a) Nëpërmjet kompensimit të shpenzimeve të pjesëmarrjes në veprimtarinë ndërkombëtare;</w:t>
      </w:r>
    </w:p>
    <w:p w14:paraId="5104B4A5"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b) Nëpërmjet dhënies së shpërblimit financiar, bazuar në rezultatin e arritur në veprimtarinë ndërkombëtare.</w:t>
      </w:r>
    </w:p>
    <w:p w14:paraId="3C930425"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6. Kandidati ka të drejtë të përfitojë mbështetje financiare nga Programi, sipas mënyrave të përcaktuara në shkronjat “a” dhe “b”, të pikës 5, të këtij kreu, vetëm një herë gjatë zbatimit të një thirrjeje vje</w:t>
      </w:r>
      <w:r w:rsidR="009465E7">
        <w:rPr>
          <w:rFonts w:ascii="Garamond" w:hAnsi="Garamond" w:cs="Times New Roman"/>
          <w:color w:val="000000"/>
          <w:sz w:val="24"/>
          <w:szCs w:val="24"/>
        </w:rPr>
        <w:t>tore.</w:t>
      </w:r>
    </w:p>
    <w:p w14:paraId="6F12CFFD"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7. Përjashtimisht, kandidati ka të drejtë të përfitojë mbështetje financiare më shumë se një herë, gjatë së njëjtës thirrje</w:t>
      </w:r>
      <w:r w:rsidR="009465E7">
        <w:rPr>
          <w:rFonts w:ascii="Garamond" w:hAnsi="Garamond" w:cs="Times New Roman"/>
          <w:color w:val="000000"/>
          <w:sz w:val="24"/>
          <w:szCs w:val="24"/>
        </w:rPr>
        <w:t>je</w:t>
      </w:r>
      <w:r w:rsidRPr="009465E7">
        <w:rPr>
          <w:rFonts w:ascii="Garamond" w:hAnsi="Garamond" w:cs="Times New Roman"/>
          <w:color w:val="000000"/>
          <w:sz w:val="24"/>
          <w:szCs w:val="24"/>
        </w:rPr>
        <w:t xml:space="preserve"> vjetore, nëse në bazë të rezultatit të arritur në veprimtarinë ndërkombëtare, për të cilën ka përfituar financimin e Programit, i lind e drejta të marrë pjesë në një veprimtari ndërkombëtare të një niveli më të lartë. Në këtë rast, kandidati i nënshtrohet procedurës së aplikimit për përfitimin e mbështetjes financiare, sipas </w:t>
      </w:r>
      <w:r w:rsidR="009465E7">
        <w:rPr>
          <w:rFonts w:ascii="Garamond" w:hAnsi="Garamond" w:cs="Times New Roman"/>
          <w:color w:val="000000"/>
          <w:sz w:val="24"/>
          <w:szCs w:val="24"/>
        </w:rPr>
        <w:t>përcaktimeve të këtij vendimi.</w:t>
      </w:r>
    </w:p>
    <w:p w14:paraId="3FC200DD"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8. Kompensimi i shpenzimeve për pjesëmarrjen në veprimtarinë ndërkombëtare përfshin, si më poshtë vijon:</w:t>
      </w:r>
    </w:p>
    <w:p w14:paraId="10A8041E"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a) Shpenzimet e udhëtimit vajtje-ardhje, përllogaritur në bazë të distancës ajrore në kilometra, nga vendi i nisjes te</w:t>
      </w:r>
      <w:r w:rsidR="009465E7">
        <w:rPr>
          <w:rFonts w:ascii="Garamond" w:hAnsi="Garamond" w:cs="Times New Roman"/>
          <w:color w:val="000000"/>
          <w:sz w:val="24"/>
          <w:szCs w:val="24"/>
        </w:rPr>
        <w:t>k</w:t>
      </w:r>
      <w:r w:rsidRPr="009465E7">
        <w:rPr>
          <w:rFonts w:ascii="Garamond" w:hAnsi="Garamond" w:cs="Times New Roman"/>
          <w:color w:val="000000"/>
          <w:sz w:val="24"/>
          <w:szCs w:val="24"/>
        </w:rPr>
        <w:t xml:space="preserve"> vendi i zhvillimit të veprimtarisë, sipas vlerës financiare të përcaktuar për distancat në lidhjen 1, q</w:t>
      </w:r>
      <w:r w:rsidR="009465E7">
        <w:rPr>
          <w:rFonts w:ascii="Garamond" w:hAnsi="Garamond" w:cs="Times New Roman"/>
          <w:color w:val="000000"/>
          <w:sz w:val="24"/>
          <w:szCs w:val="24"/>
        </w:rPr>
        <w:t>ë i bashkëlidhet këtij vendimi;</w:t>
      </w:r>
    </w:p>
    <w:p w14:paraId="18B2A09C"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b) Shpenzimet e akomodimit përgjatë zhvillimit të veprimtarisë ndërkombëtare, të përllogaritur në bazë të netëve të qëndrimit dhe vlerës së kompensimit financiar për natë qëndrimi, të përcaktuar për shtetin ku zhvillohet veprimtaria ndërkombëtare, sipas lidhjes 2, që</w:t>
      </w:r>
      <w:r w:rsidR="009465E7">
        <w:rPr>
          <w:rFonts w:ascii="Garamond" w:hAnsi="Garamond" w:cs="Times New Roman"/>
          <w:color w:val="000000"/>
          <w:sz w:val="24"/>
          <w:szCs w:val="24"/>
        </w:rPr>
        <w:t xml:space="preserve"> i bashkëlidhet këtij vendimi;</w:t>
      </w:r>
    </w:p>
    <w:p w14:paraId="17C82C82"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c) Shpenzimet e udhëtimit vajtje-ardhje dhe akomodimi për një person shoqërues, kur kandidati është fëmijë apo është person me aftësi të kufizuara, që mbështetet me ndihmës personal, në bazë të legjislacionit në fuqi për përfshirjen dhe </w:t>
      </w:r>
      <w:proofErr w:type="spellStart"/>
      <w:r w:rsidRPr="009465E7">
        <w:rPr>
          <w:rFonts w:ascii="Garamond" w:hAnsi="Garamond" w:cs="Times New Roman"/>
          <w:color w:val="000000"/>
          <w:sz w:val="24"/>
          <w:szCs w:val="24"/>
        </w:rPr>
        <w:t>ak</w:t>
      </w:r>
      <w:r w:rsidR="009465E7">
        <w:rPr>
          <w:rFonts w:ascii="Garamond" w:hAnsi="Garamond" w:cs="Times New Roman"/>
          <w:color w:val="000000"/>
          <w:sz w:val="24"/>
          <w:szCs w:val="24"/>
        </w:rPr>
        <w:t>s</w:t>
      </w:r>
      <w:r w:rsidRPr="009465E7">
        <w:rPr>
          <w:rFonts w:ascii="Garamond" w:hAnsi="Garamond" w:cs="Times New Roman"/>
          <w:color w:val="000000"/>
          <w:sz w:val="24"/>
          <w:szCs w:val="24"/>
        </w:rPr>
        <w:t>esueshmërinë</w:t>
      </w:r>
      <w:proofErr w:type="spellEnd"/>
      <w:r w:rsidRPr="009465E7">
        <w:rPr>
          <w:rFonts w:ascii="Garamond" w:hAnsi="Garamond" w:cs="Times New Roman"/>
          <w:color w:val="000000"/>
          <w:sz w:val="24"/>
          <w:szCs w:val="24"/>
        </w:rPr>
        <w:t xml:space="preserve"> e personave me aftësi të kufizuara.</w:t>
      </w:r>
    </w:p>
    <w:p w14:paraId="756034AA"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9. Kompensimi i shpenzimeve për personin shoqërues përllogaritet, sipas rastit:</w:t>
      </w:r>
    </w:p>
    <w:p w14:paraId="06D15BDE"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a) Në masën 50% të vlerës së përllogaritur për kompensimin e shpenzimeve të udhëtimit vajtje-ardhje dhe të akom</w:t>
      </w:r>
      <w:r w:rsidR="009465E7">
        <w:rPr>
          <w:rFonts w:ascii="Garamond" w:hAnsi="Garamond" w:cs="Times New Roman"/>
          <w:color w:val="000000"/>
          <w:sz w:val="24"/>
          <w:szCs w:val="24"/>
        </w:rPr>
        <w:t>odimit për kandidatin përfitues;</w:t>
      </w:r>
    </w:p>
    <w:p w14:paraId="28BDFBBD"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lastRenderedPageBreak/>
        <w:t>b) Në masën 150% të vlerës së përllogaritur për kompensimin e shpenzimeve të udhëtimit vajtje-ardhje dhe të akomodimit për kandidatin përfitues, kur shoqëron një grup prej 3 (tre) ose më shumë fëmijësh në të njëjtën veprimtari ndërkombëtare. Shuma financiare për kompensimin e shpenzimeve përllogaritet në masën 150% mbi vlerën e mbështetjes financiare të akorduar për njërin nga fëmijët, edhe në rastin kur numri i fëmijëve të shoqëruar në veprimtarinë ndërko</w:t>
      </w:r>
      <w:r w:rsidR="009465E7">
        <w:rPr>
          <w:rFonts w:ascii="Garamond" w:hAnsi="Garamond" w:cs="Times New Roman"/>
          <w:color w:val="000000"/>
          <w:sz w:val="24"/>
          <w:szCs w:val="24"/>
        </w:rPr>
        <w:t>mbëtare është më i lartë se tre;</w:t>
      </w:r>
    </w:p>
    <w:p w14:paraId="1B6F3BF5"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c) Në masën 100% të vlerës së përllogaritur për kompensimin e shpenzimeve të udhëtimit vajtje-ardhje dhe të akomodimit për kandidatin përfitues, që u përket grupeve të veçanta, sipas përcaktimit të pikës 4, të këtij kreu, apo për kandidatin përfitues me aftësi të kufizuara, që mbështetet me ndihmës person</w:t>
      </w:r>
      <w:r w:rsidR="009465E7">
        <w:rPr>
          <w:rFonts w:ascii="Garamond" w:hAnsi="Garamond" w:cs="Times New Roman"/>
          <w:color w:val="000000"/>
          <w:sz w:val="24"/>
          <w:szCs w:val="24"/>
        </w:rPr>
        <w:t>al.</w:t>
      </w:r>
    </w:p>
    <w:p w14:paraId="155BE59F"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10. Shpenzimet e tjera të nevojshme për pjesëmarrjen e kandidatit në veprimtarinë ndërkombëtare, si</w:t>
      </w:r>
      <w:r w:rsidR="009465E7">
        <w:rPr>
          <w:rFonts w:ascii="Garamond" w:hAnsi="Garamond" w:cs="Times New Roman"/>
          <w:color w:val="000000"/>
          <w:sz w:val="24"/>
          <w:szCs w:val="24"/>
        </w:rPr>
        <w:t>:</w:t>
      </w:r>
      <w:r w:rsidRPr="009465E7">
        <w:rPr>
          <w:rFonts w:ascii="Garamond" w:hAnsi="Garamond" w:cs="Times New Roman"/>
          <w:color w:val="000000"/>
          <w:sz w:val="24"/>
          <w:szCs w:val="24"/>
        </w:rPr>
        <w:t xml:space="preserve"> pagesa për vizën, regjistrimin, sigurimin e shëndetit, transportin e brendshëm, trajtimin ushqimor etj.</w:t>
      </w:r>
      <w:r w:rsidR="009465E7">
        <w:rPr>
          <w:rFonts w:ascii="Garamond" w:hAnsi="Garamond" w:cs="Times New Roman"/>
          <w:color w:val="000000"/>
          <w:sz w:val="24"/>
          <w:szCs w:val="24"/>
        </w:rPr>
        <w:t>,</w:t>
      </w:r>
      <w:r w:rsidRPr="009465E7">
        <w:rPr>
          <w:rFonts w:ascii="Garamond" w:hAnsi="Garamond" w:cs="Times New Roman"/>
          <w:color w:val="000000"/>
          <w:sz w:val="24"/>
          <w:szCs w:val="24"/>
        </w:rPr>
        <w:t xml:space="preserve"> nuk përballohen nga Programi. Përjashtimisht, për kandidatët përfitues që u përkasin grupeve të veçanta, të përcaktuara në pikën 4 të këtij kreu, Programi do të ofrojë mbështetje financiare për mbulimin e këtyre shpenzimeve, në masën 10% të vlerës financiare të akorduar për kompensimin e shpenzimeve të akomodimit, sipas përcaktimit të shkronjës “b”, të pikës 8, të këtij kreu, me kusht që këto shpenzime nuk përballohen nga organizatorët e veprimtarisë ndërkombëtare apo nga palë të treta.</w:t>
      </w:r>
    </w:p>
    <w:p w14:paraId="0184C069"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11. Programi nuk akordon mbështetje financiare, nëse nga vlerësimi i dokumentacionit të paraqitur, rezulton se shpenzimet e përcaktuara në shkronjat “a”, “b” dhe “c”, të pikës 8, të këtij kreu, përballohen plotësisht nga organizatorët e veprimtarisë ndërkombëtare apo nga palë të treta. Nëse nga vlerësimi i dokumentacionit të paraqitur këto shpenzime rezultojnë pjesërisht në ngarkim të organizatorëve apo palëve të treta, Programi kompenson diferencën midis vlerës së akorduar për mbulimin e udhëtimit dhe të akomodimit e vlerës së kompensimit të shpenzimeve të përcaktuar</w:t>
      </w:r>
      <w:r w:rsidR="009465E7">
        <w:rPr>
          <w:rFonts w:ascii="Garamond" w:hAnsi="Garamond" w:cs="Times New Roman"/>
          <w:color w:val="000000"/>
          <w:sz w:val="24"/>
          <w:szCs w:val="24"/>
        </w:rPr>
        <w:t>a</w:t>
      </w:r>
      <w:r w:rsidRPr="009465E7">
        <w:rPr>
          <w:rFonts w:ascii="Garamond" w:hAnsi="Garamond" w:cs="Times New Roman"/>
          <w:color w:val="000000"/>
          <w:sz w:val="24"/>
          <w:szCs w:val="24"/>
        </w:rPr>
        <w:t xml:space="preserve"> në këtë vendim.</w:t>
      </w:r>
    </w:p>
    <w:p w14:paraId="5CD61FBC" w14:textId="156070FC"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12. Shpërblimi financiar i jepet kandidatit përfitues bazuar në rezultatin e arritur në një veprimtari ndërkombëtare, të nivelit botëror, evropian e rajonal,</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sipas rasteve të mëposhtme:</w:t>
      </w:r>
    </w:p>
    <w:p w14:paraId="1D8C53DB"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a) Nëse kandidati klasifikohet nga vendi i parë deri në vendin e tretë, në renditjen përfundimtare të veprimtarisë ndërkombëtare;</w:t>
      </w:r>
    </w:p>
    <w:p w14:paraId="2B79AE5C"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b) Nëse kandidati fiton një nga çmimet e para sipas kategorive, akorduar në veprimtarinë ndërkombëtare, që, në bazë të rregullave të organizimit, nuk kryen renditje të përgjithshme të pjesëmarrësve.</w:t>
      </w:r>
    </w:p>
    <w:p w14:paraId="7622C2EE"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13. Vlera e shpërblimit financiar i jepet kandidatit përfitues sipas rasteve të mëposhtme:</w:t>
      </w:r>
    </w:p>
    <w:p w14:paraId="2E9D178D"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a) Në bazë të klasifikimit në renditjen individuale, sipas shkronjës “a”, të lidhjes 3, që i bashkëlidhet këtij vendimi;</w:t>
      </w:r>
    </w:p>
    <w:p w14:paraId="5B9D560F" w14:textId="0577C2BA"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b)</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Në bazë të klasifikimit në renditjen ekipore, sipas shkronjës “b”, të lidhjes 3, që i bashkëlidhet këtij vendimi;</w:t>
      </w:r>
    </w:p>
    <w:p w14:paraId="3DFB757C" w14:textId="712FFEEB"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c)</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Për fitimin e njërit nga çmimet e para në veprimtarinë individuale, sipas shkronjës “c”, të lidhjes 3, që i bashkëlidhet këtij vendimi;</w:t>
      </w:r>
    </w:p>
    <w:p w14:paraId="72D6EF6F" w14:textId="7061C0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ç)</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Për fitimin e njërit nga çmimet e para në veprimtarinë ekipore, sipas shkronjës “ç”, të lidhjes 3, që i bashkëlidhet këtij vendimi.</w:t>
      </w:r>
    </w:p>
    <w:p w14:paraId="3AAC69EA"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14. Kandidati humb të drejtën e përfitimit të shpërblimit financiar, sipas përcaktimeve të këtij kreu, nëse për rezultatet e arritura në veprimtarinë ndërkombëtare parashikohet mundësia e dhënies së një shpërblimi financiar, përmes një programi të ndryshëm, të financuar nga shteti shqiptar, pavarësisht vlerës </w:t>
      </w:r>
      <w:r w:rsidR="009465E7">
        <w:rPr>
          <w:rFonts w:ascii="Garamond" w:hAnsi="Garamond" w:cs="Times New Roman"/>
          <w:color w:val="000000"/>
          <w:sz w:val="24"/>
          <w:szCs w:val="24"/>
        </w:rPr>
        <w:t>financiare të këtij shpërblimi.</w:t>
      </w:r>
    </w:p>
    <w:p w14:paraId="036801C4"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proofErr w:type="spellStart"/>
      <w:r w:rsidRPr="009465E7">
        <w:rPr>
          <w:rFonts w:ascii="Garamond" w:hAnsi="Garamond" w:cs="Times New Roman"/>
          <w:bCs/>
          <w:color w:val="000000"/>
          <w:sz w:val="24"/>
          <w:szCs w:val="24"/>
        </w:rPr>
        <w:t>III</w:t>
      </w:r>
      <w:proofErr w:type="spellEnd"/>
      <w:r w:rsidRPr="009465E7">
        <w:rPr>
          <w:rFonts w:ascii="Garamond" w:hAnsi="Garamond" w:cs="Times New Roman"/>
          <w:bCs/>
          <w:color w:val="000000"/>
          <w:sz w:val="24"/>
          <w:szCs w:val="24"/>
        </w:rPr>
        <w:t>. RREGULLAT PËR ORGANIZIMIN E THIRRJES VJETORE DHE PROCEDURAT PËR PËRFITIMIN E MBËSHTETJES FINANCIARE NË PROGRAM</w:t>
      </w:r>
    </w:p>
    <w:p w14:paraId="481861D1"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1. </w:t>
      </w:r>
      <w:proofErr w:type="spellStart"/>
      <w:r w:rsidRPr="009465E7">
        <w:rPr>
          <w:rFonts w:ascii="Garamond" w:hAnsi="Garamond" w:cs="Times New Roman"/>
          <w:color w:val="000000"/>
          <w:sz w:val="24"/>
          <w:szCs w:val="24"/>
        </w:rPr>
        <w:t>AKR</w:t>
      </w:r>
      <w:proofErr w:type="spellEnd"/>
      <w:r w:rsidRPr="009465E7">
        <w:rPr>
          <w:rFonts w:ascii="Garamond" w:hAnsi="Garamond" w:cs="Times New Roman"/>
          <w:color w:val="000000"/>
          <w:sz w:val="24"/>
          <w:szCs w:val="24"/>
        </w:rPr>
        <w:t xml:space="preserve">-ja harton dhe shpall, në fillim të çdo viti kalendarik, thirrjen për ofrimin e mbështetjes financiare nga Programi dhe mundësinë për aplikimin e kandidatëve. Thirrja shpallet në faqen e </w:t>
      </w:r>
      <w:r w:rsidRPr="009465E7">
        <w:rPr>
          <w:rFonts w:ascii="Garamond" w:hAnsi="Garamond" w:cs="Times New Roman"/>
          <w:color w:val="000000"/>
          <w:sz w:val="24"/>
          <w:szCs w:val="24"/>
        </w:rPr>
        <w:lastRenderedPageBreak/>
        <w:t>internetit të institucionit dhe qëndron e hapur përgjatë</w:t>
      </w:r>
      <w:r w:rsidR="009465E7">
        <w:rPr>
          <w:rFonts w:ascii="Garamond" w:hAnsi="Garamond" w:cs="Times New Roman"/>
          <w:color w:val="000000"/>
          <w:sz w:val="24"/>
          <w:szCs w:val="24"/>
        </w:rPr>
        <w:t xml:space="preserve"> të</w:t>
      </w:r>
      <w:r w:rsidRPr="009465E7">
        <w:rPr>
          <w:rFonts w:ascii="Garamond" w:hAnsi="Garamond" w:cs="Times New Roman"/>
          <w:color w:val="000000"/>
          <w:sz w:val="24"/>
          <w:szCs w:val="24"/>
        </w:rPr>
        <w:t xml:space="preserve"> gjithë vitit kalendarik deri në shpenzimin e plotë të fondeve të akorduara për Programin. </w:t>
      </w:r>
    </w:p>
    <w:p w14:paraId="6A6D6FCE"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2. Thirrja për aplikim përmban:</w:t>
      </w:r>
    </w:p>
    <w:p w14:paraId="03672CB9"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a) vlerën e mbështetjes finan</w:t>
      </w:r>
      <w:r w:rsidR="009465E7">
        <w:rPr>
          <w:rFonts w:ascii="Garamond" w:hAnsi="Garamond" w:cs="Times New Roman"/>
          <w:color w:val="000000"/>
          <w:sz w:val="24"/>
          <w:szCs w:val="24"/>
        </w:rPr>
        <w:t>ciare të akorduar për thirrjen;</w:t>
      </w:r>
    </w:p>
    <w:p w14:paraId="282B647D"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b) udhëzimet për përgatitjen dhe dorëzimin e aplikimit;</w:t>
      </w:r>
    </w:p>
    <w:p w14:paraId="23BADA7E" w14:textId="77777777" w:rsidR="00D675CA" w:rsidRPr="009465E7" w:rsidRDefault="009465E7" w:rsidP="00074CDD">
      <w:pPr>
        <w:autoSpaceDE w:val="0"/>
        <w:autoSpaceDN w:val="0"/>
        <w:adjustRightInd w:val="0"/>
        <w:spacing w:after="0" w:line="240" w:lineRule="auto"/>
        <w:ind w:firstLine="284"/>
        <w:jc w:val="both"/>
        <w:rPr>
          <w:rFonts w:ascii="Garamond" w:hAnsi="Garamond" w:cs="Times New Roman"/>
          <w:color w:val="000000"/>
          <w:sz w:val="24"/>
          <w:szCs w:val="24"/>
        </w:rPr>
      </w:pPr>
      <w:r>
        <w:rPr>
          <w:rFonts w:ascii="Garamond" w:hAnsi="Garamond" w:cs="Times New Roman"/>
          <w:color w:val="000000"/>
          <w:sz w:val="24"/>
          <w:szCs w:val="24"/>
        </w:rPr>
        <w:t>c) formularët e aplikimit;</w:t>
      </w:r>
    </w:p>
    <w:p w14:paraId="525CC766"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ç) informacionin për kriteret dhe procedurën e vlerësimit të aplikimeve.</w:t>
      </w:r>
    </w:p>
    <w:p w14:paraId="4C5A73AA"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3. Aplikimi për mbështetjen financiare, sipas përcaktime</w:t>
      </w:r>
      <w:r w:rsidR="009465E7">
        <w:rPr>
          <w:rFonts w:ascii="Garamond" w:hAnsi="Garamond" w:cs="Times New Roman"/>
          <w:color w:val="000000"/>
          <w:sz w:val="24"/>
          <w:szCs w:val="24"/>
        </w:rPr>
        <w:t>ve të këtij vendimi, bëhet nga:</w:t>
      </w:r>
    </w:p>
    <w:p w14:paraId="451411E8"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a) kandidati, nëpërmjet llogarisë së tij, në shërbimin përkatës në portalin “</w:t>
      </w:r>
      <w:r w:rsidRPr="009465E7">
        <w:rPr>
          <w:rFonts w:ascii="Garamond" w:hAnsi="Garamond" w:cs="Times New Roman"/>
          <w:i/>
          <w:iCs/>
          <w:color w:val="000000"/>
          <w:sz w:val="24"/>
          <w:szCs w:val="24"/>
        </w:rPr>
        <w:t>e-</w:t>
      </w:r>
      <w:proofErr w:type="spellStart"/>
      <w:r w:rsidRPr="009465E7">
        <w:rPr>
          <w:rFonts w:ascii="Garamond" w:hAnsi="Garamond" w:cs="Times New Roman"/>
          <w:i/>
          <w:iCs/>
          <w:color w:val="000000"/>
          <w:sz w:val="24"/>
          <w:szCs w:val="24"/>
        </w:rPr>
        <w:t>Albania</w:t>
      </w:r>
      <w:proofErr w:type="spellEnd"/>
      <w:r w:rsidRPr="009465E7">
        <w:rPr>
          <w:rFonts w:ascii="Garamond" w:hAnsi="Garamond" w:cs="Times New Roman"/>
          <w:color w:val="000000"/>
          <w:sz w:val="24"/>
          <w:szCs w:val="24"/>
        </w:rPr>
        <w:t>”;</w:t>
      </w:r>
    </w:p>
    <w:p w14:paraId="2DFFC042"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b) prindi ose kujdestari ligjor, kur kandidati është fëmijë, në shërbimin përkatës në portalin “</w:t>
      </w:r>
      <w:r w:rsidRPr="009465E7">
        <w:rPr>
          <w:rFonts w:ascii="Garamond" w:hAnsi="Garamond" w:cs="Times New Roman"/>
          <w:i/>
          <w:iCs/>
          <w:color w:val="000000"/>
          <w:sz w:val="24"/>
          <w:szCs w:val="24"/>
        </w:rPr>
        <w:t>e-</w:t>
      </w:r>
      <w:proofErr w:type="spellStart"/>
      <w:r w:rsidRPr="009465E7">
        <w:rPr>
          <w:rFonts w:ascii="Garamond" w:hAnsi="Garamond" w:cs="Times New Roman"/>
          <w:i/>
          <w:iCs/>
          <w:color w:val="000000"/>
          <w:sz w:val="24"/>
          <w:szCs w:val="24"/>
        </w:rPr>
        <w:t>Albania</w:t>
      </w:r>
      <w:proofErr w:type="spellEnd"/>
      <w:r w:rsidRPr="009465E7">
        <w:rPr>
          <w:rFonts w:ascii="Garamond" w:hAnsi="Garamond" w:cs="Times New Roman"/>
          <w:color w:val="000000"/>
          <w:sz w:val="24"/>
          <w:szCs w:val="24"/>
        </w:rPr>
        <w:t>”;</w:t>
      </w:r>
    </w:p>
    <w:p w14:paraId="477F68B0" w14:textId="2C04E7F9"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c) personi shoqërues,</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nëpërmjet llogarisë së tij, në shërbimin përkatës në portalin “</w:t>
      </w:r>
      <w:r w:rsidRPr="009465E7">
        <w:rPr>
          <w:rFonts w:ascii="Garamond" w:hAnsi="Garamond" w:cs="Times New Roman"/>
          <w:i/>
          <w:iCs/>
          <w:color w:val="000000"/>
          <w:sz w:val="24"/>
          <w:szCs w:val="24"/>
        </w:rPr>
        <w:t>e-</w:t>
      </w:r>
      <w:proofErr w:type="spellStart"/>
      <w:r w:rsidRPr="009465E7">
        <w:rPr>
          <w:rFonts w:ascii="Garamond" w:hAnsi="Garamond" w:cs="Times New Roman"/>
          <w:i/>
          <w:iCs/>
          <w:color w:val="000000"/>
          <w:sz w:val="24"/>
          <w:szCs w:val="24"/>
        </w:rPr>
        <w:t>Albania</w:t>
      </w:r>
      <w:proofErr w:type="spellEnd"/>
      <w:r w:rsidRPr="009465E7">
        <w:rPr>
          <w:rFonts w:ascii="Garamond" w:hAnsi="Garamond" w:cs="Times New Roman"/>
          <w:color w:val="000000"/>
          <w:sz w:val="24"/>
          <w:szCs w:val="24"/>
        </w:rPr>
        <w:t>”</w:t>
      </w:r>
      <w:r w:rsidRPr="009465E7">
        <w:rPr>
          <w:rFonts w:ascii="Garamond" w:hAnsi="Garamond" w:cs="Times New Roman"/>
          <w:i/>
          <w:iCs/>
          <w:color w:val="000000"/>
          <w:sz w:val="24"/>
          <w:szCs w:val="24"/>
        </w:rPr>
        <w:t xml:space="preserve"> </w:t>
      </w:r>
      <w:r w:rsidRPr="009465E7">
        <w:rPr>
          <w:rFonts w:ascii="Garamond" w:hAnsi="Garamond" w:cs="Times New Roman"/>
          <w:color w:val="000000"/>
          <w:sz w:val="24"/>
          <w:szCs w:val="24"/>
        </w:rPr>
        <w:t xml:space="preserve">vetëm për përftimin e mbështetjes financiare, sipas përcaktimeve të shkronjës “c”, të pikës 8, të kreut </w:t>
      </w:r>
      <w:proofErr w:type="spellStart"/>
      <w:r w:rsidRPr="009465E7">
        <w:rPr>
          <w:rFonts w:ascii="Garamond" w:hAnsi="Garamond" w:cs="Times New Roman"/>
          <w:color w:val="000000"/>
          <w:sz w:val="24"/>
          <w:szCs w:val="24"/>
        </w:rPr>
        <w:t>II</w:t>
      </w:r>
      <w:proofErr w:type="spellEnd"/>
      <w:r w:rsidRPr="009465E7">
        <w:rPr>
          <w:rFonts w:ascii="Garamond" w:hAnsi="Garamond" w:cs="Times New Roman"/>
          <w:color w:val="000000"/>
          <w:sz w:val="24"/>
          <w:szCs w:val="24"/>
        </w:rPr>
        <w:t>, të këtij vendimi</w:t>
      </w:r>
      <w:r w:rsidR="009465E7">
        <w:rPr>
          <w:rFonts w:ascii="Garamond" w:hAnsi="Garamond" w:cs="Times New Roman"/>
          <w:i/>
          <w:iCs/>
          <w:color w:val="000000"/>
          <w:sz w:val="24"/>
          <w:szCs w:val="24"/>
        </w:rPr>
        <w:t>.</w:t>
      </w:r>
    </w:p>
    <w:p w14:paraId="7DDFF110" w14:textId="737972BB"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4. Aplikimi për përfitimin e mbështetjes financiare, sipas përcaktimeve të shkronjës “a”, të pikës 5, të kreut </w:t>
      </w:r>
      <w:proofErr w:type="spellStart"/>
      <w:r w:rsidRPr="009465E7">
        <w:rPr>
          <w:rFonts w:ascii="Garamond" w:hAnsi="Garamond" w:cs="Times New Roman"/>
          <w:color w:val="000000"/>
          <w:sz w:val="24"/>
          <w:szCs w:val="24"/>
        </w:rPr>
        <w:t>II</w:t>
      </w:r>
      <w:proofErr w:type="spellEnd"/>
      <w:r w:rsidRPr="009465E7">
        <w:rPr>
          <w:rFonts w:ascii="Garamond" w:hAnsi="Garamond" w:cs="Times New Roman"/>
          <w:color w:val="000000"/>
          <w:sz w:val="24"/>
          <w:szCs w:val="24"/>
        </w:rPr>
        <w:t>, të këtij vendimi, përfshin informacionin për kandidatin, veprimtarinë ndërkombëtare, organizatorët, mënyrën e përzgjedhjes së pjesëmarrësve,</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shpenzimet për pjesëmarrjen dhe personin shoqërues. Dokumentet që ngarkohen në portalin “</w:t>
      </w:r>
      <w:r w:rsidRPr="009465E7">
        <w:rPr>
          <w:rFonts w:ascii="Garamond" w:hAnsi="Garamond" w:cs="Times New Roman"/>
          <w:i/>
          <w:iCs/>
          <w:color w:val="000000"/>
          <w:sz w:val="24"/>
          <w:szCs w:val="24"/>
        </w:rPr>
        <w:t>e-</w:t>
      </w:r>
      <w:proofErr w:type="spellStart"/>
      <w:r w:rsidRPr="009465E7">
        <w:rPr>
          <w:rFonts w:ascii="Garamond" w:hAnsi="Garamond" w:cs="Times New Roman"/>
          <w:i/>
          <w:iCs/>
          <w:color w:val="000000"/>
          <w:sz w:val="24"/>
          <w:szCs w:val="24"/>
        </w:rPr>
        <w:t>Albania</w:t>
      </w:r>
      <w:proofErr w:type="spellEnd"/>
      <w:r w:rsidRPr="009465E7">
        <w:rPr>
          <w:rFonts w:ascii="Garamond" w:hAnsi="Garamond" w:cs="Times New Roman"/>
          <w:color w:val="000000"/>
          <w:sz w:val="24"/>
          <w:szCs w:val="24"/>
        </w:rPr>
        <w:t>” janë, si më poshtë vijon:</w:t>
      </w:r>
    </w:p>
    <w:p w14:paraId="132FFDCF"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a) Ftesa e pjesëmarrjes për kandidatin, lëshuar nga organizatorët e veprimtarisë ndërko</w:t>
      </w:r>
      <w:r w:rsidR="009465E7">
        <w:rPr>
          <w:rFonts w:ascii="Garamond" w:hAnsi="Garamond" w:cs="Times New Roman"/>
          <w:color w:val="000000"/>
          <w:sz w:val="24"/>
          <w:szCs w:val="24"/>
        </w:rPr>
        <w:t>mbëtare;</w:t>
      </w:r>
    </w:p>
    <w:p w14:paraId="33289F94"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b) Dokumenti i publikuar apo i lëshuar nga organizatorët e veprimtarisë ndërkombëtare, ku përcaktohen shpenzimet e mbuluara prej tyre apo të palëve të treta, për pjesëmarrjen e kandidatëve dhe/ose të personave shoqërues në veprimtarinë ndërkombëta</w:t>
      </w:r>
      <w:r w:rsidR="009465E7">
        <w:rPr>
          <w:rFonts w:ascii="Garamond" w:hAnsi="Garamond" w:cs="Times New Roman"/>
          <w:color w:val="000000"/>
          <w:sz w:val="24"/>
          <w:szCs w:val="24"/>
        </w:rPr>
        <w:t>re;</w:t>
      </w:r>
    </w:p>
    <w:p w14:paraId="387EBF24"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c) Vetëm për veprimtarinë ndërkombëtare të përcaktuar në shkronjën “a”, të pikës 3, të kreut </w:t>
      </w:r>
      <w:proofErr w:type="spellStart"/>
      <w:r w:rsidRPr="009465E7">
        <w:rPr>
          <w:rFonts w:ascii="Garamond" w:hAnsi="Garamond" w:cs="Times New Roman"/>
          <w:color w:val="000000"/>
          <w:sz w:val="24"/>
          <w:szCs w:val="24"/>
        </w:rPr>
        <w:t>II</w:t>
      </w:r>
      <w:proofErr w:type="spellEnd"/>
      <w:r w:rsidRPr="009465E7">
        <w:rPr>
          <w:rFonts w:ascii="Garamond" w:hAnsi="Garamond" w:cs="Times New Roman"/>
          <w:color w:val="000000"/>
          <w:sz w:val="24"/>
          <w:szCs w:val="24"/>
        </w:rPr>
        <w:t xml:space="preserve">, të këtij vendimi, ngarkohet akti i miratimit të pjesëmarrjes së kandidatit, lëshuar nga ministria përgjegjëse për arsimin </w:t>
      </w:r>
      <w:proofErr w:type="spellStart"/>
      <w:r w:rsidRPr="009465E7">
        <w:rPr>
          <w:rFonts w:ascii="Garamond" w:hAnsi="Garamond" w:cs="Times New Roman"/>
          <w:color w:val="000000"/>
          <w:sz w:val="24"/>
          <w:szCs w:val="24"/>
        </w:rPr>
        <w:t>parauniversitar</w:t>
      </w:r>
      <w:proofErr w:type="spellEnd"/>
      <w:r w:rsidRPr="009465E7">
        <w:rPr>
          <w:rFonts w:ascii="Garamond" w:hAnsi="Garamond" w:cs="Times New Roman"/>
          <w:color w:val="000000"/>
          <w:sz w:val="24"/>
          <w:szCs w:val="24"/>
        </w:rPr>
        <w:t xml:space="preserve">. Në këtë rast, akti përmban dhe konfirmimin, nëse institucioni financon apo jo, përmes fondeve të veta, pjesëmarrjen e kandidatëve dhe/ose të personave shoqërues në veprimtarinë </w:t>
      </w:r>
      <w:r w:rsidR="009465E7">
        <w:rPr>
          <w:rFonts w:ascii="Garamond" w:hAnsi="Garamond" w:cs="Times New Roman"/>
          <w:color w:val="000000"/>
          <w:sz w:val="24"/>
          <w:szCs w:val="24"/>
        </w:rPr>
        <w:t>ndërkombëtare;</w:t>
      </w:r>
    </w:p>
    <w:p w14:paraId="7177A1C4" w14:textId="6F34198C"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ç) Vetëm për veprimtarinë ndërkombëtare të përcaktuar në shkronjën “b”, të pikës 3, të kreut </w:t>
      </w:r>
      <w:proofErr w:type="spellStart"/>
      <w:r w:rsidRPr="009465E7">
        <w:rPr>
          <w:rFonts w:ascii="Garamond" w:hAnsi="Garamond" w:cs="Times New Roman"/>
          <w:color w:val="000000"/>
          <w:sz w:val="24"/>
          <w:szCs w:val="24"/>
        </w:rPr>
        <w:t>II</w:t>
      </w:r>
      <w:proofErr w:type="spellEnd"/>
      <w:r w:rsidRPr="009465E7">
        <w:rPr>
          <w:rFonts w:ascii="Garamond" w:hAnsi="Garamond" w:cs="Times New Roman"/>
          <w:color w:val="000000"/>
          <w:sz w:val="24"/>
          <w:szCs w:val="24"/>
        </w:rPr>
        <w:t>, të këtij vendimi, ngarkohet akti i miratimit të pjesëmarrjes së kandidatit dhe, sipas rastit, të personit shoqërues,</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lëshuar nga Komiteti Olimpik Kombëtar Shqiptar apo federata sportive shqiptare. Në këtë rast, akti përmban edhe konfirmimin, nëse institucioni përkatës financon apo jo, përmes fondeve të veta, pjesëmarrjen e kandidatëve dhe/ose të personave shoqërues në veprimtarinë ndërkombëtare</w:t>
      </w:r>
      <w:r w:rsidR="009465E7">
        <w:rPr>
          <w:rFonts w:ascii="Garamond" w:hAnsi="Garamond" w:cs="Times New Roman"/>
          <w:color w:val="000000"/>
          <w:sz w:val="24"/>
          <w:szCs w:val="24"/>
        </w:rPr>
        <w:t>;</w:t>
      </w:r>
    </w:p>
    <w:p w14:paraId="1585C64E" w14:textId="08409D14"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d) Vetëm për veprimtarinë ndërkombëtare të përcaktuar në shkronjën “d”, të pikës 3, të kreut </w:t>
      </w:r>
      <w:proofErr w:type="spellStart"/>
      <w:r w:rsidRPr="009465E7">
        <w:rPr>
          <w:rFonts w:ascii="Garamond" w:hAnsi="Garamond" w:cs="Times New Roman"/>
          <w:color w:val="000000"/>
          <w:sz w:val="24"/>
          <w:szCs w:val="24"/>
        </w:rPr>
        <w:t>II</w:t>
      </w:r>
      <w:proofErr w:type="spellEnd"/>
      <w:r w:rsidRPr="009465E7">
        <w:rPr>
          <w:rFonts w:ascii="Garamond" w:hAnsi="Garamond" w:cs="Times New Roman"/>
          <w:color w:val="000000"/>
          <w:sz w:val="24"/>
          <w:szCs w:val="24"/>
        </w:rPr>
        <w:t>,</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të këtij vendimi, ngarkohet dokumenti i lëshuar nga misioni diplomatik apo posti konsullor i Republikës së Shqipërisë në vendin përkatës. Dokumenti konfirmon rëndësinë e veprimtarisë për promovimin e imazhit ose të trashëgimisë së Shqipërisë</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 xml:space="preserve">në vendin përkatës dhe mbështetjen e kandidatit për </w:t>
      </w:r>
      <w:r w:rsidR="009465E7">
        <w:rPr>
          <w:rFonts w:ascii="Garamond" w:hAnsi="Garamond" w:cs="Times New Roman"/>
          <w:color w:val="000000"/>
          <w:sz w:val="24"/>
          <w:szCs w:val="24"/>
        </w:rPr>
        <w:t>pjesëmarrjen në këtë veprimtari;</w:t>
      </w:r>
    </w:p>
    <w:p w14:paraId="4815599B"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dh) Sipas rastit, dokumenti që vërteton se kandidati u përket grupeve të veçanta, sipas përcaktimit të pikës 4</w:t>
      </w:r>
      <w:r w:rsidR="009465E7">
        <w:rPr>
          <w:rFonts w:ascii="Garamond" w:hAnsi="Garamond" w:cs="Times New Roman"/>
          <w:color w:val="000000"/>
          <w:sz w:val="24"/>
          <w:szCs w:val="24"/>
        </w:rPr>
        <w:t xml:space="preserve">, të kreut </w:t>
      </w:r>
      <w:proofErr w:type="spellStart"/>
      <w:r w:rsidR="009465E7">
        <w:rPr>
          <w:rFonts w:ascii="Garamond" w:hAnsi="Garamond" w:cs="Times New Roman"/>
          <w:color w:val="000000"/>
          <w:sz w:val="24"/>
          <w:szCs w:val="24"/>
        </w:rPr>
        <w:t>II</w:t>
      </w:r>
      <w:proofErr w:type="spellEnd"/>
      <w:r w:rsidR="009465E7">
        <w:rPr>
          <w:rFonts w:ascii="Garamond" w:hAnsi="Garamond" w:cs="Times New Roman"/>
          <w:color w:val="000000"/>
          <w:sz w:val="24"/>
          <w:szCs w:val="24"/>
        </w:rPr>
        <w:t>, të këtij vendimi;</w:t>
      </w:r>
    </w:p>
    <w:p w14:paraId="761B5CC8"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e) Sipas rastit, vendimi i komisionit mjekësor përkatës që kandidati është person me aftësi të kufizuara, që ka ne</w:t>
      </w:r>
      <w:r w:rsidR="009465E7">
        <w:rPr>
          <w:rFonts w:ascii="Garamond" w:hAnsi="Garamond" w:cs="Times New Roman"/>
          <w:color w:val="000000"/>
          <w:sz w:val="24"/>
          <w:szCs w:val="24"/>
        </w:rPr>
        <w:t>vojë për përkujdesje personale;</w:t>
      </w:r>
    </w:p>
    <w:p w14:paraId="12C35DD2"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ë) Çdo dokument tjetër që kandidati vlerëson të rëndësishëm për mbështetjen e aplikimit të tij.</w:t>
      </w:r>
    </w:p>
    <w:p w14:paraId="6BF2E9D3" w14:textId="19069601"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5. Aplikimi për përfitimin e mbështetjes financiare, sipas përcaktimeve të shkronjës “b”, të pikës 5, të kreut </w:t>
      </w:r>
      <w:proofErr w:type="spellStart"/>
      <w:r w:rsidRPr="009465E7">
        <w:rPr>
          <w:rFonts w:ascii="Garamond" w:hAnsi="Garamond" w:cs="Times New Roman"/>
          <w:color w:val="000000"/>
          <w:sz w:val="24"/>
          <w:szCs w:val="24"/>
        </w:rPr>
        <w:t>II</w:t>
      </w:r>
      <w:proofErr w:type="spellEnd"/>
      <w:r w:rsidRPr="009465E7">
        <w:rPr>
          <w:rFonts w:ascii="Garamond" w:hAnsi="Garamond" w:cs="Times New Roman"/>
          <w:color w:val="000000"/>
          <w:sz w:val="24"/>
          <w:szCs w:val="24"/>
        </w:rPr>
        <w:t>, të këtij vendimi, përfshin informacionin për kandidatin, veprimtarinë ndërkombëtare, organizatorët, mënyrën e përzgjedhjes së pjesëmarrësve,</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rezultatet e shpallura dhe përmban një pikë të veçantë për deklarimin që kandidati nuk është përfshirë në një procedurë administrative, që synon përfitimin e shpërblimit financiar për rezultatin e arritur në veprimtarinë ndërkombëtare, në kuadër të një programi të ndryshëm, financuar nga shteti shqiptar. Dokumentet që ngarkohen në portalin “</w:t>
      </w:r>
      <w:r w:rsidRPr="009465E7">
        <w:rPr>
          <w:rFonts w:ascii="Garamond" w:hAnsi="Garamond" w:cs="Times New Roman"/>
          <w:i/>
          <w:iCs/>
          <w:color w:val="000000"/>
          <w:sz w:val="24"/>
          <w:szCs w:val="24"/>
        </w:rPr>
        <w:t>e-</w:t>
      </w:r>
      <w:proofErr w:type="spellStart"/>
      <w:r w:rsidRPr="009465E7">
        <w:rPr>
          <w:rFonts w:ascii="Garamond" w:hAnsi="Garamond" w:cs="Times New Roman"/>
          <w:i/>
          <w:iCs/>
          <w:color w:val="000000"/>
          <w:sz w:val="24"/>
          <w:szCs w:val="24"/>
        </w:rPr>
        <w:t>Albania</w:t>
      </w:r>
      <w:proofErr w:type="spellEnd"/>
      <w:r w:rsidRPr="009465E7">
        <w:rPr>
          <w:rFonts w:ascii="Garamond" w:hAnsi="Garamond" w:cs="Times New Roman"/>
          <w:color w:val="000000"/>
          <w:sz w:val="24"/>
          <w:szCs w:val="24"/>
        </w:rPr>
        <w:t>” janë, si më poshtë vijon:</w:t>
      </w:r>
    </w:p>
    <w:p w14:paraId="610127C1"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lastRenderedPageBreak/>
        <w:t>a) Çmimi, certifikata apo dokumenti zyrtar i lëshuar nga organizatorët e veprimtarisë ndërkombëtare, që vërteton rezultatin e arritur ng</w:t>
      </w:r>
      <w:r w:rsidR="009465E7">
        <w:rPr>
          <w:rFonts w:ascii="Garamond" w:hAnsi="Garamond" w:cs="Times New Roman"/>
          <w:color w:val="000000"/>
          <w:sz w:val="24"/>
          <w:szCs w:val="24"/>
        </w:rPr>
        <w:t>a kandidati në këtë veprimtari;</w:t>
      </w:r>
    </w:p>
    <w:p w14:paraId="045F0ABB"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b) Sipas rastit, dokumenti që vërteton se kandidati u përket grupeve të veçanta, sipas përcaktimit të pikës 4, të kreut </w:t>
      </w:r>
      <w:proofErr w:type="spellStart"/>
      <w:r w:rsidRPr="009465E7">
        <w:rPr>
          <w:rFonts w:ascii="Garamond" w:hAnsi="Garamond" w:cs="Times New Roman"/>
          <w:color w:val="000000"/>
          <w:sz w:val="24"/>
          <w:szCs w:val="24"/>
        </w:rPr>
        <w:t>II</w:t>
      </w:r>
      <w:proofErr w:type="spellEnd"/>
      <w:r w:rsidRPr="009465E7">
        <w:rPr>
          <w:rFonts w:ascii="Garamond" w:hAnsi="Garamond" w:cs="Times New Roman"/>
          <w:color w:val="000000"/>
          <w:sz w:val="24"/>
          <w:szCs w:val="24"/>
        </w:rPr>
        <w:t>, të këtij vendimi;</w:t>
      </w:r>
    </w:p>
    <w:p w14:paraId="4D2B65D3"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c) Çdo dokument tjetër që kandidati vlerëson të rëndësishëm për mbështetjen e aplikimit të tij.</w:t>
      </w:r>
    </w:p>
    <w:p w14:paraId="14EE2AD8"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6. Dokumentet që ngarkohen në portalin “</w:t>
      </w:r>
      <w:r w:rsidRPr="009465E7">
        <w:rPr>
          <w:rFonts w:ascii="Garamond" w:hAnsi="Garamond" w:cs="Times New Roman"/>
          <w:i/>
          <w:iCs/>
          <w:color w:val="000000"/>
          <w:sz w:val="24"/>
          <w:szCs w:val="24"/>
        </w:rPr>
        <w:t>e-</w:t>
      </w:r>
      <w:proofErr w:type="spellStart"/>
      <w:r w:rsidRPr="009465E7">
        <w:rPr>
          <w:rFonts w:ascii="Garamond" w:hAnsi="Garamond" w:cs="Times New Roman"/>
          <w:i/>
          <w:iCs/>
          <w:color w:val="000000"/>
          <w:sz w:val="24"/>
          <w:szCs w:val="24"/>
        </w:rPr>
        <w:t>Albania</w:t>
      </w:r>
      <w:proofErr w:type="spellEnd"/>
      <w:r w:rsidRPr="009465E7">
        <w:rPr>
          <w:rFonts w:ascii="Garamond" w:hAnsi="Garamond" w:cs="Times New Roman"/>
          <w:color w:val="000000"/>
          <w:sz w:val="24"/>
          <w:szCs w:val="24"/>
        </w:rPr>
        <w:t xml:space="preserve">”, për aplikimin për përfitimin e mbështetjes financiare, sipas përcaktimeve të shkronjës “c”, të pikës 9, të kreut </w:t>
      </w:r>
      <w:proofErr w:type="spellStart"/>
      <w:r w:rsidRPr="009465E7">
        <w:rPr>
          <w:rFonts w:ascii="Garamond" w:hAnsi="Garamond" w:cs="Times New Roman"/>
          <w:color w:val="000000"/>
          <w:sz w:val="24"/>
          <w:szCs w:val="24"/>
        </w:rPr>
        <w:t>II</w:t>
      </w:r>
      <w:proofErr w:type="spellEnd"/>
      <w:r w:rsidRPr="009465E7">
        <w:rPr>
          <w:rFonts w:ascii="Garamond" w:hAnsi="Garamond" w:cs="Times New Roman"/>
          <w:color w:val="000000"/>
          <w:sz w:val="24"/>
          <w:szCs w:val="24"/>
        </w:rPr>
        <w:t>, të këtij vendimi, janë, si më poshtë vijon:</w:t>
      </w:r>
    </w:p>
    <w:p w14:paraId="0FEE561F"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a) Raporti mjeko-ligjor, që vërteton se personi shoqërues është i aftë fizikisht e mendërisht, nëse personi është i ndryshëm nga prindi apo nga kujdestari ligjor i kandidatit përfitues apo personi është i ndryshëm nga ndihmësi personal i kandidatit për</w:t>
      </w:r>
      <w:r w:rsidR="009465E7">
        <w:rPr>
          <w:rFonts w:ascii="Garamond" w:hAnsi="Garamond" w:cs="Times New Roman"/>
          <w:color w:val="000000"/>
          <w:sz w:val="24"/>
          <w:szCs w:val="24"/>
        </w:rPr>
        <w:t>fitues me aftësi të kufizuara;</w:t>
      </w:r>
    </w:p>
    <w:p w14:paraId="456A98D6"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b) </w:t>
      </w:r>
      <w:proofErr w:type="spellStart"/>
      <w:r w:rsidRPr="009465E7">
        <w:rPr>
          <w:rFonts w:ascii="Garamond" w:hAnsi="Garamond" w:cs="Times New Roman"/>
          <w:color w:val="000000"/>
          <w:sz w:val="24"/>
          <w:szCs w:val="24"/>
        </w:rPr>
        <w:t>Vetëdeklarimi</w:t>
      </w:r>
      <w:proofErr w:type="spellEnd"/>
      <w:r w:rsidRPr="009465E7">
        <w:rPr>
          <w:rFonts w:ascii="Garamond" w:hAnsi="Garamond" w:cs="Times New Roman"/>
          <w:color w:val="000000"/>
          <w:sz w:val="24"/>
          <w:szCs w:val="24"/>
        </w:rPr>
        <w:t xml:space="preserve"> i personit për marrjen përsipër të detyrimeve dhe të përgjegjësisë për shoqërimin e kandidatit/ëve n</w:t>
      </w:r>
      <w:r w:rsidR="009465E7">
        <w:rPr>
          <w:rFonts w:ascii="Garamond" w:hAnsi="Garamond" w:cs="Times New Roman"/>
          <w:color w:val="000000"/>
          <w:sz w:val="24"/>
          <w:szCs w:val="24"/>
        </w:rPr>
        <w:t>ë veprimtarinë ndërkombëtare.</w:t>
      </w:r>
    </w:p>
    <w:p w14:paraId="25761EB6"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7. Dokumentet e aplikimit në thirrje, sipas përcaktimeve të këtij kreu, në momentin e ngarkimit në portalin “</w:t>
      </w:r>
      <w:r w:rsidRPr="009465E7">
        <w:rPr>
          <w:rFonts w:ascii="Garamond" w:hAnsi="Garamond" w:cs="Times New Roman"/>
          <w:i/>
          <w:iCs/>
          <w:color w:val="000000"/>
          <w:sz w:val="24"/>
          <w:szCs w:val="24"/>
        </w:rPr>
        <w:t>e-</w:t>
      </w:r>
      <w:proofErr w:type="spellStart"/>
      <w:r w:rsidRPr="009465E7">
        <w:rPr>
          <w:rFonts w:ascii="Garamond" w:hAnsi="Garamond" w:cs="Times New Roman"/>
          <w:i/>
          <w:iCs/>
          <w:color w:val="000000"/>
          <w:sz w:val="24"/>
          <w:szCs w:val="24"/>
        </w:rPr>
        <w:t>Albania</w:t>
      </w:r>
      <w:proofErr w:type="spellEnd"/>
      <w:r w:rsidRPr="009465E7">
        <w:rPr>
          <w:rFonts w:ascii="Garamond" w:hAnsi="Garamond" w:cs="Times New Roman"/>
          <w:color w:val="000000"/>
          <w:sz w:val="24"/>
          <w:szCs w:val="24"/>
        </w:rPr>
        <w:t xml:space="preserve">” duhet të jenë në gjuhën shqipe ose të përkthyera në gjuhën shqipe nga përkthyes zyrtarë, në origjinal </w:t>
      </w:r>
      <w:r w:rsidR="009465E7">
        <w:rPr>
          <w:rFonts w:ascii="Garamond" w:hAnsi="Garamond" w:cs="Times New Roman"/>
          <w:color w:val="000000"/>
          <w:sz w:val="24"/>
          <w:szCs w:val="24"/>
        </w:rPr>
        <w:t>ose të njësuara me origjinalin.</w:t>
      </w:r>
    </w:p>
    <w:p w14:paraId="3F850535" w14:textId="45EBCE46"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8. Afati i lejuar për dorëzimin e</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aplikimeve për përfitimin e mbështetjes financ</w:t>
      </w:r>
      <w:r w:rsidR="009465E7">
        <w:rPr>
          <w:rFonts w:ascii="Garamond" w:hAnsi="Garamond" w:cs="Times New Roman"/>
          <w:color w:val="000000"/>
          <w:sz w:val="24"/>
          <w:szCs w:val="24"/>
        </w:rPr>
        <w:t>iare është, si më poshtë vijon:</w:t>
      </w:r>
    </w:p>
    <w:p w14:paraId="6D259AF7"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a) Jo më vonë se 30 (tridhjetë) ditë kalendarike përpara fillimit të veprimtarisë ndërkombëtare, sipas mënyrës së mbështetjes, të përcaktuar në pikën 3</w:t>
      </w:r>
      <w:r w:rsidR="009465E7">
        <w:rPr>
          <w:rFonts w:ascii="Garamond" w:hAnsi="Garamond" w:cs="Times New Roman"/>
          <w:color w:val="000000"/>
          <w:sz w:val="24"/>
          <w:szCs w:val="24"/>
        </w:rPr>
        <w:t>, të kreut 2, të këtij vendimi;</w:t>
      </w:r>
    </w:p>
    <w:p w14:paraId="56B6F854"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b) Jo më vonë se 45 (dyzet e pesë) ditë kalendarike pas përfundimit të veprimtarisë ndërkombëtare, sipas mënyrës së mbështetjes, të përcaktuar në pikën 12, të kreut </w:t>
      </w:r>
      <w:proofErr w:type="spellStart"/>
      <w:r w:rsidRPr="009465E7">
        <w:rPr>
          <w:rFonts w:ascii="Garamond" w:hAnsi="Garamond" w:cs="Times New Roman"/>
          <w:color w:val="000000"/>
          <w:sz w:val="24"/>
          <w:szCs w:val="24"/>
        </w:rPr>
        <w:t>II</w:t>
      </w:r>
      <w:proofErr w:type="spellEnd"/>
      <w:r w:rsidRPr="009465E7">
        <w:rPr>
          <w:rFonts w:ascii="Garamond" w:hAnsi="Garamond" w:cs="Times New Roman"/>
          <w:color w:val="000000"/>
          <w:sz w:val="24"/>
          <w:szCs w:val="24"/>
        </w:rPr>
        <w:t>, të këtij vendimi.</w:t>
      </w:r>
    </w:p>
    <w:p w14:paraId="44619F6F"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9. Përjashtimisht, do të pranohet aplikimi i dorëzuar përtej afatit të përcaktuar në pikën 8 të këtij kreu, kur, për shkak të kushteve dhe të afateve të zhvillimit të veprimtarisë ndërkombëtare, respektimi i këtij afati nga kandi</w:t>
      </w:r>
      <w:r w:rsidR="009465E7">
        <w:rPr>
          <w:rFonts w:ascii="Garamond" w:hAnsi="Garamond" w:cs="Times New Roman"/>
          <w:color w:val="000000"/>
          <w:sz w:val="24"/>
          <w:szCs w:val="24"/>
        </w:rPr>
        <w:t>dati nuk do të ishte i mundur.</w:t>
      </w:r>
    </w:p>
    <w:p w14:paraId="702E34E5" w14:textId="1A6B6E15"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10.</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 xml:space="preserve">Jo më vonë se 10 (dhjetë) ditë kalendarike nga shpallja e thirrjes për aplikim, me urdhër të drejtorit të </w:t>
      </w:r>
      <w:r w:rsidR="009465E7" w:rsidRPr="009465E7">
        <w:rPr>
          <w:rFonts w:ascii="Garamond" w:hAnsi="Garamond" w:cs="Times New Roman"/>
          <w:color w:val="000000"/>
          <w:sz w:val="24"/>
          <w:szCs w:val="24"/>
        </w:rPr>
        <w:t xml:space="preserve">përgjithshëm </w:t>
      </w:r>
      <w:r w:rsidRPr="009465E7">
        <w:rPr>
          <w:rFonts w:ascii="Garamond" w:hAnsi="Garamond" w:cs="Times New Roman"/>
          <w:color w:val="000000"/>
          <w:sz w:val="24"/>
          <w:szCs w:val="24"/>
        </w:rPr>
        <w:t xml:space="preserve">të </w:t>
      </w:r>
      <w:proofErr w:type="spellStart"/>
      <w:r w:rsidRPr="009465E7">
        <w:rPr>
          <w:rFonts w:ascii="Garamond" w:hAnsi="Garamond" w:cs="Times New Roman"/>
          <w:color w:val="000000"/>
          <w:sz w:val="24"/>
          <w:szCs w:val="24"/>
        </w:rPr>
        <w:t>AKR</w:t>
      </w:r>
      <w:proofErr w:type="spellEnd"/>
      <w:r w:rsidRPr="009465E7">
        <w:rPr>
          <w:rFonts w:ascii="Garamond" w:hAnsi="Garamond" w:cs="Times New Roman"/>
          <w:color w:val="000000"/>
          <w:sz w:val="24"/>
          <w:szCs w:val="24"/>
        </w:rPr>
        <w:t>-së, ngrihet komisioni i vlerësimit. Komisioni i vlerësimit përbëhet nga 3 (tre) anëtarë, ku njëri prej tyre mban pozici</w:t>
      </w:r>
      <w:r w:rsidR="009465E7">
        <w:rPr>
          <w:rFonts w:ascii="Garamond" w:hAnsi="Garamond" w:cs="Times New Roman"/>
          <w:color w:val="000000"/>
          <w:sz w:val="24"/>
          <w:szCs w:val="24"/>
        </w:rPr>
        <w:t>onin e kryetarit të komisionit.</w:t>
      </w:r>
    </w:p>
    <w:p w14:paraId="37B031A6"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11. Anëtarët e komisionit duhet të kenë jo më pak se 2 (dy) vjet eksperiencë pune në fushën e rinisë.</w:t>
      </w:r>
    </w:p>
    <w:p w14:paraId="7D6D7BE7"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12. Komisioni i vlerësimit ushtron këto detyra:</w:t>
      </w:r>
    </w:p>
    <w:p w14:paraId="6C373B82" w14:textId="6E63BBC5"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a) Administron e vlerëson të gjitha aplikimet e dorëzuara në thirrje;</w:t>
      </w:r>
      <w:r w:rsidR="00285D33">
        <w:rPr>
          <w:rFonts w:ascii="Garamond" w:hAnsi="Garamond" w:cs="Times New Roman"/>
          <w:color w:val="000000"/>
          <w:sz w:val="24"/>
          <w:szCs w:val="24"/>
        </w:rPr>
        <w:t xml:space="preserve"> </w:t>
      </w:r>
    </w:p>
    <w:p w14:paraId="1DF2EE54"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b) Bën vlerësimin e aplikimeve, duke përcaktuar njëkohësisht vlerën e mbështetjes financiare, që do t’u akordohet përfituesve;</w:t>
      </w:r>
    </w:p>
    <w:p w14:paraId="0BADC8FC"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c) Harton e nënshkruan raportin e vlerësimit për çdo </w:t>
      </w:r>
      <w:r w:rsidR="009465E7">
        <w:rPr>
          <w:rFonts w:ascii="Garamond" w:hAnsi="Garamond" w:cs="Times New Roman"/>
          <w:color w:val="000000"/>
          <w:sz w:val="24"/>
          <w:szCs w:val="24"/>
        </w:rPr>
        <w:t>aplikim të dorëzuar në thirrje.</w:t>
      </w:r>
    </w:p>
    <w:p w14:paraId="2504356E" w14:textId="18844040"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13. Komisioni i vlerësimit, brenda 7 (shtatë) ditëve kalendarike nga data e marrjes së aplikimit, bën verifikimin e</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përmbushjes së kritereve të thir</w:t>
      </w:r>
      <w:r w:rsidR="009465E7">
        <w:rPr>
          <w:rFonts w:ascii="Garamond" w:hAnsi="Garamond" w:cs="Times New Roman"/>
          <w:color w:val="000000"/>
          <w:sz w:val="24"/>
          <w:szCs w:val="24"/>
        </w:rPr>
        <w:t>rjes publike dhe, sipas rastit:</w:t>
      </w:r>
    </w:p>
    <w:p w14:paraId="2D82742F" w14:textId="64230C71"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a)</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Merr vendimin për pranimin e aplikimit, duke përcaktuar edhe vlerën e mbështetjes financi</w:t>
      </w:r>
      <w:r w:rsidR="009465E7">
        <w:rPr>
          <w:rFonts w:ascii="Garamond" w:hAnsi="Garamond" w:cs="Times New Roman"/>
          <w:color w:val="000000"/>
          <w:sz w:val="24"/>
          <w:szCs w:val="24"/>
        </w:rPr>
        <w:t>are, që i akordohet përfituesit;</w:t>
      </w:r>
    </w:p>
    <w:p w14:paraId="00B003E6"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b) Merr vendimin për refuzimin e aplikimit për mbështetjen financiare. Ky vendim përmban, në çd</w:t>
      </w:r>
      <w:r w:rsidR="009465E7">
        <w:rPr>
          <w:rFonts w:ascii="Garamond" w:hAnsi="Garamond" w:cs="Times New Roman"/>
          <w:color w:val="000000"/>
          <w:sz w:val="24"/>
          <w:szCs w:val="24"/>
        </w:rPr>
        <w:t>o rast, edhe arsyet e refuzimit;</w:t>
      </w:r>
    </w:p>
    <w:p w14:paraId="7B923357" w14:textId="3ECD64B8"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c)</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Kërkon informacion shtesë, nëpërmjet portalit “</w:t>
      </w:r>
      <w:r w:rsidRPr="009465E7">
        <w:rPr>
          <w:rFonts w:ascii="Garamond" w:hAnsi="Garamond" w:cs="Times New Roman"/>
          <w:i/>
          <w:iCs/>
          <w:color w:val="000000"/>
          <w:sz w:val="24"/>
          <w:szCs w:val="24"/>
        </w:rPr>
        <w:t>e-</w:t>
      </w:r>
      <w:proofErr w:type="spellStart"/>
      <w:r w:rsidRPr="009465E7">
        <w:rPr>
          <w:rFonts w:ascii="Garamond" w:hAnsi="Garamond" w:cs="Times New Roman"/>
          <w:i/>
          <w:iCs/>
          <w:color w:val="000000"/>
          <w:sz w:val="24"/>
          <w:szCs w:val="24"/>
        </w:rPr>
        <w:t>Albania</w:t>
      </w:r>
      <w:proofErr w:type="spellEnd"/>
      <w:r w:rsidRPr="009465E7">
        <w:rPr>
          <w:rFonts w:ascii="Garamond" w:hAnsi="Garamond" w:cs="Times New Roman"/>
          <w:color w:val="000000"/>
          <w:sz w:val="24"/>
          <w:szCs w:val="24"/>
        </w:rPr>
        <w:t>”</w:t>
      </w:r>
      <w:r w:rsidRPr="009465E7">
        <w:rPr>
          <w:rFonts w:ascii="Garamond" w:hAnsi="Garamond" w:cs="Times New Roman"/>
          <w:i/>
          <w:iCs/>
          <w:color w:val="000000"/>
          <w:sz w:val="24"/>
          <w:szCs w:val="24"/>
        </w:rPr>
        <w:t xml:space="preserve">, </w:t>
      </w:r>
      <w:r w:rsidRPr="009465E7">
        <w:rPr>
          <w:rFonts w:ascii="Garamond" w:hAnsi="Garamond" w:cs="Times New Roman"/>
          <w:color w:val="000000"/>
          <w:sz w:val="24"/>
          <w:szCs w:val="24"/>
        </w:rPr>
        <w:t>në</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rastin kur aplikimi dhe dokumentacioni shoqërues nuk vërtetojnë përmbushjen e kritereve të thirrjes, duke lënë një afat prej 7 (shtatë) ditësh kalendarike për plotësimin e dokumentacionit. Aplikimi refuzohet, në rast se dokumentacioni nuk plotë</w:t>
      </w:r>
      <w:r w:rsidR="009465E7">
        <w:rPr>
          <w:rFonts w:ascii="Garamond" w:hAnsi="Garamond" w:cs="Times New Roman"/>
          <w:color w:val="000000"/>
          <w:sz w:val="24"/>
          <w:szCs w:val="24"/>
        </w:rPr>
        <w:t>sohet brenda afatit të caktuar.</w:t>
      </w:r>
    </w:p>
    <w:p w14:paraId="32C897EE" w14:textId="79D7E863"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14.</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Komisioni i vlerësimit nuk shqyrton asnjë aplikim për mbështetje financiare, i dorëzuar përtej afatit të lejuar, sipas përcaktimeve të pikës 8 të këtij kreu, apo nuk mund të rivendoset në afat, në bazë të parashi</w:t>
      </w:r>
      <w:r w:rsidR="009465E7">
        <w:rPr>
          <w:rFonts w:ascii="Garamond" w:hAnsi="Garamond" w:cs="Times New Roman"/>
          <w:color w:val="000000"/>
          <w:sz w:val="24"/>
          <w:szCs w:val="24"/>
        </w:rPr>
        <w:t>kimit të pikës 9 të këtij kreu.</w:t>
      </w:r>
    </w:p>
    <w:p w14:paraId="54794620"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15. Komisioni i vlerësimit shqyrton me përparësi aplikimin për mbështetje financiare të dorëzuar nga kandidati që u përket grupeve të veçanta të përc</w:t>
      </w:r>
      <w:r w:rsidR="009465E7">
        <w:rPr>
          <w:rFonts w:ascii="Garamond" w:hAnsi="Garamond" w:cs="Times New Roman"/>
          <w:color w:val="000000"/>
          <w:sz w:val="24"/>
          <w:szCs w:val="24"/>
        </w:rPr>
        <w:t xml:space="preserve">aktuara në pikën 4, të kreut </w:t>
      </w:r>
      <w:proofErr w:type="spellStart"/>
      <w:r w:rsidR="009465E7">
        <w:rPr>
          <w:rFonts w:ascii="Garamond" w:hAnsi="Garamond" w:cs="Times New Roman"/>
          <w:color w:val="000000"/>
          <w:sz w:val="24"/>
          <w:szCs w:val="24"/>
        </w:rPr>
        <w:t>II</w:t>
      </w:r>
      <w:proofErr w:type="spellEnd"/>
      <w:r w:rsidR="009465E7">
        <w:rPr>
          <w:rFonts w:ascii="Garamond" w:hAnsi="Garamond" w:cs="Times New Roman"/>
          <w:color w:val="000000"/>
          <w:sz w:val="24"/>
          <w:szCs w:val="24"/>
        </w:rPr>
        <w:t>.</w:t>
      </w:r>
    </w:p>
    <w:p w14:paraId="4B840A19"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lastRenderedPageBreak/>
        <w:t>16. Vendimi për pranimin apo refuzimin e aplikimit për mbështetje financiare merret me shumicë votash nga anëtarët e komisionit të vlerësimit dhe i njoftohet kandidatit në portalin “</w:t>
      </w:r>
      <w:r w:rsidRPr="009465E7">
        <w:rPr>
          <w:rFonts w:ascii="Garamond" w:hAnsi="Garamond" w:cs="Times New Roman"/>
          <w:i/>
          <w:iCs/>
          <w:color w:val="000000"/>
          <w:sz w:val="24"/>
          <w:szCs w:val="24"/>
        </w:rPr>
        <w:t>e-</w:t>
      </w:r>
      <w:proofErr w:type="spellStart"/>
      <w:r w:rsidRPr="009465E7">
        <w:rPr>
          <w:rFonts w:ascii="Garamond" w:hAnsi="Garamond" w:cs="Times New Roman"/>
          <w:i/>
          <w:iCs/>
          <w:color w:val="000000"/>
          <w:sz w:val="24"/>
          <w:szCs w:val="24"/>
        </w:rPr>
        <w:t>Albania</w:t>
      </w:r>
      <w:proofErr w:type="spellEnd"/>
      <w:r w:rsidRPr="009465E7">
        <w:rPr>
          <w:rFonts w:ascii="Garamond" w:hAnsi="Garamond" w:cs="Times New Roman"/>
          <w:color w:val="000000"/>
          <w:sz w:val="24"/>
          <w:szCs w:val="24"/>
        </w:rPr>
        <w:t xml:space="preserve">” me </w:t>
      </w:r>
      <w:r w:rsidR="009465E7">
        <w:rPr>
          <w:rFonts w:ascii="Garamond" w:hAnsi="Garamond" w:cs="Times New Roman"/>
          <w:color w:val="000000"/>
          <w:sz w:val="24"/>
          <w:szCs w:val="24"/>
        </w:rPr>
        <w:t>nënshkrim ose vulë elektronike.</w:t>
      </w:r>
    </w:p>
    <w:p w14:paraId="23843E12"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17. Komisioni i vlerësimit, kur vërteton plotësimin e kushteve për akordimin e mbështetjes financiare, sipas përcaktimit të shkronjës “c”, të pikës 5, të kreut </w:t>
      </w:r>
      <w:proofErr w:type="spellStart"/>
      <w:r w:rsidRPr="009465E7">
        <w:rPr>
          <w:rFonts w:ascii="Garamond" w:hAnsi="Garamond" w:cs="Times New Roman"/>
          <w:color w:val="000000"/>
          <w:sz w:val="24"/>
          <w:szCs w:val="24"/>
        </w:rPr>
        <w:t>II</w:t>
      </w:r>
      <w:proofErr w:type="spellEnd"/>
      <w:r w:rsidRPr="009465E7">
        <w:rPr>
          <w:rFonts w:ascii="Garamond" w:hAnsi="Garamond" w:cs="Times New Roman"/>
          <w:color w:val="000000"/>
          <w:sz w:val="24"/>
          <w:szCs w:val="24"/>
        </w:rPr>
        <w:t>, të këtij vendimi, njofton personin shoqërues, duke i lënë një afat prej 5 (pesë) ditësh kalendarike për ngarkimin e dokumenteve të përcaktuara në pikën 6, të këtij kreu, në portalin “</w:t>
      </w:r>
      <w:r w:rsidRPr="009465E7">
        <w:rPr>
          <w:rFonts w:ascii="Garamond" w:hAnsi="Garamond" w:cs="Times New Roman"/>
          <w:i/>
          <w:iCs/>
          <w:color w:val="000000"/>
          <w:sz w:val="24"/>
          <w:szCs w:val="24"/>
        </w:rPr>
        <w:t>e-</w:t>
      </w:r>
      <w:proofErr w:type="spellStart"/>
      <w:r w:rsidRPr="009465E7">
        <w:rPr>
          <w:rFonts w:ascii="Garamond" w:hAnsi="Garamond" w:cs="Times New Roman"/>
          <w:i/>
          <w:iCs/>
          <w:color w:val="000000"/>
          <w:sz w:val="24"/>
          <w:szCs w:val="24"/>
        </w:rPr>
        <w:t>Albania</w:t>
      </w:r>
      <w:proofErr w:type="spellEnd"/>
      <w:r w:rsidRPr="009465E7">
        <w:rPr>
          <w:rFonts w:ascii="Garamond" w:hAnsi="Garamond" w:cs="Times New Roman"/>
          <w:color w:val="000000"/>
          <w:sz w:val="24"/>
          <w:szCs w:val="24"/>
        </w:rPr>
        <w:t>”</w:t>
      </w:r>
      <w:r w:rsidRPr="009465E7">
        <w:rPr>
          <w:rFonts w:ascii="Garamond" w:hAnsi="Garamond" w:cs="Times New Roman"/>
          <w:i/>
          <w:iCs/>
          <w:color w:val="000000"/>
          <w:sz w:val="24"/>
          <w:szCs w:val="24"/>
        </w:rPr>
        <w:t xml:space="preserve">. </w:t>
      </w:r>
      <w:r w:rsidRPr="009465E7">
        <w:rPr>
          <w:rFonts w:ascii="Garamond" w:hAnsi="Garamond" w:cs="Times New Roman"/>
          <w:color w:val="000000"/>
          <w:sz w:val="24"/>
          <w:szCs w:val="24"/>
        </w:rPr>
        <w:t>Në rast se personi shoqërues nuk kryen aplikimin brenda afatit të caktuar, komisioni i vlerësimit njofton kandidatin përfitues dhe i kërkon të përcaktojë një person sh</w:t>
      </w:r>
      <w:r w:rsidR="00FB37B0">
        <w:rPr>
          <w:rFonts w:ascii="Garamond" w:hAnsi="Garamond" w:cs="Times New Roman"/>
          <w:color w:val="000000"/>
          <w:sz w:val="24"/>
          <w:szCs w:val="24"/>
        </w:rPr>
        <w:t>oqërues të ndryshëm nga i pari.</w:t>
      </w:r>
    </w:p>
    <w:p w14:paraId="234DFBFA"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18. Komisioni i vlerësimit, kur, nga shqyrtimi i dokumentacionit të aplikimit të kandidatit, konstaton që është përcaktuar më shumë se një person shoqërues, njofton e fton për dorëzimin e aplikimit, nëpërmjet portalit “</w:t>
      </w:r>
      <w:r w:rsidRPr="009465E7">
        <w:rPr>
          <w:rFonts w:ascii="Garamond" w:hAnsi="Garamond" w:cs="Times New Roman"/>
          <w:i/>
          <w:iCs/>
          <w:color w:val="000000"/>
          <w:sz w:val="24"/>
          <w:szCs w:val="24"/>
        </w:rPr>
        <w:t>e-</w:t>
      </w:r>
      <w:proofErr w:type="spellStart"/>
      <w:r w:rsidRPr="009465E7">
        <w:rPr>
          <w:rFonts w:ascii="Garamond" w:hAnsi="Garamond" w:cs="Times New Roman"/>
          <w:i/>
          <w:iCs/>
          <w:color w:val="000000"/>
          <w:sz w:val="24"/>
          <w:szCs w:val="24"/>
        </w:rPr>
        <w:t>Albania</w:t>
      </w:r>
      <w:proofErr w:type="spellEnd"/>
      <w:r w:rsidR="00FB37B0">
        <w:rPr>
          <w:rFonts w:ascii="Garamond" w:hAnsi="Garamond" w:cs="Times New Roman"/>
          <w:color w:val="000000"/>
          <w:sz w:val="24"/>
          <w:szCs w:val="24"/>
        </w:rPr>
        <w:t>”, fillimisht:</w:t>
      </w:r>
    </w:p>
    <w:p w14:paraId="01C86B95" w14:textId="3CB0412A"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a) personin shoqërues, të përcaktuar në aktin e miratimit të lëshuar nga ministria përgjegjëse për arsimin </w:t>
      </w:r>
      <w:proofErr w:type="spellStart"/>
      <w:r w:rsidRPr="009465E7">
        <w:rPr>
          <w:rFonts w:ascii="Garamond" w:hAnsi="Garamond" w:cs="Times New Roman"/>
          <w:color w:val="000000"/>
          <w:sz w:val="24"/>
          <w:szCs w:val="24"/>
        </w:rPr>
        <w:t>parauniversitar</w:t>
      </w:r>
      <w:proofErr w:type="spellEnd"/>
      <w:r w:rsidRPr="009465E7">
        <w:rPr>
          <w:rFonts w:ascii="Garamond" w:hAnsi="Garamond" w:cs="Times New Roman"/>
          <w:color w:val="000000"/>
          <w:sz w:val="24"/>
          <w:szCs w:val="24"/>
        </w:rPr>
        <w:t xml:space="preserve"> për pjesëmarrjen në veprimtarinë ndërkombëtare, të përcaktuar në shkronjën</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 xml:space="preserve">“a”, të pikës 3, të kreut </w:t>
      </w:r>
      <w:proofErr w:type="spellStart"/>
      <w:r w:rsidRPr="009465E7">
        <w:rPr>
          <w:rFonts w:ascii="Garamond" w:hAnsi="Garamond" w:cs="Times New Roman"/>
          <w:color w:val="000000"/>
          <w:sz w:val="24"/>
          <w:szCs w:val="24"/>
        </w:rPr>
        <w:t>II</w:t>
      </w:r>
      <w:proofErr w:type="spellEnd"/>
      <w:r w:rsidRPr="009465E7">
        <w:rPr>
          <w:rFonts w:ascii="Garamond" w:hAnsi="Garamond" w:cs="Times New Roman"/>
          <w:color w:val="000000"/>
          <w:sz w:val="24"/>
          <w:szCs w:val="24"/>
        </w:rPr>
        <w:t>, të këtij vendimi;</w:t>
      </w:r>
    </w:p>
    <w:p w14:paraId="00D3EABB" w14:textId="0D870EE5"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b) personin shoqërues, të përcaktuar në aktin e miratimit të lëshuar nga Komiteti Olimpik Kombëtar Shqiptar apo federata sportive shqiptare për pjesëmarrjen në veprimtarinë ndërkombëtare, të përcaktuar në shkronjën</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 xml:space="preserve">“b”, të pikës 3, të kreut </w:t>
      </w:r>
      <w:proofErr w:type="spellStart"/>
      <w:r w:rsidRPr="009465E7">
        <w:rPr>
          <w:rFonts w:ascii="Garamond" w:hAnsi="Garamond" w:cs="Times New Roman"/>
          <w:color w:val="000000"/>
          <w:sz w:val="24"/>
          <w:szCs w:val="24"/>
        </w:rPr>
        <w:t>II</w:t>
      </w:r>
      <w:proofErr w:type="spellEnd"/>
      <w:r w:rsidRPr="009465E7">
        <w:rPr>
          <w:rFonts w:ascii="Garamond" w:hAnsi="Garamond" w:cs="Times New Roman"/>
          <w:color w:val="000000"/>
          <w:sz w:val="24"/>
          <w:szCs w:val="24"/>
        </w:rPr>
        <w:t>, të këtij vendimi;</w:t>
      </w:r>
    </w:p>
    <w:p w14:paraId="5CE0B2DE" w14:textId="3EA5879A"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c) personin shoqërues, të përcaktuar në dokumentin e konfirmimit, të lëshuar nga misioni diplomatik apo posti konsullor i Republikës së Shqipërisë në vendin përkatës të zhvillimit të veprimtarisë, të përcaktuar në shkronjën</w:t>
      </w:r>
      <w:r w:rsidR="00285D33">
        <w:rPr>
          <w:rFonts w:ascii="Garamond" w:hAnsi="Garamond" w:cs="Times New Roman"/>
          <w:color w:val="000000"/>
          <w:sz w:val="24"/>
          <w:szCs w:val="24"/>
        </w:rPr>
        <w:t xml:space="preserve"> </w:t>
      </w:r>
      <w:r w:rsidRPr="009465E7">
        <w:rPr>
          <w:rFonts w:ascii="Garamond" w:hAnsi="Garamond" w:cs="Times New Roman"/>
          <w:color w:val="000000"/>
          <w:sz w:val="24"/>
          <w:szCs w:val="24"/>
        </w:rPr>
        <w:t xml:space="preserve">“d”, të pikës 3, të kreut </w:t>
      </w:r>
      <w:proofErr w:type="spellStart"/>
      <w:r w:rsidRPr="009465E7">
        <w:rPr>
          <w:rFonts w:ascii="Garamond" w:hAnsi="Garamond" w:cs="Times New Roman"/>
          <w:color w:val="000000"/>
          <w:sz w:val="24"/>
          <w:szCs w:val="24"/>
        </w:rPr>
        <w:t>II</w:t>
      </w:r>
      <w:proofErr w:type="spellEnd"/>
      <w:r w:rsidRPr="009465E7">
        <w:rPr>
          <w:rFonts w:ascii="Garamond" w:hAnsi="Garamond" w:cs="Times New Roman"/>
          <w:color w:val="000000"/>
          <w:sz w:val="24"/>
          <w:szCs w:val="24"/>
        </w:rPr>
        <w:t>, të këtij vendimi;</w:t>
      </w:r>
    </w:p>
    <w:p w14:paraId="333AE28F"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ç) personin shoqërues, prindi ose kujdestari ligjor, për pjesëmarrjen në veprimtarinë ndërkombëtare, të përcaktuar në shkronjat “c” dhe “ç”, të pikës 3, të kreut </w:t>
      </w:r>
      <w:proofErr w:type="spellStart"/>
      <w:r w:rsidRPr="009465E7">
        <w:rPr>
          <w:rFonts w:ascii="Garamond" w:hAnsi="Garamond" w:cs="Times New Roman"/>
          <w:color w:val="000000"/>
          <w:sz w:val="24"/>
          <w:szCs w:val="24"/>
        </w:rPr>
        <w:t>II</w:t>
      </w:r>
      <w:proofErr w:type="spellEnd"/>
      <w:r w:rsidRPr="009465E7">
        <w:rPr>
          <w:rFonts w:ascii="Garamond" w:hAnsi="Garamond" w:cs="Times New Roman"/>
          <w:color w:val="000000"/>
          <w:sz w:val="24"/>
          <w:szCs w:val="24"/>
        </w:rPr>
        <w:t>, të këtij vendimi.</w:t>
      </w:r>
    </w:p>
    <w:p w14:paraId="75124E9B"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19. Komisioni i vlerësimit, kur vlerëson se dokumentacioni i ngarkuar, sip</w:t>
      </w:r>
      <w:r w:rsidR="00FB37B0">
        <w:rPr>
          <w:rFonts w:ascii="Garamond" w:hAnsi="Garamond" w:cs="Times New Roman"/>
          <w:color w:val="000000"/>
          <w:sz w:val="24"/>
          <w:szCs w:val="24"/>
        </w:rPr>
        <w:t xml:space="preserve">as </w:t>
      </w:r>
      <w:r w:rsidRPr="009465E7">
        <w:rPr>
          <w:rFonts w:ascii="Garamond" w:hAnsi="Garamond" w:cs="Times New Roman"/>
          <w:color w:val="000000"/>
          <w:sz w:val="24"/>
          <w:szCs w:val="24"/>
        </w:rPr>
        <w:t>pikës 18 të këtij kreu, nuk është i plotë, njofton personin shoqërues, nëpërmjet portalit “</w:t>
      </w:r>
      <w:r w:rsidRPr="009465E7">
        <w:rPr>
          <w:rFonts w:ascii="Garamond" w:hAnsi="Garamond" w:cs="Times New Roman"/>
          <w:i/>
          <w:iCs/>
          <w:color w:val="000000"/>
          <w:sz w:val="24"/>
          <w:szCs w:val="24"/>
        </w:rPr>
        <w:t>e-</w:t>
      </w:r>
      <w:proofErr w:type="spellStart"/>
      <w:r w:rsidRPr="009465E7">
        <w:rPr>
          <w:rFonts w:ascii="Garamond" w:hAnsi="Garamond" w:cs="Times New Roman"/>
          <w:i/>
          <w:iCs/>
          <w:color w:val="000000"/>
          <w:sz w:val="24"/>
          <w:szCs w:val="24"/>
        </w:rPr>
        <w:t>Albania</w:t>
      </w:r>
      <w:proofErr w:type="spellEnd"/>
      <w:r w:rsidRPr="009465E7">
        <w:rPr>
          <w:rFonts w:ascii="Garamond" w:hAnsi="Garamond" w:cs="Times New Roman"/>
          <w:color w:val="000000"/>
          <w:sz w:val="24"/>
          <w:szCs w:val="24"/>
        </w:rPr>
        <w:t>”, duke i lënë një afat prej 5 (pesë) ditësh kalendarike për plotësim</w:t>
      </w:r>
      <w:r w:rsidRPr="009465E7">
        <w:rPr>
          <w:rFonts w:ascii="Garamond" w:hAnsi="Garamond" w:cs="Times New Roman"/>
          <w:i/>
          <w:iCs/>
          <w:color w:val="000000"/>
          <w:sz w:val="24"/>
          <w:szCs w:val="24"/>
        </w:rPr>
        <w:t xml:space="preserve">. </w:t>
      </w:r>
      <w:r w:rsidRPr="009465E7">
        <w:rPr>
          <w:rFonts w:ascii="Garamond" w:hAnsi="Garamond" w:cs="Times New Roman"/>
          <w:color w:val="000000"/>
          <w:sz w:val="24"/>
          <w:szCs w:val="24"/>
        </w:rPr>
        <w:t>Në rast se personi shoqërues nuk plotëson dokumentacionin e kërkuar brenda afatit të caktuar, komisioni i vlerësimit njofton kandidatin përfitues dhe i kërkon të përcaktojë nj</w:t>
      </w:r>
      <w:r w:rsidR="00FB37B0">
        <w:rPr>
          <w:rFonts w:ascii="Garamond" w:hAnsi="Garamond" w:cs="Times New Roman"/>
          <w:color w:val="000000"/>
          <w:sz w:val="24"/>
          <w:szCs w:val="24"/>
        </w:rPr>
        <w:t>ë person shoqërues të ndryshëm.</w:t>
      </w:r>
    </w:p>
    <w:p w14:paraId="5A5E7529"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20. Vendimi për pranimin ose refuzimin e aplikimit për mbështetje financiare për personin shoqërues merret nga komisioni i vlerësimit me shumicë votash, bazuar në shqyrtimin e dokumentacionit të paraqitur. Vendimi i komunikohet personit shoqërues, nëpërmjet portalit “</w:t>
      </w:r>
      <w:r w:rsidRPr="009465E7">
        <w:rPr>
          <w:rFonts w:ascii="Garamond" w:hAnsi="Garamond" w:cs="Times New Roman"/>
          <w:i/>
          <w:iCs/>
          <w:color w:val="000000"/>
          <w:sz w:val="24"/>
          <w:szCs w:val="24"/>
        </w:rPr>
        <w:t>e-</w:t>
      </w:r>
      <w:proofErr w:type="spellStart"/>
      <w:r w:rsidRPr="009465E7">
        <w:rPr>
          <w:rFonts w:ascii="Garamond" w:hAnsi="Garamond" w:cs="Times New Roman"/>
          <w:i/>
          <w:iCs/>
          <w:color w:val="000000"/>
          <w:sz w:val="24"/>
          <w:szCs w:val="24"/>
        </w:rPr>
        <w:t>Albania</w:t>
      </w:r>
      <w:proofErr w:type="spellEnd"/>
      <w:r w:rsidRPr="009465E7">
        <w:rPr>
          <w:rFonts w:ascii="Garamond" w:hAnsi="Garamond" w:cs="Times New Roman"/>
          <w:color w:val="000000"/>
          <w:sz w:val="24"/>
          <w:szCs w:val="24"/>
        </w:rPr>
        <w:t>”, me nënshkrim ose vulë elektronike.</w:t>
      </w:r>
    </w:p>
    <w:p w14:paraId="74C1929D"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Procedura e akordimit të mbështetjes financiare për personin shoqërues lejohet të përsëritet vetëm 1 (një) herë me një person shoqërues të ndryshëm nga i pari, në rast se:</w:t>
      </w:r>
    </w:p>
    <w:p w14:paraId="41228061"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a) komisioni i vlerësimit merr vendim refuzimi;</w:t>
      </w:r>
    </w:p>
    <w:p w14:paraId="63A3E014"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b) personi shoqërues nuk paraqet aplikimin brenda afatit të përcaktuar në pikën 17 të këtij kreu;</w:t>
      </w:r>
    </w:p>
    <w:p w14:paraId="20D84D1D"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c) personi shoqërues nuk plotëson dokumentacionin brenda afatit të përcaktuar në pikën 19 të këtij kreu.</w:t>
      </w:r>
    </w:p>
    <w:p w14:paraId="25130FF4"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Në rast se edhe aplikimi i dytë nuk depozitohet brenda afatit apo nuk paraqitet dokumentacioni i kërkuar, kandidati humbet të drejtën për përfitimin e mbështetjes financiare për shoqërimin në veprimtarinë ndërkombëtare, në kuadër të këtij programi.</w:t>
      </w:r>
    </w:p>
    <w:p w14:paraId="6757C2E1"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21. Ankimi ndaj vendimit të komisionit të vlerësimit për refuzimin e aplikimit apo për vlerën e përllogaritur të mbështetjes financiare, që i akordohet kandidatit përfitues apo personit shoqërues, i drejtohet drejtorit të </w:t>
      </w:r>
      <w:r w:rsidR="00FB37B0" w:rsidRPr="009465E7">
        <w:rPr>
          <w:rFonts w:ascii="Garamond" w:hAnsi="Garamond" w:cs="Times New Roman"/>
          <w:color w:val="000000"/>
          <w:sz w:val="24"/>
          <w:szCs w:val="24"/>
        </w:rPr>
        <w:t xml:space="preserve">përgjithshëm </w:t>
      </w:r>
      <w:r w:rsidRPr="009465E7">
        <w:rPr>
          <w:rFonts w:ascii="Garamond" w:hAnsi="Garamond" w:cs="Times New Roman"/>
          <w:color w:val="000000"/>
          <w:sz w:val="24"/>
          <w:szCs w:val="24"/>
        </w:rPr>
        <w:t xml:space="preserve">të </w:t>
      </w:r>
      <w:proofErr w:type="spellStart"/>
      <w:r w:rsidRPr="009465E7">
        <w:rPr>
          <w:rFonts w:ascii="Garamond" w:hAnsi="Garamond" w:cs="Times New Roman"/>
          <w:color w:val="000000"/>
          <w:sz w:val="24"/>
          <w:szCs w:val="24"/>
        </w:rPr>
        <w:t>AKR</w:t>
      </w:r>
      <w:proofErr w:type="spellEnd"/>
      <w:r w:rsidRPr="009465E7">
        <w:rPr>
          <w:rFonts w:ascii="Garamond" w:hAnsi="Garamond" w:cs="Times New Roman"/>
          <w:color w:val="000000"/>
          <w:sz w:val="24"/>
          <w:szCs w:val="24"/>
        </w:rPr>
        <w:t>-së, nëpërmjet portalit “</w:t>
      </w:r>
      <w:r w:rsidRPr="009465E7">
        <w:rPr>
          <w:rFonts w:ascii="Garamond" w:hAnsi="Garamond" w:cs="Times New Roman"/>
          <w:i/>
          <w:iCs/>
          <w:color w:val="000000"/>
          <w:sz w:val="24"/>
          <w:szCs w:val="24"/>
        </w:rPr>
        <w:t>e-</w:t>
      </w:r>
      <w:proofErr w:type="spellStart"/>
      <w:r w:rsidRPr="009465E7">
        <w:rPr>
          <w:rFonts w:ascii="Garamond" w:hAnsi="Garamond" w:cs="Times New Roman"/>
          <w:i/>
          <w:iCs/>
          <w:color w:val="000000"/>
          <w:sz w:val="24"/>
          <w:szCs w:val="24"/>
        </w:rPr>
        <w:t>Albania</w:t>
      </w:r>
      <w:proofErr w:type="spellEnd"/>
      <w:r w:rsidRPr="009465E7">
        <w:rPr>
          <w:rFonts w:ascii="Garamond" w:hAnsi="Garamond" w:cs="Times New Roman"/>
          <w:color w:val="000000"/>
          <w:sz w:val="24"/>
          <w:szCs w:val="24"/>
        </w:rPr>
        <w:t>”</w:t>
      </w:r>
      <w:r w:rsidRPr="009465E7">
        <w:rPr>
          <w:rFonts w:ascii="Garamond" w:hAnsi="Garamond" w:cs="Times New Roman"/>
          <w:i/>
          <w:iCs/>
          <w:color w:val="000000"/>
          <w:sz w:val="24"/>
          <w:szCs w:val="24"/>
        </w:rPr>
        <w:t>,</w:t>
      </w:r>
      <w:r w:rsidRPr="009465E7">
        <w:rPr>
          <w:rFonts w:ascii="Garamond" w:hAnsi="Garamond" w:cs="Times New Roman"/>
          <w:color w:val="000000"/>
          <w:sz w:val="24"/>
          <w:szCs w:val="24"/>
        </w:rPr>
        <w:t xml:space="preserve"> në përputhje me rregullat e parashikuara në Kodin e Procedurave Administrative.</w:t>
      </w:r>
    </w:p>
    <w:p w14:paraId="2CDC1745"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22. </w:t>
      </w:r>
      <w:proofErr w:type="spellStart"/>
      <w:r w:rsidRPr="009465E7">
        <w:rPr>
          <w:rFonts w:ascii="Garamond" w:hAnsi="Garamond" w:cs="Times New Roman"/>
          <w:color w:val="000000"/>
          <w:sz w:val="24"/>
          <w:szCs w:val="24"/>
        </w:rPr>
        <w:t>AKR</w:t>
      </w:r>
      <w:proofErr w:type="spellEnd"/>
      <w:r w:rsidRPr="009465E7">
        <w:rPr>
          <w:rFonts w:ascii="Garamond" w:hAnsi="Garamond" w:cs="Times New Roman"/>
          <w:color w:val="000000"/>
          <w:sz w:val="24"/>
          <w:szCs w:val="24"/>
        </w:rPr>
        <w:t xml:space="preserve">-ja lidh marrëveshjen për mbështetjen financiare të kandidatit përfitues dhe të personit shoqërues. </w:t>
      </w:r>
      <w:proofErr w:type="spellStart"/>
      <w:r w:rsidRPr="009465E7">
        <w:rPr>
          <w:rFonts w:ascii="Garamond" w:hAnsi="Garamond" w:cs="Times New Roman"/>
          <w:color w:val="000000"/>
          <w:sz w:val="24"/>
          <w:szCs w:val="24"/>
        </w:rPr>
        <w:t>Disbursimi</w:t>
      </w:r>
      <w:proofErr w:type="spellEnd"/>
      <w:r w:rsidRPr="009465E7">
        <w:rPr>
          <w:rFonts w:ascii="Garamond" w:hAnsi="Garamond" w:cs="Times New Roman"/>
          <w:color w:val="000000"/>
          <w:sz w:val="24"/>
          <w:szCs w:val="24"/>
        </w:rPr>
        <w:t xml:space="preserve"> i mbështetjes financiare bëhet nga </w:t>
      </w:r>
      <w:proofErr w:type="spellStart"/>
      <w:r w:rsidRPr="009465E7">
        <w:rPr>
          <w:rFonts w:ascii="Garamond" w:hAnsi="Garamond" w:cs="Times New Roman"/>
          <w:color w:val="000000"/>
          <w:sz w:val="24"/>
          <w:szCs w:val="24"/>
        </w:rPr>
        <w:t>AKR</w:t>
      </w:r>
      <w:proofErr w:type="spellEnd"/>
      <w:r w:rsidRPr="009465E7">
        <w:rPr>
          <w:rFonts w:ascii="Garamond" w:hAnsi="Garamond" w:cs="Times New Roman"/>
          <w:color w:val="000000"/>
          <w:sz w:val="24"/>
          <w:szCs w:val="24"/>
        </w:rPr>
        <w:t>-ja te</w:t>
      </w:r>
      <w:r w:rsidR="00FB37B0">
        <w:rPr>
          <w:rFonts w:ascii="Garamond" w:hAnsi="Garamond" w:cs="Times New Roman"/>
          <w:color w:val="000000"/>
          <w:sz w:val="24"/>
          <w:szCs w:val="24"/>
        </w:rPr>
        <w:t>k</w:t>
      </w:r>
      <w:r w:rsidRPr="009465E7">
        <w:rPr>
          <w:rFonts w:ascii="Garamond" w:hAnsi="Garamond" w:cs="Times New Roman"/>
          <w:color w:val="000000"/>
          <w:sz w:val="24"/>
          <w:szCs w:val="24"/>
        </w:rPr>
        <w:t xml:space="preserve"> llogaria bankare e përfituesit dhe e shoqëruesit të tij, brenda 14 (katërmbëdhjetë) ditëve kalendarike nga nënshkrimi i marrëveshjes për mbështetjen nga Programi.</w:t>
      </w:r>
    </w:p>
    <w:p w14:paraId="12756A44" w14:textId="678FA524"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lastRenderedPageBreak/>
        <w:t xml:space="preserve">23. Kandidati përfitues dhe personi shoqërues dorëzojnë pranë </w:t>
      </w:r>
      <w:proofErr w:type="spellStart"/>
      <w:r w:rsidRPr="009465E7">
        <w:rPr>
          <w:rFonts w:ascii="Garamond" w:hAnsi="Garamond" w:cs="Times New Roman"/>
          <w:color w:val="000000"/>
          <w:sz w:val="24"/>
          <w:szCs w:val="24"/>
        </w:rPr>
        <w:t>AKR</w:t>
      </w:r>
      <w:proofErr w:type="spellEnd"/>
      <w:r w:rsidRPr="009465E7">
        <w:rPr>
          <w:rFonts w:ascii="Garamond" w:hAnsi="Garamond" w:cs="Times New Roman"/>
          <w:color w:val="000000"/>
          <w:sz w:val="24"/>
          <w:szCs w:val="24"/>
        </w:rPr>
        <w:t>-së dokumentet justifikuese të udhëtimit dhe të akomodimit, brenda 14 (katërmbëdhjetë) ditëve kalendarike nga data e përfundimit të veprimtarisë ndërkombëtare.</w:t>
      </w:r>
      <w:r w:rsidR="00285D33">
        <w:rPr>
          <w:rFonts w:ascii="Garamond" w:hAnsi="Garamond" w:cs="Times New Roman"/>
          <w:color w:val="000000"/>
          <w:sz w:val="24"/>
          <w:szCs w:val="24"/>
        </w:rPr>
        <w:t xml:space="preserve"> </w:t>
      </w:r>
    </w:p>
    <w:p w14:paraId="3D7A6F05"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24. Kandidati përfitues ngarkohet me detyrimin e kthimit të mbështetjes financiare të përfituar sipas përcaktimeve të shkronjave “a” dhe “b”, të pikës 5, të kreut </w:t>
      </w:r>
      <w:proofErr w:type="spellStart"/>
      <w:r w:rsidRPr="009465E7">
        <w:rPr>
          <w:rFonts w:ascii="Garamond" w:hAnsi="Garamond" w:cs="Times New Roman"/>
          <w:color w:val="000000"/>
          <w:sz w:val="24"/>
          <w:szCs w:val="24"/>
        </w:rPr>
        <w:t>II</w:t>
      </w:r>
      <w:proofErr w:type="spellEnd"/>
      <w:r w:rsidRPr="009465E7">
        <w:rPr>
          <w:rFonts w:ascii="Garamond" w:hAnsi="Garamond" w:cs="Times New Roman"/>
          <w:color w:val="000000"/>
          <w:sz w:val="24"/>
          <w:szCs w:val="24"/>
        </w:rPr>
        <w:t>, të këtij vendimi, në rastet kur, pa shkaqe të arsyeshme:</w:t>
      </w:r>
    </w:p>
    <w:p w14:paraId="1D01F520" w14:textId="3918900C"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a) nuk paraqitet në veprimtarinë ndërkombëtare</w:t>
      </w:r>
      <w:r w:rsidR="00FF1824">
        <w:rPr>
          <w:rFonts w:ascii="Garamond" w:hAnsi="Garamond" w:cs="Times New Roman"/>
          <w:color w:val="000000"/>
          <w:sz w:val="24"/>
          <w:szCs w:val="24"/>
        </w:rPr>
        <w:t>;</w:t>
      </w:r>
    </w:p>
    <w:p w14:paraId="6F258C16" w14:textId="01C67E29"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b) përjashtohet</w:t>
      </w:r>
      <w:r w:rsidR="00FF1824">
        <w:rPr>
          <w:rFonts w:ascii="Garamond" w:hAnsi="Garamond" w:cs="Times New Roman"/>
          <w:color w:val="000000"/>
          <w:sz w:val="24"/>
          <w:szCs w:val="24"/>
        </w:rPr>
        <w:t xml:space="preserve"> nga veprimtaria ndërkombëtare;</w:t>
      </w:r>
    </w:p>
    <w:p w14:paraId="0E7C226E" w14:textId="3063A2DC"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c) nuk përmb</w:t>
      </w:r>
      <w:r w:rsidR="00FF1824">
        <w:rPr>
          <w:rFonts w:ascii="Garamond" w:hAnsi="Garamond" w:cs="Times New Roman"/>
          <w:color w:val="000000"/>
          <w:sz w:val="24"/>
          <w:szCs w:val="24"/>
        </w:rPr>
        <w:t>yll veprimtarinë ndërkombëtare;</w:t>
      </w:r>
    </w:p>
    <w:p w14:paraId="4B4181F2"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ç) nuk dorëzon pranë </w:t>
      </w:r>
      <w:proofErr w:type="spellStart"/>
      <w:r w:rsidRPr="009465E7">
        <w:rPr>
          <w:rFonts w:ascii="Garamond" w:hAnsi="Garamond" w:cs="Times New Roman"/>
          <w:color w:val="000000"/>
          <w:sz w:val="24"/>
          <w:szCs w:val="24"/>
        </w:rPr>
        <w:t>AKR</w:t>
      </w:r>
      <w:proofErr w:type="spellEnd"/>
      <w:r w:rsidRPr="009465E7">
        <w:rPr>
          <w:rFonts w:ascii="Garamond" w:hAnsi="Garamond" w:cs="Times New Roman"/>
          <w:color w:val="000000"/>
          <w:sz w:val="24"/>
          <w:szCs w:val="24"/>
        </w:rPr>
        <w:t>-së dokumentet justifikuese të udhëtimit e të akomodimit.</w:t>
      </w:r>
    </w:p>
    <w:p w14:paraId="2B22EC4B"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25. Personi shoqërues ngarkohet me detyrimin e kthimit të mbështetjes financiare të përfituar sipas përcaktimit të shkronjës “c”, të pikës 5, të kreut </w:t>
      </w:r>
      <w:proofErr w:type="spellStart"/>
      <w:r w:rsidRPr="009465E7">
        <w:rPr>
          <w:rFonts w:ascii="Garamond" w:hAnsi="Garamond" w:cs="Times New Roman"/>
          <w:color w:val="000000"/>
          <w:sz w:val="24"/>
          <w:szCs w:val="24"/>
        </w:rPr>
        <w:t>II</w:t>
      </w:r>
      <w:proofErr w:type="spellEnd"/>
      <w:r w:rsidRPr="009465E7">
        <w:rPr>
          <w:rFonts w:ascii="Garamond" w:hAnsi="Garamond" w:cs="Times New Roman"/>
          <w:color w:val="000000"/>
          <w:sz w:val="24"/>
          <w:szCs w:val="24"/>
        </w:rPr>
        <w:t>, të këtij vendimi, në rastet kur, pa shkaqe të arsyeshme:</w:t>
      </w:r>
    </w:p>
    <w:p w14:paraId="75CFC8BE" w14:textId="2E05FEED"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a) kandidati përfitues apo personi shoqërues nuk paraqitet</w:t>
      </w:r>
      <w:r w:rsidR="00FF1824">
        <w:rPr>
          <w:rFonts w:ascii="Garamond" w:hAnsi="Garamond" w:cs="Times New Roman"/>
          <w:color w:val="000000"/>
          <w:sz w:val="24"/>
          <w:szCs w:val="24"/>
        </w:rPr>
        <w:t xml:space="preserve"> në veprimtarinë ndërkombëtare;</w:t>
      </w:r>
    </w:p>
    <w:p w14:paraId="3F551683" w14:textId="37166A8A"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b) kandidati përfitues përjashtohet</w:t>
      </w:r>
      <w:r w:rsidR="00FF1824">
        <w:rPr>
          <w:rFonts w:ascii="Garamond" w:hAnsi="Garamond" w:cs="Times New Roman"/>
          <w:color w:val="000000"/>
          <w:sz w:val="24"/>
          <w:szCs w:val="24"/>
        </w:rPr>
        <w:t xml:space="preserve"> nga veprimtaria ndërkombëtare;</w:t>
      </w:r>
    </w:p>
    <w:p w14:paraId="3E4D723C"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c) kandidati përfitues nuk përmbyll veprimtarinë ndërkombëtare;</w:t>
      </w:r>
    </w:p>
    <w:p w14:paraId="3C244F0C"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ç) nuk dorëzon pranë </w:t>
      </w:r>
      <w:proofErr w:type="spellStart"/>
      <w:r w:rsidRPr="009465E7">
        <w:rPr>
          <w:rFonts w:ascii="Garamond" w:hAnsi="Garamond" w:cs="Times New Roman"/>
          <w:color w:val="000000"/>
          <w:sz w:val="24"/>
          <w:szCs w:val="24"/>
        </w:rPr>
        <w:t>AKR</w:t>
      </w:r>
      <w:proofErr w:type="spellEnd"/>
      <w:r w:rsidRPr="009465E7">
        <w:rPr>
          <w:rFonts w:ascii="Garamond" w:hAnsi="Garamond" w:cs="Times New Roman"/>
          <w:color w:val="000000"/>
          <w:sz w:val="24"/>
          <w:szCs w:val="24"/>
        </w:rPr>
        <w:t>-së dokumentet justifikuese të udhëtimit e të akomodimit.</w:t>
      </w:r>
    </w:p>
    <w:p w14:paraId="57F964BC"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26. Për efekt të zbatimit të këtij vendimi, shkaqe të arsyeshme do të konsiderohen sëmundje të menjëhershme apo ndërrim jete të personit apo një anëtari të familjes së tij, fatkeqësi natyrore, anulime dhe vonesa të mjeteve të transportit, që nuk varen nga personi, të vërtetuara sipas dokumentit përkatës.</w:t>
      </w:r>
    </w:p>
    <w:p w14:paraId="159A7749" w14:textId="77777777" w:rsidR="00D675CA" w:rsidRPr="00FF1824" w:rsidRDefault="00D675CA" w:rsidP="00074CDD">
      <w:pPr>
        <w:autoSpaceDE w:val="0"/>
        <w:autoSpaceDN w:val="0"/>
        <w:adjustRightInd w:val="0"/>
        <w:spacing w:after="0" w:line="240" w:lineRule="auto"/>
        <w:ind w:firstLine="284"/>
        <w:jc w:val="both"/>
        <w:rPr>
          <w:rFonts w:ascii="Garamond" w:hAnsi="Garamond" w:cs="Times New Roman"/>
          <w:bCs/>
          <w:color w:val="000000"/>
          <w:sz w:val="24"/>
          <w:szCs w:val="24"/>
        </w:rPr>
      </w:pPr>
      <w:proofErr w:type="spellStart"/>
      <w:r w:rsidRPr="00FF1824">
        <w:rPr>
          <w:rFonts w:ascii="Garamond" w:hAnsi="Garamond" w:cs="Times New Roman"/>
          <w:bCs/>
          <w:color w:val="000000"/>
          <w:sz w:val="24"/>
          <w:szCs w:val="24"/>
        </w:rPr>
        <w:t>IV</w:t>
      </w:r>
      <w:proofErr w:type="spellEnd"/>
      <w:r w:rsidRPr="00FF1824">
        <w:rPr>
          <w:rFonts w:ascii="Garamond" w:hAnsi="Garamond" w:cs="Times New Roman"/>
          <w:bCs/>
          <w:color w:val="000000"/>
          <w:sz w:val="24"/>
          <w:szCs w:val="24"/>
        </w:rPr>
        <w:t>. DISPOZITA KALIMTARE DHE TË FUNDIT</w:t>
      </w:r>
    </w:p>
    <w:p w14:paraId="61DEF014" w14:textId="50098C60"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1. Deri në ngritjen dhe funksionimin e sistemit elektronik për financimin e projekteve të dedikuara dhe të regjistrit elektronik për të rinjtë, aplikimet për përfitimin e mbështetjes financiare në Program do të administrohen në format fizik, nëpërmjet rrugëve postare dhe nëpërmjet postës elektronike, pranë </w:t>
      </w:r>
      <w:proofErr w:type="spellStart"/>
      <w:r w:rsidRPr="009465E7">
        <w:rPr>
          <w:rFonts w:ascii="Garamond" w:hAnsi="Garamond" w:cs="Times New Roman"/>
          <w:color w:val="000000"/>
          <w:sz w:val="24"/>
          <w:szCs w:val="24"/>
        </w:rPr>
        <w:t>AKR</w:t>
      </w:r>
      <w:proofErr w:type="spellEnd"/>
      <w:r w:rsidRPr="009465E7">
        <w:rPr>
          <w:rFonts w:ascii="Garamond" w:hAnsi="Garamond" w:cs="Times New Roman"/>
          <w:color w:val="000000"/>
          <w:sz w:val="24"/>
          <w:szCs w:val="24"/>
        </w:rPr>
        <w:t xml:space="preserve">-së, sipas informacionit të dhënë në thirrjen e publikuar </w:t>
      </w:r>
      <w:r w:rsidR="00FF1824">
        <w:rPr>
          <w:rFonts w:ascii="Garamond" w:hAnsi="Garamond" w:cs="Times New Roman"/>
          <w:color w:val="000000"/>
          <w:sz w:val="24"/>
          <w:szCs w:val="24"/>
        </w:rPr>
        <w:t>në faqen zyrtare të internetit.</w:t>
      </w:r>
    </w:p>
    <w:p w14:paraId="40AD10D3"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 xml:space="preserve">2. </w:t>
      </w:r>
      <w:proofErr w:type="spellStart"/>
      <w:r w:rsidRPr="009465E7">
        <w:rPr>
          <w:rFonts w:ascii="Garamond" w:hAnsi="Garamond" w:cs="Times New Roman"/>
          <w:color w:val="000000"/>
          <w:sz w:val="24"/>
          <w:szCs w:val="24"/>
        </w:rPr>
        <w:t>AKR</w:t>
      </w:r>
      <w:proofErr w:type="spellEnd"/>
      <w:r w:rsidRPr="009465E7">
        <w:rPr>
          <w:rFonts w:ascii="Garamond" w:hAnsi="Garamond" w:cs="Times New Roman"/>
          <w:color w:val="000000"/>
          <w:sz w:val="24"/>
          <w:szCs w:val="24"/>
        </w:rPr>
        <w:t>-ja përgatit raportin vjetor të monitorimit të Programit, brenda datës 31 mars të vitit pasardhës, dhe ia paraqet ministrisë përgjegjëse për rininë.</w:t>
      </w:r>
    </w:p>
    <w:p w14:paraId="4A6B3529"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3. Vlerësimi i ndikimit të mbështetjes financiare të Programit bëhet çdo 2 (dy) vjet nga struktura përgjegjëse pranë ministrisë përgjegjëse për rininë.</w:t>
      </w:r>
    </w:p>
    <w:p w14:paraId="0DE33CD1" w14:textId="77777777" w:rsidR="00D675CA" w:rsidRPr="009465E7" w:rsidRDefault="00D675CA" w:rsidP="00074CDD">
      <w:pPr>
        <w:autoSpaceDE w:val="0"/>
        <w:autoSpaceDN w:val="0"/>
        <w:adjustRightInd w:val="0"/>
        <w:spacing w:after="0" w:line="240" w:lineRule="auto"/>
        <w:ind w:firstLine="284"/>
        <w:jc w:val="both"/>
        <w:rPr>
          <w:rFonts w:ascii="Garamond" w:hAnsi="Garamond" w:cs="Times New Roman"/>
          <w:color w:val="000000"/>
          <w:sz w:val="24"/>
          <w:szCs w:val="24"/>
        </w:rPr>
      </w:pPr>
      <w:r w:rsidRPr="009465E7">
        <w:rPr>
          <w:rFonts w:ascii="Garamond" w:hAnsi="Garamond" w:cs="Times New Roman"/>
          <w:color w:val="000000"/>
          <w:sz w:val="24"/>
          <w:szCs w:val="24"/>
        </w:rPr>
        <w:t>4. Ngarkohet Agjencia Kombëtare e Rinisë për shpalljen e thirrjes për ofrimin e mbështetjes financiare nga Programi i Talenteve Rinore për vitin 2026, brenda 45 (dyzet e pesë) ditëve nga hyrja në fuqi e këtij vendimi.</w:t>
      </w:r>
    </w:p>
    <w:p w14:paraId="51D8DD67" w14:textId="77777777" w:rsidR="00FF1824" w:rsidRDefault="00D675CA" w:rsidP="00FF1824">
      <w:pPr>
        <w:autoSpaceDE w:val="0"/>
        <w:autoSpaceDN w:val="0"/>
        <w:adjustRightInd w:val="0"/>
        <w:spacing w:after="0" w:line="240" w:lineRule="auto"/>
        <w:ind w:firstLine="284"/>
        <w:jc w:val="both"/>
        <w:rPr>
          <w:rFonts w:ascii="Garamond" w:hAnsi="Garamond" w:cs="Times New Roman"/>
          <w:b/>
          <w:bCs/>
          <w:color w:val="000000"/>
          <w:sz w:val="24"/>
          <w:szCs w:val="24"/>
        </w:rPr>
      </w:pPr>
      <w:r w:rsidRPr="009465E7">
        <w:rPr>
          <w:rFonts w:ascii="Garamond" w:hAnsi="Garamond" w:cs="Times New Roman"/>
          <w:color w:val="000000"/>
          <w:sz w:val="24"/>
          <w:szCs w:val="24"/>
        </w:rPr>
        <w:t>5. Ngarkohen ministria përgjegjëse për rininë, ministria përgjegjëse për punët e jashtme dhe Agjencia Kombëtare e Rinis</w:t>
      </w:r>
      <w:r w:rsidR="00FF1824">
        <w:rPr>
          <w:rFonts w:ascii="Garamond" w:hAnsi="Garamond" w:cs="Times New Roman"/>
          <w:color w:val="000000"/>
          <w:sz w:val="24"/>
          <w:szCs w:val="24"/>
        </w:rPr>
        <w:t>ë për zbatimin e këtij vendimi.</w:t>
      </w:r>
    </w:p>
    <w:p w14:paraId="6FD941BF" w14:textId="27224741" w:rsidR="00D675CA" w:rsidRPr="00FF1824" w:rsidRDefault="00D675CA" w:rsidP="00FF1824">
      <w:pPr>
        <w:autoSpaceDE w:val="0"/>
        <w:autoSpaceDN w:val="0"/>
        <w:adjustRightInd w:val="0"/>
        <w:spacing w:after="0" w:line="240" w:lineRule="auto"/>
        <w:ind w:firstLine="284"/>
        <w:jc w:val="both"/>
        <w:rPr>
          <w:rFonts w:ascii="Garamond" w:hAnsi="Garamond" w:cs="Times New Roman"/>
          <w:b/>
          <w:bCs/>
          <w:color w:val="000000"/>
          <w:sz w:val="24"/>
          <w:szCs w:val="24"/>
        </w:rPr>
      </w:pPr>
      <w:r w:rsidRPr="009465E7">
        <w:rPr>
          <w:rFonts w:ascii="Garamond" w:hAnsi="Garamond" w:cs="Times New Roman"/>
          <w:color w:val="000000"/>
          <w:sz w:val="24"/>
          <w:szCs w:val="24"/>
        </w:rPr>
        <w:t>Ky ven</w:t>
      </w:r>
      <w:r w:rsidR="00FF1824">
        <w:rPr>
          <w:rFonts w:ascii="Garamond" w:hAnsi="Garamond" w:cs="Times New Roman"/>
          <w:color w:val="000000"/>
          <w:sz w:val="24"/>
          <w:szCs w:val="24"/>
        </w:rPr>
        <w:t>dim hyn në fuqi pas botimit në Fletoren Zyrtare</w:t>
      </w:r>
      <w:r w:rsidRPr="009465E7">
        <w:rPr>
          <w:rFonts w:ascii="Garamond" w:hAnsi="Garamond" w:cs="Times New Roman"/>
          <w:color w:val="000000"/>
          <w:sz w:val="24"/>
          <w:szCs w:val="24"/>
        </w:rPr>
        <w:t>.</w:t>
      </w:r>
    </w:p>
    <w:p w14:paraId="7CBC225C" w14:textId="77777777" w:rsidR="00074CDD" w:rsidRPr="009465E7" w:rsidRDefault="00074CDD" w:rsidP="00074CDD">
      <w:pPr>
        <w:autoSpaceDE w:val="0"/>
        <w:autoSpaceDN w:val="0"/>
        <w:adjustRightInd w:val="0"/>
        <w:spacing w:after="0" w:line="240" w:lineRule="auto"/>
        <w:rPr>
          <w:rFonts w:ascii="Garamond" w:hAnsi="Garamond" w:cs="Times New Roman"/>
          <w:color w:val="000000"/>
          <w:sz w:val="24"/>
          <w:szCs w:val="24"/>
        </w:rPr>
      </w:pPr>
    </w:p>
    <w:p w14:paraId="587F2BDD" w14:textId="77777777" w:rsidR="00074CDD" w:rsidRPr="009465E7" w:rsidRDefault="00074CDD" w:rsidP="00074CDD">
      <w:pPr>
        <w:spacing w:after="0" w:line="240" w:lineRule="auto"/>
        <w:ind w:firstLine="284"/>
        <w:contextualSpacing/>
        <w:jc w:val="right"/>
        <w:rPr>
          <w:rFonts w:ascii="Garamond" w:eastAsia="Calibri" w:hAnsi="Garamond"/>
          <w:sz w:val="24"/>
          <w:szCs w:val="24"/>
        </w:rPr>
      </w:pPr>
      <w:r w:rsidRPr="009465E7">
        <w:rPr>
          <w:rFonts w:ascii="Garamond" w:hAnsi="Garamond"/>
          <w:sz w:val="24"/>
          <w:szCs w:val="24"/>
        </w:rPr>
        <w:t>KRYEMINISTËR</w:t>
      </w:r>
    </w:p>
    <w:p w14:paraId="21C2B4A6" w14:textId="77777777" w:rsidR="00074CDD" w:rsidRPr="009465E7" w:rsidRDefault="00074CDD" w:rsidP="00074CDD">
      <w:pPr>
        <w:spacing w:after="0" w:line="240" w:lineRule="auto"/>
        <w:ind w:firstLine="284"/>
        <w:contextualSpacing/>
        <w:jc w:val="right"/>
        <w:rPr>
          <w:rFonts w:ascii="Garamond" w:eastAsia="Times New Roman" w:hAnsi="Garamond"/>
          <w:color w:val="000000"/>
          <w:sz w:val="24"/>
          <w:szCs w:val="24"/>
        </w:rPr>
      </w:pPr>
      <w:r w:rsidRPr="009465E7">
        <w:rPr>
          <w:rFonts w:ascii="Garamond" w:hAnsi="Garamond"/>
          <w:b/>
          <w:sz w:val="24"/>
          <w:szCs w:val="24"/>
        </w:rPr>
        <w:t xml:space="preserve">Edi </w:t>
      </w:r>
      <w:proofErr w:type="spellStart"/>
      <w:r w:rsidRPr="009465E7">
        <w:rPr>
          <w:rFonts w:ascii="Garamond" w:hAnsi="Garamond"/>
          <w:b/>
          <w:sz w:val="24"/>
          <w:szCs w:val="24"/>
        </w:rPr>
        <w:t>Rama</w:t>
      </w:r>
      <w:proofErr w:type="spellEnd"/>
    </w:p>
    <w:p w14:paraId="45990558" w14:textId="77777777" w:rsidR="00074CDD" w:rsidRPr="009465E7" w:rsidRDefault="00074CDD" w:rsidP="009A6580">
      <w:pPr>
        <w:pStyle w:val="ListParagraph"/>
        <w:spacing w:after="0" w:line="276" w:lineRule="auto"/>
        <w:ind w:left="0"/>
        <w:jc w:val="both"/>
        <w:rPr>
          <w:rFonts w:ascii="Times New Roman" w:hAnsi="Times New Roman" w:cs="Times New Roman"/>
          <w:b/>
        </w:rPr>
      </w:pPr>
    </w:p>
    <w:p w14:paraId="1A6ECDEC" w14:textId="77777777" w:rsidR="00074CDD" w:rsidRPr="009465E7" w:rsidRDefault="00074CDD" w:rsidP="009A6580">
      <w:pPr>
        <w:pStyle w:val="ListParagraph"/>
        <w:spacing w:after="0" w:line="276" w:lineRule="auto"/>
        <w:ind w:left="0"/>
        <w:jc w:val="both"/>
        <w:rPr>
          <w:rFonts w:ascii="Times New Roman" w:hAnsi="Times New Roman" w:cs="Times New Roman"/>
          <w:b/>
        </w:rPr>
      </w:pPr>
    </w:p>
    <w:p w14:paraId="27DE9F1E" w14:textId="77777777" w:rsidR="00074CDD" w:rsidRPr="009465E7" w:rsidRDefault="00074CDD" w:rsidP="009A6580">
      <w:pPr>
        <w:pStyle w:val="ListParagraph"/>
        <w:spacing w:after="0" w:line="276" w:lineRule="auto"/>
        <w:ind w:left="0"/>
        <w:jc w:val="both"/>
        <w:rPr>
          <w:rFonts w:ascii="Times New Roman" w:hAnsi="Times New Roman" w:cs="Times New Roman"/>
          <w:b/>
        </w:rPr>
      </w:pPr>
    </w:p>
    <w:p w14:paraId="228B0736" w14:textId="77777777" w:rsidR="00074CDD" w:rsidRPr="009465E7" w:rsidRDefault="00074CDD" w:rsidP="009A6580">
      <w:pPr>
        <w:pStyle w:val="ListParagraph"/>
        <w:spacing w:after="0" w:line="276" w:lineRule="auto"/>
        <w:ind w:left="0"/>
        <w:jc w:val="both"/>
        <w:rPr>
          <w:rFonts w:ascii="Times New Roman" w:hAnsi="Times New Roman" w:cs="Times New Roman"/>
          <w:b/>
        </w:rPr>
      </w:pPr>
    </w:p>
    <w:p w14:paraId="4AA056C4" w14:textId="77777777" w:rsidR="00074CDD" w:rsidRPr="009465E7" w:rsidRDefault="00074CDD" w:rsidP="009A6580">
      <w:pPr>
        <w:pStyle w:val="ListParagraph"/>
        <w:spacing w:after="0" w:line="276" w:lineRule="auto"/>
        <w:ind w:left="0"/>
        <w:jc w:val="both"/>
        <w:rPr>
          <w:rFonts w:ascii="Times New Roman" w:hAnsi="Times New Roman" w:cs="Times New Roman"/>
          <w:b/>
        </w:rPr>
      </w:pPr>
    </w:p>
    <w:p w14:paraId="042D873B" w14:textId="77777777" w:rsidR="00B07C71" w:rsidRPr="009465E7" w:rsidRDefault="00B07C71" w:rsidP="009A6580">
      <w:pPr>
        <w:pStyle w:val="ListParagraph"/>
        <w:spacing w:after="0" w:line="276" w:lineRule="auto"/>
        <w:ind w:left="0"/>
        <w:jc w:val="both"/>
        <w:rPr>
          <w:rFonts w:ascii="Times New Roman" w:hAnsi="Times New Roman" w:cs="Times New Roman"/>
          <w:b/>
        </w:rPr>
      </w:pPr>
    </w:p>
    <w:p w14:paraId="61A996BB" w14:textId="77777777" w:rsidR="00B07C71" w:rsidRPr="009465E7" w:rsidRDefault="00B07C71" w:rsidP="009A6580">
      <w:pPr>
        <w:pStyle w:val="ListParagraph"/>
        <w:spacing w:after="0" w:line="276" w:lineRule="auto"/>
        <w:ind w:left="0"/>
        <w:jc w:val="both"/>
        <w:rPr>
          <w:rFonts w:ascii="Times New Roman" w:hAnsi="Times New Roman" w:cs="Times New Roman"/>
          <w:b/>
        </w:rPr>
      </w:pPr>
    </w:p>
    <w:p w14:paraId="42087BE5" w14:textId="77777777" w:rsidR="00B07C71" w:rsidRPr="009465E7" w:rsidRDefault="00B07C71" w:rsidP="009A6580">
      <w:pPr>
        <w:pStyle w:val="ListParagraph"/>
        <w:spacing w:after="0" w:line="276" w:lineRule="auto"/>
        <w:ind w:left="0"/>
        <w:jc w:val="both"/>
        <w:rPr>
          <w:rFonts w:ascii="Times New Roman" w:hAnsi="Times New Roman" w:cs="Times New Roman"/>
          <w:b/>
        </w:rPr>
      </w:pPr>
    </w:p>
    <w:p w14:paraId="5A85D29C" w14:textId="77777777" w:rsidR="00B07C71" w:rsidRPr="009465E7" w:rsidRDefault="00B07C71" w:rsidP="009A6580">
      <w:pPr>
        <w:pStyle w:val="ListParagraph"/>
        <w:spacing w:after="0" w:line="276" w:lineRule="auto"/>
        <w:ind w:left="0"/>
        <w:jc w:val="both"/>
        <w:rPr>
          <w:rFonts w:ascii="Times New Roman" w:hAnsi="Times New Roman" w:cs="Times New Roman"/>
          <w:b/>
        </w:rPr>
      </w:pPr>
    </w:p>
    <w:p w14:paraId="5AEDA361" w14:textId="77777777" w:rsidR="00074CDD" w:rsidRPr="009465E7" w:rsidRDefault="00074CDD" w:rsidP="009A6580">
      <w:pPr>
        <w:pStyle w:val="ListParagraph"/>
        <w:spacing w:after="0" w:line="276" w:lineRule="auto"/>
        <w:ind w:left="0"/>
        <w:jc w:val="both"/>
        <w:rPr>
          <w:rFonts w:ascii="Times New Roman" w:hAnsi="Times New Roman" w:cs="Times New Roman"/>
          <w:b/>
        </w:rPr>
      </w:pPr>
    </w:p>
    <w:p w14:paraId="69A1B1FA" w14:textId="77777777" w:rsidR="001E4EBB" w:rsidRPr="009465E7" w:rsidRDefault="009D1635" w:rsidP="00B07C71">
      <w:pPr>
        <w:pStyle w:val="ListParagraph"/>
        <w:spacing w:after="0" w:line="240" w:lineRule="auto"/>
        <w:ind w:left="0" w:firstLine="284"/>
        <w:jc w:val="both"/>
        <w:rPr>
          <w:rFonts w:ascii="Garamond" w:hAnsi="Garamond" w:cs="Times New Roman"/>
          <w:b/>
          <w:sz w:val="24"/>
          <w:szCs w:val="24"/>
        </w:rPr>
      </w:pPr>
      <w:r w:rsidRPr="009465E7">
        <w:rPr>
          <w:rFonts w:ascii="Garamond" w:hAnsi="Garamond" w:cs="Times New Roman"/>
          <w:b/>
          <w:sz w:val="24"/>
          <w:szCs w:val="24"/>
        </w:rPr>
        <w:lastRenderedPageBreak/>
        <w:t>Lidhja</w:t>
      </w:r>
      <w:r w:rsidR="001E4EBB" w:rsidRPr="009465E7">
        <w:rPr>
          <w:rFonts w:ascii="Garamond" w:hAnsi="Garamond" w:cs="Times New Roman"/>
          <w:b/>
          <w:sz w:val="24"/>
          <w:szCs w:val="24"/>
        </w:rPr>
        <w:t xml:space="preserve"> </w:t>
      </w:r>
      <w:r w:rsidR="00800722" w:rsidRPr="009465E7">
        <w:rPr>
          <w:rFonts w:ascii="Garamond" w:hAnsi="Garamond" w:cs="Times New Roman"/>
          <w:b/>
          <w:sz w:val="24"/>
          <w:szCs w:val="24"/>
        </w:rPr>
        <w:t>1</w:t>
      </w:r>
    </w:p>
    <w:p w14:paraId="7B35B9AE" w14:textId="77777777" w:rsidR="00547CB7" w:rsidRPr="009465E7" w:rsidRDefault="00547CB7" w:rsidP="00FF1824">
      <w:pPr>
        <w:pStyle w:val="ListParagraph"/>
        <w:spacing w:after="0" w:line="240" w:lineRule="auto"/>
        <w:ind w:left="0" w:firstLine="284"/>
        <w:jc w:val="center"/>
        <w:rPr>
          <w:rFonts w:ascii="Garamond" w:eastAsia="Calibri" w:hAnsi="Garamond" w:cs="Times New Roman"/>
          <w:sz w:val="24"/>
          <w:szCs w:val="24"/>
        </w:rPr>
      </w:pPr>
      <w:r w:rsidRPr="009465E7">
        <w:rPr>
          <w:rFonts w:ascii="Garamond" w:eastAsia="Calibri" w:hAnsi="Garamond" w:cs="Times New Roman"/>
          <w:sz w:val="24"/>
          <w:szCs w:val="24"/>
        </w:rPr>
        <w:t xml:space="preserve">VLERA E KOMPENSIMIT </w:t>
      </w:r>
      <w:r w:rsidR="004E707E" w:rsidRPr="009465E7">
        <w:rPr>
          <w:rFonts w:ascii="Garamond" w:eastAsia="Calibri" w:hAnsi="Garamond" w:cs="Times New Roman"/>
          <w:sz w:val="24"/>
          <w:szCs w:val="24"/>
        </w:rPr>
        <w:t xml:space="preserve">TË UDHËTIMIT </w:t>
      </w:r>
      <w:r w:rsidRPr="009465E7">
        <w:rPr>
          <w:rFonts w:ascii="Garamond" w:eastAsia="Calibri" w:hAnsi="Garamond" w:cs="Times New Roman"/>
          <w:sz w:val="24"/>
          <w:szCs w:val="24"/>
        </w:rPr>
        <w:t xml:space="preserve">SIPAS </w:t>
      </w:r>
      <w:r w:rsidR="004E707E" w:rsidRPr="009465E7">
        <w:rPr>
          <w:rFonts w:ascii="Garamond" w:eastAsia="Calibri" w:hAnsi="Garamond" w:cs="Times New Roman"/>
          <w:sz w:val="24"/>
          <w:szCs w:val="24"/>
        </w:rPr>
        <w:t>DISTANCËS</w:t>
      </w:r>
    </w:p>
    <w:p w14:paraId="57213DB3" w14:textId="77777777" w:rsidR="00B07C71" w:rsidRPr="009465E7" w:rsidRDefault="00B07C71" w:rsidP="00B07C71">
      <w:pPr>
        <w:pStyle w:val="ListParagraph"/>
        <w:spacing w:after="0" w:line="240" w:lineRule="auto"/>
        <w:ind w:left="0" w:firstLine="284"/>
        <w:jc w:val="both"/>
        <w:rPr>
          <w:rFonts w:ascii="Garamond" w:hAnsi="Garamond" w:cs="Times New Roman"/>
          <w:b/>
          <w:sz w:val="24"/>
          <w:szCs w:val="24"/>
        </w:rPr>
      </w:pPr>
    </w:p>
    <w:tbl>
      <w:tblPr>
        <w:tblStyle w:val="TableGrid"/>
        <w:tblW w:w="0" w:type="auto"/>
        <w:jc w:val="center"/>
        <w:tblLook w:val="04A0" w:firstRow="1" w:lastRow="0" w:firstColumn="1" w:lastColumn="0" w:noHBand="0" w:noVBand="1"/>
      </w:tblPr>
      <w:tblGrid>
        <w:gridCol w:w="4641"/>
        <w:gridCol w:w="4645"/>
      </w:tblGrid>
      <w:tr w:rsidR="009A6580" w:rsidRPr="009465E7" w14:paraId="5A23A8AC" w14:textId="77777777" w:rsidTr="00B07C71">
        <w:trPr>
          <w:jc w:val="center"/>
        </w:trPr>
        <w:tc>
          <w:tcPr>
            <w:tcW w:w="4641" w:type="dxa"/>
          </w:tcPr>
          <w:p w14:paraId="3148CEAD" w14:textId="77777777" w:rsidR="00547CB7" w:rsidRPr="00FF1824" w:rsidRDefault="004E707E" w:rsidP="00B07C71">
            <w:pPr>
              <w:pStyle w:val="ListParagraph"/>
              <w:ind w:left="0"/>
              <w:jc w:val="both"/>
              <w:rPr>
                <w:rFonts w:ascii="Garamond" w:hAnsi="Garamond"/>
                <w:b/>
                <w:sz w:val="20"/>
                <w:szCs w:val="24"/>
              </w:rPr>
            </w:pPr>
            <w:r w:rsidRPr="00FF1824">
              <w:rPr>
                <w:rFonts w:ascii="Garamond" w:eastAsia="Calibri" w:hAnsi="Garamond" w:cs="Times New Roman"/>
                <w:b/>
                <w:sz w:val="20"/>
                <w:szCs w:val="24"/>
              </w:rPr>
              <w:t>D</w:t>
            </w:r>
            <w:r w:rsidR="00547CB7" w:rsidRPr="00FF1824">
              <w:rPr>
                <w:rFonts w:ascii="Garamond" w:eastAsia="Calibri" w:hAnsi="Garamond" w:cs="Times New Roman"/>
                <w:b/>
                <w:sz w:val="20"/>
                <w:szCs w:val="24"/>
              </w:rPr>
              <w:t xml:space="preserve">istanca në </w:t>
            </w:r>
            <w:r w:rsidRPr="00FF1824">
              <w:rPr>
                <w:rFonts w:ascii="Garamond" w:eastAsia="Calibri" w:hAnsi="Garamond" w:cs="Times New Roman"/>
                <w:b/>
                <w:sz w:val="20"/>
                <w:szCs w:val="24"/>
              </w:rPr>
              <w:t>km</w:t>
            </w:r>
          </w:p>
        </w:tc>
        <w:tc>
          <w:tcPr>
            <w:tcW w:w="4645" w:type="dxa"/>
          </w:tcPr>
          <w:p w14:paraId="512D83BC" w14:textId="77777777" w:rsidR="00547CB7" w:rsidRPr="00FF1824" w:rsidRDefault="00A6415A" w:rsidP="00B07C71">
            <w:pPr>
              <w:pStyle w:val="ListParagraph"/>
              <w:ind w:left="0"/>
              <w:jc w:val="both"/>
              <w:rPr>
                <w:rFonts w:ascii="Garamond" w:hAnsi="Garamond"/>
                <w:b/>
                <w:sz w:val="20"/>
                <w:szCs w:val="24"/>
                <w:lang w:eastAsia="ja-JP"/>
              </w:rPr>
            </w:pPr>
            <w:r w:rsidRPr="00FF1824">
              <w:rPr>
                <w:rFonts w:ascii="Garamond" w:eastAsia="Calibri" w:hAnsi="Garamond" w:cs="Times New Roman"/>
                <w:b/>
                <w:sz w:val="20"/>
                <w:szCs w:val="24"/>
              </w:rPr>
              <w:t xml:space="preserve">Vlera </w:t>
            </w:r>
            <w:r w:rsidR="004E707E" w:rsidRPr="00FF1824">
              <w:rPr>
                <w:rFonts w:ascii="Garamond" w:eastAsia="Calibri" w:hAnsi="Garamond" w:cs="Times New Roman"/>
                <w:b/>
                <w:sz w:val="20"/>
                <w:szCs w:val="24"/>
              </w:rPr>
              <w:t xml:space="preserve">e kompensimit </w:t>
            </w:r>
          </w:p>
        </w:tc>
      </w:tr>
      <w:tr w:rsidR="009A6580" w:rsidRPr="009465E7" w14:paraId="0F63E483" w14:textId="77777777" w:rsidTr="00B07C71">
        <w:trPr>
          <w:jc w:val="center"/>
        </w:trPr>
        <w:tc>
          <w:tcPr>
            <w:tcW w:w="4641" w:type="dxa"/>
          </w:tcPr>
          <w:p w14:paraId="250AC579" w14:textId="15D5A007" w:rsidR="00547CB7" w:rsidRPr="009465E7" w:rsidRDefault="00FF1824" w:rsidP="00B07C71">
            <w:pPr>
              <w:pStyle w:val="ListParagraph"/>
              <w:ind w:left="0"/>
              <w:jc w:val="both"/>
              <w:rPr>
                <w:rFonts w:ascii="Garamond" w:hAnsi="Garamond"/>
                <w:b/>
                <w:sz w:val="20"/>
                <w:szCs w:val="24"/>
              </w:rPr>
            </w:pPr>
            <w:r>
              <w:rPr>
                <w:rFonts w:ascii="Garamond" w:eastAsia="Calibri" w:hAnsi="Garamond" w:cs="Times New Roman"/>
                <w:sz w:val="20"/>
                <w:szCs w:val="24"/>
              </w:rPr>
              <w:t>100–</w:t>
            </w:r>
            <w:r w:rsidR="004E707E" w:rsidRPr="009465E7">
              <w:rPr>
                <w:rFonts w:ascii="Garamond" w:eastAsia="Calibri" w:hAnsi="Garamond" w:cs="Times New Roman"/>
                <w:sz w:val="20"/>
                <w:szCs w:val="24"/>
              </w:rPr>
              <w:t xml:space="preserve">499 </w:t>
            </w:r>
          </w:p>
        </w:tc>
        <w:tc>
          <w:tcPr>
            <w:tcW w:w="4645" w:type="dxa"/>
          </w:tcPr>
          <w:p w14:paraId="29467785" w14:textId="77777777" w:rsidR="00547CB7" w:rsidRPr="009465E7" w:rsidRDefault="00C67E3F" w:rsidP="00B07C71">
            <w:pPr>
              <w:pStyle w:val="ListParagraph"/>
              <w:ind w:left="0"/>
              <w:jc w:val="both"/>
              <w:rPr>
                <w:rFonts w:ascii="Garamond" w:hAnsi="Garamond"/>
                <w:b/>
                <w:sz w:val="20"/>
                <w:szCs w:val="24"/>
              </w:rPr>
            </w:pPr>
            <w:r w:rsidRPr="009465E7">
              <w:rPr>
                <w:rFonts w:ascii="Garamond" w:eastAsia="Times New Roman" w:hAnsi="Garamond" w:cs="Times New Roman"/>
                <w:sz w:val="20"/>
                <w:szCs w:val="24"/>
              </w:rPr>
              <w:t xml:space="preserve">22 </w:t>
            </w:r>
            <w:r w:rsidR="004E707E" w:rsidRPr="009465E7">
              <w:rPr>
                <w:rFonts w:ascii="Garamond" w:eastAsia="Times New Roman" w:hAnsi="Garamond" w:cs="Times New Roman"/>
                <w:sz w:val="20"/>
                <w:szCs w:val="24"/>
              </w:rPr>
              <w:t xml:space="preserve">000 </w:t>
            </w:r>
            <w:r w:rsidRPr="009465E7">
              <w:rPr>
                <w:rFonts w:ascii="Garamond" w:eastAsia="Times New Roman" w:hAnsi="Garamond" w:cs="Times New Roman"/>
                <w:sz w:val="20"/>
                <w:szCs w:val="24"/>
              </w:rPr>
              <w:t>lekë</w:t>
            </w:r>
          </w:p>
        </w:tc>
      </w:tr>
      <w:tr w:rsidR="009A6580" w:rsidRPr="009465E7" w14:paraId="7AA46872" w14:textId="77777777" w:rsidTr="00B07C71">
        <w:trPr>
          <w:jc w:val="center"/>
        </w:trPr>
        <w:tc>
          <w:tcPr>
            <w:tcW w:w="4641" w:type="dxa"/>
          </w:tcPr>
          <w:p w14:paraId="06423C1A" w14:textId="2CF7488C" w:rsidR="00547CB7" w:rsidRPr="009465E7" w:rsidRDefault="00FF1824" w:rsidP="00B07C71">
            <w:pPr>
              <w:pStyle w:val="ListParagraph"/>
              <w:ind w:left="0"/>
              <w:jc w:val="both"/>
              <w:rPr>
                <w:rFonts w:ascii="Garamond" w:hAnsi="Garamond"/>
                <w:b/>
                <w:sz w:val="20"/>
                <w:szCs w:val="24"/>
              </w:rPr>
            </w:pPr>
            <w:r>
              <w:rPr>
                <w:rFonts w:ascii="Garamond" w:eastAsia="Calibri" w:hAnsi="Garamond"/>
                <w:sz w:val="20"/>
                <w:szCs w:val="24"/>
              </w:rPr>
              <w:t>500–</w:t>
            </w:r>
            <w:r w:rsidR="004E707E" w:rsidRPr="009465E7">
              <w:rPr>
                <w:rFonts w:ascii="Garamond" w:eastAsia="Calibri" w:hAnsi="Garamond"/>
                <w:sz w:val="20"/>
                <w:szCs w:val="24"/>
              </w:rPr>
              <w:t xml:space="preserve">1999 </w:t>
            </w:r>
          </w:p>
        </w:tc>
        <w:tc>
          <w:tcPr>
            <w:tcW w:w="4645" w:type="dxa"/>
          </w:tcPr>
          <w:p w14:paraId="36086200" w14:textId="77777777" w:rsidR="00547CB7" w:rsidRPr="009465E7" w:rsidRDefault="00C67E3F" w:rsidP="00B07C71">
            <w:pPr>
              <w:pStyle w:val="ListParagraph"/>
              <w:ind w:left="0"/>
              <w:jc w:val="both"/>
              <w:rPr>
                <w:rFonts w:ascii="Garamond" w:hAnsi="Garamond"/>
                <w:b/>
                <w:sz w:val="20"/>
                <w:szCs w:val="24"/>
              </w:rPr>
            </w:pPr>
            <w:r w:rsidRPr="009465E7">
              <w:rPr>
                <w:rFonts w:ascii="Garamond" w:eastAsia="Times New Roman" w:hAnsi="Garamond" w:cs="Times New Roman"/>
                <w:sz w:val="20"/>
                <w:szCs w:val="24"/>
              </w:rPr>
              <w:t xml:space="preserve">31 </w:t>
            </w:r>
            <w:r w:rsidR="004E707E" w:rsidRPr="009465E7">
              <w:rPr>
                <w:rFonts w:ascii="Garamond" w:eastAsia="Times New Roman" w:hAnsi="Garamond" w:cs="Times New Roman"/>
                <w:sz w:val="20"/>
                <w:szCs w:val="24"/>
              </w:rPr>
              <w:t xml:space="preserve">000 </w:t>
            </w:r>
            <w:r w:rsidRPr="009465E7">
              <w:rPr>
                <w:rFonts w:ascii="Garamond" w:eastAsia="Times New Roman" w:hAnsi="Garamond" w:cs="Times New Roman"/>
                <w:sz w:val="20"/>
                <w:szCs w:val="24"/>
              </w:rPr>
              <w:t>lekë</w:t>
            </w:r>
          </w:p>
        </w:tc>
      </w:tr>
      <w:tr w:rsidR="009A6580" w:rsidRPr="009465E7" w14:paraId="4ECE97B8" w14:textId="77777777" w:rsidTr="00B07C71">
        <w:trPr>
          <w:jc w:val="center"/>
        </w:trPr>
        <w:tc>
          <w:tcPr>
            <w:tcW w:w="4641" w:type="dxa"/>
          </w:tcPr>
          <w:p w14:paraId="1047E470" w14:textId="19CDF20C" w:rsidR="00547CB7" w:rsidRPr="009465E7" w:rsidRDefault="00FF1824" w:rsidP="00B07C71">
            <w:pPr>
              <w:pStyle w:val="ListParagraph"/>
              <w:ind w:left="0"/>
              <w:jc w:val="both"/>
              <w:rPr>
                <w:rFonts w:ascii="Garamond" w:hAnsi="Garamond"/>
                <w:b/>
                <w:sz w:val="20"/>
                <w:szCs w:val="24"/>
              </w:rPr>
            </w:pPr>
            <w:r>
              <w:rPr>
                <w:rFonts w:ascii="Garamond" w:eastAsia="Calibri" w:hAnsi="Garamond"/>
                <w:sz w:val="20"/>
                <w:szCs w:val="24"/>
              </w:rPr>
              <w:t>2000–</w:t>
            </w:r>
            <w:r w:rsidR="004E707E" w:rsidRPr="009465E7">
              <w:rPr>
                <w:rFonts w:ascii="Garamond" w:eastAsia="Calibri" w:hAnsi="Garamond"/>
                <w:sz w:val="20"/>
                <w:szCs w:val="24"/>
              </w:rPr>
              <w:t xml:space="preserve">2999 </w:t>
            </w:r>
          </w:p>
        </w:tc>
        <w:tc>
          <w:tcPr>
            <w:tcW w:w="4645" w:type="dxa"/>
          </w:tcPr>
          <w:p w14:paraId="31135C74" w14:textId="77777777" w:rsidR="00547CB7" w:rsidRPr="009465E7" w:rsidRDefault="00C67E3F" w:rsidP="00B07C71">
            <w:pPr>
              <w:pStyle w:val="ListParagraph"/>
              <w:ind w:left="0"/>
              <w:jc w:val="both"/>
              <w:rPr>
                <w:rFonts w:ascii="Garamond" w:hAnsi="Garamond"/>
                <w:b/>
                <w:sz w:val="20"/>
                <w:szCs w:val="24"/>
              </w:rPr>
            </w:pPr>
            <w:r w:rsidRPr="009465E7">
              <w:rPr>
                <w:rFonts w:ascii="Garamond" w:eastAsia="Times New Roman" w:hAnsi="Garamond" w:cs="Times New Roman"/>
                <w:sz w:val="20"/>
                <w:szCs w:val="24"/>
              </w:rPr>
              <w:t xml:space="preserve">40 </w:t>
            </w:r>
            <w:r w:rsidR="004E707E" w:rsidRPr="009465E7">
              <w:rPr>
                <w:rFonts w:ascii="Garamond" w:eastAsia="Times New Roman" w:hAnsi="Garamond" w:cs="Times New Roman"/>
                <w:sz w:val="20"/>
                <w:szCs w:val="24"/>
              </w:rPr>
              <w:t xml:space="preserve">000 </w:t>
            </w:r>
            <w:r w:rsidRPr="009465E7">
              <w:rPr>
                <w:rFonts w:ascii="Garamond" w:eastAsia="Times New Roman" w:hAnsi="Garamond" w:cs="Times New Roman"/>
                <w:sz w:val="20"/>
                <w:szCs w:val="24"/>
              </w:rPr>
              <w:t>lekë</w:t>
            </w:r>
          </w:p>
        </w:tc>
      </w:tr>
      <w:tr w:rsidR="009A6580" w:rsidRPr="009465E7" w14:paraId="3FA39F81" w14:textId="77777777" w:rsidTr="00B07C71">
        <w:trPr>
          <w:jc w:val="center"/>
        </w:trPr>
        <w:tc>
          <w:tcPr>
            <w:tcW w:w="4641" w:type="dxa"/>
          </w:tcPr>
          <w:p w14:paraId="669F55EB" w14:textId="4B60DB2D" w:rsidR="00547CB7" w:rsidRPr="009465E7" w:rsidRDefault="00FF1824" w:rsidP="00B07C71">
            <w:pPr>
              <w:pStyle w:val="ListParagraph"/>
              <w:ind w:left="0"/>
              <w:jc w:val="both"/>
              <w:rPr>
                <w:rFonts w:ascii="Garamond" w:hAnsi="Garamond"/>
                <w:b/>
                <w:sz w:val="20"/>
                <w:szCs w:val="24"/>
              </w:rPr>
            </w:pPr>
            <w:r>
              <w:rPr>
                <w:rFonts w:ascii="Garamond" w:eastAsia="Calibri" w:hAnsi="Garamond"/>
                <w:sz w:val="20"/>
                <w:szCs w:val="24"/>
              </w:rPr>
              <w:t>3000–</w:t>
            </w:r>
            <w:r w:rsidR="004E707E" w:rsidRPr="009465E7">
              <w:rPr>
                <w:rFonts w:ascii="Garamond" w:eastAsia="Calibri" w:hAnsi="Garamond"/>
                <w:sz w:val="20"/>
                <w:szCs w:val="24"/>
              </w:rPr>
              <w:t>3999</w:t>
            </w:r>
          </w:p>
        </w:tc>
        <w:tc>
          <w:tcPr>
            <w:tcW w:w="4645" w:type="dxa"/>
          </w:tcPr>
          <w:p w14:paraId="09AFFDAE" w14:textId="77777777" w:rsidR="00547CB7" w:rsidRPr="009465E7" w:rsidRDefault="00C67E3F" w:rsidP="00B07C71">
            <w:pPr>
              <w:pStyle w:val="ListParagraph"/>
              <w:ind w:left="0"/>
              <w:jc w:val="both"/>
              <w:rPr>
                <w:rFonts w:ascii="Garamond" w:hAnsi="Garamond"/>
                <w:b/>
                <w:sz w:val="20"/>
                <w:szCs w:val="24"/>
              </w:rPr>
            </w:pPr>
            <w:r w:rsidRPr="009465E7">
              <w:rPr>
                <w:rFonts w:ascii="Garamond" w:eastAsia="Times New Roman" w:hAnsi="Garamond" w:cs="Times New Roman"/>
                <w:sz w:val="20"/>
                <w:szCs w:val="24"/>
              </w:rPr>
              <w:t xml:space="preserve">57 </w:t>
            </w:r>
            <w:r w:rsidR="004E707E" w:rsidRPr="009465E7">
              <w:rPr>
                <w:rFonts w:ascii="Garamond" w:eastAsia="Times New Roman" w:hAnsi="Garamond" w:cs="Times New Roman"/>
                <w:sz w:val="20"/>
                <w:szCs w:val="24"/>
              </w:rPr>
              <w:t>000</w:t>
            </w:r>
            <w:r w:rsidRPr="009465E7">
              <w:rPr>
                <w:rFonts w:ascii="Garamond" w:eastAsia="Times New Roman" w:hAnsi="Garamond" w:cs="Times New Roman"/>
                <w:sz w:val="20"/>
                <w:szCs w:val="24"/>
              </w:rPr>
              <w:t xml:space="preserve"> lekë</w:t>
            </w:r>
          </w:p>
        </w:tc>
      </w:tr>
      <w:tr w:rsidR="009A6580" w:rsidRPr="009465E7" w14:paraId="3B4D7E3E" w14:textId="77777777" w:rsidTr="00B07C71">
        <w:trPr>
          <w:jc w:val="center"/>
        </w:trPr>
        <w:tc>
          <w:tcPr>
            <w:tcW w:w="4641" w:type="dxa"/>
          </w:tcPr>
          <w:p w14:paraId="032AE08C" w14:textId="3D690EF8" w:rsidR="00547CB7" w:rsidRPr="009465E7" w:rsidRDefault="00FF1824" w:rsidP="00B07C71">
            <w:pPr>
              <w:pStyle w:val="ListParagraph"/>
              <w:ind w:left="0"/>
              <w:jc w:val="both"/>
              <w:rPr>
                <w:rFonts w:ascii="Garamond" w:hAnsi="Garamond"/>
                <w:b/>
                <w:sz w:val="20"/>
                <w:szCs w:val="24"/>
              </w:rPr>
            </w:pPr>
            <w:r>
              <w:rPr>
                <w:rFonts w:ascii="Garamond" w:eastAsia="Calibri" w:hAnsi="Garamond"/>
                <w:sz w:val="20"/>
                <w:szCs w:val="24"/>
              </w:rPr>
              <w:t>4000–</w:t>
            </w:r>
            <w:r w:rsidR="004E707E" w:rsidRPr="009465E7">
              <w:rPr>
                <w:rFonts w:ascii="Garamond" w:eastAsia="Calibri" w:hAnsi="Garamond"/>
                <w:sz w:val="20"/>
                <w:szCs w:val="24"/>
              </w:rPr>
              <w:t>7999</w:t>
            </w:r>
          </w:p>
        </w:tc>
        <w:tc>
          <w:tcPr>
            <w:tcW w:w="4645" w:type="dxa"/>
          </w:tcPr>
          <w:p w14:paraId="1EF515AE" w14:textId="77777777" w:rsidR="00547CB7" w:rsidRPr="009465E7" w:rsidRDefault="00C67E3F" w:rsidP="00B07C71">
            <w:pPr>
              <w:pStyle w:val="ListParagraph"/>
              <w:ind w:left="0"/>
              <w:jc w:val="both"/>
              <w:rPr>
                <w:rFonts w:ascii="Garamond" w:hAnsi="Garamond"/>
                <w:b/>
                <w:sz w:val="20"/>
                <w:szCs w:val="24"/>
              </w:rPr>
            </w:pPr>
            <w:r w:rsidRPr="009465E7">
              <w:rPr>
                <w:rFonts w:ascii="Garamond" w:eastAsia="Times New Roman" w:hAnsi="Garamond" w:cs="Times New Roman"/>
                <w:sz w:val="20"/>
                <w:szCs w:val="24"/>
              </w:rPr>
              <w:t xml:space="preserve">115 </w:t>
            </w:r>
            <w:r w:rsidR="004E707E" w:rsidRPr="009465E7">
              <w:rPr>
                <w:rFonts w:ascii="Garamond" w:eastAsia="Times New Roman" w:hAnsi="Garamond" w:cs="Times New Roman"/>
                <w:sz w:val="20"/>
                <w:szCs w:val="24"/>
              </w:rPr>
              <w:t>000</w:t>
            </w:r>
            <w:r w:rsidRPr="009465E7">
              <w:rPr>
                <w:rFonts w:ascii="Garamond" w:eastAsia="Times New Roman" w:hAnsi="Garamond" w:cs="Times New Roman"/>
                <w:sz w:val="20"/>
                <w:szCs w:val="24"/>
              </w:rPr>
              <w:t xml:space="preserve"> lekë</w:t>
            </w:r>
          </w:p>
        </w:tc>
      </w:tr>
      <w:tr w:rsidR="009A6580" w:rsidRPr="009465E7" w14:paraId="4CED0B81" w14:textId="77777777" w:rsidTr="00B07C71">
        <w:trPr>
          <w:trHeight w:val="70"/>
          <w:jc w:val="center"/>
        </w:trPr>
        <w:tc>
          <w:tcPr>
            <w:tcW w:w="4641" w:type="dxa"/>
          </w:tcPr>
          <w:p w14:paraId="26F0ECB0" w14:textId="48B6AB80" w:rsidR="00547CB7" w:rsidRPr="009465E7" w:rsidRDefault="00FF1824" w:rsidP="00B07C71">
            <w:pPr>
              <w:pStyle w:val="ListParagraph"/>
              <w:ind w:left="0"/>
              <w:jc w:val="both"/>
              <w:rPr>
                <w:rFonts w:ascii="Garamond" w:hAnsi="Garamond"/>
                <w:b/>
                <w:sz w:val="20"/>
                <w:szCs w:val="24"/>
              </w:rPr>
            </w:pPr>
            <w:r w:rsidRPr="009465E7">
              <w:rPr>
                <w:rFonts w:ascii="Garamond" w:eastAsia="Calibri" w:hAnsi="Garamond"/>
                <w:sz w:val="20"/>
                <w:szCs w:val="24"/>
              </w:rPr>
              <w:t xml:space="preserve">Mbi </w:t>
            </w:r>
            <w:r w:rsidR="004E707E" w:rsidRPr="009465E7">
              <w:rPr>
                <w:rFonts w:ascii="Garamond" w:eastAsia="Calibri" w:hAnsi="Garamond"/>
                <w:sz w:val="20"/>
                <w:szCs w:val="24"/>
              </w:rPr>
              <w:t>8000 km </w:t>
            </w:r>
          </w:p>
        </w:tc>
        <w:tc>
          <w:tcPr>
            <w:tcW w:w="4645" w:type="dxa"/>
          </w:tcPr>
          <w:p w14:paraId="03B4DF74" w14:textId="77777777" w:rsidR="00547CB7" w:rsidRPr="009465E7" w:rsidRDefault="00C67E3F" w:rsidP="00B07C71">
            <w:pPr>
              <w:pStyle w:val="ListParagraph"/>
              <w:ind w:left="0"/>
              <w:jc w:val="both"/>
              <w:rPr>
                <w:rFonts w:ascii="Garamond" w:hAnsi="Garamond"/>
                <w:b/>
                <w:sz w:val="20"/>
                <w:szCs w:val="24"/>
              </w:rPr>
            </w:pPr>
            <w:r w:rsidRPr="009465E7">
              <w:rPr>
                <w:rFonts w:ascii="Garamond" w:eastAsia="Times New Roman" w:hAnsi="Garamond" w:cs="Times New Roman"/>
                <w:sz w:val="20"/>
                <w:szCs w:val="24"/>
              </w:rPr>
              <w:t xml:space="preserve">170 </w:t>
            </w:r>
            <w:r w:rsidR="004E707E" w:rsidRPr="009465E7">
              <w:rPr>
                <w:rFonts w:ascii="Garamond" w:eastAsia="Times New Roman" w:hAnsi="Garamond" w:cs="Times New Roman"/>
                <w:sz w:val="20"/>
                <w:szCs w:val="24"/>
              </w:rPr>
              <w:t>000</w:t>
            </w:r>
            <w:r w:rsidRPr="009465E7">
              <w:rPr>
                <w:rFonts w:ascii="Garamond" w:eastAsia="Times New Roman" w:hAnsi="Garamond" w:cs="Times New Roman"/>
                <w:sz w:val="20"/>
                <w:szCs w:val="24"/>
              </w:rPr>
              <w:t xml:space="preserve"> lekë</w:t>
            </w:r>
          </w:p>
        </w:tc>
      </w:tr>
    </w:tbl>
    <w:p w14:paraId="3CDF2DB4" w14:textId="77777777" w:rsidR="00587E9E" w:rsidRPr="009465E7" w:rsidRDefault="00587E9E" w:rsidP="009A6580">
      <w:pPr>
        <w:pStyle w:val="ListParagraph"/>
        <w:spacing w:after="0" w:line="276" w:lineRule="auto"/>
        <w:ind w:left="0"/>
        <w:jc w:val="both"/>
        <w:rPr>
          <w:rFonts w:ascii="Times New Roman" w:hAnsi="Times New Roman" w:cs="Times New Roman"/>
          <w:b/>
        </w:rPr>
      </w:pPr>
    </w:p>
    <w:p w14:paraId="58E92410" w14:textId="77777777" w:rsidR="0074279C" w:rsidRPr="009465E7" w:rsidRDefault="009D1635" w:rsidP="00B07C71">
      <w:pPr>
        <w:pStyle w:val="ListParagraph"/>
        <w:spacing w:after="0" w:line="240" w:lineRule="auto"/>
        <w:ind w:left="0" w:firstLine="284"/>
        <w:jc w:val="both"/>
        <w:rPr>
          <w:rFonts w:ascii="Garamond" w:hAnsi="Garamond" w:cs="Times New Roman"/>
          <w:b/>
          <w:sz w:val="24"/>
          <w:szCs w:val="24"/>
        </w:rPr>
      </w:pPr>
      <w:r w:rsidRPr="009465E7">
        <w:rPr>
          <w:rFonts w:ascii="Garamond" w:hAnsi="Garamond" w:cs="Times New Roman"/>
          <w:b/>
          <w:sz w:val="24"/>
          <w:szCs w:val="24"/>
        </w:rPr>
        <w:t>Lidhja</w:t>
      </w:r>
      <w:r w:rsidR="0074279C" w:rsidRPr="009465E7">
        <w:rPr>
          <w:rFonts w:ascii="Garamond" w:hAnsi="Garamond" w:cs="Times New Roman"/>
          <w:b/>
          <w:sz w:val="24"/>
          <w:szCs w:val="24"/>
        </w:rPr>
        <w:t xml:space="preserve"> </w:t>
      </w:r>
      <w:r w:rsidR="00800722" w:rsidRPr="009465E7">
        <w:rPr>
          <w:rFonts w:ascii="Garamond" w:hAnsi="Garamond" w:cs="Times New Roman"/>
          <w:b/>
          <w:sz w:val="24"/>
          <w:szCs w:val="24"/>
        </w:rPr>
        <w:t>2</w:t>
      </w:r>
    </w:p>
    <w:p w14:paraId="03195335" w14:textId="77777777" w:rsidR="0074279C" w:rsidRPr="009465E7" w:rsidRDefault="0074279C" w:rsidP="00FF1824">
      <w:pPr>
        <w:pStyle w:val="ListParagraph"/>
        <w:spacing w:after="0" w:line="240" w:lineRule="auto"/>
        <w:ind w:left="0" w:firstLine="284"/>
        <w:jc w:val="center"/>
        <w:rPr>
          <w:rFonts w:ascii="Garamond" w:hAnsi="Garamond" w:cs="Times New Roman"/>
          <w:b/>
          <w:sz w:val="24"/>
          <w:szCs w:val="24"/>
        </w:rPr>
      </w:pPr>
      <w:r w:rsidRPr="009465E7">
        <w:rPr>
          <w:rFonts w:ascii="Garamond" w:eastAsia="Calibri" w:hAnsi="Garamond" w:cs="Times New Roman"/>
          <w:sz w:val="24"/>
          <w:szCs w:val="24"/>
        </w:rPr>
        <w:t xml:space="preserve">VLERA E KOMPENSIMIT TË AKOMODIMIT SIPAS </w:t>
      </w:r>
      <w:r w:rsidR="00130B4C" w:rsidRPr="009465E7">
        <w:rPr>
          <w:rFonts w:ascii="Garamond" w:eastAsia="Calibri" w:hAnsi="Garamond" w:cs="Times New Roman"/>
          <w:sz w:val="24"/>
          <w:szCs w:val="24"/>
        </w:rPr>
        <w:t>GRUP</w:t>
      </w:r>
      <w:r w:rsidR="00A6415A" w:rsidRPr="009465E7">
        <w:rPr>
          <w:rFonts w:ascii="Garamond" w:eastAsia="Calibri" w:hAnsi="Garamond" w:cs="Times New Roman"/>
          <w:sz w:val="24"/>
          <w:szCs w:val="24"/>
        </w:rPr>
        <w:t>-</w:t>
      </w:r>
      <w:r w:rsidRPr="009465E7">
        <w:rPr>
          <w:rFonts w:ascii="Garamond" w:eastAsia="Calibri" w:hAnsi="Garamond" w:cs="Times New Roman"/>
          <w:sz w:val="24"/>
          <w:szCs w:val="24"/>
        </w:rPr>
        <w:t>SHTETEVE</w:t>
      </w:r>
    </w:p>
    <w:p w14:paraId="7D99C01D" w14:textId="77777777" w:rsidR="0074279C" w:rsidRPr="009465E7" w:rsidRDefault="0074279C" w:rsidP="009A6580">
      <w:pPr>
        <w:pStyle w:val="ListParagraph"/>
        <w:spacing w:after="0" w:line="276" w:lineRule="auto"/>
        <w:ind w:left="0"/>
        <w:jc w:val="both"/>
        <w:rPr>
          <w:b/>
        </w:rPr>
      </w:pPr>
    </w:p>
    <w:tbl>
      <w:tblPr>
        <w:tblStyle w:val="TableGrid"/>
        <w:tblW w:w="0" w:type="auto"/>
        <w:tblLook w:val="04A0" w:firstRow="1" w:lastRow="0" w:firstColumn="1" w:lastColumn="0" w:noHBand="0" w:noVBand="1"/>
      </w:tblPr>
      <w:tblGrid>
        <w:gridCol w:w="6337"/>
        <w:gridCol w:w="2949"/>
      </w:tblGrid>
      <w:tr w:rsidR="009A6580" w:rsidRPr="009465E7" w14:paraId="24B7371F" w14:textId="77777777" w:rsidTr="00E06FBB">
        <w:tc>
          <w:tcPr>
            <w:tcW w:w="6385" w:type="dxa"/>
          </w:tcPr>
          <w:p w14:paraId="0E6C0AA8" w14:textId="77777777" w:rsidR="0074279C" w:rsidRPr="00FF1824" w:rsidRDefault="00A6415A" w:rsidP="00B07C71">
            <w:pPr>
              <w:pStyle w:val="ListParagraph"/>
              <w:ind w:left="0"/>
              <w:jc w:val="both"/>
              <w:rPr>
                <w:rFonts w:ascii="Garamond" w:hAnsi="Garamond"/>
                <w:b/>
                <w:sz w:val="20"/>
                <w:szCs w:val="24"/>
              </w:rPr>
            </w:pPr>
            <w:r w:rsidRPr="00FF1824">
              <w:rPr>
                <w:rFonts w:ascii="Garamond" w:eastAsia="Calibri" w:hAnsi="Garamond" w:cs="Times New Roman"/>
                <w:b/>
                <w:sz w:val="20"/>
                <w:szCs w:val="24"/>
              </w:rPr>
              <w:t>Grup-</w:t>
            </w:r>
            <w:r w:rsidR="00A903F1" w:rsidRPr="00FF1824">
              <w:rPr>
                <w:rFonts w:ascii="Garamond" w:eastAsia="Calibri" w:hAnsi="Garamond" w:cs="Times New Roman"/>
                <w:b/>
                <w:sz w:val="20"/>
                <w:szCs w:val="24"/>
              </w:rPr>
              <w:t>shtetet</w:t>
            </w:r>
          </w:p>
        </w:tc>
        <w:tc>
          <w:tcPr>
            <w:tcW w:w="2965" w:type="dxa"/>
          </w:tcPr>
          <w:p w14:paraId="61E18BA6" w14:textId="1E35DED0" w:rsidR="0074279C" w:rsidRPr="00FF1824" w:rsidRDefault="00FF1824" w:rsidP="00B07C71">
            <w:pPr>
              <w:pStyle w:val="ListParagraph"/>
              <w:ind w:left="0"/>
              <w:jc w:val="both"/>
              <w:rPr>
                <w:rFonts w:ascii="Garamond" w:hAnsi="Garamond"/>
                <w:b/>
                <w:sz w:val="20"/>
                <w:szCs w:val="24"/>
                <w:lang w:eastAsia="ja-JP"/>
              </w:rPr>
            </w:pPr>
            <w:r w:rsidRPr="00FF1824">
              <w:rPr>
                <w:rFonts w:ascii="Garamond" w:eastAsia="Calibri" w:hAnsi="Garamond" w:cs="Times New Roman"/>
                <w:b/>
                <w:sz w:val="20"/>
                <w:szCs w:val="24"/>
              </w:rPr>
              <w:t xml:space="preserve">Vlera </w:t>
            </w:r>
            <w:r w:rsidR="0074279C" w:rsidRPr="00FF1824">
              <w:rPr>
                <w:rFonts w:ascii="Garamond" w:eastAsia="Calibri" w:hAnsi="Garamond" w:cs="Times New Roman"/>
                <w:b/>
                <w:sz w:val="20"/>
                <w:szCs w:val="24"/>
              </w:rPr>
              <w:t xml:space="preserve">e kompensimit për natë qëndrimi </w:t>
            </w:r>
          </w:p>
        </w:tc>
      </w:tr>
      <w:tr w:rsidR="009A6580" w:rsidRPr="009465E7" w14:paraId="2ED8CBD9" w14:textId="77777777" w:rsidTr="00E06FBB">
        <w:tc>
          <w:tcPr>
            <w:tcW w:w="6385" w:type="dxa"/>
          </w:tcPr>
          <w:p w14:paraId="23CA759B" w14:textId="77777777" w:rsidR="0074279C" w:rsidRPr="009465E7" w:rsidRDefault="0075434D" w:rsidP="00B07C71">
            <w:pPr>
              <w:pStyle w:val="ListParagraph"/>
              <w:ind w:left="0"/>
              <w:jc w:val="both"/>
              <w:rPr>
                <w:rFonts w:ascii="Garamond" w:hAnsi="Garamond" w:cs="Times New Roman"/>
                <w:b/>
                <w:sz w:val="20"/>
                <w:szCs w:val="24"/>
              </w:rPr>
            </w:pPr>
            <w:r w:rsidRPr="009465E7">
              <w:rPr>
                <w:rFonts w:ascii="Garamond" w:hAnsi="Garamond" w:cs="Times New Roman"/>
                <w:sz w:val="20"/>
                <w:szCs w:val="24"/>
              </w:rPr>
              <w:t xml:space="preserve">Austria, Belgjika, Danimarka, Finlanda, Franca, Gjermania, Islanda, Irlanda, Itali, </w:t>
            </w:r>
            <w:proofErr w:type="spellStart"/>
            <w:r w:rsidRPr="009465E7">
              <w:rPr>
                <w:rFonts w:ascii="Garamond" w:hAnsi="Garamond" w:cs="Times New Roman"/>
                <w:sz w:val="20"/>
                <w:szCs w:val="24"/>
              </w:rPr>
              <w:t>Lihtenshtejn</w:t>
            </w:r>
            <w:proofErr w:type="spellEnd"/>
            <w:r w:rsidRPr="009465E7">
              <w:rPr>
                <w:rFonts w:ascii="Garamond" w:hAnsi="Garamond" w:cs="Times New Roman"/>
                <w:sz w:val="20"/>
                <w:szCs w:val="24"/>
              </w:rPr>
              <w:t xml:space="preserve">, Luksemburg, Holanda, Norvegjia, Suedia, Andorra, Monako, San Marino, Vatikan, Ishujt </w:t>
            </w:r>
            <w:proofErr w:type="spellStart"/>
            <w:r w:rsidRPr="009465E7">
              <w:rPr>
                <w:rFonts w:ascii="Garamond" w:hAnsi="Garamond" w:cs="Times New Roman"/>
                <w:sz w:val="20"/>
                <w:szCs w:val="24"/>
              </w:rPr>
              <w:t>Faroe</w:t>
            </w:r>
            <w:proofErr w:type="spellEnd"/>
            <w:r w:rsidRPr="009465E7">
              <w:rPr>
                <w:rFonts w:ascii="Garamond" w:hAnsi="Garamond" w:cs="Times New Roman"/>
                <w:sz w:val="20"/>
                <w:szCs w:val="24"/>
              </w:rPr>
              <w:t xml:space="preserve">, Zvicra, Mbretëria e Bashkuar, Shtetet e Bashkuara të Amerikës, Kanada, Australia, Zelanda e Re, Bahrejn, Kuvajt, Oman, Katar, Arabia Saudite, Emiratet e Bashkuara Arabe, Brunei, Hong Kong, Japoni, </w:t>
            </w:r>
            <w:proofErr w:type="spellStart"/>
            <w:r w:rsidRPr="009465E7">
              <w:rPr>
                <w:rFonts w:ascii="Garamond" w:hAnsi="Garamond" w:cs="Times New Roman"/>
                <w:sz w:val="20"/>
                <w:szCs w:val="24"/>
              </w:rPr>
              <w:t>Korea</w:t>
            </w:r>
            <w:proofErr w:type="spellEnd"/>
            <w:r w:rsidRPr="009465E7">
              <w:rPr>
                <w:rFonts w:ascii="Garamond" w:hAnsi="Garamond" w:cs="Times New Roman"/>
                <w:sz w:val="20"/>
                <w:szCs w:val="24"/>
              </w:rPr>
              <w:t xml:space="preserve"> e Jugut, </w:t>
            </w:r>
            <w:proofErr w:type="spellStart"/>
            <w:r w:rsidRPr="009465E7">
              <w:rPr>
                <w:rFonts w:ascii="Garamond" w:hAnsi="Garamond" w:cs="Times New Roman"/>
                <w:sz w:val="20"/>
                <w:szCs w:val="24"/>
              </w:rPr>
              <w:t>Makao</w:t>
            </w:r>
            <w:proofErr w:type="spellEnd"/>
            <w:r w:rsidRPr="009465E7">
              <w:rPr>
                <w:rFonts w:ascii="Garamond" w:hAnsi="Garamond" w:cs="Times New Roman"/>
                <w:sz w:val="20"/>
                <w:szCs w:val="24"/>
              </w:rPr>
              <w:t>, Singapor, Tajvan</w:t>
            </w:r>
          </w:p>
        </w:tc>
        <w:tc>
          <w:tcPr>
            <w:tcW w:w="2965" w:type="dxa"/>
          </w:tcPr>
          <w:p w14:paraId="290E90E1" w14:textId="77777777" w:rsidR="0074279C" w:rsidRPr="009465E7" w:rsidRDefault="00B27A4E" w:rsidP="00B07C71">
            <w:pPr>
              <w:pStyle w:val="ListParagraph"/>
              <w:ind w:left="0"/>
              <w:jc w:val="both"/>
              <w:rPr>
                <w:rFonts w:ascii="Garamond" w:hAnsi="Garamond"/>
                <w:b/>
                <w:sz w:val="20"/>
                <w:szCs w:val="24"/>
              </w:rPr>
            </w:pPr>
            <w:r w:rsidRPr="009465E7">
              <w:rPr>
                <w:rFonts w:ascii="Garamond" w:eastAsia="Times New Roman" w:hAnsi="Garamond" w:cs="Times New Roman"/>
                <w:sz w:val="20"/>
                <w:szCs w:val="24"/>
              </w:rPr>
              <w:t>6</w:t>
            </w:r>
            <w:r w:rsidR="00364E91" w:rsidRPr="009465E7">
              <w:rPr>
                <w:rFonts w:ascii="Garamond" w:eastAsia="Times New Roman" w:hAnsi="Garamond" w:cs="Times New Roman"/>
                <w:sz w:val="20"/>
                <w:szCs w:val="24"/>
              </w:rPr>
              <w:t xml:space="preserve"> </w:t>
            </w:r>
            <w:r w:rsidRPr="009465E7">
              <w:rPr>
                <w:rFonts w:ascii="Garamond" w:eastAsia="Times New Roman" w:hAnsi="Garamond" w:cs="Times New Roman"/>
                <w:sz w:val="20"/>
                <w:szCs w:val="24"/>
              </w:rPr>
              <w:t>000</w:t>
            </w:r>
            <w:r w:rsidR="00364E91" w:rsidRPr="009465E7">
              <w:rPr>
                <w:rFonts w:ascii="Garamond" w:eastAsia="Times New Roman" w:hAnsi="Garamond" w:cs="Times New Roman"/>
                <w:sz w:val="20"/>
                <w:szCs w:val="24"/>
              </w:rPr>
              <w:t xml:space="preserve"> lekë</w:t>
            </w:r>
          </w:p>
        </w:tc>
      </w:tr>
      <w:tr w:rsidR="009A6580" w:rsidRPr="009465E7" w14:paraId="7C730B84" w14:textId="77777777" w:rsidTr="00E06FBB">
        <w:tc>
          <w:tcPr>
            <w:tcW w:w="6385" w:type="dxa"/>
          </w:tcPr>
          <w:p w14:paraId="024FF9CA" w14:textId="51A5E2E8" w:rsidR="00520E88" w:rsidRPr="00285D33" w:rsidRDefault="0075434D" w:rsidP="00285D33">
            <w:pPr>
              <w:rPr>
                <w:rFonts w:ascii="Garamond" w:hAnsi="Garamond" w:cs="Times New Roman"/>
                <w:sz w:val="20"/>
                <w:szCs w:val="24"/>
              </w:rPr>
            </w:pPr>
            <w:r w:rsidRPr="009465E7">
              <w:rPr>
                <w:rFonts w:ascii="Garamond" w:hAnsi="Garamond" w:cs="Times New Roman"/>
                <w:sz w:val="20"/>
                <w:szCs w:val="24"/>
              </w:rPr>
              <w:t>Armenia, Azerbajxhan, Bjellorusi, Gjeorgjia, Moldavia, Ukraina, Algjeria, Egjipt, Izrael, Jordania, Liban, Libia, Marok, Palestina, Siria, Tunizi, Rusia;</w:t>
            </w:r>
            <w:r w:rsidRPr="009465E7">
              <w:rPr>
                <w:rFonts w:ascii="Garamond" w:hAnsi="Garamond" w:cs="Times New Roman"/>
                <w:sz w:val="20"/>
                <w:szCs w:val="24"/>
              </w:rPr>
              <w:br/>
              <w:t xml:space="preserve">Bangladesh, Butan, Kamboxhia, Kina, </w:t>
            </w:r>
            <w:proofErr w:type="spellStart"/>
            <w:r w:rsidRPr="009465E7">
              <w:rPr>
                <w:rFonts w:ascii="Garamond" w:hAnsi="Garamond" w:cs="Times New Roman"/>
                <w:sz w:val="20"/>
                <w:szCs w:val="24"/>
              </w:rPr>
              <w:t>Korea</w:t>
            </w:r>
            <w:proofErr w:type="spellEnd"/>
            <w:r w:rsidRPr="009465E7">
              <w:rPr>
                <w:rFonts w:ascii="Garamond" w:hAnsi="Garamond" w:cs="Times New Roman"/>
                <w:sz w:val="20"/>
                <w:szCs w:val="24"/>
              </w:rPr>
              <w:t xml:space="preserve"> e Veriut, Indi, Indonezi, Laos, Malajzia, </w:t>
            </w:r>
            <w:proofErr w:type="spellStart"/>
            <w:r w:rsidRPr="009465E7">
              <w:rPr>
                <w:rFonts w:ascii="Garamond" w:hAnsi="Garamond" w:cs="Times New Roman"/>
                <w:sz w:val="20"/>
                <w:szCs w:val="24"/>
              </w:rPr>
              <w:t>Maldive</w:t>
            </w:r>
            <w:proofErr w:type="spellEnd"/>
            <w:r w:rsidRPr="009465E7">
              <w:rPr>
                <w:rFonts w:ascii="Garamond" w:hAnsi="Garamond" w:cs="Times New Roman"/>
                <w:sz w:val="20"/>
                <w:szCs w:val="24"/>
              </w:rPr>
              <w:t xml:space="preserve">, Mongolia, </w:t>
            </w:r>
            <w:proofErr w:type="spellStart"/>
            <w:r w:rsidRPr="009465E7">
              <w:rPr>
                <w:rFonts w:ascii="Garamond" w:hAnsi="Garamond" w:cs="Times New Roman"/>
                <w:sz w:val="20"/>
                <w:szCs w:val="24"/>
              </w:rPr>
              <w:t>Mianmar</w:t>
            </w:r>
            <w:proofErr w:type="spellEnd"/>
            <w:r w:rsidRPr="009465E7">
              <w:rPr>
                <w:rFonts w:ascii="Garamond" w:hAnsi="Garamond" w:cs="Times New Roman"/>
                <w:sz w:val="20"/>
                <w:szCs w:val="24"/>
              </w:rPr>
              <w:t xml:space="preserve">, Nepali, Pakistan, Filipine, </w:t>
            </w:r>
            <w:proofErr w:type="spellStart"/>
            <w:r w:rsidRPr="009465E7">
              <w:rPr>
                <w:rFonts w:ascii="Garamond" w:hAnsi="Garamond" w:cs="Times New Roman"/>
                <w:sz w:val="20"/>
                <w:szCs w:val="24"/>
              </w:rPr>
              <w:t>Sri</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Lanka</w:t>
            </w:r>
            <w:proofErr w:type="spellEnd"/>
            <w:r w:rsidRPr="009465E7">
              <w:rPr>
                <w:rFonts w:ascii="Garamond" w:hAnsi="Garamond" w:cs="Times New Roman"/>
                <w:sz w:val="20"/>
                <w:szCs w:val="24"/>
              </w:rPr>
              <w:t>, Tajlanda, Vietnam</w:t>
            </w:r>
            <w:r w:rsidRPr="009465E7">
              <w:rPr>
                <w:rFonts w:ascii="Garamond" w:hAnsi="Garamond" w:cs="Times New Roman"/>
                <w:sz w:val="20"/>
                <w:szCs w:val="24"/>
              </w:rPr>
              <w:br/>
              <w:t xml:space="preserve">Afganistani, Kazakistani, </w:t>
            </w:r>
            <w:proofErr w:type="spellStart"/>
            <w:r w:rsidRPr="009465E7">
              <w:rPr>
                <w:rFonts w:ascii="Garamond" w:hAnsi="Garamond" w:cs="Times New Roman"/>
                <w:sz w:val="20"/>
                <w:szCs w:val="24"/>
              </w:rPr>
              <w:t>Kirgistani</w:t>
            </w:r>
            <w:proofErr w:type="spellEnd"/>
            <w:r w:rsidRPr="009465E7">
              <w:rPr>
                <w:rFonts w:ascii="Garamond" w:hAnsi="Garamond" w:cs="Times New Roman"/>
                <w:sz w:val="20"/>
                <w:szCs w:val="24"/>
              </w:rPr>
              <w:t xml:space="preserve">, Taxhikistani, </w:t>
            </w:r>
            <w:proofErr w:type="spellStart"/>
            <w:r w:rsidRPr="009465E7">
              <w:rPr>
                <w:rFonts w:ascii="Garamond" w:hAnsi="Garamond" w:cs="Times New Roman"/>
                <w:sz w:val="20"/>
                <w:szCs w:val="24"/>
              </w:rPr>
              <w:t>Turkmenistan</w:t>
            </w:r>
            <w:proofErr w:type="spellEnd"/>
            <w:r w:rsidRPr="009465E7">
              <w:rPr>
                <w:rFonts w:ascii="Garamond" w:hAnsi="Garamond" w:cs="Times New Roman"/>
                <w:sz w:val="20"/>
                <w:szCs w:val="24"/>
              </w:rPr>
              <w:t>, Uzbekistan, Iran</w:t>
            </w:r>
            <w:r w:rsidRPr="009465E7">
              <w:rPr>
                <w:rStyle w:val="FootnoteReference"/>
                <w:rFonts w:ascii="Garamond" w:hAnsi="Garamond" w:cs="Times New Roman"/>
                <w:sz w:val="20"/>
                <w:szCs w:val="24"/>
              </w:rPr>
              <w:footnoteReference w:id="1"/>
            </w:r>
            <w:r w:rsidRPr="009465E7">
              <w:rPr>
                <w:rFonts w:ascii="Garamond" w:hAnsi="Garamond" w:cs="Times New Roman"/>
                <w:sz w:val="20"/>
                <w:szCs w:val="24"/>
              </w:rPr>
              <w:t xml:space="preserve">, Irak, Jemen, Ishujt </w:t>
            </w:r>
            <w:proofErr w:type="spellStart"/>
            <w:r w:rsidRPr="009465E7">
              <w:rPr>
                <w:rFonts w:ascii="Garamond" w:hAnsi="Garamond" w:cs="Times New Roman"/>
                <w:sz w:val="20"/>
                <w:szCs w:val="24"/>
              </w:rPr>
              <w:t>Kuk</w:t>
            </w:r>
            <w:proofErr w:type="spellEnd"/>
            <w:r w:rsidRPr="009465E7">
              <w:rPr>
                <w:rFonts w:ascii="Garamond" w:hAnsi="Garamond" w:cs="Times New Roman"/>
                <w:sz w:val="20"/>
                <w:szCs w:val="24"/>
              </w:rPr>
              <w:t xml:space="preserve">, Ishujt e </w:t>
            </w:r>
            <w:proofErr w:type="spellStart"/>
            <w:r w:rsidRPr="009465E7">
              <w:rPr>
                <w:rFonts w:ascii="Garamond" w:hAnsi="Garamond" w:cs="Times New Roman"/>
                <w:sz w:val="20"/>
                <w:szCs w:val="24"/>
              </w:rPr>
              <w:t>Fixhi</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Kiribati</w:t>
            </w:r>
            <w:proofErr w:type="spellEnd"/>
            <w:r w:rsidRPr="009465E7">
              <w:rPr>
                <w:rFonts w:ascii="Garamond" w:hAnsi="Garamond" w:cs="Times New Roman"/>
                <w:sz w:val="20"/>
                <w:szCs w:val="24"/>
              </w:rPr>
              <w:t xml:space="preserve">, Ishujt </w:t>
            </w:r>
            <w:proofErr w:type="spellStart"/>
            <w:r w:rsidRPr="009465E7">
              <w:rPr>
                <w:rFonts w:ascii="Garamond" w:hAnsi="Garamond" w:cs="Times New Roman"/>
                <w:sz w:val="20"/>
                <w:szCs w:val="24"/>
              </w:rPr>
              <w:t>Marshall</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Mikronezia</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Nauru</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Niue</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Palau</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Papua</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Guinea</w:t>
            </w:r>
            <w:proofErr w:type="spellEnd"/>
            <w:r w:rsidRPr="009465E7">
              <w:rPr>
                <w:rFonts w:ascii="Garamond" w:hAnsi="Garamond" w:cs="Times New Roman"/>
                <w:sz w:val="20"/>
                <w:szCs w:val="24"/>
              </w:rPr>
              <w:t xml:space="preserve"> e Re, </w:t>
            </w:r>
            <w:proofErr w:type="spellStart"/>
            <w:r w:rsidRPr="009465E7">
              <w:rPr>
                <w:rFonts w:ascii="Garamond" w:hAnsi="Garamond" w:cs="Times New Roman"/>
                <w:sz w:val="20"/>
                <w:szCs w:val="24"/>
              </w:rPr>
              <w:t>Samoa</w:t>
            </w:r>
            <w:proofErr w:type="spellEnd"/>
            <w:r w:rsidRPr="009465E7">
              <w:rPr>
                <w:rFonts w:ascii="Garamond" w:hAnsi="Garamond" w:cs="Times New Roman"/>
                <w:sz w:val="20"/>
                <w:szCs w:val="24"/>
              </w:rPr>
              <w:t xml:space="preserve">, Ishujt Solomon, Timori Lindor, </w:t>
            </w:r>
            <w:proofErr w:type="spellStart"/>
            <w:r w:rsidRPr="009465E7">
              <w:rPr>
                <w:rFonts w:ascii="Garamond" w:hAnsi="Garamond" w:cs="Times New Roman"/>
                <w:sz w:val="20"/>
                <w:szCs w:val="24"/>
              </w:rPr>
              <w:t>Tonga</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Tuvalu</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Vanuatu</w:t>
            </w:r>
            <w:proofErr w:type="spellEnd"/>
            <w:r w:rsidRPr="009465E7">
              <w:rPr>
                <w:rFonts w:ascii="Garamond" w:hAnsi="Garamond" w:cs="Times New Roman"/>
                <w:sz w:val="20"/>
                <w:szCs w:val="24"/>
              </w:rPr>
              <w:br/>
              <w:t xml:space="preserve">Angola, Benin, </w:t>
            </w:r>
            <w:proofErr w:type="spellStart"/>
            <w:r w:rsidRPr="009465E7">
              <w:rPr>
                <w:rFonts w:ascii="Garamond" w:hAnsi="Garamond" w:cs="Times New Roman"/>
                <w:sz w:val="20"/>
                <w:szCs w:val="24"/>
              </w:rPr>
              <w:t>Botsvana</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Burkina</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Faso</w:t>
            </w:r>
            <w:proofErr w:type="spellEnd"/>
            <w:r w:rsidRPr="009465E7">
              <w:rPr>
                <w:rFonts w:ascii="Garamond" w:hAnsi="Garamond" w:cs="Times New Roman"/>
                <w:sz w:val="20"/>
                <w:szCs w:val="24"/>
              </w:rPr>
              <w:t xml:space="preserve">, Burundi, Kamerun, Kepi i Gjelbër, Afrika Qendrore, Çad, </w:t>
            </w:r>
            <w:proofErr w:type="spellStart"/>
            <w:r w:rsidRPr="009465E7">
              <w:rPr>
                <w:rFonts w:ascii="Garamond" w:hAnsi="Garamond" w:cs="Times New Roman"/>
                <w:sz w:val="20"/>
                <w:szCs w:val="24"/>
              </w:rPr>
              <w:t>Komoros</w:t>
            </w:r>
            <w:proofErr w:type="spellEnd"/>
            <w:r w:rsidRPr="009465E7">
              <w:rPr>
                <w:rFonts w:ascii="Garamond" w:hAnsi="Garamond" w:cs="Times New Roman"/>
                <w:sz w:val="20"/>
                <w:szCs w:val="24"/>
              </w:rPr>
              <w:t xml:space="preserve">, Kongo, Kongo Demokratike, Bregu i Fildishtë, </w:t>
            </w:r>
            <w:proofErr w:type="spellStart"/>
            <w:r w:rsidRPr="009465E7">
              <w:rPr>
                <w:rFonts w:ascii="Garamond" w:hAnsi="Garamond" w:cs="Times New Roman"/>
                <w:sz w:val="20"/>
                <w:szCs w:val="24"/>
              </w:rPr>
              <w:t>Xhibuti</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Guinea</w:t>
            </w:r>
            <w:proofErr w:type="spellEnd"/>
            <w:r w:rsidRPr="009465E7">
              <w:rPr>
                <w:rFonts w:ascii="Garamond" w:hAnsi="Garamond" w:cs="Times New Roman"/>
                <w:sz w:val="20"/>
                <w:szCs w:val="24"/>
              </w:rPr>
              <w:t xml:space="preserve"> Ekuatoriale, </w:t>
            </w:r>
            <w:proofErr w:type="spellStart"/>
            <w:r w:rsidRPr="009465E7">
              <w:rPr>
                <w:rFonts w:ascii="Garamond" w:hAnsi="Garamond" w:cs="Times New Roman"/>
                <w:sz w:val="20"/>
                <w:szCs w:val="24"/>
              </w:rPr>
              <w:t>Eritrea</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Es</w:t>
            </w:r>
            <w:r w:rsidR="009A6580" w:rsidRPr="009465E7">
              <w:rPr>
                <w:rFonts w:ascii="Garamond" w:hAnsi="Garamond" w:cs="Times New Roman"/>
                <w:sz w:val="20"/>
                <w:szCs w:val="24"/>
              </w:rPr>
              <w:t>ë</w:t>
            </w:r>
            <w:r w:rsidRPr="009465E7">
              <w:rPr>
                <w:rFonts w:ascii="Garamond" w:hAnsi="Garamond" w:cs="Times New Roman"/>
                <w:sz w:val="20"/>
                <w:szCs w:val="24"/>
              </w:rPr>
              <w:t>atini</w:t>
            </w:r>
            <w:proofErr w:type="spellEnd"/>
            <w:r w:rsidRPr="009465E7">
              <w:rPr>
                <w:rFonts w:ascii="Garamond" w:hAnsi="Garamond" w:cs="Times New Roman"/>
                <w:sz w:val="20"/>
                <w:szCs w:val="24"/>
              </w:rPr>
              <w:t xml:space="preserve">, Etiopia, Gabon, </w:t>
            </w:r>
            <w:proofErr w:type="spellStart"/>
            <w:r w:rsidRPr="009465E7">
              <w:rPr>
                <w:rFonts w:ascii="Garamond" w:hAnsi="Garamond" w:cs="Times New Roman"/>
                <w:sz w:val="20"/>
                <w:szCs w:val="24"/>
              </w:rPr>
              <w:t>Gambia</w:t>
            </w:r>
            <w:proofErr w:type="spellEnd"/>
            <w:r w:rsidRPr="009465E7">
              <w:rPr>
                <w:rFonts w:ascii="Garamond" w:hAnsi="Garamond" w:cs="Times New Roman"/>
                <w:sz w:val="20"/>
                <w:szCs w:val="24"/>
              </w:rPr>
              <w:t xml:space="preserve">, Gana, </w:t>
            </w:r>
            <w:proofErr w:type="spellStart"/>
            <w:r w:rsidRPr="009465E7">
              <w:rPr>
                <w:rFonts w:ascii="Garamond" w:hAnsi="Garamond" w:cs="Times New Roman"/>
                <w:sz w:val="20"/>
                <w:szCs w:val="24"/>
              </w:rPr>
              <w:t>Guinea</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Guinea</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Bisau</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Kenia</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Lesoto</w:t>
            </w:r>
            <w:proofErr w:type="spellEnd"/>
            <w:r w:rsidRPr="009465E7">
              <w:rPr>
                <w:rFonts w:ascii="Garamond" w:hAnsi="Garamond" w:cs="Times New Roman"/>
                <w:sz w:val="20"/>
                <w:szCs w:val="24"/>
              </w:rPr>
              <w:t xml:space="preserve">, Liberia, Madagaskar, </w:t>
            </w:r>
            <w:proofErr w:type="spellStart"/>
            <w:r w:rsidRPr="009465E7">
              <w:rPr>
                <w:rFonts w:ascii="Garamond" w:hAnsi="Garamond" w:cs="Times New Roman"/>
                <w:sz w:val="20"/>
                <w:szCs w:val="24"/>
              </w:rPr>
              <w:t>Malavia</w:t>
            </w:r>
            <w:proofErr w:type="spellEnd"/>
            <w:r w:rsidRPr="009465E7">
              <w:rPr>
                <w:rFonts w:ascii="Garamond" w:hAnsi="Garamond" w:cs="Times New Roman"/>
                <w:sz w:val="20"/>
                <w:szCs w:val="24"/>
              </w:rPr>
              <w:t xml:space="preserve">, Mali, </w:t>
            </w:r>
            <w:proofErr w:type="spellStart"/>
            <w:r w:rsidRPr="009465E7">
              <w:rPr>
                <w:rFonts w:ascii="Garamond" w:hAnsi="Garamond" w:cs="Times New Roman"/>
                <w:sz w:val="20"/>
                <w:szCs w:val="24"/>
              </w:rPr>
              <w:t>Mauritania</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Mauricius</w:t>
            </w:r>
            <w:proofErr w:type="spellEnd"/>
            <w:r w:rsidRPr="009465E7">
              <w:rPr>
                <w:rFonts w:ascii="Garamond" w:hAnsi="Garamond" w:cs="Times New Roman"/>
                <w:sz w:val="20"/>
                <w:szCs w:val="24"/>
              </w:rPr>
              <w:t xml:space="preserve">, Mozambik, Namibia, Niger, Nigeria, </w:t>
            </w:r>
            <w:proofErr w:type="spellStart"/>
            <w:r w:rsidRPr="009465E7">
              <w:rPr>
                <w:rFonts w:ascii="Garamond" w:hAnsi="Garamond" w:cs="Times New Roman"/>
                <w:sz w:val="20"/>
                <w:szCs w:val="24"/>
              </w:rPr>
              <w:t>Ruanda</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Sao</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Tome</w:t>
            </w:r>
            <w:proofErr w:type="spellEnd"/>
            <w:r w:rsidRPr="009465E7">
              <w:rPr>
                <w:rFonts w:ascii="Garamond" w:hAnsi="Garamond" w:cs="Times New Roman"/>
                <w:sz w:val="20"/>
                <w:szCs w:val="24"/>
              </w:rPr>
              <w:t xml:space="preserve"> dhe Principe, Senegal, </w:t>
            </w:r>
            <w:proofErr w:type="spellStart"/>
            <w:r w:rsidRPr="009465E7">
              <w:rPr>
                <w:rFonts w:ascii="Garamond" w:hAnsi="Garamond" w:cs="Times New Roman"/>
                <w:sz w:val="20"/>
                <w:szCs w:val="24"/>
              </w:rPr>
              <w:t>Sejshell</w:t>
            </w:r>
            <w:proofErr w:type="spellEnd"/>
            <w:r w:rsidRPr="009465E7">
              <w:rPr>
                <w:rFonts w:ascii="Garamond" w:hAnsi="Garamond" w:cs="Times New Roman"/>
                <w:sz w:val="20"/>
                <w:szCs w:val="24"/>
              </w:rPr>
              <w:t xml:space="preserve">, Sierra Leone, Somalia, Afrika e Jugut, Sudani i Jugut, Sudan, Tanzania, </w:t>
            </w:r>
            <w:proofErr w:type="spellStart"/>
            <w:r w:rsidRPr="009465E7">
              <w:rPr>
                <w:rFonts w:ascii="Garamond" w:hAnsi="Garamond" w:cs="Times New Roman"/>
                <w:sz w:val="20"/>
                <w:szCs w:val="24"/>
              </w:rPr>
              <w:t>Togo</w:t>
            </w:r>
            <w:proofErr w:type="spellEnd"/>
            <w:r w:rsidRPr="009465E7">
              <w:rPr>
                <w:rFonts w:ascii="Garamond" w:hAnsi="Garamond" w:cs="Times New Roman"/>
                <w:sz w:val="20"/>
                <w:szCs w:val="24"/>
              </w:rPr>
              <w:t>, Uganda, Zambia, Zimbabve, Argjentina, Bolivia, Brazil, Kili, Kolumbia, Kosta Rika, Ekuadori,</w:t>
            </w:r>
            <w:r w:rsidR="00285D33">
              <w:rPr>
                <w:rFonts w:ascii="Garamond" w:hAnsi="Garamond" w:cs="Times New Roman"/>
                <w:sz w:val="20"/>
                <w:szCs w:val="24"/>
              </w:rPr>
              <w:t xml:space="preserve"> </w:t>
            </w:r>
            <w:r w:rsidRPr="009465E7">
              <w:rPr>
                <w:rFonts w:ascii="Garamond" w:hAnsi="Garamond" w:cs="Times New Roman"/>
                <w:sz w:val="20"/>
                <w:szCs w:val="24"/>
              </w:rPr>
              <w:t xml:space="preserve">Salvador, Guatemala, Honduras, Meksika, Nikaragua, Panama, </w:t>
            </w:r>
            <w:proofErr w:type="spellStart"/>
            <w:r w:rsidRPr="009465E7">
              <w:rPr>
                <w:rFonts w:ascii="Garamond" w:hAnsi="Garamond" w:cs="Times New Roman"/>
                <w:sz w:val="20"/>
                <w:szCs w:val="24"/>
              </w:rPr>
              <w:t>Paraguaj</w:t>
            </w:r>
            <w:proofErr w:type="spellEnd"/>
            <w:r w:rsidRPr="009465E7">
              <w:rPr>
                <w:rFonts w:ascii="Garamond" w:hAnsi="Garamond" w:cs="Times New Roman"/>
                <w:sz w:val="20"/>
                <w:szCs w:val="24"/>
              </w:rPr>
              <w:t xml:space="preserve">, Peru, </w:t>
            </w:r>
            <w:proofErr w:type="spellStart"/>
            <w:r w:rsidRPr="009465E7">
              <w:rPr>
                <w:rFonts w:ascii="Garamond" w:hAnsi="Garamond" w:cs="Times New Roman"/>
                <w:sz w:val="20"/>
                <w:szCs w:val="24"/>
              </w:rPr>
              <w:t>Uruguaj</w:t>
            </w:r>
            <w:proofErr w:type="spellEnd"/>
            <w:r w:rsidRPr="009465E7">
              <w:rPr>
                <w:rFonts w:ascii="Garamond" w:hAnsi="Garamond" w:cs="Times New Roman"/>
                <w:sz w:val="20"/>
                <w:szCs w:val="24"/>
              </w:rPr>
              <w:t xml:space="preserve">, Venezuela, </w:t>
            </w:r>
            <w:proofErr w:type="spellStart"/>
            <w:r w:rsidRPr="009465E7">
              <w:rPr>
                <w:rFonts w:ascii="Garamond" w:hAnsi="Garamond" w:cs="Times New Roman"/>
                <w:sz w:val="20"/>
                <w:szCs w:val="24"/>
              </w:rPr>
              <w:t>Antigua</w:t>
            </w:r>
            <w:proofErr w:type="spellEnd"/>
            <w:r w:rsidRPr="009465E7">
              <w:rPr>
                <w:rFonts w:ascii="Garamond" w:hAnsi="Garamond" w:cs="Times New Roman"/>
                <w:sz w:val="20"/>
                <w:szCs w:val="24"/>
              </w:rPr>
              <w:t xml:space="preserve"> dhe </w:t>
            </w:r>
            <w:proofErr w:type="spellStart"/>
            <w:r w:rsidRPr="009465E7">
              <w:rPr>
                <w:rFonts w:ascii="Garamond" w:hAnsi="Garamond" w:cs="Times New Roman"/>
                <w:sz w:val="20"/>
                <w:szCs w:val="24"/>
              </w:rPr>
              <w:t>Barbuda</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Bahamas</w:t>
            </w:r>
            <w:proofErr w:type="spellEnd"/>
            <w:r w:rsidRPr="009465E7">
              <w:rPr>
                <w:rFonts w:ascii="Garamond" w:hAnsi="Garamond" w:cs="Times New Roman"/>
                <w:sz w:val="20"/>
                <w:szCs w:val="24"/>
              </w:rPr>
              <w:t xml:space="preserve">, Barbados, </w:t>
            </w:r>
            <w:proofErr w:type="spellStart"/>
            <w:r w:rsidRPr="009465E7">
              <w:rPr>
                <w:rFonts w:ascii="Garamond" w:hAnsi="Garamond" w:cs="Times New Roman"/>
                <w:sz w:val="20"/>
                <w:szCs w:val="24"/>
              </w:rPr>
              <w:t>Belize</w:t>
            </w:r>
            <w:proofErr w:type="spellEnd"/>
            <w:r w:rsidRPr="009465E7">
              <w:rPr>
                <w:rFonts w:ascii="Garamond" w:hAnsi="Garamond" w:cs="Times New Roman"/>
                <w:sz w:val="20"/>
                <w:szCs w:val="24"/>
              </w:rPr>
              <w:t xml:space="preserve">, Kuba, </w:t>
            </w:r>
            <w:proofErr w:type="spellStart"/>
            <w:r w:rsidRPr="009465E7">
              <w:rPr>
                <w:rFonts w:ascii="Garamond" w:hAnsi="Garamond" w:cs="Times New Roman"/>
                <w:sz w:val="20"/>
                <w:szCs w:val="24"/>
              </w:rPr>
              <w:t>Dominika</w:t>
            </w:r>
            <w:proofErr w:type="spellEnd"/>
            <w:r w:rsidRPr="009465E7">
              <w:rPr>
                <w:rFonts w:ascii="Garamond" w:hAnsi="Garamond" w:cs="Times New Roman"/>
                <w:sz w:val="20"/>
                <w:szCs w:val="24"/>
              </w:rPr>
              <w:t xml:space="preserve">, Republika </w:t>
            </w:r>
            <w:proofErr w:type="spellStart"/>
            <w:r w:rsidRPr="009465E7">
              <w:rPr>
                <w:rFonts w:ascii="Garamond" w:hAnsi="Garamond" w:cs="Times New Roman"/>
                <w:sz w:val="20"/>
                <w:szCs w:val="24"/>
              </w:rPr>
              <w:t>Domenikane</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Greanda</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Guajana</w:t>
            </w:r>
            <w:proofErr w:type="spellEnd"/>
            <w:r w:rsidRPr="009465E7">
              <w:rPr>
                <w:rFonts w:ascii="Garamond" w:hAnsi="Garamond" w:cs="Times New Roman"/>
                <w:sz w:val="20"/>
                <w:szCs w:val="24"/>
              </w:rPr>
              <w:t xml:space="preserve">, Haiti, Xhamajka, Shën </w:t>
            </w:r>
            <w:proofErr w:type="spellStart"/>
            <w:r w:rsidRPr="009465E7">
              <w:rPr>
                <w:rFonts w:ascii="Garamond" w:hAnsi="Garamond" w:cs="Times New Roman"/>
                <w:sz w:val="20"/>
                <w:szCs w:val="24"/>
              </w:rPr>
              <w:t>Kits</w:t>
            </w:r>
            <w:proofErr w:type="spellEnd"/>
            <w:r w:rsidRPr="009465E7">
              <w:rPr>
                <w:rFonts w:ascii="Garamond" w:hAnsi="Garamond" w:cs="Times New Roman"/>
                <w:sz w:val="20"/>
                <w:szCs w:val="24"/>
              </w:rPr>
              <w:t xml:space="preserve"> dhe </w:t>
            </w:r>
            <w:proofErr w:type="spellStart"/>
            <w:r w:rsidRPr="009465E7">
              <w:rPr>
                <w:rFonts w:ascii="Garamond" w:hAnsi="Garamond" w:cs="Times New Roman"/>
                <w:sz w:val="20"/>
                <w:szCs w:val="24"/>
              </w:rPr>
              <w:t>Nevis</w:t>
            </w:r>
            <w:proofErr w:type="spellEnd"/>
            <w:r w:rsidRPr="009465E7">
              <w:rPr>
                <w:rFonts w:ascii="Garamond" w:hAnsi="Garamond" w:cs="Times New Roman"/>
                <w:sz w:val="20"/>
                <w:szCs w:val="24"/>
              </w:rPr>
              <w:t xml:space="preserve">, Shën </w:t>
            </w:r>
            <w:proofErr w:type="spellStart"/>
            <w:r w:rsidRPr="009465E7">
              <w:rPr>
                <w:rFonts w:ascii="Garamond" w:hAnsi="Garamond" w:cs="Times New Roman"/>
                <w:sz w:val="20"/>
                <w:szCs w:val="24"/>
              </w:rPr>
              <w:t>Luçia</w:t>
            </w:r>
            <w:proofErr w:type="spellEnd"/>
            <w:r w:rsidRPr="009465E7">
              <w:rPr>
                <w:rFonts w:ascii="Garamond" w:hAnsi="Garamond" w:cs="Times New Roman"/>
                <w:sz w:val="20"/>
                <w:szCs w:val="24"/>
              </w:rPr>
              <w:t xml:space="preserve">, Shën </w:t>
            </w:r>
            <w:proofErr w:type="spellStart"/>
            <w:r w:rsidRPr="009465E7">
              <w:rPr>
                <w:rFonts w:ascii="Garamond" w:hAnsi="Garamond" w:cs="Times New Roman"/>
                <w:sz w:val="20"/>
                <w:szCs w:val="24"/>
              </w:rPr>
              <w:t>Vinsent</w:t>
            </w:r>
            <w:proofErr w:type="spellEnd"/>
            <w:r w:rsidRPr="009465E7">
              <w:rPr>
                <w:rFonts w:ascii="Garamond" w:hAnsi="Garamond" w:cs="Times New Roman"/>
                <w:sz w:val="20"/>
                <w:szCs w:val="24"/>
              </w:rPr>
              <w:t xml:space="preserve"> dhe </w:t>
            </w:r>
            <w:proofErr w:type="spellStart"/>
            <w:r w:rsidRPr="009465E7">
              <w:rPr>
                <w:rFonts w:ascii="Garamond" w:hAnsi="Garamond" w:cs="Times New Roman"/>
                <w:sz w:val="20"/>
                <w:szCs w:val="24"/>
              </w:rPr>
              <w:t>Grenadinet</w:t>
            </w:r>
            <w:proofErr w:type="spellEnd"/>
            <w:r w:rsidRPr="009465E7">
              <w:rPr>
                <w:rFonts w:ascii="Garamond" w:hAnsi="Garamond" w:cs="Times New Roman"/>
                <w:sz w:val="20"/>
                <w:szCs w:val="24"/>
              </w:rPr>
              <w:t xml:space="preserve">, </w:t>
            </w:r>
            <w:proofErr w:type="spellStart"/>
            <w:r w:rsidRPr="009465E7">
              <w:rPr>
                <w:rFonts w:ascii="Garamond" w:hAnsi="Garamond" w:cs="Times New Roman"/>
                <w:sz w:val="20"/>
                <w:szCs w:val="24"/>
              </w:rPr>
              <w:t>Surinam</w:t>
            </w:r>
            <w:proofErr w:type="spellEnd"/>
            <w:r w:rsidRPr="009465E7">
              <w:rPr>
                <w:rFonts w:ascii="Garamond" w:hAnsi="Garamond" w:cs="Times New Roman"/>
                <w:sz w:val="20"/>
                <w:szCs w:val="24"/>
              </w:rPr>
              <w:t xml:space="preserve">, Trinidad dhe </w:t>
            </w:r>
            <w:proofErr w:type="spellStart"/>
            <w:r w:rsidRPr="009465E7">
              <w:rPr>
                <w:rFonts w:ascii="Garamond" w:hAnsi="Garamond" w:cs="Times New Roman"/>
                <w:sz w:val="20"/>
                <w:szCs w:val="24"/>
              </w:rPr>
              <w:t>Tabago</w:t>
            </w:r>
            <w:proofErr w:type="spellEnd"/>
          </w:p>
        </w:tc>
        <w:tc>
          <w:tcPr>
            <w:tcW w:w="2965" w:type="dxa"/>
          </w:tcPr>
          <w:p w14:paraId="512E68B0" w14:textId="77777777" w:rsidR="0074279C" w:rsidRPr="009465E7" w:rsidRDefault="00B27A4E" w:rsidP="00B07C71">
            <w:pPr>
              <w:pStyle w:val="ListParagraph"/>
              <w:ind w:left="0"/>
              <w:jc w:val="both"/>
              <w:rPr>
                <w:rFonts w:ascii="Garamond" w:hAnsi="Garamond"/>
                <w:b/>
                <w:sz w:val="20"/>
                <w:szCs w:val="24"/>
              </w:rPr>
            </w:pPr>
            <w:r w:rsidRPr="009465E7">
              <w:rPr>
                <w:rFonts w:ascii="Garamond" w:eastAsia="Times New Roman" w:hAnsi="Garamond" w:cs="Times New Roman"/>
                <w:sz w:val="20"/>
                <w:szCs w:val="24"/>
              </w:rPr>
              <w:t>5000</w:t>
            </w:r>
            <w:r w:rsidR="00364E91" w:rsidRPr="009465E7">
              <w:rPr>
                <w:rFonts w:ascii="Garamond" w:eastAsia="Times New Roman" w:hAnsi="Garamond" w:cs="Times New Roman"/>
                <w:sz w:val="20"/>
                <w:szCs w:val="24"/>
              </w:rPr>
              <w:t xml:space="preserve"> lekë</w:t>
            </w:r>
          </w:p>
        </w:tc>
      </w:tr>
      <w:tr w:rsidR="009A6580" w:rsidRPr="009465E7" w14:paraId="54095326" w14:textId="77777777" w:rsidTr="00E06FBB">
        <w:tc>
          <w:tcPr>
            <w:tcW w:w="6385" w:type="dxa"/>
          </w:tcPr>
          <w:p w14:paraId="648DC727" w14:textId="77777777" w:rsidR="0074279C" w:rsidRPr="009465E7" w:rsidRDefault="0075434D" w:rsidP="00B07C71">
            <w:pPr>
              <w:jc w:val="both"/>
              <w:rPr>
                <w:rFonts w:ascii="Garamond" w:hAnsi="Garamond" w:cs="Times New Roman"/>
                <w:sz w:val="20"/>
                <w:szCs w:val="24"/>
              </w:rPr>
            </w:pPr>
            <w:r w:rsidRPr="009465E7">
              <w:rPr>
                <w:rFonts w:ascii="Garamond" w:hAnsi="Garamond" w:cs="Times New Roman"/>
                <w:sz w:val="20"/>
                <w:szCs w:val="24"/>
              </w:rPr>
              <w:t>Bullgaria, Kroacia, Hungaria, Lituania, Maqedonia e Veriut, Polonia, Rumania, Serbia, Turqi, Bosnje dhe Hercegovina, Kosova, Mali i Zi.</w:t>
            </w:r>
          </w:p>
        </w:tc>
        <w:tc>
          <w:tcPr>
            <w:tcW w:w="2965" w:type="dxa"/>
          </w:tcPr>
          <w:p w14:paraId="2E1E1B48" w14:textId="77777777" w:rsidR="0074279C" w:rsidRPr="009465E7" w:rsidRDefault="00B27A4E" w:rsidP="00B07C71">
            <w:pPr>
              <w:pStyle w:val="ListParagraph"/>
              <w:ind w:left="0"/>
              <w:jc w:val="both"/>
              <w:rPr>
                <w:rFonts w:ascii="Garamond" w:hAnsi="Garamond"/>
                <w:b/>
                <w:sz w:val="20"/>
                <w:szCs w:val="24"/>
              </w:rPr>
            </w:pPr>
            <w:r w:rsidRPr="009465E7">
              <w:rPr>
                <w:rFonts w:ascii="Garamond" w:eastAsia="Times New Roman" w:hAnsi="Garamond" w:cs="Times New Roman"/>
                <w:sz w:val="20"/>
                <w:szCs w:val="24"/>
              </w:rPr>
              <w:t>4000</w:t>
            </w:r>
            <w:r w:rsidR="00364E91" w:rsidRPr="009465E7">
              <w:rPr>
                <w:rFonts w:ascii="Garamond" w:eastAsia="Times New Roman" w:hAnsi="Garamond" w:cs="Times New Roman"/>
                <w:sz w:val="20"/>
                <w:szCs w:val="24"/>
              </w:rPr>
              <w:t xml:space="preserve"> lekë</w:t>
            </w:r>
          </w:p>
        </w:tc>
      </w:tr>
    </w:tbl>
    <w:p w14:paraId="04C7C947" w14:textId="77777777" w:rsidR="00587E9E" w:rsidRPr="009465E7" w:rsidRDefault="00587E9E" w:rsidP="009A6580">
      <w:pPr>
        <w:pStyle w:val="ListParagraph"/>
        <w:spacing w:after="0" w:line="276" w:lineRule="auto"/>
        <w:ind w:left="0"/>
        <w:jc w:val="both"/>
        <w:rPr>
          <w:rFonts w:ascii="Times New Roman" w:hAnsi="Times New Roman" w:cs="Times New Roman"/>
          <w:b/>
        </w:rPr>
      </w:pPr>
    </w:p>
    <w:p w14:paraId="7F814E8E" w14:textId="77777777" w:rsidR="00587E9E" w:rsidRPr="009465E7" w:rsidRDefault="00587E9E" w:rsidP="009A6580">
      <w:pPr>
        <w:pStyle w:val="ListParagraph"/>
        <w:spacing w:after="0" w:line="276" w:lineRule="auto"/>
        <w:ind w:left="0"/>
        <w:jc w:val="both"/>
        <w:rPr>
          <w:rFonts w:ascii="Times New Roman" w:hAnsi="Times New Roman" w:cs="Times New Roman"/>
          <w:b/>
        </w:rPr>
      </w:pPr>
    </w:p>
    <w:p w14:paraId="1EAF8C68" w14:textId="77777777" w:rsidR="00587E9E" w:rsidRPr="009465E7" w:rsidRDefault="00587E9E" w:rsidP="009A6580">
      <w:pPr>
        <w:pStyle w:val="ListParagraph"/>
        <w:spacing w:after="0" w:line="276" w:lineRule="auto"/>
        <w:ind w:left="0"/>
        <w:jc w:val="both"/>
        <w:rPr>
          <w:rFonts w:ascii="Times New Roman" w:hAnsi="Times New Roman" w:cs="Times New Roman"/>
          <w:b/>
        </w:rPr>
      </w:pPr>
    </w:p>
    <w:p w14:paraId="4FAA3E22" w14:textId="77777777" w:rsidR="00587E9E" w:rsidRPr="009465E7" w:rsidRDefault="00587E9E" w:rsidP="009A6580">
      <w:pPr>
        <w:pStyle w:val="ListParagraph"/>
        <w:spacing w:after="0" w:line="276" w:lineRule="auto"/>
        <w:ind w:left="0"/>
        <w:jc w:val="both"/>
        <w:rPr>
          <w:rFonts w:ascii="Times New Roman" w:hAnsi="Times New Roman" w:cs="Times New Roman"/>
          <w:b/>
        </w:rPr>
      </w:pPr>
    </w:p>
    <w:p w14:paraId="511E7BB6" w14:textId="77777777" w:rsidR="00587E9E" w:rsidRPr="009465E7" w:rsidRDefault="00587E9E" w:rsidP="009A6580">
      <w:pPr>
        <w:pStyle w:val="ListParagraph"/>
        <w:spacing w:after="0" w:line="276" w:lineRule="auto"/>
        <w:ind w:left="0"/>
        <w:jc w:val="both"/>
        <w:rPr>
          <w:rFonts w:ascii="Times New Roman" w:hAnsi="Times New Roman" w:cs="Times New Roman"/>
          <w:b/>
        </w:rPr>
      </w:pPr>
    </w:p>
    <w:p w14:paraId="197CDB66" w14:textId="77777777" w:rsidR="00547FB6" w:rsidRPr="009465E7" w:rsidRDefault="009D1635" w:rsidP="00B07C71">
      <w:pPr>
        <w:pStyle w:val="ListParagraph"/>
        <w:spacing w:after="0" w:line="240" w:lineRule="auto"/>
        <w:ind w:left="0" w:firstLine="284"/>
        <w:jc w:val="both"/>
        <w:rPr>
          <w:rFonts w:ascii="Garamond" w:hAnsi="Garamond" w:cs="Times New Roman"/>
          <w:b/>
          <w:sz w:val="24"/>
          <w:szCs w:val="24"/>
        </w:rPr>
      </w:pPr>
      <w:r w:rsidRPr="009465E7">
        <w:rPr>
          <w:rFonts w:ascii="Garamond" w:hAnsi="Garamond" w:cs="Times New Roman"/>
          <w:b/>
          <w:sz w:val="24"/>
          <w:szCs w:val="24"/>
        </w:rPr>
        <w:lastRenderedPageBreak/>
        <w:t xml:space="preserve">Lidhja </w:t>
      </w:r>
      <w:r w:rsidR="00800722" w:rsidRPr="009465E7">
        <w:rPr>
          <w:rFonts w:ascii="Garamond" w:hAnsi="Garamond" w:cs="Times New Roman"/>
          <w:b/>
          <w:sz w:val="24"/>
          <w:szCs w:val="24"/>
        </w:rPr>
        <w:t>3</w:t>
      </w:r>
    </w:p>
    <w:p w14:paraId="65F98935" w14:textId="77777777" w:rsidR="00547FB6" w:rsidRPr="009465E7" w:rsidRDefault="00130B4C" w:rsidP="00285D33">
      <w:pPr>
        <w:pStyle w:val="ListParagraph"/>
        <w:spacing w:after="0" w:line="240" w:lineRule="auto"/>
        <w:ind w:left="0" w:firstLine="284"/>
        <w:jc w:val="center"/>
        <w:rPr>
          <w:rFonts w:ascii="Garamond" w:hAnsi="Garamond" w:cs="Times New Roman"/>
          <w:b/>
          <w:sz w:val="24"/>
          <w:szCs w:val="24"/>
        </w:rPr>
      </w:pPr>
      <w:r w:rsidRPr="009465E7">
        <w:rPr>
          <w:rFonts w:ascii="Garamond" w:eastAsia="Calibri" w:hAnsi="Garamond" w:cs="Times New Roman"/>
          <w:sz w:val="24"/>
          <w:szCs w:val="24"/>
        </w:rPr>
        <w:t>KLASIFIKIMI NË VEPRIMTARITË NDËRKOMBËTARE DHE SHPËRBLIMET</w:t>
      </w:r>
    </w:p>
    <w:p w14:paraId="31119617" w14:textId="77777777" w:rsidR="00547FB6" w:rsidRPr="009465E7" w:rsidRDefault="00547FB6" w:rsidP="009A6580">
      <w:pPr>
        <w:pStyle w:val="ListParagraph"/>
        <w:spacing w:after="0" w:line="276" w:lineRule="auto"/>
        <w:ind w:left="0"/>
        <w:jc w:val="both"/>
        <w:rPr>
          <w:rFonts w:ascii="Garamond" w:hAnsi="Garamond"/>
          <w:b/>
          <w:sz w:val="24"/>
          <w:szCs w:val="24"/>
        </w:rPr>
      </w:pPr>
    </w:p>
    <w:tbl>
      <w:tblPr>
        <w:tblStyle w:val="TableGrid"/>
        <w:tblW w:w="0" w:type="auto"/>
        <w:jc w:val="center"/>
        <w:tblLook w:val="04A0" w:firstRow="1" w:lastRow="0" w:firstColumn="1" w:lastColumn="0" w:noHBand="0" w:noVBand="1"/>
      </w:tblPr>
      <w:tblGrid>
        <w:gridCol w:w="3097"/>
        <w:gridCol w:w="3096"/>
        <w:gridCol w:w="3093"/>
      </w:tblGrid>
      <w:tr w:rsidR="009A6580" w:rsidRPr="009465E7" w14:paraId="43E97EF9" w14:textId="77777777" w:rsidTr="00B07C71">
        <w:trPr>
          <w:jc w:val="center"/>
        </w:trPr>
        <w:tc>
          <w:tcPr>
            <w:tcW w:w="9350" w:type="dxa"/>
            <w:gridSpan w:val="3"/>
          </w:tcPr>
          <w:p w14:paraId="0AB7B00C" w14:textId="77777777" w:rsidR="00130B4C" w:rsidRPr="009465E7" w:rsidRDefault="00ED08A6" w:rsidP="00B07C71">
            <w:pPr>
              <w:pStyle w:val="ListParagraph"/>
              <w:ind w:left="0"/>
              <w:contextualSpacing w:val="0"/>
              <w:rPr>
                <w:rFonts w:ascii="Garamond" w:hAnsi="Garamond" w:cs="Times New Roman"/>
                <w:b/>
                <w:sz w:val="20"/>
                <w:szCs w:val="20"/>
              </w:rPr>
            </w:pPr>
            <w:r w:rsidRPr="009465E7">
              <w:rPr>
                <w:rFonts w:ascii="Garamond" w:eastAsia="Calibri" w:hAnsi="Garamond" w:cs="Times New Roman"/>
                <w:sz w:val="20"/>
                <w:szCs w:val="20"/>
              </w:rPr>
              <w:t xml:space="preserve">a. </w:t>
            </w:r>
            <w:r w:rsidR="00130B4C" w:rsidRPr="009465E7">
              <w:rPr>
                <w:rFonts w:ascii="Garamond" w:eastAsia="Calibri" w:hAnsi="Garamond" w:cs="Times New Roman"/>
                <w:sz w:val="20"/>
                <w:szCs w:val="20"/>
              </w:rPr>
              <w:t>KLASIFIKIMI NË RENDITJE INDIVIDUALE</w:t>
            </w:r>
          </w:p>
        </w:tc>
      </w:tr>
      <w:tr w:rsidR="009A6580" w:rsidRPr="009465E7" w14:paraId="2E9486D1" w14:textId="77777777" w:rsidTr="00B07C71">
        <w:trPr>
          <w:jc w:val="center"/>
        </w:trPr>
        <w:tc>
          <w:tcPr>
            <w:tcW w:w="3116" w:type="dxa"/>
          </w:tcPr>
          <w:p w14:paraId="6FB8DC4A" w14:textId="77777777" w:rsidR="00130B4C"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botërore</w:t>
            </w:r>
          </w:p>
        </w:tc>
        <w:tc>
          <w:tcPr>
            <w:tcW w:w="3117" w:type="dxa"/>
          </w:tcPr>
          <w:p w14:paraId="21E7E7D0" w14:textId="77777777" w:rsidR="00130B4C" w:rsidRPr="009465E7" w:rsidRDefault="00C67E3F"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vendi i parë</w:t>
            </w:r>
          </w:p>
        </w:tc>
        <w:tc>
          <w:tcPr>
            <w:tcW w:w="3117" w:type="dxa"/>
          </w:tcPr>
          <w:p w14:paraId="58B4E3D0" w14:textId="77777777" w:rsidR="00130B4C" w:rsidRPr="009465E7" w:rsidRDefault="004E3C49"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6</w:t>
            </w:r>
            <w:r w:rsidR="00C67E3F" w:rsidRPr="009465E7">
              <w:rPr>
                <w:rFonts w:ascii="Garamond" w:eastAsia="Times New Roman" w:hAnsi="Garamond" w:cs="Times New Roman"/>
                <w:sz w:val="20"/>
                <w:szCs w:val="20"/>
              </w:rPr>
              <w:t>0 000 lekë</w:t>
            </w:r>
          </w:p>
        </w:tc>
      </w:tr>
      <w:tr w:rsidR="009A6580" w:rsidRPr="009465E7" w14:paraId="67504013" w14:textId="77777777" w:rsidTr="00B07C71">
        <w:trPr>
          <w:jc w:val="center"/>
        </w:trPr>
        <w:tc>
          <w:tcPr>
            <w:tcW w:w="3116" w:type="dxa"/>
          </w:tcPr>
          <w:p w14:paraId="1304DB1E" w14:textId="77777777" w:rsidR="00130B4C"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botërore</w:t>
            </w:r>
          </w:p>
        </w:tc>
        <w:tc>
          <w:tcPr>
            <w:tcW w:w="3117" w:type="dxa"/>
          </w:tcPr>
          <w:p w14:paraId="3C56C38C" w14:textId="77777777" w:rsidR="00130B4C" w:rsidRPr="009465E7" w:rsidRDefault="00C67E3F"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vendi i dytë</w:t>
            </w:r>
          </w:p>
        </w:tc>
        <w:tc>
          <w:tcPr>
            <w:tcW w:w="3117" w:type="dxa"/>
          </w:tcPr>
          <w:p w14:paraId="6798ADCB" w14:textId="77777777" w:rsidR="00130B4C" w:rsidRPr="009465E7" w:rsidRDefault="004E3C49"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4</w:t>
            </w:r>
            <w:r w:rsidR="00C67E3F" w:rsidRPr="009465E7">
              <w:rPr>
                <w:rFonts w:ascii="Garamond" w:eastAsia="Times New Roman" w:hAnsi="Garamond" w:cs="Times New Roman"/>
                <w:sz w:val="20"/>
                <w:szCs w:val="20"/>
              </w:rPr>
              <w:t>0 000 lekë</w:t>
            </w:r>
          </w:p>
        </w:tc>
      </w:tr>
      <w:tr w:rsidR="009A6580" w:rsidRPr="009465E7" w14:paraId="75A3AF19" w14:textId="77777777" w:rsidTr="00B07C71">
        <w:trPr>
          <w:jc w:val="center"/>
        </w:trPr>
        <w:tc>
          <w:tcPr>
            <w:tcW w:w="3116" w:type="dxa"/>
          </w:tcPr>
          <w:p w14:paraId="0CB7185C" w14:textId="77777777" w:rsidR="00130B4C"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botërore</w:t>
            </w:r>
          </w:p>
        </w:tc>
        <w:tc>
          <w:tcPr>
            <w:tcW w:w="3117" w:type="dxa"/>
          </w:tcPr>
          <w:p w14:paraId="672E33C6" w14:textId="77777777" w:rsidR="00130B4C" w:rsidRPr="009465E7" w:rsidRDefault="00C67E3F"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vendi i tretë</w:t>
            </w:r>
          </w:p>
        </w:tc>
        <w:tc>
          <w:tcPr>
            <w:tcW w:w="3117" w:type="dxa"/>
          </w:tcPr>
          <w:p w14:paraId="72850F2A" w14:textId="77777777" w:rsidR="00130B4C" w:rsidRPr="009465E7" w:rsidRDefault="004E3C49"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3</w:t>
            </w:r>
            <w:r w:rsidR="00EB6F39" w:rsidRPr="009465E7">
              <w:rPr>
                <w:rFonts w:ascii="Garamond" w:eastAsia="Times New Roman" w:hAnsi="Garamond" w:cs="Times New Roman"/>
                <w:sz w:val="20"/>
                <w:szCs w:val="20"/>
              </w:rPr>
              <w:t>0 000 lekë</w:t>
            </w:r>
          </w:p>
        </w:tc>
      </w:tr>
      <w:tr w:rsidR="009A6580" w:rsidRPr="009465E7" w14:paraId="4C76DAAF" w14:textId="77777777" w:rsidTr="00B07C71">
        <w:trPr>
          <w:jc w:val="center"/>
        </w:trPr>
        <w:tc>
          <w:tcPr>
            <w:tcW w:w="3116" w:type="dxa"/>
          </w:tcPr>
          <w:p w14:paraId="23814134" w14:textId="77777777" w:rsidR="00262193"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evropiane</w:t>
            </w:r>
          </w:p>
        </w:tc>
        <w:tc>
          <w:tcPr>
            <w:tcW w:w="3117" w:type="dxa"/>
          </w:tcPr>
          <w:p w14:paraId="30AF29C1" w14:textId="77777777" w:rsidR="00262193" w:rsidRPr="009465E7" w:rsidRDefault="00C67E3F"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vendi i parë</w:t>
            </w:r>
          </w:p>
        </w:tc>
        <w:tc>
          <w:tcPr>
            <w:tcW w:w="3117" w:type="dxa"/>
          </w:tcPr>
          <w:p w14:paraId="4AE19DFD" w14:textId="77777777" w:rsidR="00262193" w:rsidRPr="009465E7" w:rsidRDefault="00346ED8"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50</w:t>
            </w:r>
            <w:r w:rsidR="00EB6F39" w:rsidRPr="009465E7">
              <w:rPr>
                <w:rFonts w:ascii="Garamond" w:eastAsia="Times New Roman" w:hAnsi="Garamond" w:cs="Times New Roman"/>
                <w:sz w:val="20"/>
                <w:szCs w:val="20"/>
              </w:rPr>
              <w:t xml:space="preserve"> 000 lekë</w:t>
            </w:r>
          </w:p>
        </w:tc>
      </w:tr>
      <w:tr w:rsidR="009A6580" w:rsidRPr="009465E7" w14:paraId="228F3215" w14:textId="77777777" w:rsidTr="00B07C71">
        <w:trPr>
          <w:jc w:val="center"/>
        </w:trPr>
        <w:tc>
          <w:tcPr>
            <w:tcW w:w="3116" w:type="dxa"/>
          </w:tcPr>
          <w:p w14:paraId="06B05B5F" w14:textId="77777777" w:rsidR="00262193"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evropiane</w:t>
            </w:r>
          </w:p>
        </w:tc>
        <w:tc>
          <w:tcPr>
            <w:tcW w:w="3117" w:type="dxa"/>
          </w:tcPr>
          <w:p w14:paraId="36ADFF4A" w14:textId="77777777" w:rsidR="00262193" w:rsidRPr="009465E7" w:rsidRDefault="00C67E3F"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vendi i dytë</w:t>
            </w:r>
          </w:p>
        </w:tc>
        <w:tc>
          <w:tcPr>
            <w:tcW w:w="3117" w:type="dxa"/>
          </w:tcPr>
          <w:p w14:paraId="4C278110" w14:textId="77777777" w:rsidR="00262193" w:rsidRPr="009465E7" w:rsidRDefault="004E3C49"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3</w:t>
            </w:r>
            <w:r w:rsidR="00EB6F39" w:rsidRPr="009465E7">
              <w:rPr>
                <w:rFonts w:ascii="Garamond" w:eastAsia="Times New Roman" w:hAnsi="Garamond" w:cs="Times New Roman"/>
                <w:sz w:val="20"/>
                <w:szCs w:val="20"/>
              </w:rPr>
              <w:t>0 000 lekë</w:t>
            </w:r>
          </w:p>
        </w:tc>
      </w:tr>
      <w:tr w:rsidR="009A6580" w:rsidRPr="009465E7" w14:paraId="63C27FB8" w14:textId="77777777" w:rsidTr="00B07C71">
        <w:trPr>
          <w:jc w:val="center"/>
        </w:trPr>
        <w:tc>
          <w:tcPr>
            <w:tcW w:w="3116" w:type="dxa"/>
          </w:tcPr>
          <w:p w14:paraId="6A811F5A" w14:textId="77777777" w:rsidR="00262193"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evropiane</w:t>
            </w:r>
          </w:p>
        </w:tc>
        <w:tc>
          <w:tcPr>
            <w:tcW w:w="3117" w:type="dxa"/>
          </w:tcPr>
          <w:p w14:paraId="769CA3B9" w14:textId="77777777" w:rsidR="00262193" w:rsidRPr="009465E7" w:rsidRDefault="00C67E3F"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vendi i tretë</w:t>
            </w:r>
          </w:p>
        </w:tc>
        <w:tc>
          <w:tcPr>
            <w:tcW w:w="3117" w:type="dxa"/>
          </w:tcPr>
          <w:p w14:paraId="7241DCDA" w14:textId="77777777" w:rsidR="00262193" w:rsidRPr="009465E7" w:rsidRDefault="004E3C49"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2</w:t>
            </w:r>
            <w:r w:rsidR="00EB6F39" w:rsidRPr="009465E7">
              <w:rPr>
                <w:rFonts w:ascii="Garamond" w:eastAsia="Times New Roman" w:hAnsi="Garamond" w:cs="Times New Roman"/>
                <w:sz w:val="20"/>
                <w:szCs w:val="20"/>
              </w:rPr>
              <w:t>0 000 lekë</w:t>
            </w:r>
          </w:p>
        </w:tc>
      </w:tr>
      <w:tr w:rsidR="009A6580" w:rsidRPr="009465E7" w14:paraId="619E6A92" w14:textId="77777777" w:rsidTr="00B07C71">
        <w:trPr>
          <w:jc w:val="center"/>
        </w:trPr>
        <w:tc>
          <w:tcPr>
            <w:tcW w:w="3116" w:type="dxa"/>
          </w:tcPr>
          <w:p w14:paraId="37AA9EAB" w14:textId="77777777" w:rsidR="00262193"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rajonale</w:t>
            </w:r>
          </w:p>
        </w:tc>
        <w:tc>
          <w:tcPr>
            <w:tcW w:w="3117" w:type="dxa"/>
          </w:tcPr>
          <w:p w14:paraId="2795E462" w14:textId="77777777" w:rsidR="00262193" w:rsidRPr="009465E7" w:rsidRDefault="00C67E3F"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vendi i parë</w:t>
            </w:r>
          </w:p>
        </w:tc>
        <w:tc>
          <w:tcPr>
            <w:tcW w:w="3117" w:type="dxa"/>
          </w:tcPr>
          <w:p w14:paraId="3C674A69" w14:textId="77777777" w:rsidR="00262193" w:rsidRPr="009465E7" w:rsidRDefault="00346ED8"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30</w:t>
            </w:r>
            <w:r w:rsidR="00EB6F39" w:rsidRPr="009465E7">
              <w:rPr>
                <w:rFonts w:ascii="Garamond" w:eastAsia="Times New Roman" w:hAnsi="Garamond" w:cs="Times New Roman"/>
                <w:sz w:val="20"/>
                <w:szCs w:val="20"/>
              </w:rPr>
              <w:t xml:space="preserve"> 000 lekë</w:t>
            </w:r>
          </w:p>
        </w:tc>
      </w:tr>
      <w:tr w:rsidR="009A6580" w:rsidRPr="009465E7" w14:paraId="10041063" w14:textId="77777777" w:rsidTr="00B07C71">
        <w:trPr>
          <w:jc w:val="center"/>
        </w:trPr>
        <w:tc>
          <w:tcPr>
            <w:tcW w:w="3116" w:type="dxa"/>
          </w:tcPr>
          <w:p w14:paraId="156B475F" w14:textId="77777777" w:rsidR="00262193"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rajonale</w:t>
            </w:r>
          </w:p>
        </w:tc>
        <w:tc>
          <w:tcPr>
            <w:tcW w:w="3117" w:type="dxa"/>
          </w:tcPr>
          <w:p w14:paraId="4F9DC34E" w14:textId="77777777" w:rsidR="00262193" w:rsidRPr="009465E7" w:rsidRDefault="00C67E3F"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vendi i dytë</w:t>
            </w:r>
          </w:p>
        </w:tc>
        <w:tc>
          <w:tcPr>
            <w:tcW w:w="3117" w:type="dxa"/>
          </w:tcPr>
          <w:p w14:paraId="725A5F39" w14:textId="77777777" w:rsidR="00262193" w:rsidRPr="009465E7" w:rsidRDefault="00346ED8"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20</w:t>
            </w:r>
            <w:r w:rsidR="00EB6F39" w:rsidRPr="009465E7">
              <w:rPr>
                <w:rFonts w:ascii="Garamond" w:eastAsia="Times New Roman" w:hAnsi="Garamond" w:cs="Times New Roman"/>
                <w:sz w:val="20"/>
                <w:szCs w:val="20"/>
              </w:rPr>
              <w:t xml:space="preserve"> 000 lekë</w:t>
            </w:r>
          </w:p>
        </w:tc>
      </w:tr>
      <w:tr w:rsidR="009A6580" w:rsidRPr="009465E7" w14:paraId="39982C19" w14:textId="77777777" w:rsidTr="00B07C71">
        <w:trPr>
          <w:jc w:val="center"/>
        </w:trPr>
        <w:tc>
          <w:tcPr>
            <w:tcW w:w="3116" w:type="dxa"/>
          </w:tcPr>
          <w:p w14:paraId="06F5510D" w14:textId="77777777" w:rsidR="00262193"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rajonale</w:t>
            </w:r>
          </w:p>
        </w:tc>
        <w:tc>
          <w:tcPr>
            <w:tcW w:w="3117" w:type="dxa"/>
          </w:tcPr>
          <w:p w14:paraId="0C332436" w14:textId="77777777" w:rsidR="00262193" w:rsidRPr="009465E7" w:rsidRDefault="00C67E3F"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vendi i tretë</w:t>
            </w:r>
          </w:p>
        </w:tc>
        <w:tc>
          <w:tcPr>
            <w:tcW w:w="3117" w:type="dxa"/>
          </w:tcPr>
          <w:p w14:paraId="2100DFD8" w14:textId="77777777" w:rsidR="00262193"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10</w:t>
            </w:r>
            <w:r w:rsidR="00EB6F39" w:rsidRPr="009465E7">
              <w:rPr>
                <w:rFonts w:ascii="Garamond" w:eastAsia="Times New Roman" w:hAnsi="Garamond" w:cs="Times New Roman"/>
                <w:sz w:val="20"/>
                <w:szCs w:val="20"/>
              </w:rPr>
              <w:t xml:space="preserve"> 000 lekë</w:t>
            </w:r>
          </w:p>
        </w:tc>
      </w:tr>
      <w:tr w:rsidR="009A6580" w:rsidRPr="009465E7" w14:paraId="4B3F7919" w14:textId="77777777" w:rsidTr="00B07C71">
        <w:trPr>
          <w:jc w:val="center"/>
        </w:trPr>
        <w:tc>
          <w:tcPr>
            <w:tcW w:w="9350" w:type="dxa"/>
            <w:gridSpan w:val="3"/>
          </w:tcPr>
          <w:p w14:paraId="1DE091A0" w14:textId="77777777" w:rsidR="00EB6F39" w:rsidRPr="009465E7" w:rsidRDefault="00ED08A6" w:rsidP="00B07C71">
            <w:pPr>
              <w:pStyle w:val="ListParagraph"/>
              <w:ind w:left="0"/>
              <w:contextualSpacing w:val="0"/>
              <w:rPr>
                <w:rFonts w:ascii="Garamond" w:hAnsi="Garamond" w:cs="Times New Roman"/>
                <w:b/>
                <w:sz w:val="20"/>
                <w:szCs w:val="20"/>
              </w:rPr>
            </w:pPr>
            <w:r w:rsidRPr="009465E7">
              <w:rPr>
                <w:rFonts w:ascii="Garamond" w:eastAsia="Calibri" w:hAnsi="Garamond" w:cs="Times New Roman"/>
                <w:sz w:val="20"/>
                <w:szCs w:val="20"/>
              </w:rPr>
              <w:t xml:space="preserve">b. </w:t>
            </w:r>
            <w:r w:rsidR="00EB6F39" w:rsidRPr="009465E7">
              <w:rPr>
                <w:rFonts w:ascii="Garamond" w:eastAsia="Calibri" w:hAnsi="Garamond" w:cs="Times New Roman"/>
                <w:sz w:val="20"/>
                <w:szCs w:val="20"/>
              </w:rPr>
              <w:t>KLASIFIKIMI NË RENDITJE EKIPORE</w:t>
            </w:r>
          </w:p>
        </w:tc>
      </w:tr>
      <w:tr w:rsidR="009A6580" w:rsidRPr="009465E7" w14:paraId="2677A39C" w14:textId="77777777" w:rsidTr="00B07C71">
        <w:trPr>
          <w:jc w:val="center"/>
        </w:trPr>
        <w:tc>
          <w:tcPr>
            <w:tcW w:w="3116" w:type="dxa"/>
          </w:tcPr>
          <w:p w14:paraId="5D1582FB" w14:textId="77777777" w:rsidR="00EB6F39"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botërore</w:t>
            </w:r>
          </w:p>
        </w:tc>
        <w:tc>
          <w:tcPr>
            <w:tcW w:w="3117" w:type="dxa"/>
          </w:tcPr>
          <w:p w14:paraId="1D4EBB4A" w14:textId="77777777" w:rsidR="00EB6F39"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vendi i parë</w:t>
            </w:r>
          </w:p>
        </w:tc>
        <w:tc>
          <w:tcPr>
            <w:tcW w:w="3117" w:type="dxa"/>
          </w:tcPr>
          <w:p w14:paraId="7073D322" w14:textId="77777777" w:rsidR="00EB6F39" w:rsidRPr="009465E7" w:rsidRDefault="00346ED8"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50</w:t>
            </w:r>
            <w:r w:rsidR="004E3C49" w:rsidRPr="009465E7">
              <w:rPr>
                <w:rFonts w:ascii="Garamond" w:eastAsia="Times New Roman" w:hAnsi="Garamond" w:cs="Times New Roman"/>
                <w:sz w:val="20"/>
                <w:szCs w:val="20"/>
              </w:rPr>
              <w:t xml:space="preserve"> </w:t>
            </w:r>
            <w:r w:rsidR="00EB6F39" w:rsidRPr="009465E7">
              <w:rPr>
                <w:rFonts w:ascii="Garamond" w:eastAsia="Times New Roman" w:hAnsi="Garamond" w:cs="Times New Roman"/>
                <w:sz w:val="20"/>
                <w:szCs w:val="20"/>
              </w:rPr>
              <w:t>000 lekë</w:t>
            </w:r>
          </w:p>
        </w:tc>
      </w:tr>
      <w:tr w:rsidR="009A6580" w:rsidRPr="009465E7" w14:paraId="1D28A77A" w14:textId="77777777" w:rsidTr="00B07C71">
        <w:trPr>
          <w:jc w:val="center"/>
        </w:trPr>
        <w:tc>
          <w:tcPr>
            <w:tcW w:w="3116" w:type="dxa"/>
          </w:tcPr>
          <w:p w14:paraId="56CC4CA5" w14:textId="77777777" w:rsidR="00EB6F39"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botërore</w:t>
            </w:r>
          </w:p>
        </w:tc>
        <w:tc>
          <w:tcPr>
            <w:tcW w:w="3117" w:type="dxa"/>
          </w:tcPr>
          <w:p w14:paraId="76A53FE3" w14:textId="77777777" w:rsidR="00EB6F39"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vendi i dytë</w:t>
            </w:r>
          </w:p>
        </w:tc>
        <w:tc>
          <w:tcPr>
            <w:tcW w:w="3117" w:type="dxa"/>
          </w:tcPr>
          <w:p w14:paraId="3C90E186" w14:textId="77777777" w:rsidR="00EB6F39" w:rsidRPr="009465E7" w:rsidRDefault="00346ED8"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40</w:t>
            </w:r>
            <w:r w:rsidR="00EB6F39" w:rsidRPr="009465E7">
              <w:rPr>
                <w:rFonts w:ascii="Garamond" w:eastAsia="Times New Roman" w:hAnsi="Garamond" w:cs="Times New Roman"/>
                <w:sz w:val="20"/>
                <w:szCs w:val="20"/>
              </w:rPr>
              <w:t xml:space="preserve"> 000 lekë</w:t>
            </w:r>
          </w:p>
        </w:tc>
      </w:tr>
      <w:tr w:rsidR="009A6580" w:rsidRPr="009465E7" w14:paraId="10BD6B5B" w14:textId="77777777" w:rsidTr="00B07C71">
        <w:trPr>
          <w:jc w:val="center"/>
        </w:trPr>
        <w:tc>
          <w:tcPr>
            <w:tcW w:w="3116" w:type="dxa"/>
          </w:tcPr>
          <w:p w14:paraId="3BADA5F9" w14:textId="77777777" w:rsidR="00EB6F39"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botërore</w:t>
            </w:r>
          </w:p>
        </w:tc>
        <w:tc>
          <w:tcPr>
            <w:tcW w:w="3117" w:type="dxa"/>
          </w:tcPr>
          <w:p w14:paraId="0FC51335" w14:textId="77777777" w:rsidR="00EB6F39"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vendi i tretë</w:t>
            </w:r>
          </w:p>
        </w:tc>
        <w:tc>
          <w:tcPr>
            <w:tcW w:w="3117" w:type="dxa"/>
          </w:tcPr>
          <w:p w14:paraId="167E9240" w14:textId="77777777" w:rsidR="00EB6F39" w:rsidRPr="009465E7" w:rsidRDefault="00346ED8"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30</w:t>
            </w:r>
            <w:r w:rsidR="00EB6F39" w:rsidRPr="009465E7">
              <w:rPr>
                <w:rFonts w:ascii="Garamond" w:eastAsia="Times New Roman" w:hAnsi="Garamond" w:cs="Times New Roman"/>
                <w:sz w:val="20"/>
                <w:szCs w:val="20"/>
              </w:rPr>
              <w:t xml:space="preserve"> 000 lekë</w:t>
            </w:r>
          </w:p>
        </w:tc>
      </w:tr>
      <w:tr w:rsidR="009A6580" w:rsidRPr="009465E7" w14:paraId="2DFB61FD" w14:textId="77777777" w:rsidTr="00B07C71">
        <w:trPr>
          <w:jc w:val="center"/>
        </w:trPr>
        <w:tc>
          <w:tcPr>
            <w:tcW w:w="3116" w:type="dxa"/>
          </w:tcPr>
          <w:p w14:paraId="4DCC4E2F" w14:textId="77777777" w:rsidR="00EB6F39"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evropiane</w:t>
            </w:r>
          </w:p>
        </w:tc>
        <w:tc>
          <w:tcPr>
            <w:tcW w:w="3117" w:type="dxa"/>
          </w:tcPr>
          <w:p w14:paraId="31E04FE5" w14:textId="77777777" w:rsidR="00EB6F39"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vendi i parë</w:t>
            </w:r>
          </w:p>
        </w:tc>
        <w:tc>
          <w:tcPr>
            <w:tcW w:w="3117" w:type="dxa"/>
          </w:tcPr>
          <w:p w14:paraId="0565D079" w14:textId="77777777" w:rsidR="00EB6F39" w:rsidRPr="009465E7" w:rsidRDefault="00346ED8"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40</w:t>
            </w:r>
            <w:r w:rsidR="00EB6F39" w:rsidRPr="009465E7">
              <w:rPr>
                <w:rFonts w:ascii="Garamond" w:eastAsia="Times New Roman" w:hAnsi="Garamond" w:cs="Times New Roman"/>
                <w:sz w:val="20"/>
                <w:szCs w:val="20"/>
              </w:rPr>
              <w:t xml:space="preserve"> 000 lekë</w:t>
            </w:r>
          </w:p>
        </w:tc>
      </w:tr>
      <w:tr w:rsidR="009A6580" w:rsidRPr="009465E7" w14:paraId="6CDB1458" w14:textId="77777777" w:rsidTr="00B07C71">
        <w:trPr>
          <w:jc w:val="center"/>
        </w:trPr>
        <w:tc>
          <w:tcPr>
            <w:tcW w:w="3116" w:type="dxa"/>
          </w:tcPr>
          <w:p w14:paraId="1FEAEAF3" w14:textId="77777777" w:rsidR="00EB6F39"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evropiane</w:t>
            </w:r>
          </w:p>
        </w:tc>
        <w:tc>
          <w:tcPr>
            <w:tcW w:w="3117" w:type="dxa"/>
          </w:tcPr>
          <w:p w14:paraId="12441D0F" w14:textId="77777777" w:rsidR="00EB6F39"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vendi i dytë</w:t>
            </w:r>
          </w:p>
        </w:tc>
        <w:tc>
          <w:tcPr>
            <w:tcW w:w="3117" w:type="dxa"/>
          </w:tcPr>
          <w:p w14:paraId="5A1B8571" w14:textId="77777777" w:rsidR="00EB6F39" w:rsidRPr="009465E7" w:rsidRDefault="00346ED8"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30</w:t>
            </w:r>
            <w:r w:rsidR="00EB6F39" w:rsidRPr="009465E7">
              <w:rPr>
                <w:rFonts w:ascii="Garamond" w:eastAsia="Times New Roman" w:hAnsi="Garamond" w:cs="Times New Roman"/>
                <w:sz w:val="20"/>
                <w:szCs w:val="20"/>
              </w:rPr>
              <w:t xml:space="preserve"> 000 lekë</w:t>
            </w:r>
          </w:p>
        </w:tc>
      </w:tr>
      <w:tr w:rsidR="009A6580" w:rsidRPr="009465E7" w14:paraId="4AA0ECAF" w14:textId="77777777" w:rsidTr="00B07C71">
        <w:trPr>
          <w:jc w:val="center"/>
        </w:trPr>
        <w:tc>
          <w:tcPr>
            <w:tcW w:w="3116" w:type="dxa"/>
          </w:tcPr>
          <w:p w14:paraId="2BA85B12" w14:textId="77777777" w:rsidR="00EB6F39"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evropiane</w:t>
            </w:r>
          </w:p>
        </w:tc>
        <w:tc>
          <w:tcPr>
            <w:tcW w:w="3117" w:type="dxa"/>
          </w:tcPr>
          <w:p w14:paraId="74BA98FA" w14:textId="77777777" w:rsidR="00EB6F39"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vendi i tretë</w:t>
            </w:r>
          </w:p>
        </w:tc>
        <w:tc>
          <w:tcPr>
            <w:tcW w:w="3117" w:type="dxa"/>
          </w:tcPr>
          <w:p w14:paraId="358BAE0D" w14:textId="77777777" w:rsidR="00EB6F39" w:rsidRPr="009465E7" w:rsidRDefault="00346ED8"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20</w:t>
            </w:r>
            <w:r w:rsidR="00EB6F39" w:rsidRPr="009465E7">
              <w:rPr>
                <w:rFonts w:ascii="Garamond" w:eastAsia="Times New Roman" w:hAnsi="Garamond" w:cs="Times New Roman"/>
                <w:sz w:val="20"/>
                <w:szCs w:val="20"/>
              </w:rPr>
              <w:t xml:space="preserve"> 000 lekë</w:t>
            </w:r>
          </w:p>
        </w:tc>
      </w:tr>
      <w:tr w:rsidR="009A6580" w:rsidRPr="009465E7" w14:paraId="6059AE83" w14:textId="77777777" w:rsidTr="00B07C71">
        <w:trPr>
          <w:jc w:val="center"/>
        </w:trPr>
        <w:tc>
          <w:tcPr>
            <w:tcW w:w="3116" w:type="dxa"/>
          </w:tcPr>
          <w:p w14:paraId="1AA4C5C0" w14:textId="77777777" w:rsidR="00EB6F39"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rajonale</w:t>
            </w:r>
          </w:p>
        </w:tc>
        <w:tc>
          <w:tcPr>
            <w:tcW w:w="3117" w:type="dxa"/>
          </w:tcPr>
          <w:p w14:paraId="3E4317DD" w14:textId="77777777" w:rsidR="00EB6F39"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vendi i parë</w:t>
            </w:r>
          </w:p>
        </w:tc>
        <w:tc>
          <w:tcPr>
            <w:tcW w:w="3117" w:type="dxa"/>
          </w:tcPr>
          <w:p w14:paraId="2EF74D35" w14:textId="77777777" w:rsidR="00EB6F39" w:rsidRPr="009465E7" w:rsidRDefault="00346ED8"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 xml:space="preserve">30 </w:t>
            </w:r>
            <w:r w:rsidR="00EB6F39" w:rsidRPr="009465E7">
              <w:rPr>
                <w:rFonts w:ascii="Garamond" w:eastAsia="Times New Roman" w:hAnsi="Garamond" w:cs="Times New Roman"/>
                <w:sz w:val="20"/>
                <w:szCs w:val="20"/>
              </w:rPr>
              <w:t>000 lekë</w:t>
            </w:r>
          </w:p>
        </w:tc>
      </w:tr>
      <w:tr w:rsidR="009A6580" w:rsidRPr="009465E7" w14:paraId="4193A3F7" w14:textId="77777777" w:rsidTr="00B07C71">
        <w:trPr>
          <w:jc w:val="center"/>
        </w:trPr>
        <w:tc>
          <w:tcPr>
            <w:tcW w:w="3116" w:type="dxa"/>
          </w:tcPr>
          <w:p w14:paraId="6B88C3A2" w14:textId="77777777" w:rsidR="00EB6F39"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rajonale</w:t>
            </w:r>
          </w:p>
        </w:tc>
        <w:tc>
          <w:tcPr>
            <w:tcW w:w="3117" w:type="dxa"/>
          </w:tcPr>
          <w:p w14:paraId="78C61B34" w14:textId="77777777" w:rsidR="00EB6F39"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vendi i dytë</w:t>
            </w:r>
          </w:p>
        </w:tc>
        <w:tc>
          <w:tcPr>
            <w:tcW w:w="3117" w:type="dxa"/>
          </w:tcPr>
          <w:p w14:paraId="630E95BF" w14:textId="77777777" w:rsidR="00EB6F39" w:rsidRPr="009465E7" w:rsidRDefault="00346ED8"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20</w:t>
            </w:r>
            <w:r w:rsidR="00EB6F39" w:rsidRPr="009465E7">
              <w:rPr>
                <w:rFonts w:ascii="Garamond" w:eastAsia="Times New Roman" w:hAnsi="Garamond" w:cs="Times New Roman"/>
                <w:sz w:val="20"/>
                <w:szCs w:val="20"/>
              </w:rPr>
              <w:t xml:space="preserve"> 000 lekë</w:t>
            </w:r>
          </w:p>
        </w:tc>
      </w:tr>
      <w:tr w:rsidR="009A6580" w:rsidRPr="009465E7" w14:paraId="3ECFEC2B" w14:textId="77777777" w:rsidTr="00B07C71">
        <w:trPr>
          <w:jc w:val="center"/>
        </w:trPr>
        <w:tc>
          <w:tcPr>
            <w:tcW w:w="3116" w:type="dxa"/>
          </w:tcPr>
          <w:p w14:paraId="580623EE" w14:textId="77777777" w:rsidR="00EB6F39"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rajonale</w:t>
            </w:r>
          </w:p>
        </w:tc>
        <w:tc>
          <w:tcPr>
            <w:tcW w:w="3117" w:type="dxa"/>
          </w:tcPr>
          <w:p w14:paraId="7E9D3C32" w14:textId="77777777" w:rsidR="00EB6F39" w:rsidRPr="009465E7" w:rsidRDefault="00EB6F39"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vendi i tretë</w:t>
            </w:r>
          </w:p>
        </w:tc>
        <w:tc>
          <w:tcPr>
            <w:tcW w:w="3117" w:type="dxa"/>
          </w:tcPr>
          <w:p w14:paraId="711B4917" w14:textId="77777777" w:rsidR="00EB6F39"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10</w:t>
            </w:r>
            <w:r w:rsidR="00EB6F39" w:rsidRPr="009465E7">
              <w:rPr>
                <w:rFonts w:ascii="Garamond" w:eastAsia="Times New Roman" w:hAnsi="Garamond" w:cs="Times New Roman"/>
                <w:sz w:val="20"/>
                <w:szCs w:val="20"/>
              </w:rPr>
              <w:t xml:space="preserve"> 000 lekë</w:t>
            </w:r>
          </w:p>
        </w:tc>
      </w:tr>
      <w:tr w:rsidR="009A6580" w:rsidRPr="009465E7" w14:paraId="35C77FA4" w14:textId="77777777" w:rsidTr="00B07C71">
        <w:trPr>
          <w:jc w:val="center"/>
        </w:trPr>
        <w:tc>
          <w:tcPr>
            <w:tcW w:w="9350" w:type="dxa"/>
            <w:gridSpan w:val="3"/>
          </w:tcPr>
          <w:p w14:paraId="49A40E5A" w14:textId="77777777" w:rsidR="003D734A" w:rsidRPr="009465E7" w:rsidRDefault="00ED08A6" w:rsidP="00B07C71">
            <w:pPr>
              <w:pStyle w:val="ListParagraph"/>
              <w:ind w:left="0"/>
              <w:contextualSpacing w:val="0"/>
              <w:rPr>
                <w:rFonts w:ascii="Garamond" w:hAnsi="Garamond" w:cs="Times New Roman"/>
                <w:b/>
                <w:sz w:val="20"/>
                <w:szCs w:val="20"/>
              </w:rPr>
            </w:pPr>
            <w:r w:rsidRPr="009465E7">
              <w:rPr>
                <w:rFonts w:ascii="Garamond" w:eastAsia="Calibri" w:hAnsi="Garamond" w:cs="Times New Roman"/>
                <w:sz w:val="20"/>
                <w:szCs w:val="20"/>
              </w:rPr>
              <w:t xml:space="preserve">c. </w:t>
            </w:r>
            <w:r w:rsidR="003D734A" w:rsidRPr="009465E7">
              <w:rPr>
                <w:rFonts w:ascii="Garamond" w:eastAsia="Calibri" w:hAnsi="Garamond" w:cs="Times New Roman"/>
                <w:sz w:val="20"/>
                <w:szCs w:val="20"/>
              </w:rPr>
              <w:t>KLASIFIKIMI NË VEPRIMTARI INDIVIDUALE</w:t>
            </w:r>
          </w:p>
        </w:tc>
      </w:tr>
      <w:tr w:rsidR="009A6580" w:rsidRPr="009465E7" w14:paraId="0CA590A5" w14:textId="77777777" w:rsidTr="00B07C71">
        <w:trPr>
          <w:jc w:val="center"/>
        </w:trPr>
        <w:tc>
          <w:tcPr>
            <w:tcW w:w="3116" w:type="dxa"/>
          </w:tcPr>
          <w:p w14:paraId="41789477" w14:textId="77777777" w:rsidR="003D734A"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botërore</w:t>
            </w:r>
          </w:p>
        </w:tc>
        <w:tc>
          <w:tcPr>
            <w:tcW w:w="3117" w:type="dxa"/>
          </w:tcPr>
          <w:p w14:paraId="49E4638F" w14:textId="77777777" w:rsidR="003D734A"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një nga çmimet e para</w:t>
            </w:r>
          </w:p>
        </w:tc>
        <w:tc>
          <w:tcPr>
            <w:tcW w:w="3117" w:type="dxa"/>
          </w:tcPr>
          <w:p w14:paraId="59CC45FB" w14:textId="77777777" w:rsidR="003D734A"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50 000 lekë</w:t>
            </w:r>
          </w:p>
        </w:tc>
      </w:tr>
      <w:tr w:rsidR="009A6580" w:rsidRPr="009465E7" w14:paraId="1B338509" w14:textId="77777777" w:rsidTr="00B07C71">
        <w:trPr>
          <w:jc w:val="center"/>
        </w:trPr>
        <w:tc>
          <w:tcPr>
            <w:tcW w:w="3116" w:type="dxa"/>
          </w:tcPr>
          <w:p w14:paraId="46AAB0FB" w14:textId="77777777" w:rsidR="003D734A"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evropiane</w:t>
            </w:r>
          </w:p>
        </w:tc>
        <w:tc>
          <w:tcPr>
            <w:tcW w:w="3117" w:type="dxa"/>
          </w:tcPr>
          <w:p w14:paraId="1D545903" w14:textId="77777777" w:rsidR="003D734A"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një nga çmimet e para</w:t>
            </w:r>
          </w:p>
        </w:tc>
        <w:tc>
          <w:tcPr>
            <w:tcW w:w="3117" w:type="dxa"/>
          </w:tcPr>
          <w:p w14:paraId="47E79B09" w14:textId="77777777" w:rsidR="003D734A"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30 000 lekë</w:t>
            </w:r>
          </w:p>
        </w:tc>
      </w:tr>
      <w:tr w:rsidR="009A6580" w:rsidRPr="009465E7" w14:paraId="02BB9AF4" w14:textId="77777777" w:rsidTr="00B07C71">
        <w:trPr>
          <w:jc w:val="center"/>
        </w:trPr>
        <w:tc>
          <w:tcPr>
            <w:tcW w:w="3116" w:type="dxa"/>
          </w:tcPr>
          <w:p w14:paraId="228358CD" w14:textId="77777777" w:rsidR="003D734A"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rajonale</w:t>
            </w:r>
          </w:p>
        </w:tc>
        <w:tc>
          <w:tcPr>
            <w:tcW w:w="3117" w:type="dxa"/>
          </w:tcPr>
          <w:p w14:paraId="23F28299" w14:textId="77777777" w:rsidR="003D734A"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një nga çmimet e para</w:t>
            </w:r>
          </w:p>
        </w:tc>
        <w:tc>
          <w:tcPr>
            <w:tcW w:w="3117" w:type="dxa"/>
          </w:tcPr>
          <w:p w14:paraId="2988DE0E" w14:textId="77777777" w:rsidR="003D734A"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20 000 lekë</w:t>
            </w:r>
          </w:p>
        </w:tc>
      </w:tr>
      <w:tr w:rsidR="009A6580" w:rsidRPr="009465E7" w14:paraId="5646C301" w14:textId="77777777" w:rsidTr="00B07C71">
        <w:trPr>
          <w:jc w:val="center"/>
        </w:trPr>
        <w:tc>
          <w:tcPr>
            <w:tcW w:w="9350" w:type="dxa"/>
            <w:gridSpan w:val="3"/>
          </w:tcPr>
          <w:p w14:paraId="72342A46" w14:textId="77777777" w:rsidR="003D734A" w:rsidRPr="009465E7" w:rsidRDefault="000C75BF" w:rsidP="00B07C71">
            <w:pPr>
              <w:pStyle w:val="ListParagraph"/>
              <w:ind w:left="0"/>
              <w:contextualSpacing w:val="0"/>
              <w:rPr>
                <w:rFonts w:ascii="Garamond" w:hAnsi="Garamond" w:cs="Times New Roman"/>
                <w:b/>
                <w:sz w:val="20"/>
                <w:szCs w:val="20"/>
              </w:rPr>
            </w:pPr>
            <w:r w:rsidRPr="009465E7">
              <w:rPr>
                <w:rFonts w:ascii="Garamond" w:eastAsia="Calibri" w:hAnsi="Garamond" w:cs="Times New Roman"/>
                <w:sz w:val="20"/>
                <w:szCs w:val="20"/>
              </w:rPr>
              <w:t>ç</w:t>
            </w:r>
            <w:r w:rsidR="00ED08A6" w:rsidRPr="009465E7">
              <w:rPr>
                <w:rFonts w:ascii="Garamond" w:eastAsia="Calibri" w:hAnsi="Garamond" w:cs="Times New Roman"/>
                <w:sz w:val="20"/>
                <w:szCs w:val="20"/>
              </w:rPr>
              <w:t xml:space="preserve">. </w:t>
            </w:r>
            <w:r w:rsidR="003D734A" w:rsidRPr="009465E7">
              <w:rPr>
                <w:rFonts w:ascii="Garamond" w:eastAsia="Calibri" w:hAnsi="Garamond" w:cs="Times New Roman"/>
                <w:sz w:val="20"/>
                <w:szCs w:val="20"/>
              </w:rPr>
              <w:t>KLASIFIKIMI NË VEPRIMTARI EKIPORE</w:t>
            </w:r>
          </w:p>
        </w:tc>
      </w:tr>
      <w:tr w:rsidR="009A6580" w:rsidRPr="009465E7" w14:paraId="1E8D09C2" w14:textId="77777777" w:rsidTr="00B07C71">
        <w:trPr>
          <w:jc w:val="center"/>
        </w:trPr>
        <w:tc>
          <w:tcPr>
            <w:tcW w:w="3116" w:type="dxa"/>
          </w:tcPr>
          <w:p w14:paraId="73B3ECC7" w14:textId="77777777" w:rsidR="003D734A"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botërore</w:t>
            </w:r>
          </w:p>
        </w:tc>
        <w:tc>
          <w:tcPr>
            <w:tcW w:w="3117" w:type="dxa"/>
          </w:tcPr>
          <w:p w14:paraId="588F9251" w14:textId="77777777" w:rsidR="003D734A"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një nga çmimet e para</w:t>
            </w:r>
          </w:p>
        </w:tc>
        <w:tc>
          <w:tcPr>
            <w:tcW w:w="3117" w:type="dxa"/>
          </w:tcPr>
          <w:p w14:paraId="16ED095E" w14:textId="77777777" w:rsidR="003D734A"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50 000 lekë</w:t>
            </w:r>
          </w:p>
        </w:tc>
      </w:tr>
      <w:tr w:rsidR="009A6580" w:rsidRPr="009465E7" w14:paraId="4788F06A" w14:textId="77777777" w:rsidTr="00B07C71">
        <w:trPr>
          <w:jc w:val="center"/>
        </w:trPr>
        <w:tc>
          <w:tcPr>
            <w:tcW w:w="3116" w:type="dxa"/>
          </w:tcPr>
          <w:p w14:paraId="23BC0A34" w14:textId="77777777" w:rsidR="003D734A"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evropiane</w:t>
            </w:r>
          </w:p>
        </w:tc>
        <w:tc>
          <w:tcPr>
            <w:tcW w:w="3117" w:type="dxa"/>
          </w:tcPr>
          <w:p w14:paraId="7FE0459A" w14:textId="77777777" w:rsidR="003D734A"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një nga çmimet e para</w:t>
            </w:r>
          </w:p>
        </w:tc>
        <w:tc>
          <w:tcPr>
            <w:tcW w:w="3117" w:type="dxa"/>
          </w:tcPr>
          <w:p w14:paraId="59DB278B" w14:textId="77777777" w:rsidR="003D734A"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30 000 lekë</w:t>
            </w:r>
          </w:p>
        </w:tc>
      </w:tr>
      <w:tr w:rsidR="009A6580" w:rsidRPr="009465E7" w14:paraId="75C5556D" w14:textId="77777777" w:rsidTr="00B07C71">
        <w:trPr>
          <w:jc w:val="center"/>
        </w:trPr>
        <w:tc>
          <w:tcPr>
            <w:tcW w:w="3116" w:type="dxa"/>
          </w:tcPr>
          <w:p w14:paraId="6B7BE214" w14:textId="77777777" w:rsidR="003D734A"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Calibri" w:hAnsi="Garamond" w:cs="Times New Roman"/>
                <w:sz w:val="20"/>
                <w:szCs w:val="20"/>
              </w:rPr>
              <w:t>Veprimtari rajonale</w:t>
            </w:r>
          </w:p>
        </w:tc>
        <w:tc>
          <w:tcPr>
            <w:tcW w:w="3117" w:type="dxa"/>
          </w:tcPr>
          <w:p w14:paraId="0A9D15BA" w14:textId="77777777" w:rsidR="003D734A"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një nga çmimet e para</w:t>
            </w:r>
          </w:p>
        </w:tc>
        <w:tc>
          <w:tcPr>
            <w:tcW w:w="3117" w:type="dxa"/>
          </w:tcPr>
          <w:p w14:paraId="475728CF" w14:textId="77777777" w:rsidR="003D734A" w:rsidRPr="009465E7" w:rsidRDefault="003D734A" w:rsidP="00B07C71">
            <w:pPr>
              <w:pStyle w:val="ListParagraph"/>
              <w:ind w:left="0"/>
              <w:contextualSpacing w:val="0"/>
              <w:jc w:val="both"/>
              <w:rPr>
                <w:rFonts w:ascii="Garamond" w:hAnsi="Garamond" w:cs="Times New Roman"/>
                <w:b/>
                <w:sz w:val="20"/>
                <w:szCs w:val="20"/>
              </w:rPr>
            </w:pPr>
            <w:r w:rsidRPr="009465E7">
              <w:rPr>
                <w:rFonts w:ascii="Garamond" w:eastAsia="Times New Roman" w:hAnsi="Garamond" w:cs="Times New Roman"/>
                <w:sz w:val="20"/>
                <w:szCs w:val="20"/>
              </w:rPr>
              <w:t>20 000 lekë</w:t>
            </w:r>
          </w:p>
        </w:tc>
      </w:tr>
    </w:tbl>
    <w:p w14:paraId="2E6B3AB3" w14:textId="77777777" w:rsidR="00130B4C" w:rsidRPr="009465E7" w:rsidRDefault="00130B4C" w:rsidP="00B07C71">
      <w:pPr>
        <w:pStyle w:val="ListParagraph"/>
        <w:spacing w:after="0" w:line="276" w:lineRule="auto"/>
        <w:ind w:left="0"/>
        <w:jc w:val="both"/>
        <w:rPr>
          <w:rFonts w:ascii="Garamond" w:hAnsi="Garamond"/>
          <w:b/>
          <w:sz w:val="24"/>
          <w:szCs w:val="24"/>
        </w:rPr>
      </w:pPr>
    </w:p>
    <w:sectPr w:rsidR="00130B4C" w:rsidRPr="009465E7" w:rsidSect="00AF3F2C">
      <w:pgSz w:w="11906" w:h="16838" w:code="9"/>
      <w:pgMar w:top="1440" w:right="1440" w:bottom="189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91D20F" w14:textId="77777777" w:rsidR="00741887" w:rsidRDefault="00741887" w:rsidP="00412C33">
      <w:pPr>
        <w:spacing w:after="0" w:line="240" w:lineRule="auto"/>
      </w:pPr>
      <w:r>
        <w:separator/>
      </w:r>
    </w:p>
  </w:endnote>
  <w:endnote w:type="continuationSeparator" w:id="0">
    <w:p w14:paraId="559556C2" w14:textId="77777777" w:rsidR="00741887" w:rsidRDefault="00741887" w:rsidP="00412C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Sylfae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06D6C5" w14:textId="77777777" w:rsidR="00741887" w:rsidRDefault="00741887" w:rsidP="00412C33">
      <w:pPr>
        <w:spacing w:after="0" w:line="240" w:lineRule="auto"/>
      </w:pPr>
      <w:r>
        <w:separator/>
      </w:r>
    </w:p>
  </w:footnote>
  <w:footnote w:type="continuationSeparator" w:id="0">
    <w:p w14:paraId="2CBB4136" w14:textId="77777777" w:rsidR="00741887" w:rsidRDefault="00741887" w:rsidP="00412C33">
      <w:pPr>
        <w:spacing w:after="0" w:line="240" w:lineRule="auto"/>
      </w:pPr>
      <w:r>
        <w:continuationSeparator/>
      </w:r>
    </w:p>
  </w:footnote>
  <w:footnote w:id="1">
    <w:p w14:paraId="00055935" w14:textId="58FD35DF" w:rsidR="00E50461" w:rsidRPr="00285D33" w:rsidRDefault="005F5B03" w:rsidP="0075434D">
      <w:pPr>
        <w:pStyle w:val="FootnoteText"/>
        <w:jc w:val="both"/>
        <w:rPr>
          <w:rFonts w:ascii="Garamond" w:hAnsi="Garamond"/>
        </w:rPr>
      </w:pPr>
      <w:bookmarkStart w:id="0" w:name="_GoBack"/>
      <w:bookmarkEnd w:id="0"/>
      <w:r w:rsidRPr="005F5B03">
        <w:rPr>
          <w:rFonts w:ascii="Garamond" w:hAnsi="Garamond" w:cs="Times New Roman"/>
          <w:vertAlign w:val="superscript"/>
        </w:rPr>
        <w:t>1</w:t>
      </w:r>
      <w:r>
        <w:rPr>
          <w:rFonts w:ascii="Garamond" w:hAnsi="Garamond" w:cs="Times New Roman"/>
        </w:rPr>
        <w:t xml:space="preserve"> </w:t>
      </w:r>
      <w:r w:rsidR="00E50461" w:rsidRPr="00285D33">
        <w:rPr>
          <w:rFonts w:ascii="Garamond" w:hAnsi="Garamond" w:cs="Times New Roman"/>
        </w:rPr>
        <w:t xml:space="preserve">Programi nuk ofron kompensim të shpenzimeve për veprimtarinë ndërkombëtare të zhvilluar në territorin e Republikës Islamike të Iranit, deri sa të jetë në fuqi </w:t>
      </w:r>
      <w:r w:rsidR="007F30AC" w:rsidRPr="00285D33">
        <w:rPr>
          <w:rFonts w:ascii="Garamond" w:hAnsi="Garamond" w:cs="Times New Roman"/>
        </w:rPr>
        <w:t>vendimi nr</w:t>
      </w:r>
      <w:r w:rsidR="00E50461" w:rsidRPr="00285D33">
        <w:rPr>
          <w:rFonts w:ascii="Garamond" w:hAnsi="Garamond" w:cs="Times New Roman"/>
        </w:rPr>
        <w:t>.</w:t>
      </w:r>
      <w:r w:rsidR="00285D33">
        <w:rPr>
          <w:rFonts w:ascii="Garamond" w:hAnsi="Garamond" w:cs="Times New Roman"/>
        </w:rPr>
        <w:t xml:space="preserve"> </w:t>
      </w:r>
      <w:r w:rsidR="00E50461" w:rsidRPr="00285D33">
        <w:rPr>
          <w:rFonts w:ascii="Garamond" w:hAnsi="Garamond" w:cs="Times New Roman"/>
        </w:rPr>
        <w:t>578, datë 31.8.2022</w:t>
      </w:r>
      <w:r w:rsidR="007F30AC" w:rsidRPr="00285D33">
        <w:rPr>
          <w:rFonts w:ascii="Garamond" w:hAnsi="Garamond" w:cs="Times New Roman"/>
        </w:rPr>
        <w:t>,</w:t>
      </w:r>
      <w:r w:rsidR="00E50461" w:rsidRPr="00285D33">
        <w:rPr>
          <w:rFonts w:ascii="Garamond" w:hAnsi="Garamond" w:cs="Times New Roman"/>
        </w:rPr>
        <w:t xml:space="preserve"> i Këshillit të Ministrave</w:t>
      </w:r>
      <w:r w:rsidR="007F30AC" w:rsidRPr="00285D33">
        <w:rPr>
          <w:rFonts w:ascii="Garamond" w:hAnsi="Garamond" w:cs="Times New Roman"/>
        </w:rPr>
        <w:t>,</w:t>
      </w:r>
      <w:r w:rsidR="00E50461" w:rsidRPr="00285D33">
        <w:rPr>
          <w:rFonts w:ascii="Garamond" w:hAnsi="Garamond" w:cs="Times New Roman"/>
        </w:rPr>
        <w:t xml:space="preserve"> “Për ndërprerjen e marrëdhënieve diplomatike me Republikën Islamike të Iranit”.</w:t>
      </w:r>
      <w:r w:rsidR="00E50461" w:rsidRPr="00285D33">
        <w:rPr>
          <w:rFonts w:ascii="Garamond" w:hAnsi="Garamond"/>
        </w:rPr>
        <w:t xml:space="preserve">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26330"/>
    <w:multiLevelType w:val="hybridMultilevel"/>
    <w:tmpl w:val="F7A28B5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5629B3"/>
    <w:multiLevelType w:val="hybridMultilevel"/>
    <w:tmpl w:val="FEA0CD90"/>
    <w:lvl w:ilvl="0" w:tplc="FFFFFFFF">
      <w:start w:val="1"/>
      <w:numFmt w:val="decimal"/>
      <w:lvlText w:val="%1."/>
      <w:lvlJc w:val="left"/>
      <w:pPr>
        <w:ind w:left="1080" w:hanging="360"/>
      </w:pPr>
      <w:rPr>
        <w:rFonts w:hint="default"/>
        <w:b/>
        <w:bCs/>
      </w:rPr>
    </w:lvl>
    <w:lvl w:ilvl="1" w:tplc="041C0017">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A33771A"/>
    <w:multiLevelType w:val="hybridMultilevel"/>
    <w:tmpl w:val="DB26E8F4"/>
    <w:lvl w:ilvl="0" w:tplc="858CEA5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AC2035"/>
    <w:multiLevelType w:val="hybridMultilevel"/>
    <w:tmpl w:val="AB3CC3FE"/>
    <w:lvl w:ilvl="0" w:tplc="154C4970">
      <w:start w:val="1"/>
      <w:numFmt w:val="upperRoman"/>
      <w:lvlText w:val="%1."/>
      <w:lvlJc w:val="left"/>
      <w:pPr>
        <w:ind w:left="1080" w:hanging="72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237CD9"/>
    <w:multiLevelType w:val="hybridMultilevel"/>
    <w:tmpl w:val="398615A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C86A90"/>
    <w:multiLevelType w:val="hybridMultilevel"/>
    <w:tmpl w:val="5636EACE"/>
    <w:lvl w:ilvl="0" w:tplc="5136F0EC">
      <w:start w:val="10"/>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1B397F"/>
    <w:multiLevelType w:val="hybridMultilevel"/>
    <w:tmpl w:val="68B8D2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3A6185"/>
    <w:multiLevelType w:val="hybridMultilevel"/>
    <w:tmpl w:val="A4C0FCF4"/>
    <w:lvl w:ilvl="0" w:tplc="0409000F">
      <w:start w:val="1"/>
      <w:numFmt w:val="decimal"/>
      <w:lvlText w:val="%1."/>
      <w:lvlJc w:val="left"/>
      <w:pPr>
        <w:tabs>
          <w:tab w:val="num" w:pos="540"/>
        </w:tabs>
        <w:ind w:left="540" w:hanging="360"/>
      </w:pPr>
    </w:lvl>
    <w:lvl w:ilvl="1" w:tplc="04090019">
      <w:start w:val="1"/>
      <w:numFmt w:val="lowerLetter"/>
      <w:lvlText w:val="%2."/>
      <w:lvlJc w:val="left"/>
      <w:pPr>
        <w:tabs>
          <w:tab w:val="num" w:pos="1440"/>
        </w:tabs>
        <w:ind w:left="1440" w:hanging="360"/>
      </w:pPr>
    </w:lvl>
    <w:lvl w:ilvl="2" w:tplc="04090001">
      <w:start w:val="1"/>
      <w:numFmt w:val="bullet"/>
      <w:lvlText w:val=""/>
      <w:lvlJc w:val="left"/>
      <w:pPr>
        <w:tabs>
          <w:tab w:val="num" w:pos="2340"/>
        </w:tabs>
        <w:ind w:left="2340" w:hanging="360"/>
      </w:pPr>
      <w:rPr>
        <w:rFonts w:ascii="Symbol" w:hAnsi="Symbol"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1EC81448"/>
    <w:multiLevelType w:val="hybridMultilevel"/>
    <w:tmpl w:val="2D8A63F6"/>
    <w:lvl w:ilvl="0" w:tplc="C2C813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C367BF"/>
    <w:multiLevelType w:val="hybridMultilevel"/>
    <w:tmpl w:val="47D2A37C"/>
    <w:lvl w:ilvl="0" w:tplc="9920E6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AF4227"/>
    <w:multiLevelType w:val="hybridMultilevel"/>
    <w:tmpl w:val="F38605B4"/>
    <w:lvl w:ilvl="0" w:tplc="6066B7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3F4D19"/>
    <w:multiLevelType w:val="hybridMultilevel"/>
    <w:tmpl w:val="57442C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241CB4"/>
    <w:multiLevelType w:val="hybridMultilevel"/>
    <w:tmpl w:val="687E0930"/>
    <w:lvl w:ilvl="0" w:tplc="CBE4A8FC">
      <w:start w:val="1"/>
      <w:numFmt w:val="decimal"/>
      <w:lvlText w:val="%1."/>
      <w:lvlJc w:val="left"/>
      <w:pPr>
        <w:ind w:left="720" w:hanging="360"/>
      </w:pPr>
      <w:rPr>
        <w:rFonts w:eastAsia="Calibri"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CA593B"/>
    <w:multiLevelType w:val="hybridMultilevel"/>
    <w:tmpl w:val="01E6523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2E0123B1"/>
    <w:multiLevelType w:val="hybridMultilevel"/>
    <w:tmpl w:val="F60E21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F0E694D"/>
    <w:multiLevelType w:val="hybridMultilevel"/>
    <w:tmpl w:val="85A8E618"/>
    <w:lvl w:ilvl="0" w:tplc="A2123158">
      <w:start w:val="2"/>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347F3BE3"/>
    <w:multiLevelType w:val="hybridMultilevel"/>
    <w:tmpl w:val="3438A03C"/>
    <w:lvl w:ilvl="0" w:tplc="71A2E1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8054E91"/>
    <w:multiLevelType w:val="hybridMultilevel"/>
    <w:tmpl w:val="EE304602"/>
    <w:lvl w:ilvl="0" w:tplc="3DAC7F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83A56C3"/>
    <w:multiLevelType w:val="hybridMultilevel"/>
    <w:tmpl w:val="07242AE8"/>
    <w:lvl w:ilvl="0" w:tplc="15083344">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04203B"/>
    <w:multiLevelType w:val="hybridMultilevel"/>
    <w:tmpl w:val="F1F86AE6"/>
    <w:lvl w:ilvl="0" w:tplc="E9CE3484">
      <w:start w:val="6"/>
      <w:numFmt w:val="decimal"/>
      <w:lvlText w:val="%1."/>
      <w:lvlJc w:val="left"/>
      <w:pPr>
        <w:ind w:left="1080" w:hanging="360"/>
      </w:pPr>
      <w:rPr>
        <w:rFonts w:eastAsia="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F193483"/>
    <w:multiLevelType w:val="multilevel"/>
    <w:tmpl w:val="9BACBA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BD43A1"/>
    <w:multiLevelType w:val="hybridMultilevel"/>
    <w:tmpl w:val="D68C6FC4"/>
    <w:lvl w:ilvl="0" w:tplc="04090001">
      <w:start w:val="1"/>
      <w:numFmt w:val="bullet"/>
      <w:lvlText w:val=""/>
      <w:lvlJc w:val="left"/>
      <w:pPr>
        <w:ind w:left="720" w:hanging="360"/>
      </w:pPr>
      <w:rPr>
        <w:rFonts w:ascii="Symbol" w:hAnsi="Symbol" w:hint="default"/>
      </w:rPr>
    </w:lvl>
    <w:lvl w:ilvl="1" w:tplc="0409001B">
      <w:start w:val="1"/>
      <w:numFmt w:val="lowerRoman"/>
      <w:lvlText w:val="%2."/>
      <w:lvlJc w:val="righ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1947051"/>
    <w:multiLevelType w:val="hybridMultilevel"/>
    <w:tmpl w:val="F2C2A31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3530F2"/>
    <w:multiLevelType w:val="hybridMultilevel"/>
    <w:tmpl w:val="70724D72"/>
    <w:lvl w:ilvl="0" w:tplc="F7DECB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5F5B81"/>
    <w:multiLevelType w:val="hybridMultilevel"/>
    <w:tmpl w:val="E68ADAB8"/>
    <w:lvl w:ilvl="0" w:tplc="54CEC94A">
      <w:start w:val="1"/>
      <w:numFmt w:val="decimal"/>
      <w:lvlText w:val="%1."/>
      <w:lvlJc w:val="left"/>
      <w:pPr>
        <w:ind w:left="720" w:hanging="360"/>
      </w:pPr>
      <w:rPr>
        <w:rFonts w:ascii="Times New Roman" w:eastAsia="Times New Roman" w:hAnsi="Times New Roman" w:cs="Times New Roman"/>
        <w:b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EF3C0E"/>
    <w:multiLevelType w:val="hybridMultilevel"/>
    <w:tmpl w:val="4BB0051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B3B23C9"/>
    <w:multiLevelType w:val="hybridMultilevel"/>
    <w:tmpl w:val="46186346"/>
    <w:lvl w:ilvl="0" w:tplc="0809000F">
      <w:start w:val="1"/>
      <w:numFmt w:val="decimal"/>
      <w:lvlText w:val="%1."/>
      <w:lvlJc w:val="left"/>
      <w:pPr>
        <w:ind w:left="45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D026CC0"/>
    <w:multiLevelType w:val="multilevel"/>
    <w:tmpl w:val="B7A8304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D0B371A"/>
    <w:multiLevelType w:val="hybridMultilevel"/>
    <w:tmpl w:val="B442B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BE79C3"/>
    <w:multiLevelType w:val="multilevel"/>
    <w:tmpl w:val="26E0E56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68AD7BF5"/>
    <w:multiLevelType w:val="hybridMultilevel"/>
    <w:tmpl w:val="AD6477F8"/>
    <w:lvl w:ilvl="0" w:tplc="FFFFFFFF">
      <w:start w:val="1"/>
      <w:numFmt w:val="lowerRoman"/>
      <w:lvlText w:val="%1."/>
      <w:lvlJc w:val="right"/>
      <w:pPr>
        <w:ind w:left="1800" w:hanging="360"/>
      </w:pPr>
    </w:lvl>
    <w:lvl w:ilvl="1" w:tplc="0409001B">
      <w:start w:val="1"/>
      <w:numFmt w:val="lowerRoman"/>
      <w:lvlText w:val="%2."/>
      <w:lvlJc w:val="righ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31" w15:restartNumberingAfterBreak="0">
    <w:nsid w:val="6A546E40"/>
    <w:multiLevelType w:val="hybridMultilevel"/>
    <w:tmpl w:val="359AD08A"/>
    <w:lvl w:ilvl="0" w:tplc="ACA857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F3A56CE"/>
    <w:multiLevelType w:val="hybridMultilevel"/>
    <w:tmpl w:val="2DEAF09A"/>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715802BA"/>
    <w:multiLevelType w:val="hybridMultilevel"/>
    <w:tmpl w:val="D2C200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4FD6507"/>
    <w:multiLevelType w:val="hybridMultilevel"/>
    <w:tmpl w:val="2308711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6403503"/>
    <w:multiLevelType w:val="hybridMultilevel"/>
    <w:tmpl w:val="0A58557E"/>
    <w:lvl w:ilvl="0" w:tplc="2990E774">
      <w:start w:val="2"/>
      <w:numFmt w:val="decimal"/>
      <w:lvlText w:val="%1."/>
      <w:lvlJc w:val="left"/>
      <w:pPr>
        <w:ind w:left="720" w:hanging="360"/>
      </w:pPr>
      <w:rPr>
        <w:rFonts w:ascii="Times New Roman" w:eastAsia="Times New Roman" w:hAnsi="Times New Roman" w:cs="Times New Roman" w:hint="default"/>
        <w:b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8A0986"/>
    <w:multiLevelType w:val="hybridMultilevel"/>
    <w:tmpl w:val="B0CC2616"/>
    <w:lvl w:ilvl="0" w:tplc="6DD29DDC">
      <w:start w:val="1"/>
      <w:numFmt w:val="decimal"/>
      <w:lvlText w:val="%1."/>
      <w:lvlJc w:val="left"/>
      <w:pPr>
        <w:ind w:left="720" w:hanging="360"/>
      </w:pPr>
      <w:rPr>
        <w:rFonts w:ascii="Times New Roman" w:eastAsia="Times New Roman" w:hAnsi="Times New Roman" w:cs="Times New Roman" w:hint="default"/>
        <w:b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9063B0E"/>
    <w:multiLevelType w:val="hybridMultilevel"/>
    <w:tmpl w:val="8F403616"/>
    <w:lvl w:ilvl="0" w:tplc="0409001B">
      <w:start w:val="1"/>
      <w:numFmt w:val="lowerRoman"/>
      <w:lvlText w:val="%1."/>
      <w:lvlJc w:val="righ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E891911"/>
    <w:multiLevelType w:val="hybridMultilevel"/>
    <w:tmpl w:val="E500C6BE"/>
    <w:lvl w:ilvl="0" w:tplc="041C000F">
      <w:start w:val="1"/>
      <w:numFmt w:val="decimal"/>
      <w:lvlText w:val="%1."/>
      <w:lvlJc w:val="left"/>
      <w:pPr>
        <w:ind w:left="720" w:hanging="360"/>
      </w:pPr>
      <w:rPr>
        <w:rFonts w:hint="default"/>
      </w:rPr>
    </w:lvl>
    <w:lvl w:ilvl="1" w:tplc="E55CBEB6">
      <w:start w:val="1"/>
      <w:numFmt w:val="lowerRoman"/>
      <w:lvlText w:val="%2."/>
      <w:lvlJc w:val="left"/>
      <w:pPr>
        <w:ind w:left="1800" w:hanging="72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8"/>
  </w:num>
  <w:num w:numId="2">
    <w:abstractNumId w:val="21"/>
  </w:num>
  <w:num w:numId="3">
    <w:abstractNumId w:val="10"/>
  </w:num>
  <w:num w:numId="4">
    <w:abstractNumId w:val="35"/>
  </w:num>
  <w:num w:numId="5">
    <w:abstractNumId w:val="36"/>
  </w:num>
  <w:num w:numId="6">
    <w:abstractNumId w:val="24"/>
  </w:num>
  <w:num w:numId="7">
    <w:abstractNumId w:val="3"/>
  </w:num>
  <w:num w:numId="8">
    <w:abstractNumId w:val="16"/>
  </w:num>
  <w:num w:numId="9">
    <w:abstractNumId w:val="2"/>
  </w:num>
  <w:num w:numId="10">
    <w:abstractNumId w:val="17"/>
  </w:num>
  <w:num w:numId="11">
    <w:abstractNumId w:val="28"/>
  </w:num>
  <w:num w:numId="12">
    <w:abstractNumId w:val="22"/>
  </w:num>
  <w:num w:numId="13">
    <w:abstractNumId w:val="9"/>
  </w:num>
  <w:num w:numId="14">
    <w:abstractNumId w:val="18"/>
  </w:num>
  <w:num w:numId="15">
    <w:abstractNumId w:val="11"/>
  </w:num>
  <w:num w:numId="16">
    <w:abstractNumId w:val="33"/>
  </w:num>
  <w:num w:numId="17">
    <w:abstractNumId w:val="4"/>
  </w:num>
  <w:num w:numId="18">
    <w:abstractNumId w:val="6"/>
  </w:num>
  <w:num w:numId="19">
    <w:abstractNumId w:val="32"/>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 w:numId="23">
    <w:abstractNumId w:val="25"/>
  </w:num>
  <w:num w:numId="24">
    <w:abstractNumId w:val="26"/>
  </w:num>
  <w:num w:numId="25">
    <w:abstractNumId w:val="15"/>
  </w:num>
  <w:num w:numId="26">
    <w:abstractNumId w:val="1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20"/>
  </w:num>
  <w:num w:numId="29">
    <w:abstractNumId w:val="29"/>
  </w:num>
  <w:num w:numId="30">
    <w:abstractNumId w:val="27"/>
  </w:num>
  <w:num w:numId="31">
    <w:abstractNumId w:val="34"/>
  </w:num>
  <w:num w:numId="32">
    <w:abstractNumId w:val="1"/>
  </w:num>
  <w:num w:numId="33">
    <w:abstractNumId w:val="14"/>
  </w:num>
  <w:num w:numId="34">
    <w:abstractNumId w:val="38"/>
  </w:num>
  <w:num w:numId="35">
    <w:abstractNumId w:val="12"/>
  </w:num>
  <w:num w:numId="36">
    <w:abstractNumId w:val="7"/>
  </w:num>
  <w:num w:numId="37">
    <w:abstractNumId w:val="37"/>
  </w:num>
  <w:num w:numId="38">
    <w:abstractNumId w:val="30"/>
  </w:num>
  <w:num w:numId="39">
    <w:abstractNumId w:val="5"/>
  </w:num>
  <w:num w:numId="40">
    <w:abstractNumId w:val="19"/>
  </w:num>
  <w:num w:numId="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146C"/>
    <w:rsid w:val="00000A14"/>
    <w:rsid w:val="0000320E"/>
    <w:rsid w:val="00003387"/>
    <w:rsid w:val="00007522"/>
    <w:rsid w:val="00010AFD"/>
    <w:rsid w:val="00012822"/>
    <w:rsid w:val="0001396E"/>
    <w:rsid w:val="0001657F"/>
    <w:rsid w:val="00017334"/>
    <w:rsid w:val="00021FC1"/>
    <w:rsid w:val="00027B57"/>
    <w:rsid w:val="000324EB"/>
    <w:rsid w:val="00033BA3"/>
    <w:rsid w:val="00034A91"/>
    <w:rsid w:val="0003653D"/>
    <w:rsid w:val="000410C2"/>
    <w:rsid w:val="00042531"/>
    <w:rsid w:val="00043A6D"/>
    <w:rsid w:val="00045B28"/>
    <w:rsid w:val="000470BD"/>
    <w:rsid w:val="000522A3"/>
    <w:rsid w:val="00052AFB"/>
    <w:rsid w:val="00053D07"/>
    <w:rsid w:val="00054041"/>
    <w:rsid w:val="00056198"/>
    <w:rsid w:val="00057F98"/>
    <w:rsid w:val="000644B2"/>
    <w:rsid w:val="00065D4D"/>
    <w:rsid w:val="000719A9"/>
    <w:rsid w:val="000728E1"/>
    <w:rsid w:val="00072CAA"/>
    <w:rsid w:val="00074CDD"/>
    <w:rsid w:val="0008374C"/>
    <w:rsid w:val="00084343"/>
    <w:rsid w:val="00084D5D"/>
    <w:rsid w:val="00090AB1"/>
    <w:rsid w:val="00092511"/>
    <w:rsid w:val="0009644A"/>
    <w:rsid w:val="00096CC7"/>
    <w:rsid w:val="000A03BD"/>
    <w:rsid w:val="000A4812"/>
    <w:rsid w:val="000B176D"/>
    <w:rsid w:val="000B4A60"/>
    <w:rsid w:val="000B6585"/>
    <w:rsid w:val="000C75BF"/>
    <w:rsid w:val="000D03FA"/>
    <w:rsid w:val="000D34EC"/>
    <w:rsid w:val="000E043A"/>
    <w:rsid w:val="000E1F15"/>
    <w:rsid w:val="000E5BAB"/>
    <w:rsid w:val="000E79C3"/>
    <w:rsid w:val="000E7B74"/>
    <w:rsid w:val="000F0F58"/>
    <w:rsid w:val="000F211A"/>
    <w:rsid w:val="001018F1"/>
    <w:rsid w:val="00101912"/>
    <w:rsid w:val="00102CF1"/>
    <w:rsid w:val="00104196"/>
    <w:rsid w:val="00105FA5"/>
    <w:rsid w:val="00110777"/>
    <w:rsid w:val="001179C7"/>
    <w:rsid w:val="00120E6A"/>
    <w:rsid w:val="00121958"/>
    <w:rsid w:val="00122B87"/>
    <w:rsid w:val="00123FA5"/>
    <w:rsid w:val="001252AE"/>
    <w:rsid w:val="00127F09"/>
    <w:rsid w:val="00130B4C"/>
    <w:rsid w:val="00135FFF"/>
    <w:rsid w:val="001376E7"/>
    <w:rsid w:val="0014014F"/>
    <w:rsid w:val="001405F0"/>
    <w:rsid w:val="001425F2"/>
    <w:rsid w:val="0014425B"/>
    <w:rsid w:val="001474FA"/>
    <w:rsid w:val="00150782"/>
    <w:rsid w:val="0015611F"/>
    <w:rsid w:val="00157130"/>
    <w:rsid w:val="00164CF6"/>
    <w:rsid w:val="00166372"/>
    <w:rsid w:val="0016643F"/>
    <w:rsid w:val="001671F8"/>
    <w:rsid w:val="00167DC7"/>
    <w:rsid w:val="00173A8D"/>
    <w:rsid w:val="00175E22"/>
    <w:rsid w:val="00176437"/>
    <w:rsid w:val="00180269"/>
    <w:rsid w:val="00183865"/>
    <w:rsid w:val="00186D03"/>
    <w:rsid w:val="00187417"/>
    <w:rsid w:val="001938D0"/>
    <w:rsid w:val="00193F96"/>
    <w:rsid w:val="00196C31"/>
    <w:rsid w:val="001A0065"/>
    <w:rsid w:val="001A0C6F"/>
    <w:rsid w:val="001A709E"/>
    <w:rsid w:val="001B7CBD"/>
    <w:rsid w:val="001C4760"/>
    <w:rsid w:val="001D14B9"/>
    <w:rsid w:val="001D40AE"/>
    <w:rsid w:val="001D62B9"/>
    <w:rsid w:val="001D74AD"/>
    <w:rsid w:val="001E0662"/>
    <w:rsid w:val="001E2FB1"/>
    <w:rsid w:val="001E4EBB"/>
    <w:rsid w:val="001F22B9"/>
    <w:rsid w:val="001F382C"/>
    <w:rsid w:val="001F4ABA"/>
    <w:rsid w:val="001F4C52"/>
    <w:rsid w:val="0020403F"/>
    <w:rsid w:val="00207D7D"/>
    <w:rsid w:val="00210985"/>
    <w:rsid w:val="0021483A"/>
    <w:rsid w:val="002221A7"/>
    <w:rsid w:val="00227520"/>
    <w:rsid w:val="00232B6B"/>
    <w:rsid w:val="002335AA"/>
    <w:rsid w:val="002401EA"/>
    <w:rsid w:val="0024155F"/>
    <w:rsid w:val="002427FC"/>
    <w:rsid w:val="00244EF5"/>
    <w:rsid w:val="00245318"/>
    <w:rsid w:val="00254542"/>
    <w:rsid w:val="0025595C"/>
    <w:rsid w:val="002578A5"/>
    <w:rsid w:val="00257AED"/>
    <w:rsid w:val="00260F98"/>
    <w:rsid w:val="0026127A"/>
    <w:rsid w:val="00262193"/>
    <w:rsid w:val="002622BE"/>
    <w:rsid w:val="002668A0"/>
    <w:rsid w:val="00267B41"/>
    <w:rsid w:val="00271DAB"/>
    <w:rsid w:val="00274690"/>
    <w:rsid w:val="0027763C"/>
    <w:rsid w:val="00282314"/>
    <w:rsid w:val="00285D33"/>
    <w:rsid w:val="00287392"/>
    <w:rsid w:val="0029042E"/>
    <w:rsid w:val="0029072F"/>
    <w:rsid w:val="00292DA5"/>
    <w:rsid w:val="002935A4"/>
    <w:rsid w:val="00294BBA"/>
    <w:rsid w:val="00296E6D"/>
    <w:rsid w:val="00297DDC"/>
    <w:rsid w:val="002A38E5"/>
    <w:rsid w:val="002A63C0"/>
    <w:rsid w:val="002A7B34"/>
    <w:rsid w:val="002B38F1"/>
    <w:rsid w:val="002C6101"/>
    <w:rsid w:val="002D00A1"/>
    <w:rsid w:val="002D0D9D"/>
    <w:rsid w:val="002D1BEB"/>
    <w:rsid w:val="002D3DC9"/>
    <w:rsid w:val="002D7D6A"/>
    <w:rsid w:val="002E04CB"/>
    <w:rsid w:val="002E49DD"/>
    <w:rsid w:val="002E797B"/>
    <w:rsid w:val="002F08C7"/>
    <w:rsid w:val="002F4E01"/>
    <w:rsid w:val="002F5AFE"/>
    <w:rsid w:val="002F72DF"/>
    <w:rsid w:val="0030425E"/>
    <w:rsid w:val="00311B93"/>
    <w:rsid w:val="00312A72"/>
    <w:rsid w:val="00315160"/>
    <w:rsid w:val="003168E7"/>
    <w:rsid w:val="003253E5"/>
    <w:rsid w:val="00330405"/>
    <w:rsid w:val="00334971"/>
    <w:rsid w:val="00337673"/>
    <w:rsid w:val="00337A6B"/>
    <w:rsid w:val="0034120E"/>
    <w:rsid w:val="003441B3"/>
    <w:rsid w:val="00344E3F"/>
    <w:rsid w:val="00346ED8"/>
    <w:rsid w:val="003514F9"/>
    <w:rsid w:val="00351CF6"/>
    <w:rsid w:val="00352CF6"/>
    <w:rsid w:val="00353A97"/>
    <w:rsid w:val="00354044"/>
    <w:rsid w:val="00354C7E"/>
    <w:rsid w:val="003578BE"/>
    <w:rsid w:val="003605BA"/>
    <w:rsid w:val="00360954"/>
    <w:rsid w:val="00363394"/>
    <w:rsid w:val="00364E91"/>
    <w:rsid w:val="003657F0"/>
    <w:rsid w:val="00371B78"/>
    <w:rsid w:val="003762C3"/>
    <w:rsid w:val="00381A5E"/>
    <w:rsid w:val="00383011"/>
    <w:rsid w:val="00383EA4"/>
    <w:rsid w:val="00385604"/>
    <w:rsid w:val="003920A0"/>
    <w:rsid w:val="00392DCA"/>
    <w:rsid w:val="00392E83"/>
    <w:rsid w:val="00395C7C"/>
    <w:rsid w:val="00396AB5"/>
    <w:rsid w:val="00397D13"/>
    <w:rsid w:val="003A0494"/>
    <w:rsid w:val="003A12E1"/>
    <w:rsid w:val="003B7B51"/>
    <w:rsid w:val="003C4ABE"/>
    <w:rsid w:val="003C7EA4"/>
    <w:rsid w:val="003D0203"/>
    <w:rsid w:val="003D0E24"/>
    <w:rsid w:val="003D734A"/>
    <w:rsid w:val="003E03AF"/>
    <w:rsid w:val="003E322A"/>
    <w:rsid w:val="003F39CB"/>
    <w:rsid w:val="003F3E41"/>
    <w:rsid w:val="003F414C"/>
    <w:rsid w:val="00410480"/>
    <w:rsid w:val="00412C33"/>
    <w:rsid w:val="00412F90"/>
    <w:rsid w:val="00414252"/>
    <w:rsid w:val="00414296"/>
    <w:rsid w:val="00416523"/>
    <w:rsid w:val="00417E56"/>
    <w:rsid w:val="0042200A"/>
    <w:rsid w:val="00423F76"/>
    <w:rsid w:val="00426C35"/>
    <w:rsid w:val="00426DDE"/>
    <w:rsid w:val="0043045D"/>
    <w:rsid w:val="00430F5C"/>
    <w:rsid w:val="0043261D"/>
    <w:rsid w:val="00432745"/>
    <w:rsid w:val="00433148"/>
    <w:rsid w:val="004343CF"/>
    <w:rsid w:val="00436DF8"/>
    <w:rsid w:val="0043713A"/>
    <w:rsid w:val="004414C8"/>
    <w:rsid w:val="00442AF2"/>
    <w:rsid w:val="004478B8"/>
    <w:rsid w:val="0045264E"/>
    <w:rsid w:val="00463BD5"/>
    <w:rsid w:val="0046553F"/>
    <w:rsid w:val="00470D23"/>
    <w:rsid w:val="004726B2"/>
    <w:rsid w:val="0048113E"/>
    <w:rsid w:val="00481E08"/>
    <w:rsid w:val="0048226D"/>
    <w:rsid w:val="00485F45"/>
    <w:rsid w:val="004901FD"/>
    <w:rsid w:val="00496CC7"/>
    <w:rsid w:val="004979D4"/>
    <w:rsid w:val="004A566A"/>
    <w:rsid w:val="004B7CF5"/>
    <w:rsid w:val="004C23C7"/>
    <w:rsid w:val="004C6B19"/>
    <w:rsid w:val="004D2ABD"/>
    <w:rsid w:val="004D4948"/>
    <w:rsid w:val="004E32DD"/>
    <w:rsid w:val="004E3C49"/>
    <w:rsid w:val="004E63B3"/>
    <w:rsid w:val="004E707E"/>
    <w:rsid w:val="005039DA"/>
    <w:rsid w:val="00504846"/>
    <w:rsid w:val="005114B1"/>
    <w:rsid w:val="00515637"/>
    <w:rsid w:val="00520E88"/>
    <w:rsid w:val="00523E7D"/>
    <w:rsid w:val="00526FF5"/>
    <w:rsid w:val="005301BE"/>
    <w:rsid w:val="0053030D"/>
    <w:rsid w:val="00534133"/>
    <w:rsid w:val="00543C93"/>
    <w:rsid w:val="00547CB7"/>
    <w:rsid w:val="00547FB6"/>
    <w:rsid w:val="00551597"/>
    <w:rsid w:val="00552555"/>
    <w:rsid w:val="00560F15"/>
    <w:rsid w:val="005664BA"/>
    <w:rsid w:val="00567BB1"/>
    <w:rsid w:val="00577604"/>
    <w:rsid w:val="0058317E"/>
    <w:rsid w:val="00585345"/>
    <w:rsid w:val="00587E9E"/>
    <w:rsid w:val="00592F0F"/>
    <w:rsid w:val="00595A0E"/>
    <w:rsid w:val="005A0201"/>
    <w:rsid w:val="005A7A82"/>
    <w:rsid w:val="005A7C9A"/>
    <w:rsid w:val="005B0E4A"/>
    <w:rsid w:val="005B1EE8"/>
    <w:rsid w:val="005C4414"/>
    <w:rsid w:val="005C4F71"/>
    <w:rsid w:val="005C530D"/>
    <w:rsid w:val="005C7384"/>
    <w:rsid w:val="005C795A"/>
    <w:rsid w:val="005D31B8"/>
    <w:rsid w:val="005D494D"/>
    <w:rsid w:val="005D5967"/>
    <w:rsid w:val="005D6114"/>
    <w:rsid w:val="005D7193"/>
    <w:rsid w:val="005E056E"/>
    <w:rsid w:val="005E0AB1"/>
    <w:rsid w:val="005E2B1E"/>
    <w:rsid w:val="005E491E"/>
    <w:rsid w:val="005E5150"/>
    <w:rsid w:val="005E55AF"/>
    <w:rsid w:val="005F0BCD"/>
    <w:rsid w:val="005F1DB2"/>
    <w:rsid w:val="005F2660"/>
    <w:rsid w:val="005F33C8"/>
    <w:rsid w:val="005F5B03"/>
    <w:rsid w:val="005F7EF9"/>
    <w:rsid w:val="00600181"/>
    <w:rsid w:val="00605977"/>
    <w:rsid w:val="00612852"/>
    <w:rsid w:val="00617B2E"/>
    <w:rsid w:val="00624B06"/>
    <w:rsid w:val="00625BC1"/>
    <w:rsid w:val="00630FD6"/>
    <w:rsid w:val="0063468A"/>
    <w:rsid w:val="00634BBB"/>
    <w:rsid w:val="006402EB"/>
    <w:rsid w:val="006414BE"/>
    <w:rsid w:val="00641EBB"/>
    <w:rsid w:val="00654522"/>
    <w:rsid w:val="00654944"/>
    <w:rsid w:val="00662023"/>
    <w:rsid w:val="00664F47"/>
    <w:rsid w:val="0066640D"/>
    <w:rsid w:val="00667B35"/>
    <w:rsid w:val="006704F5"/>
    <w:rsid w:val="0068682D"/>
    <w:rsid w:val="00687FA4"/>
    <w:rsid w:val="0069029E"/>
    <w:rsid w:val="0069404D"/>
    <w:rsid w:val="006949EC"/>
    <w:rsid w:val="00695C76"/>
    <w:rsid w:val="0069662C"/>
    <w:rsid w:val="00697EFF"/>
    <w:rsid w:val="006A1CE1"/>
    <w:rsid w:val="006A4117"/>
    <w:rsid w:val="006A4F79"/>
    <w:rsid w:val="006A6ECD"/>
    <w:rsid w:val="006B6171"/>
    <w:rsid w:val="006C2A70"/>
    <w:rsid w:val="006C5983"/>
    <w:rsid w:val="006C6745"/>
    <w:rsid w:val="006C7701"/>
    <w:rsid w:val="006E292F"/>
    <w:rsid w:val="006E6793"/>
    <w:rsid w:val="006F4300"/>
    <w:rsid w:val="006F4A12"/>
    <w:rsid w:val="00706A85"/>
    <w:rsid w:val="007076AA"/>
    <w:rsid w:val="007079A2"/>
    <w:rsid w:val="00717B2A"/>
    <w:rsid w:val="0073100B"/>
    <w:rsid w:val="00731CEE"/>
    <w:rsid w:val="00732503"/>
    <w:rsid w:val="007327E6"/>
    <w:rsid w:val="00732F6B"/>
    <w:rsid w:val="007339E5"/>
    <w:rsid w:val="00741887"/>
    <w:rsid w:val="0074279C"/>
    <w:rsid w:val="00743A09"/>
    <w:rsid w:val="00746AA4"/>
    <w:rsid w:val="00747401"/>
    <w:rsid w:val="00750026"/>
    <w:rsid w:val="00752CD1"/>
    <w:rsid w:val="0075376D"/>
    <w:rsid w:val="0075395C"/>
    <w:rsid w:val="0075434D"/>
    <w:rsid w:val="00755B24"/>
    <w:rsid w:val="00760D40"/>
    <w:rsid w:val="00765644"/>
    <w:rsid w:val="00771B70"/>
    <w:rsid w:val="00772764"/>
    <w:rsid w:val="00773576"/>
    <w:rsid w:val="0077491B"/>
    <w:rsid w:val="0077798B"/>
    <w:rsid w:val="00787A0B"/>
    <w:rsid w:val="00787D2C"/>
    <w:rsid w:val="0079157A"/>
    <w:rsid w:val="007919AE"/>
    <w:rsid w:val="00791DB1"/>
    <w:rsid w:val="007923EE"/>
    <w:rsid w:val="007928D0"/>
    <w:rsid w:val="007A4D9E"/>
    <w:rsid w:val="007A6C58"/>
    <w:rsid w:val="007B0195"/>
    <w:rsid w:val="007B561C"/>
    <w:rsid w:val="007B6CEB"/>
    <w:rsid w:val="007C1D66"/>
    <w:rsid w:val="007C50EB"/>
    <w:rsid w:val="007C514C"/>
    <w:rsid w:val="007D0CA3"/>
    <w:rsid w:val="007D7568"/>
    <w:rsid w:val="007E0F0C"/>
    <w:rsid w:val="007E220E"/>
    <w:rsid w:val="007E43EC"/>
    <w:rsid w:val="007E6316"/>
    <w:rsid w:val="007E7ABC"/>
    <w:rsid w:val="007F30AC"/>
    <w:rsid w:val="007F3232"/>
    <w:rsid w:val="007F34D8"/>
    <w:rsid w:val="007F630E"/>
    <w:rsid w:val="007F78D4"/>
    <w:rsid w:val="00800722"/>
    <w:rsid w:val="00801C51"/>
    <w:rsid w:val="00805DE2"/>
    <w:rsid w:val="0080686A"/>
    <w:rsid w:val="00811471"/>
    <w:rsid w:val="0081227A"/>
    <w:rsid w:val="00814CC5"/>
    <w:rsid w:val="008178F3"/>
    <w:rsid w:val="008218C4"/>
    <w:rsid w:val="00821E9B"/>
    <w:rsid w:val="008224AD"/>
    <w:rsid w:val="00824304"/>
    <w:rsid w:val="00827C27"/>
    <w:rsid w:val="00827C89"/>
    <w:rsid w:val="00831A65"/>
    <w:rsid w:val="00833D73"/>
    <w:rsid w:val="008447CB"/>
    <w:rsid w:val="00851C7E"/>
    <w:rsid w:val="00853F27"/>
    <w:rsid w:val="00854D60"/>
    <w:rsid w:val="0085794A"/>
    <w:rsid w:val="00863DEC"/>
    <w:rsid w:val="00864719"/>
    <w:rsid w:val="008702D3"/>
    <w:rsid w:val="0087439D"/>
    <w:rsid w:val="00875512"/>
    <w:rsid w:val="00883EC8"/>
    <w:rsid w:val="00887BCD"/>
    <w:rsid w:val="00887FEE"/>
    <w:rsid w:val="00890223"/>
    <w:rsid w:val="00890BFE"/>
    <w:rsid w:val="00891DB2"/>
    <w:rsid w:val="00894473"/>
    <w:rsid w:val="00896193"/>
    <w:rsid w:val="008A039B"/>
    <w:rsid w:val="008A0D32"/>
    <w:rsid w:val="008A6FC9"/>
    <w:rsid w:val="008B351D"/>
    <w:rsid w:val="008B550D"/>
    <w:rsid w:val="008C03AE"/>
    <w:rsid w:val="008C1C97"/>
    <w:rsid w:val="008C3871"/>
    <w:rsid w:val="008C52B0"/>
    <w:rsid w:val="008C5DD5"/>
    <w:rsid w:val="008C79E7"/>
    <w:rsid w:val="008D3CF3"/>
    <w:rsid w:val="008D4EE7"/>
    <w:rsid w:val="008E6321"/>
    <w:rsid w:val="0090014B"/>
    <w:rsid w:val="009037A6"/>
    <w:rsid w:val="00903E85"/>
    <w:rsid w:val="00905FF3"/>
    <w:rsid w:val="0091228D"/>
    <w:rsid w:val="00914F66"/>
    <w:rsid w:val="00915CFD"/>
    <w:rsid w:val="00924625"/>
    <w:rsid w:val="00931EAA"/>
    <w:rsid w:val="009331E6"/>
    <w:rsid w:val="00935400"/>
    <w:rsid w:val="00935E8C"/>
    <w:rsid w:val="009375AF"/>
    <w:rsid w:val="00940D8A"/>
    <w:rsid w:val="0094251B"/>
    <w:rsid w:val="009465E7"/>
    <w:rsid w:val="00946AA3"/>
    <w:rsid w:val="00951C5A"/>
    <w:rsid w:val="00953CD5"/>
    <w:rsid w:val="0095467E"/>
    <w:rsid w:val="0095591A"/>
    <w:rsid w:val="00970D35"/>
    <w:rsid w:val="00972863"/>
    <w:rsid w:val="009775D1"/>
    <w:rsid w:val="00977C46"/>
    <w:rsid w:val="00980F92"/>
    <w:rsid w:val="00986069"/>
    <w:rsid w:val="00987ACC"/>
    <w:rsid w:val="00990046"/>
    <w:rsid w:val="009906A1"/>
    <w:rsid w:val="00993B2D"/>
    <w:rsid w:val="00995262"/>
    <w:rsid w:val="009954EC"/>
    <w:rsid w:val="009956A7"/>
    <w:rsid w:val="00995D3A"/>
    <w:rsid w:val="00997A34"/>
    <w:rsid w:val="009A0277"/>
    <w:rsid w:val="009A14E2"/>
    <w:rsid w:val="009A4BA4"/>
    <w:rsid w:val="009A6580"/>
    <w:rsid w:val="009A6F06"/>
    <w:rsid w:val="009B146C"/>
    <w:rsid w:val="009B4E3C"/>
    <w:rsid w:val="009C50E9"/>
    <w:rsid w:val="009C6A14"/>
    <w:rsid w:val="009C742F"/>
    <w:rsid w:val="009D037B"/>
    <w:rsid w:val="009D1635"/>
    <w:rsid w:val="009D185F"/>
    <w:rsid w:val="009D2EFE"/>
    <w:rsid w:val="009D4235"/>
    <w:rsid w:val="009D481D"/>
    <w:rsid w:val="009D4A0E"/>
    <w:rsid w:val="009D759A"/>
    <w:rsid w:val="009E5110"/>
    <w:rsid w:val="009E6FAD"/>
    <w:rsid w:val="009F52F4"/>
    <w:rsid w:val="00A000CA"/>
    <w:rsid w:val="00A0057F"/>
    <w:rsid w:val="00A031AA"/>
    <w:rsid w:val="00A0369D"/>
    <w:rsid w:val="00A1046F"/>
    <w:rsid w:val="00A13701"/>
    <w:rsid w:val="00A13F5F"/>
    <w:rsid w:val="00A14A31"/>
    <w:rsid w:val="00A1795D"/>
    <w:rsid w:val="00A27ECA"/>
    <w:rsid w:val="00A34027"/>
    <w:rsid w:val="00A3571E"/>
    <w:rsid w:val="00A35799"/>
    <w:rsid w:val="00A37E4B"/>
    <w:rsid w:val="00A41A1F"/>
    <w:rsid w:val="00A427CE"/>
    <w:rsid w:val="00A4311A"/>
    <w:rsid w:val="00A43266"/>
    <w:rsid w:val="00A457C9"/>
    <w:rsid w:val="00A46708"/>
    <w:rsid w:val="00A51206"/>
    <w:rsid w:val="00A52A6F"/>
    <w:rsid w:val="00A53E97"/>
    <w:rsid w:val="00A5466D"/>
    <w:rsid w:val="00A5477D"/>
    <w:rsid w:val="00A54AE7"/>
    <w:rsid w:val="00A6110C"/>
    <w:rsid w:val="00A614E5"/>
    <w:rsid w:val="00A6207D"/>
    <w:rsid w:val="00A6415A"/>
    <w:rsid w:val="00A7212C"/>
    <w:rsid w:val="00A77249"/>
    <w:rsid w:val="00A80161"/>
    <w:rsid w:val="00A811F6"/>
    <w:rsid w:val="00A85523"/>
    <w:rsid w:val="00A903F1"/>
    <w:rsid w:val="00A9461C"/>
    <w:rsid w:val="00A95FA2"/>
    <w:rsid w:val="00AA24C8"/>
    <w:rsid w:val="00AB1B69"/>
    <w:rsid w:val="00AB3932"/>
    <w:rsid w:val="00AB3E13"/>
    <w:rsid w:val="00AB4253"/>
    <w:rsid w:val="00AB4D0F"/>
    <w:rsid w:val="00AB5263"/>
    <w:rsid w:val="00AB6E5E"/>
    <w:rsid w:val="00AB7037"/>
    <w:rsid w:val="00AC03AF"/>
    <w:rsid w:val="00AC0439"/>
    <w:rsid w:val="00AC0C7E"/>
    <w:rsid w:val="00AC21AA"/>
    <w:rsid w:val="00AC33B8"/>
    <w:rsid w:val="00AC59E4"/>
    <w:rsid w:val="00AD0897"/>
    <w:rsid w:val="00AD0A4F"/>
    <w:rsid w:val="00AD3025"/>
    <w:rsid w:val="00AD46ED"/>
    <w:rsid w:val="00AD506E"/>
    <w:rsid w:val="00AD7ED5"/>
    <w:rsid w:val="00AE4F17"/>
    <w:rsid w:val="00AE5204"/>
    <w:rsid w:val="00AF0798"/>
    <w:rsid w:val="00AF3F2C"/>
    <w:rsid w:val="00AF4F67"/>
    <w:rsid w:val="00AF50F0"/>
    <w:rsid w:val="00AF7285"/>
    <w:rsid w:val="00AF7D02"/>
    <w:rsid w:val="00B01F89"/>
    <w:rsid w:val="00B047D0"/>
    <w:rsid w:val="00B0550E"/>
    <w:rsid w:val="00B07C71"/>
    <w:rsid w:val="00B11A10"/>
    <w:rsid w:val="00B11E68"/>
    <w:rsid w:val="00B21133"/>
    <w:rsid w:val="00B25833"/>
    <w:rsid w:val="00B27A4E"/>
    <w:rsid w:val="00B30E8C"/>
    <w:rsid w:val="00B34E77"/>
    <w:rsid w:val="00B40788"/>
    <w:rsid w:val="00B40EC9"/>
    <w:rsid w:val="00B4272C"/>
    <w:rsid w:val="00B46F24"/>
    <w:rsid w:val="00B50E4C"/>
    <w:rsid w:val="00B53081"/>
    <w:rsid w:val="00B538C4"/>
    <w:rsid w:val="00B60EFB"/>
    <w:rsid w:val="00B66559"/>
    <w:rsid w:val="00B6720E"/>
    <w:rsid w:val="00B67B6A"/>
    <w:rsid w:val="00B71AE0"/>
    <w:rsid w:val="00B733A9"/>
    <w:rsid w:val="00B735BA"/>
    <w:rsid w:val="00B76522"/>
    <w:rsid w:val="00B83274"/>
    <w:rsid w:val="00B86940"/>
    <w:rsid w:val="00B87E41"/>
    <w:rsid w:val="00B95A16"/>
    <w:rsid w:val="00B9655F"/>
    <w:rsid w:val="00B96E8D"/>
    <w:rsid w:val="00BA15A6"/>
    <w:rsid w:val="00BA400F"/>
    <w:rsid w:val="00BA410F"/>
    <w:rsid w:val="00BA6806"/>
    <w:rsid w:val="00BB2D57"/>
    <w:rsid w:val="00BB7FA9"/>
    <w:rsid w:val="00BC1321"/>
    <w:rsid w:val="00BC3FAA"/>
    <w:rsid w:val="00BD1CD3"/>
    <w:rsid w:val="00BD240F"/>
    <w:rsid w:val="00BD2C39"/>
    <w:rsid w:val="00BD3292"/>
    <w:rsid w:val="00BD466C"/>
    <w:rsid w:val="00BD794C"/>
    <w:rsid w:val="00BE0E69"/>
    <w:rsid w:val="00BE669A"/>
    <w:rsid w:val="00BE6AB7"/>
    <w:rsid w:val="00C03526"/>
    <w:rsid w:val="00C064EC"/>
    <w:rsid w:val="00C07D12"/>
    <w:rsid w:val="00C10E91"/>
    <w:rsid w:val="00C110E9"/>
    <w:rsid w:val="00C150FD"/>
    <w:rsid w:val="00C156B3"/>
    <w:rsid w:val="00C169A5"/>
    <w:rsid w:val="00C16FA5"/>
    <w:rsid w:val="00C21ADF"/>
    <w:rsid w:val="00C35994"/>
    <w:rsid w:val="00C37829"/>
    <w:rsid w:val="00C44EBF"/>
    <w:rsid w:val="00C4574E"/>
    <w:rsid w:val="00C463EF"/>
    <w:rsid w:val="00C53FA7"/>
    <w:rsid w:val="00C550B8"/>
    <w:rsid w:val="00C55352"/>
    <w:rsid w:val="00C56B4F"/>
    <w:rsid w:val="00C56CDD"/>
    <w:rsid w:val="00C61376"/>
    <w:rsid w:val="00C62F92"/>
    <w:rsid w:val="00C634A9"/>
    <w:rsid w:val="00C64677"/>
    <w:rsid w:val="00C67E3F"/>
    <w:rsid w:val="00C67E8D"/>
    <w:rsid w:val="00C704D8"/>
    <w:rsid w:val="00C75DC1"/>
    <w:rsid w:val="00C82F68"/>
    <w:rsid w:val="00C83590"/>
    <w:rsid w:val="00C847C5"/>
    <w:rsid w:val="00C86EDB"/>
    <w:rsid w:val="00C905B3"/>
    <w:rsid w:val="00CA260C"/>
    <w:rsid w:val="00CB1337"/>
    <w:rsid w:val="00CB352D"/>
    <w:rsid w:val="00CB44B9"/>
    <w:rsid w:val="00CC2814"/>
    <w:rsid w:val="00CC3905"/>
    <w:rsid w:val="00CC41C9"/>
    <w:rsid w:val="00CC500B"/>
    <w:rsid w:val="00CC594D"/>
    <w:rsid w:val="00CC7C67"/>
    <w:rsid w:val="00CD15B4"/>
    <w:rsid w:val="00CD2973"/>
    <w:rsid w:val="00CE17C9"/>
    <w:rsid w:val="00CE3367"/>
    <w:rsid w:val="00CE35A1"/>
    <w:rsid w:val="00CF02C0"/>
    <w:rsid w:val="00CF1177"/>
    <w:rsid w:val="00CF1993"/>
    <w:rsid w:val="00CF6917"/>
    <w:rsid w:val="00D01826"/>
    <w:rsid w:val="00D01E56"/>
    <w:rsid w:val="00D0288A"/>
    <w:rsid w:val="00D07385"/>
    <w:rsid w:val="00D07F08"/>
    <w:rsid w:val="00D2060A"/>
    <w:rsid w:val="00D221F1"/>
    <w:rsid w:val="00D32211"/>
    <w:rsid w:val="00D33087"/>
    <w:rsid w:val="00D33468"/>
    <w:rsid w:val="00D33E18"/>
    <w:rsid w:val="00D4110F"/>
    <w:rsid w:val="00D431DF"/>
    <w:rsid w:val="00D455B1"/>
    <w:rsid w:val="00D52965"/>
    <w:rsid w:val="00D53A74"/>
    <w:rsid w:val="00D55238"/>
    <w:rsid w:val="00D60E94"/>
    <w:rsid w:val="00D6194E"/>
    <w:rsid w:val="00D620B4"/>
    <w:rsid w:val="00D667E9"/>
    <w:rsid w:val="00D675CA"/>
    <w:rsid w:val="00D678F9"/>
    <w:rsid w:val="00D6794E"/>
    <w:rsid w:val="00D67BE8"/>
    <w:rsid w:val="00D73366"/>
    <w:rsid w:val="00D7715C"/>
    <w:rsid w:val="00D85143"/>
    <w:rsid w:val="00D90B85"/>
    <w:rsid w:val="00D92F34"/>
    <w:rsid w:val="00D97B09"/>
    <w:rsid w:val="00DA05B7"/>
    <w:rsid w:val="00DA1527"/>
    <w:rsid w:val="00DA1546"/>
    <w:rsid w:val="00DA329E"/>
    <w:rsid w:val="00DA35AA"/>
    <w:rsid w:val="00DA5060"/>
    <w:rsid w:val="00DB0DA0"/>
    <w:rsid w:val="00DB2DE1"/>
    <w:rsid w:val="00DC0468"/>
    <w:rsid w:val="00DC0686"/>
    <w:rsid w:val="00DD31BE"/>
    <w:rsid w:val="00DD41DC"/>
    <w:rsid w:val="00DD55EA"/>
    <w:rsid w:val="00DE074E"/>
    <w:rsid w:val="00DF2FB6"/>
    <w:rsid w:val="00DF4430"/>
    <w:rsid w:val="00DF4EB9"/>
    <w:rsid w:val="00DF6306"/>
    <w:rsid w:val="00DF686C"/>
    <w:rsid w:val="00E06FBB"/>
    <w:rsid w:val="00E0706B"/>
    <w:rsid w:val="00E149F4"/>
    <w:rsid w:val="00E218CD"/>
    <w:rsid w:val="00E224B1"/>
    <w:rsid w:val="00E226A5"/>
    <w:rsid w:val="00E22B64"/>
    <w:rsid w:val="00E30242"/>
    <w:rsid w:val="00E318D9"/>
    <w:rsid w:val="00E33D97"/>
    <w:rsid w:val="00E344BA"/>
    <w:rsid w:val="00E359FC"/>
    <w:rsid w:val="00E36C8B"/>
    <w:rsid w:val="00E41A42"/>
    <w:rsid w:val="00E43282"/>
    <w:rsid w:val="00E4385D"/>
    <w:rsid w:val="00E43F84"/>
    <w:rsid w:val="00E50461"/>
    <w:rsid w:val="00E53E54"/>
    <w:rsid w:val="00E623E2"/>
    <w:rsid w:val="00E65D10"/>
    <w:rsid w:val="00E66388"/>
    <w:rsid w:val="00E669E7"/>
    <w:rsid w:val="00E66B77"/>
    <w:rsid w:val="00E67959"/>
    <w:rsid w:val="00E70889"/>
    <w:rsid w:val="00E74C6B"/>
    <w:rsid w:val="00E75C30"/>
    <w:rsid w:val="00E852E9"/>
    <w:rsid w:val="00E96F3B"/>
    <w:rsid w:val="00EA2CF6"/>
    <w:rsid w:val="00EA30E6"/>
    <w:rsid w:val="00EA4084"/>
    <w:rsid w:val="00EA7A61"/>
    <w:rsid w:val="00EB01C0"/>
    <w:rsid w:val="00EB27CE"/>
    <w:rsid w:val="00EB5859"/>
    <w:rsid w:val="00EB6C4B"/>
    <w:rsid w:val="00EB6F39"/>
    <w:rsid w:val="00EB7B80"/>
    <w:rsid w:val="00EC20E5"/>
    <w:rsid w:val="00EC3B52"/>
    <w:rsid w:val="00EC4AD4"/>
    <w:rsid w:val="00ED08A6"/>
    <w:rsid w:val="00ED16B6"/>
    <w:rsid w:val="00ED22F2"/>
    <w:rsid w:val="00ED43B0"/>
    <w:rsid w:val="00ED4BBA"/>
    <w:rsid w:val="00ED5BBD"/>
    <w:rsid w:val="00ED756F"/>
    <w:rsid w:val="00EF1478"/>
    <w:rsid w:val="00EF14B6"/>
    <w:rsid w:val="00EF2119"/>
    <w:rsid w:val="00F04A3D"/>
    <w:rsid w:val="00F13500"/>
    <w:rsid w:val="00F167C9"/>
    <w:rsid w:val="00F178E5"/>
    <w:rsid w:val="00F24546"/>
    <w:rsid w:val="00F24809"/>
    <w:rsid w:val="00F25003"/>
    <w:rsid w:val="00F264B1"/>
    <w:rsid w:val="00F27409"/>
    <w:rsid w:val="00F310B4"/>
    <w:rsid w:val="00F3503C"/>
    <w:rsid w:val="00F3522E"/>
    <w:rsid w:val="00F360C1"/>
    <w:rsid w:val="00F36794"/>
    <w:rsid w:val="00F36F20"/>
    <w:rsid w:val="00F37D66"/>
    <w:rsid w:val="00F44300"/>
    <w:rsid w:val="00F44527"/>
    <w:rsid w:val="00F458E6"/>
    <w:rsid w:val="00F4600A"/>
    <w:rsid w:val="00F47DB4"/>
    <w:rsid w:val="00F52CC1"/>
    <w:rsid w:val="00F540BE"/>
    <w:rsid w:val="00F57F5E"/>
    <w:rsid w:val="00F611F5"/>
    <w:rsid w:val="00F641DA"/>
    <w:rsid w:val="00F642A5"/>
    <w:rsid w:val="00F64367"/>
    <w:rsid w:val="00F6761E"/>
    <w:rsid w:val="00F6767B"/>
    <w:rsid w:val="00F719B0"/>
    <w:rsid w:val="00F719FE"/>
    <w:rsid w:val="00F728E3"/>
    <w:rsid w:val="00F7434B"/>
    <w:rsid w:val="00F74F53"/>
    <w:rsid w:val="00F823AE"/>
    <w:rsid w:val="00F82ED8"/>
    <w:rsid w:val="00F871AB"/>
    <w:rsid w:val="00F873F5"/>
    <w:rsid w:val="00F90470"/>
    <w:rsid w:val="00F918F1"/>
    <w:rsid w:val="00F919EF"/>
    <w:rsid w:val="00F946C4"/>
    <w:rsid w:val="00F95B8A"/>
    <w:rsid w:val="00F966E8"/>
    <w:rsid w:val="00F969C0"/>
    <w:rsid w:val="00F9726D"/>
    <w:rsid w:val="00FA4872"/>
    <w:rsid w:val="00FB37B0"/>
    <w:rsid w:val="00FB3DB8"/>
    <w:rsid w:val="00FC4696"/>
    <w:rsid w:val="00FD51E7"/>
    <w:rsid w:val="00FE7BC3"/>
    <w:rsid w:val="00FE7F70"/>
    <w:rsid w:val="00FF1824"/>
    <w:rsid w:val="00FF257C"/>
    <w:rsid w:val="00FF26FC"/>
    <w:rsid w:val="00FF3101"/>
    <w:rsid w:val="00FF4AF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A251C"/>
  <w15:docId w15:val="{3EFCD75D-184F-4AFE-8F32-6BF514A5A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60E94"/>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D60E9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99"/>
    <w:qFormat/>
    <w:rsid w:val="00D60E94"/>
    <w:pPr>
      <w:ind w:left="720"/>
      <w:contextualSpacing/>
    </w:pPr>
  </w:style>
  <w:style w:type="table" w:styleId="TableGrid">
    <w:name w:val="Table Grid"/>
    <w:basedOn w:val="TableNormal"/>
    <w:uiPriority w:val="39"/>
    <w:rsid w:val="00C07D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07D12"/>
    <w:rPr>
      <w:sz w:val="16"/>
      <w:szCs w:val="16"/>
    </w:rPr>
  </w:style>
  <w:style w:type="paragraph" w:styleId="CommentText">
    <w:name w:val="annotation text"/>
    <w:basedOn w:val="Normal"/>
    <w:link w:val="CommentTextChar"/>
    <w:uiPriority w:val="99"/>
    <w:unhideWhenUsed/>
    <w:rsid w:val="00C07D12"/>
    <w:pPr>
      <w:spacing w:line="240" w:lineRule="auto"/>
    </w:pPr>
    <w:rPr>
      <w:sz w:val="20"/>
      <w:szCs w:val="20"/>
    </w:rPr>
  </w:style>
  <w:style w:type="character" w:customStyle="1" w:styleId="CommentTextChar">
    <w:name w:val="Comment Text Char"/>
    <w:basedOn w:val="DefaultParagraphFont"/>
    <w:link w:val="CommentText"/>
    <w:uiPriority w:val="99"/>
    <w:rsid w:val="00C07D12"/>
    <w:rPr>
      <w:rFonts w:eastAsia="MS Mincho"/>
      <w:sz w:val="20"/>
      <w:szCs w:val="20"/>
    </w:rPr>
  </w:style>
  <w:style w:type="paragraph" w:styleId="BalloonText">
    <w:name w:val="Balloon Text"/>
    <w:basedOn w:val="Normal"/>
    <w:link w:val="BalloonTextChar"/>
    <w:uiPriority w:val="99"/>
    <w:semiHidden/>
    <w:unhideWhenUsed/>
    <w:rsid w:val="00C07D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7D12"/>
    <w:rPr>
      <w:rFonts w:ascii="Segoe UI" w:eastAsia="MS Mincho" w:hAnsi="Segoe UI" w:cs="Segoe UI"/>
      <w:sz w:val="18"/>
      <w:szCs w:val="18"/>
    </w:rPr>
  </w:style>
  <w:style w:type="paragraph" w:customStyle="1" w:styleId="HeaderFooter">
    <w:name w:val="Header &amp; Footer"/>
    <w:rsid w:val="003514F9"/>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paragraph" w:customStyle="1" w:styleId="BodyA">
    <w:name w:val="Body A"/>
    <w:rsid w:val="003514F9"/>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14:textOutline w14:w="12700" w14:cap="flat" w14:cmpd="sng" w14:algn="ctr">
        <w14:noFill/>
        <w14:prstDash w14:val="solid"/>
        <w14:miter w14:lim="400000"/>
      </w14:textOutline>
    </w:rPr>
  </w:style>
  <w:style w:type="paragraph" w:styleId="CommentSubject">
    <w:name w:val="annotation subject"/>
    <w:basedOn w:val="CommentText"/>
    <w:next w:val="CommentText"/>
    <w:link w:val="CommentSubjectChar"/>
    <w:uiPriority w:val="99"/>
    <w:semiHidden/>
    <w:unhideWhenUsed/>
    <w:rsid w:val="00E66388"/>
    <w:rPr>
      <w:b/>
      <w:bCs/>
    </w:rPr>
  </w:style>
  <w:style w:type="character" w:customStyle="1" w:styleId="CommentSubjectChar">
    <w:name w:val="Comment Subject Char"/>
    <w:basedOn w:val="CommentTextChar"/>
    <w:link w:val="CommentSubject"/>
    <w:uiPriority w:val="99"/>
    <w:semiHidden/>
    <w:rsid w:val="00E66388"/>
    <w:rPr>
      <w:rFonts w:eastAsia="MS Mincho"/>
      <w:b/>
      <w:bCs/>
      <w:sz w:val="20"/>
      <w:szCs w:val="20"/>
    </w:rPr>
  </w:style>
  <w:style w:type="paragraph" w:styleId="Header">
    <w:name w:val="header"/>
    <w:basedOn w:val="Normal"/>
    <w:link w:val="HeaderChar"/>
    <w:uiPriority w:val="99"/>
    <w:unhideWhenUsed/>
    <w:rsid w:val="00412C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C33"/>
    <w:rPr>
      <w:rFonts w:eastAsia="MS Mincho"/>
    </w:rPr>
  </w:style>
  <w:style w:type="paragraph" w:styleId="Footer">
    <w:name w:val="footer"/>
    <w:basedOn w:val="Normal"/>
    <w:link w:val="FooterChar"/>
    <w:uiPriority w:val="99"/>
    <w:unhideWhenUsed/>
    <w:rsid w:val="00412C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C33"/>
    <w:rPr>
      <w:rFonts w:eastAsia="MS Mincho"/>
    </w:rPr>
  </w:style>
  <w:style w:type="character" w:styleId="Hyperlink">
    <w:name w:val="Hyperlink"/>
    <w:basedOn w:val="DefaultParagraphFont"/>
    <w:uiPriority w:val="99"/>
    <w:unhideWhenUsed/>
    <w:rsid w:val="00595A0E"/>
    <w:rPr>
      <w:color w:val="0563C1" w:themeColor="hyperlink"/>
      <w:u w:val="single"/>
    </w:rPr>
  </w:style>
  <w:style w:type="paragraph" w:styleId="Revision">
    <w:name w:val="Revision"/>
    <w:hidden/>
    <w:uiPriority w:val="99"/>
    <w:semiHidden/>
    <w:rsid w:val="00625BC1"/>
    <w:pPr>
      <w:spacing w:after="0" w:line="240" w:lineRule="auto"/>
    </w:pPr>
  </w:style>
  <w:style w:type="character" w:customStyle="1" w:styleId="highlight">
    <w:name w:val="highlight"/>
    <w:basedOn w:val="DefaultParagraphFont"/>
    <w:rsid w:val="000E7B74"/>
  </w:style>
  <w:style w:type="paragraph" w:customStyle="1" w:styleId="p1">
    <w:name w:val="p1"/>
    <w:basedOn w:val="Normal"/>
    <w:rsid w:val="00196C31"/>
    <w:pPr>
      <w:spacing w:after="0" w:line="240" w:lineRule="auto"/>
    </w:pPr>
    <w:rPr>
      <w:rFonts w:ascii="Helvetica" w:eastAsia="Times New Roman" w:hAnsi="Helvetica" w:cs="Times New Roman"/>
      <w:color w:val="000000"/>
      <w:sz w:val="15"/>
      <w:szCs w:val="15"/>
      <w:lang w:eastAsia="en-GB"/>
    </w:rPr>
  </w:style>
  <w:style w:type="character" w:customStyle="1" w:styleId="s1">
    <w:name w:val="s1"/>
    <w:basedOn w:val="DefaultParagraphFont"/>
    <w:rsid w:val="00196C31"/>
    <w:rPr>
      <w:rFonts w:ascii="Helvetica" w:hAnsi="Helvetica" w:hint="default"/>
      <w:sz w:val="10"/>
      <w:szCs w:val="10"/>
    </w:rPr>
  </w:style>
  <w:style w:type="character" w:customStyle="1" w:styleId="apple-converted-space">
    <w:name w:val="apple-converted-space"/>
    <w:basedOn w:val="DefaultParagraphFont"/>
    <w:rsid w:val="005C7384"/>
  </w:style>
  <w:style w:type="character" w:customStyle="1" w:styleId="normaltextrun">
    <w:name w:val="normaltextrun"/>
    <w:basedOn w:val="DefaultParagraphFont"/>
    <w:rsid w:val="00274690"/>
  </w:style>
  <w:style w:type="paragraph" w:customStyle="1" w:styleId="paragraph">
    <w:name w:val="paragraph"/>
    <w:basedOn w:val="Normal"/>
    <w:rsid w:val="002746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274690"/>
  </w:style>
  <w:style w:type="paragraph" w:customStyle="1" w:styleId="Paragrafi">
    <w:name w:val="Paragrafi"/>
    <w:link w:val="ParagrafiChar"/>
    <w:uiPriority w:val="99"/>
    <w:rsid w:val="00123FA5"/>
    <w:pPr>
      <w:widowControl w:val="0"/>
      <w:spacing w:after="0" w:line="240" w:lineRule="auto"/>
      <w:ind w:firstLine="284"/>
      <w:jc w:val="both"/>
    </w:pPr>
    <w:rPr>
      <w:rFonts w:ascii="Garamond" w:hAnsi="Garamond" w:cs="CG Times"/>
      <w:sz w:val="24"/>
    </w:rPr>
  </w:style>
  <w:style w:type="character" w:customStyle="1" w:styleId="ParagrafiChar">
    <w:name w:val="Paragrafi Char"/>
    <w:basedOn w:val="DefaultParagraphFont"/>
    <w:link w:val="Paragrafi"/>
    <w:locked/>
    <w:rsid w:val="00123FA5"/>
    <w:rPr>
      <w:rFonts w:ascii="Garamond" w:hAnsi="Garamond" w:cs="CG Times"/>
      <w:sz w:val="24"/>
    </w:rPr>
  </w:style>
  <w:style w:type="character" w:customStyle="1" w:styleId="ListParagraphChar">
    <w:name w:val="List Paragraph Char"/>
    <w:link w:val="ListParagraph"/>
    <w:uiPriority w:val="34"/>
    <w:locked/>
    <w:rsid w:val="00A80161"/>
  </w:style>
  <w:style w:type="paragraph" w:styleId="FootnoteText">
    <w:name w:val="footnote text"/>
    <w:basedOn w:val="Normal"/>
    <w:link w:val="FootnoteTextChar"/>
    <w:uiPriority w:val="99"/>
    <w:semiHidden/>
    <w:unhideWhenUsed/>
    <w:rsid w:val="0075434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5434D"/>
    <w:rPr>
      <w:sz w:val="20"/>
      <w:szCs w:val="20"/>
    </w:rPr>
  </w:style>
  <w:style w:type="character" w:styleId="FootnoteReference">
    <w:name w:val="footnote reference"/>
    <w:basedOn w:val="DefaultParagraphFont"/>
    <w:uiPriority w:val="99"/>
    <w:semiHidden/>
    <w:unhideWhenUsed/>
    <w:rsid w:val="007543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943544">
      <w:bodyDiv w:val="1"/>
      <w:marLeft w:val="0"/>
      <w:marRight w:val="0"/>
      <w:marTop w:val="0"/>
      <w:marBottom w:val="0"/>
      <w:divBdr>
        <w:top w:val="none" w:sz="0" w:space="0" w:color="auto"/>
        <w:left w:val="none" w:sz="0" w:space="0" w:color="auto"/>
        <w:bottom w:val="none" w:sz="0" w:space="0" w:color="auto"/>
        <w:right w:val="none" w:sz="0" w:space="0" w:color="auto"/>
      </w:divBdr>
    </w:div>
    <w:div w:id="165825427">
      <w:bodyDiv w:val="1"/>
      <w:marLeft w:val="0"/>
      <w:marRight w:val="0"/>
      <w:marTop w:val="0"/>
      <w:marBottom w:val="0"/>
      <w:divBdr>
        <w:top w:val="none" w:sz="0" w:space="0" w:color="auto"/>
        <w:left w:val="none" w:sz="0" w:space="0" w:color="auto"/>
        <w:bottom w:val="none" w:sz="0" w:space="0" w:color="auto"/>
        <w:right w:val="none" w:sz="0" w:space="0" w:color="auto"/>
      </w:divBdr>
    </w:div>
    <w:div w:id="234553435">
      <w:bodyDiv w:val="1"/>
      <w:marLeft w:val="0"/>
      <w:marRight w:val="0"/>
      <w:marTop w:val="0"/>
      <w:marBottom w:val="0"/>
      <w:divBdr>
        <w:top w:val="none" w:sz="0" w:space="0" w:color="auto"/>
        <w:left w:val="none" w:sz="0" w:space="0" w:color="auto"/>
        <w:bottom w:val="none" w:sz="0" w:space="0" w:color="auto"/>
        <w:right w:val="none" w:sz="0" w:space="0" w:color="auto"/>
      </w:divBdr>
    </w:div>
    <w:div w:id="285737314">
      <w:bodyDiv w:val="1"/>
      <w:marLeft w:val="0"/>
      <w:marRight w:val="0"/>
      <w:marTop w:val="0"/>
      <w:marBottom w:val="0"/>
      <w:divBdr>
        <w:top w:val="none" w:sz="0" w:space="0" w:color="auto"/>
        <w:left w:val="none" w:sz="0" w:space="0" w:color="auto"/>
        <w:bottom w:val="none" w:sz="0" w:space="0" w:color="auto"/>
        <w:right w:val="none" w:sz="0" w:space="0" w:color="auto"/>
      </w:divBdr>
    </w:div>
    <w:div w:id="287513602">
      <w:bodyDiv w:val="1"/>
      <w:marLeft w:val="0"/>
      <w:marRight w:val="0"/>
      <w:marTop w:val="0"/>
      <w:marBottom w:val="0"/>
      <w:divBdr>
        <w:top w:val="none" w:sz="0" w:space="0" w:color="auto"/>
        <w:left w:val="none" w:sz="0" w:space="0" w:color="auto"/>
        <w:bottom w:val="none" w:sz="0" w:space="0" w:color="auto"/>
        <w:right w:val="none" w:sz="0" w:space="0" w:color="auto"/>
      </w:divBdr>
      <w:divsChild>
        <w:div w:id="1202741988">
          <w:marLeft w:val="0"/>
          <w:marRight w:val="0"/>
          <w:marTop w:val="0"/>
          <w:marBottom w:val="0"/>
          <w:divBdr>
            <w:top w:val="none" w:sz="0" w:space="0" w:color="auto"/>
            <w:left w:val="none" w:sz="0" w:space="0" w:color="auto"/>
            <w:bottom w:val="none" w:sz="0" w:space="0" w:color="auto"/>
            <w:right w:val="none" w:sz="0" w:space="0" w:color="auto"/>
          </w:divBdr>
        </w:div>
        <w:div w:id="1593008296">
          <w:marLeft w:val="0"/>
          <w:marRight w:val="0"/>
          <w:marTop w:val="0"/>
          <w:marBottom w:val="0"/>
          <w:divBdr>
            <w:top w:val="none" w:sz="0" w:space="0" w:color="auto"/>
            <w:left w:val="none" w:sz="0" w:space="0" w:color="auto"/>
            <w:bottom w:val="none" w:sz="0" w:space="0" w:color="auto"/>
            <w:right w:val="none" w:sz="0" w:space="0" w:color="auto"/>
          </w:divBdr>
        </w:div>
        <w:div w:id="994526292">
          <w:marLeft w:val="0"/>
          <w:marRight w:val="0"/>
          <w:marTop w:val="0"/>
          <w:marBottom w:val="0"/>
          <w:divBdr>
            <w:top w:val="none" w:sz="0" w:space="0" w:color="auto"/>
            <w:left w:val="none" w:sz="0" w:space="0" w:color="auto"/>
            <w:bottom w:val="none" w:sz="0" w:space="0" w:color="auto"/>
            <w:right w:val="none" w:sz="0" w:space="0" w:color="auto"/>
          </w:divBdr>
        </w:div>
        <w:div w:id="1903634528">
          <w:marLeft w:val="0"/>
          <w:marRight w:val="0"/>
          <w:marTop w:val="0"/>
          <w:marBottom w:val="0"/>
          <w:divBdr>
            <w:top w:val="none" w:sz="0" w:space="0" w:color="auto"/>
            <w:left w:val="none" w:sz="0" w:space="0" w:color="auto"/>
            <w:bottom w:val="none" w:sz="0" w:space="0" w:color="auto"/>
            <w:right w:val="none" w:sz="0" w:space="0" w:color="auto"/>
          </w:divBdr>
        </w:div>
      </w:divsChild>
    </w:div>
    <w:div w:id="342440384">
      <w:bodyDiv w:val="1"/>
      <w:marLeft w:val="0"/>
      <w:marRight w:val="0"/>
      <w:marTop w:val="0"/>
      <w:marBottom w:val="0"/>
      <w:divBdr>
        <w:top w:val="none" w:sz="0" w:space="0" w:color="auto"/>
        <w:left w:val="none" w:sz="0" w:space="0" w:color="auto"/>
        <w:bottom w:val="none" w:sz="0" w:space="0" w:color="auto"/>
        <w:right w:val="none" w:sz="0" w:space="0" w:color="auto"/>
      </w:divBdr>
    </w:div>
    <w:div w:id="406417224">
      <w:bodyDiv w:val="1"/>
      <w:marLeft w:val="0"/>
      <w:marRight w:val="0"/>
      <w:marTop w:val="0"/>
      <w:marBottom w:val="0"/>
      <w:divBdr>
        <w:top w:val="none" w:sz="0" w:space="0" w:color="auto"/>
        <w:left w:val="none" w:sz="0" w:space="0" w:color="auto"/>
        <w:bottom w:val="none" w:sz="0" w:space="0" w:color="auto"/>
        <w:right w:val="none" w:sz="0" w:space="0" w:color="auto"/>
      </w:divBdr>
    </w:div>
    <w:div w:id="410811981">
      <w:bodyDiv w:val="1"/>
      <w:marLeft w:val="0"/>
      <w:marRight w:val="0"/>
      <w:marTop w:val="0"/>
      <w:marBottom w:val="0"/>
      <w:divBdr>
        <w:top w:val="none" w:sz="0" w:space="0" w:color="auto"/>
        <w:left w:val="none" w:sz="0" w:space="0" w:color="auto"/>
        <w:bottom w:val="none" w:sz="0" w:space="0" w:color="auto"/>
        <w:right w:val="none" w:sz="0" w:space="0" w:color="auto"/>
      </w:divBdr>
    </w:div>
    <w:div w:id="440496504">
      <w:bodyDiv w:val="1"/>
      <w:marLeft w:val="0"/>
      <w:marRight w:val="0"/>
      <w:marTop w:val="0"/>
      <w:marBottom w:val="0"/>
      <w:divBdr>
        <w:top w:val="none" w:sz="0" w:space="0" w:color="auto"/>
        <w:left w:val="none" w:sz="0" w:space="0" w:color="auto"/>
        <w:bottom w:val="none" w:sz="0" w:space="0" w:color="auto"/>
        <w:right w:val="none" w:sz="0" w:space="0" w:color="auto"/>
      </w:divBdr>
    </w:div>
    <w:div w:id="563177499">
      <w:bodyDiv w:val="1"/>
      <w:marLeft w:val="0"/>
      <w:marRight w:val="0"/>
      <w:marTop w:val="0"/>
      <w:marBottom w:val="0"/>
      <w:divBdr>
        <w:top w:val="none" w:sz="0" w:space="0" w:color="auto"/>
        <w:left w:val="none" w:sz="0" w:space="0" w:color="auto"/>
        <w:bottom w:val="none" w:sz="0" w:space="0" w:color="auto"/>
        <w:right w:val="none" w:sz="0" w:space="0" w:color="auto"/>
      </w:divBdr>
    </w:div>
    <w:div w:id="629281454">
      <w:bodyDiv w:val="1"/>
      <w:marLeft w:val="0"/>
      <w:marRight w:val="0"/>
      <w:marTop w:val="0"/>
      <w:marBottom w:val="0"/>
      <w:divBdr>
        <w:top w:val="none" w:sz="0" w:space="0" w:color="auto"/>
        <w:left w:val="none" w:sz="0" w:space="0" w:color="auto"/>
        <w:bottom w:val="none" w:sz="0" w:space="0" w:color="auto"/>
        <w:right w:val="none" w:sz="0" w:space="0" w:color="auto"/>
      </w:divBdr>
      <w:divsChild>
        <w:div w:id="1408571845">
          <w:marLeft w:val="0"/>
          <w:marRight w:val="0"/>
          <w:marTop w:val="0"/>
          <w:marBottom w:val="0"/>
          <w:divBdr>
            <w:top w:val="none" w:sz="0" w:space="0" w:color="auto"/>
            <w:left w:val="none" w:sz="0" w:space="0" w:color="auto"/>
            <w:bottom w:val="none" w:sz="0" w:space="0" w:color="auto"/>
            <w:right w:val="none" w:sz="0" w:space="0" w:color="auto"/>
          </w:divBdr>
        </w:div>
        <w:div w:id="985165023">
          <w:marLeft w:val="0"/>
          <w:marRight w:val="0"/>
          <w:marTop w:val="0"/>
          <w:marBottom w:val="0"/>
          <w:divBdr>
            <w:top w:val="none" w:sz="0" w:space="0" w:color="auto"/>
            <w:left w:val="none" w:sz="0" w:space="0" w:color="auto"/>
            <w:bottom w:val="none" w:sz="0" w:space="0" w:color="auto"/>
            <w:right w:val="none" w:sz="0" w:space="0" w:color="auto"/>
          </w:divBdr>
        </w:div>
        <w:div w:id="1149787200">
          <w:marLeft w:val="0"/>
          <w:marRight w:val="0"/>
          <w:marTop w:val="0"/>
          <w:marBottom w:val="0"/>
          <w:divBdr>
            <w:top w:val="none" w:sz="0" w:space="0" w:color="auto"/>
            <w:left w:val="none" w:sz="0" w:space="0" w:color="auto"/>
            <w:bottom w:val="none" w:sz="0" w:space="0" w:color="auto"/>
            <w:right w:val="none" w:sz="0" w:space="0" w:color="auto"/>
          </w:divBdr>
        </w:div>
        <w:div w:id="629671564">
          <w:marLeft w:val="0"/>
          <w:marRight w:val="0"/>
          <w:marTop w:val="0"/>
          <w:marBottom w:val="0"/>
          <w:divBdr>
            <w:top w:val="none" w:sz="0" w:space="0" w:color="auto"/>
            <w:left w:val="none" w:sz="0" w:space="0" w:color="auto"/>
            <w:bottom w:val="none" w:sz="0" w:space="0" w:color="auto"/>
            <w:right w:val="none" w:sz="0" w:space="0" w:color="auto"/>
          </w:divBdr>
        </w:div>
        <w:div w:id="1005284789">
          <w:marLeft w:val="0"/>
          <w:marRight w:val="0"/>
          <w:marTop w:val="0"/>
          <w:marBottom w:val="0"/>
          <w:divBdr>
            <w:top w:val="none" w:sz="0" w:space="0" w:color="auto"/>
            <w:left w:val="none" w:sz="0" w:space="0" w:color="auto"/>
            <w:bottom w:val="none" w:sz="0" w:space="0" w:color="auto"/>
            <w:right w:val="none" w:sz="0" w:space="0" w:color="auto"/>
          </w:divBdr>
        </w:div>
        <w:div w:id="1329943412">
          <w:marLeft w:val="0"/>
          <w:marRight w:val="0"/>
          <w:marTop w:val="0"/>
          <w:marBottom w:val="0"/>
          <w:divBdr>
            <w:top w:val="none" w:sz="0" w:space="0" w:color="auto"/>
            <w:left w:val="none" w:sz="0" w:space="0" w:color="auto"/>
            <w:bottom w:val="none" w:sz="0" w:space="0" w:color="auto"/>
            <w:right w:val="none" w:sz="0" w:space="0" w:color="auto"/>
          </w:divBdr>
        </w:div>
      </w:divsChild>
    </w:div>
    <w:div w:id="634263070">
      <w:bodyDiv w:val="1"/>
      <w:marLeft w:val="0"/>
      <w:marRight w:val="0"/>
      <w:marTop w:val="0"/>
      <w:marBottom w:val="0"/>
      <w:divBdr>
        <w:top w:val="none" w:sz="0" w:space="0" w:color="auto"/>
        <w:left w:val="none" w:sz="0" w:space="0" w:color="auto"/>
        <w:bottom w:val="none" w:sz="0" w:space="0" w:color="auto"/>
        <w:right w:val="none" w:sz="0" w:space="0" w:color="auto"/>
      </w:divBdr>
      <w:divsChild>
        <w:div w:id="1978291906">
          <w:marLeft w:val="0"/>
          <w:marRight w:val="0"/>
          <w:marTop w:val="0"/>
          <w:marBottom w:val="0"/>
          <w:divBdr>
            <w:top w:val="none" w:sz="0" w:space="0" w:color="auto"/>
            <w:left w:val="none" w:sz="0" w:space="0" w:color="auto"/>
            <w:bottom w:val="none" w:sz="0" w:space="0" w:color="auto"/>
            <w:right w:val="none" w:sz="0" w:space="0" w:color="auto"/>
          </w:divBdr>
        </w:div>
        <w:div w:id="81877226">
          <w:marLeft w:val="0"/>
          <w:marRight w:val="0"/>
          <w:marTop w:val="0"/>
          <w:marBottom w:val="0"/>
          <w:divBdr>
            <w:top w:val="none" w:sz="0" w:space="0" w:color="auto"/>
            <w:left w:val="none" w:sz="0" w:space="0" w:color="auto"/>
            <w:bottom w:val="none" w:sz="0" w:space="0" w:color="auto"/>
            <w:right w:val="none" w:sz="0" w:space="0" w:color="auto"/>
          </w:divBdr>
        </w:div>
        <w:div w:id="983198565">
          <w:marLeft w:val="0"/>
          <w:marRight w:val="0"/>
          <w:marTop w:val="0"/>
          <w:marBottom w:val="0"/>
          <w:divBdr>
            <w:top w:val="none" w:sz="0" w:space="0" w:color="auto"/>
            <w:left w:val="none" w:sz="0" w:space="0" w:color="auto"/>
            <w:bottom w:val="none" w:sz="0" w:space="0" w:color="auto"/>
            <w:right w:val="none" w:sz="0" w:space="0" w:color="auto"/>
          </w:divBdr>
        </w:div>
      </w:divsChild>
    </w:div>
    <w:div w:id="637684516">
      <w:bodyDiv w:val="1"/>
      <w:marLeft w:val="0"/>
      <w:marRight w:val="0"/>
      <w:marTop w:val="0"/>
      <w:marBottom w:val="0"/>
      <w:divBdr>
        <w:top w:val="none" w:sz="0" w:space="0" w:color="auto"/>
        <w:left w:val="none" w:sz="0" w:space="0" w:color="auto"/>
        <w:bottom w:val="none" w:sz="0" w:space="0" w:color="auto"/>
        <w:right w:val="none" w:sz="0" w:space="0" w:color="auto"/>
      </w:divBdr>
    </w:div>
    <w:div w:id="655038324">
      <w:bodyDiv w:val="1"/>
      <w:marLeft w:val="0"/>
      <w:marRight w:val="0"/>
      <w:marTop w:val="0"/>
      <w:marBottom w:val="0"/>
      <w:divBdr>
        <w:top w:val="none" w:sz="0" w:space="0" w:color="auto"/>
        <w:left w:val="none" w:sz="0" w:space="0" w:color="auto"/>
        <w:bottom w:val="none" w:sz="0" w:space="0" w:color="auto"/>
        <w:right w:val="none" w:sz="0" w:space="0" w:color="auto"/>
      </w:divBdr>
    </w:div>
    <w:div w:id="657225588">
      <w:bodyDiv w:val="1"/>
      <w:marLeft w:val="0"/>
      <w:marRight w:val="0"/>
      <w:marTop w:val="0"/>
      <w:marBottom w:val="0"/>
      <w:divBdr>
        <w:top w:val="none" w:sz="0" w:space="0" w:color="auto"/>
        <w:left w:val="none" w:sz="0" w:space="0" w:color="auto"/>
        <w:bottom w:val="none" w:sz="0" w:space="0" w:color="auto"/>
        <w:right w:val="none" w:sz="0" w:space="0" w:color="auto"/>
      </w:divBdr>
    </w:div>
    <w:div w:id="663049314">
      <w:bodyDiv w:val="1"/>
      <w:marLeft w:val="0"/>
      <w:marRight w:val="0"/>
      <w:marTop w:val="0"/>
      <w:marBottom w:val="0"/>
      <w:divBdr>
        <w:top w:val="none" w:sz="0" w:space="0" w:color="auto"/>
        <w:left w:val="none" w:sz="0" w:space="0" w:color="auto"/>
        <w:bottom w:val="none" w:sz="0" w:space="0" w:color="auto"/>
        <w:right w:val="none" w:sz="0" w:space="0" w:color="auto"/>
      </w:divBdr>
    </w:div>
    <w:div w:id="793913996">
      <w:bodyDiv w:val="1"/>
      <w:marLeft w:val="0"/>
      <w:marRight w:val="0"/>
      <w:marTop w:val="0"/>
      <w:marBottom w:val="0"/>
      <w:divBdr>
        <w:top w:val="none" w:sz="0" w:space="0" w:color="auto"/>
        <w:left w:val="none" w:sz="0" w:space="0" w:color="auto"/>
        <w:bottom w:val="none" w:sz="0" w:space="0" w:color="auto"/>
        <w:right w:val="none" w:sz="0" w:space="0" w:color="auto"/>
      </w:divBdr>
    </w:div>
    <w:div w:id="829178770">
      <w:bodyDiv w:val="1"/>
      <w:marLeft w:val="0"/>
      <w:marRight w:val="0"/>
      <w:marTop w:val="0"/>
      <w:marBottom w:val="0"/>
      <w:divBdr>
        <w:top w:val="none" w:sz="0" w:space="0" w:color="auto"/>
        <w:left w:val="none" w:sz="0" w:space="0" w:color="auto"/>
        <w:bottom w:val="none" w:sz="0" w:space="0" w:color="auto"/>
        <w:right w:val="none" w:sz="0" w:space="0" w:color="auto"/>
      </w:divBdr>
    </w:div>
    <w:div w:id="888036218">
      <w:bodyDiv w:val="1"/>
      <w:marLeft w:val="0"/>
      <w:marRight w:val="0"/>
      <w:marTop w:val="0"/>
      <w:marBottom w:val="0"/>
      <w:divBdr>
        <w:top w:val="none" w:sz="0" w:space="0" w:color="auto"/>
        <w:left w:val="none" w:sz="0" w:space="0" w:color="auto"/>
        <w:bottom w:val="none" w:sz="0" w:space="0" w:color="auto"/>
        <w:right w:val="none" w:sz="0" w:space="0" w:color="auto"/>
      </w:divBdr>
      <w:divsChild>
        <w:div w:id="1045908746">
          <w:marLeft w:val="0"/>
          <w:marRight w:val="0"/>
          <w:marTop w:val="0"/>
          <w:marBottom w:val="0"/>
          <w:divBdr>
            <w:top w:val="none" w:sz="0" w:space="0" w:color="auto"/>
            <w:left w:val="none" w:sz="0" w:space="0" w:color="auto"/>
            <w:bottom w:val="none" w:sz="0" w:space="0" w:color="auto"/>
            <w:right w:val="none" w:sz="0" w:space="0" w:color="auto"/>
          </w:divBdr>
        </w:div>
        <w:div w:id="370419815">
          <w:marLeft w:val="0"/>
          <w:marRight w:val="0"/>
          <w:marTop w:val="0"/>
          <w:marBottom w:val="0"/>
          <w:divBdr>
            <w:top w:val="none" w:sz="0" w:space="0" w:color="auto"/>
            <w:left w:val="none" w:sz="0" w:space="0" w:color="auto"/>
            <w:bottom w:val="none" w:sz="0" w:space="0" w:color="auto"/>
            <w:right w:val="none" w:sz="0" w:space="0" w:color="auto"/>
          </w:divBdr>
        </w:div>
        <w:div w:id="376781532">
          <w:marLeft w:val="0"/>
          <w:marRight w:val="0"/>
          <w:marTop w:val="0"/>
          <w:marBottom w:val="0"/>
          <w:divBdr>
            <w:top w:val="none" w:sz="0" w:space="0" w:color="auto"/>
            <w:left w:val="none" w:sz="0" w:space="0" w:color="auto"/>
            <w:bottom w:val="none" w:sz="0" w:space="0" w:color="auto"/>
            <w:right w:val="none" w:sz="0" w:space="0" w:color="auto"/>
          </w:divBdr>
        </w:div>
        <w:div w:id="770319667">
          <w:marLeft w:val="0"/>
          <w:marRight w:val="0"/>
          <w:marTop w:val="0"/>
          <w:marBottom w:val="0"/>
          <w:divBdr>
            <w:top w:val="none" w:sz="0" w:space="0" w:color="auto"/>
            <w:left w:val="none" w:sz="0" w:space="0" w:color="auto"/>
            <w:bottom w:val="none" w:sz="0" w:space="0" w:color="auto"/>
            <w:right w:val="none" w:sz="0" w:space="0" w:color="auto"/>
          </w:divBdr>
        </w:div>
      </w:divsChild>
    </w:div>
    <w:div w:id="1017973478">
      <w:bodyDiv w:val="1"/>
      <w:marLeft w:val="0"/>
      <w:marRight w:val="0"/>
      <w:marTop w:val="0"/>
      <w:marBottom w:val="0"/>
      <w:divBdr>
        <w:top w:val="none" w:sz="0" w:space="0" w:color="auto"/>
        <w:left w:val="none" w:sz="0" w:space="0" w:color="auto"/>
        <w:bottom w:val="none" w:sz="0" w:space="0" w:color="auto"/>
        <w:right w:val="none" w:sz="0" w:space="0" w:color="auto"/>
      </w:divBdr>
    </w:div>
    <w:div w:id="1066759442">
      <w:bodyDiv w:val="1"/>
      <w:marLeft w:val="0"/>
      <w:marRight w:val="0"/>
      <w:marTop w:val="0"/>
      <w:marBottom w:val="0"/>
      <w:divBdr>
        <w:top w:val="none" w:sz="0" w:space="0" w:color="auto"/>
        <w:left w:val="none" w:sz="0" w:space="0" w:color="auto"/>
        <w:bottom w:val="none" w:sz="0" w:space="0" w:color="auto"/>
        <w:right w:val="none" w:sz="0" w:space="0" w:color="auto"/>
      </w:divBdr>
    </w:div>
    <w:div w:id="1141384225">
      <w:bodyDiv w:val="1"/>
      <w:marLeft w:val="0"/>
      <w:marRight w:val="0"/>
      <w:marTop w:val="0"/>
      <w:marBottom w:val="0"/>
      <w:divBdr>
        <w:top w:val="none" w:sz="0" w:space="0" w:color="auto"/>
        <w:left w:val="none" w:sz="0" w:space="0" w:color="auto"/>
        <w:bottom w:val="none" w:sz="0" w:space="0" w:color="auto"/>
        <w:right w:val="none" w:sz="0" w:space="0" w:color="auto"/>
      </w:divBdr>
    </w:div>
    <w:div w:id="1219702546">
      <w:bodyDiv w:val="1"/>
      <w:marLeft w:val="0"/>
      <w:marRight w:val="0"/>
      <w:marTop w:val="0"/>
      <w:marBottom w:val="0"/>
      <w:divBdr>
        <w:top w:val="none" w:sz="0" w:space="0" w:color="auto"/>
        <w:left w:val="none" w:sz="0" w:space="0" w:color="auto"/>
        <w:bottom w:val="none" w:sz="0" w:space="0" w:color="auto"/>
        <w:right w:val="none" w:sz="0" w:space="0" w:color="auto"/>
      </w:divBdr>
    </w:div>
    <w:div w:id="1233199161">
      <w:bodyDiv w:val="1"/>
      <w:marLeft w:val="0"/>
      <w:marRight w:val="0"/>
      <w:marTop w:val="0"/>
      <w:marBottom w:val="0"/>
      <w:divBdr>
        <w:top w:val="none" w:sz="0" w:space="0" w:color="auto"/>
        <w:left w:val="none" w:sz="0" w:space="0" w:color="auto"/>
        <w:bottom w:val="none" w:sz="0" w:space="0" w:color="auto"/>
        <w:right w:val="none" w:sz="0" w:space="0" w:color="auto"/>
      </w:divBdr>
    </w:div>
    <w:div w:id="1431391668">
      <w:bodyDiv w:val="1"/>
      <w:marLeft w:val="0"/>
      <w:marRight w:val="0"/>
      <w:marTop w:val="0"/>
      <w:marBottom w:val="0"/>
      <w:divBdr>
        <w:top w:val="none" w:sz="0" w:space="0" w:color="auto"/>
        <w:left w:val="none" w:sz="0" w:space="0" w:color="auto"/>
        <w:bottom w:val="none" w:sz="0" w:space="0" w:color="auto"/>
        <w:right w:val="none" w:sz="0" w:space="0" w:color="auto"/>
      </w:divBdr>
      <w:divsChild>
        <w:div w:id="1816412068">
          <w:marLeft w:val="0"/>
          <w:marRight w:val="0"/>
          <w:marTop w:val="0"/>
          <w:marBottom w:val="0"/>
          <w:divBdr>
            <w:top w:val="none" w:sz="0" w:space="0" w:color="auto"/>
            <w:left w:val="none" w:sz="0" w:space="0" w:color="auto"/>
            <w:bottom w:val="none" w:sz="0" w:space="0" w:color="auto"/>
            <w:right w:val="none" w:sz="0" w:space="0" w:color="auto"/>
          </w:divBdr>
        </w:div>
        <w:div w:id="340473425">
          <w:marLeft w:val="0"/>
          <w:marRight w:val="0"/>
          <w:marTop w:val="0"/>
          <w:marBottom w:val="0"/>
          <w:divBdr>
            <w:top w:val="none" w:sz="0" w:space="0" w:color="auto"/>
            <w:left w:val="none" w:sz="0" w:space="0" w:color="auto"/>
            <w:bottom w:val="none" w:sz="0" w:space="0" w:color="auto"/>
            <w:right w:val="none" w:sz="0" w:space="0" w:color="auto"/>
          </w:divBdr>
        </w:div>
      </w:divsChild>
    </w:div>
    <w:div w:id="1444611111">
      <w:bodyDiv w:val="1"/>
      <w:marLeft w:val="0"/>
      <w:marRight w:val="0"/>
      <w:marTop w:val="0"/>
      <w:marBottom w:val="0"/>
      <w:divBdr>
        <w:top w:val="none" w:sz="0" w:space="0" w:color="auto"/>
        <w:left w:val="none" w:sz="0" w:space="0" w:color="auto"/>
        <w:bottom w:val="none" w:sz="0" w:space="0" w:color="auto"/>
        <w:right w:val="none" w:sz="0" w:space="0" w:color="auto"/>
      </w:divBdr>
      <w:divsChild>
        <w:div w:id="1310134225">
          <w:marLeft w:val="0"/>
          <w:marRight w:val="0"/>
          <w:marTop w:val="0"/>
          <w:marBottom w:val="0"/>
          <w:divBdr>
            <w:top w:val="none" w:sz="0" w:space="0" w:color="auto"/>
            <w:left w:val="none" w:sz="0" w:space="0" w:color="auto"/>
            <w:bottom w:val="none" w:sz="0" w:space="0" w:color="auto"/>
            <w:right w:val="none" w:sz="0" w:space="0" w:color="auto"/>
          </w:divBdr>
        </w:div>
        <w:div w:id="1094597609">
          <w:marLeft w:val="0"/>
          <w:marRight w:val="0"/>
          <w:marTop w:val="0"/>
          <w:marBottom w:val="0"/>
          <w:divBdr>
            <w:top w:val="none" w:sz="0" w:space="0" w:color="auto"/>
            <w:left w:val="none" w:sz="0" w:space="0" w:color="auto"/>
            <w:bottom w:val="none" w:sz="0" w:space="0" w:color="auto"/>
            <w:right w:val="none" w:sz="0" w:space="0" w:color="auto"/>
          </w:divBdr>
        </w:div>
        <w:div w:id="1741826753">
          <w:marLeft w:val="0"/>
          <w:marRight w:val="0"/>
          <w:marTop w:val="0"/>
          <w:marBottom w:val="0"/>
          <w:divBdr>
            <w:top w:val="none" w:sz="0" w:space="0" w:color="auto"/>
            <w:left w:val="none" w:sz="0" w:space="0" w:color="auto"/>
            <w:bottom w:val="none" w:sz="0" w:space="0" w:color="auto"/>
            <w:right w:val="none" w:sz="0" w:space="0" w:color="auto"/>
          </w:divBdr>
        </w:div>
        <w:div w:id="1063454777">
          <w:marLeft w:val="0"/>
          <w:marRight w:val="0"/>
          <w:marTop w:val="0"/>
          <w:marBottom w:val="0"/>
          <w:divBdr>
            <w:top w:val="none" w:sz="0" w:space="0" w:color="auto"/>
            <w:left w:val="none" w:sz="0" w:space="0" w:color="auto"/>
            <w:bottom w:val="none" w:sz="0" w:space="0" w:color="auto"/>
            <w:right w:val="none" w:sz="0" w:space="0" w:color="auto"/>
          </w:divBdr>
        </w:div>
        <w:div w:id="2011637144">
          <w:marLeft w:val="0"/>
          <w:marRight w:val="0"/>
          <w:marTop w:val="0"/>
          <w:marBottom w:val="0"/>
          <w:divBdr>
            <w:top w:val="none" w:sz="0" w:space="0" w:color="auto"/>
            <w:left w:val="none" w:sz="0" w:space="0" w:color="auto"/>
            <w:bottom w:val="none" w:sz="0" w:space="0" w:color="auto"/>
            <w:right w:val="none" w:sz="0" w:space="0" w:color="auto"/>
          </w:divBdr>
        </w:div>
      </w:divsChild>
    </w:div>
    <w:div w:id="1477645540">
      <w:bodyDiv w:val="1"/>
      <w:marLeft w:val="0"/>
      <w:marRight w:val="0"/>
      <w:marTop w:val="0"/>
      <w:marBottom w:val="0"/>
      <w:divBdr>
        <w:top w:val="none" w:sz="0" w:space="0" w:color="auto"/>
        <w:left w:val="none" w:sz="0" w:space="0" w:color="auto"/>
        <w:bottom w:val="none" w:sz="0" w:space="0" w:color="auto"/>
        <w:right w:val="none" w:sz="0" w:space="0" w:color="auto"/>
      </w:divBdr>
    </w:div>
    <w:div w:id="1542017594">
      <w:bodyDiv w:val="1"/>
      <w:marLeft w:val="0"/>
      <w:marRight w:val="0"/>
      <w:marTop w:val="0"/>
      <w:marBottom w:val="0"/>
      <w:divBdr>
        <w:top w:val="none" w:sz="0" w:space="0" w:color="auto"/>
        <w:left w:val="none" w:sz="0" w:space="0" w:color="auto"/>
        <w:bottom w:val="none" w:sz="0" w:space="0" w:color="auto"/>
        <w:right w:val="none" w:sz="0" w:space="0" w:color="auto"/>
      </w:divBdr>
    </w:div>
    <w:div w:id="1549992867">
      <w:bodyDiv w:val="1"/>
      <w:marLeft w:val="0"/>
      <w:marRight w:val="0"/>
      <w:marTop w:val="0"/>
      <w:marBottom w:val="0"/>
      <w:divBdr>
        <w:top w:val="none" w:sz="0" w:space="0" w:color="auto"/>
        <w:left w:val="none" w:sz="0" w:space="0" w:color="auto"/>
        <w:bottom w:val="none" w:sz="0" w:space="0" w:color="auto"/>
        <w:right w:val="none" w:sz="0" w:space="0" w:color="auto"/>
      </w:divBdr>
      <w:divsChild>
        <w:div w:id="588083847">
          <w:marLeft w:val="0"/>
          <w:marRight w:val="0"/>
          <w:marTop w:val="0"/>
          <w:marBottom w:val="0"/>
          <w:divBdr>
            <w:top w:val="none" w:sz="0" w:space="0" w:color="auto"/>
            <w:left w:val="none" w:sz="0" w:space="0" w:color="auto"/>
            <w:bottom w:val="none" w:sz="0" w:space="0" w:color="auto"/>
            <w:right w:val="none" w:sz="0" w:space="0" w:color="auto"/>
          </w:divBdr>
        </w:div>
        <w:div w:id="1152481717">
          <w:marLeft w:val="0"/>
          <w:marRight w:val="0"/>
          <w:marTop w:val="0"/>
          <w:marBottom w:val="0"/>
          <w:divBdr>
            <w:top w:val="none" w:sz="0" w:space="0" w:color="auto"/>
            <w:left w:val="none" w:sz="0" w:space="0" w:color="auto"/>
            <w:bottom w:val="none" w:sz="0" w:space="0" w:color="auto"/>
            <w:right w:val="none" w:sz="0" w:space="0" w:color="auto"/>
          </w:divBdr>
        </w:div>
        <w:div w:id="1272398491">
          <w:marLeft w:val="0"/>
          <w:marRight w:val="0"/>
          <w:marTop w:val="0"/>
          <w:marBottom w:val="0"/>
          <w:divBdr>
            <w:top w:val="none" w:sz="0" w:space="0" w:color="auto"/>
            <w:left w:val="none" w:sz="0" w:space="0" w:color="auto"/>
            <w:bottom w:val="none" w:sz="0" w:space="0" w:color="auto"/>
            <w:right w:val="none" w:sz="0" w:space="0" w:color="auto"/>
          </w:divBdr>
        </w:div>
      </w:divsChild>
    </w:div>
    <w:div w:id="1550217187">
      <w:bodyDiv w:val="1"/>
      <w:marLeft w:val="0"/>
      <w:marRight w:val="0"/>
      <w:marTop w:val="0"/>
      <w:marBottom w:val="0"/>
      <w:divBdr>
        <w:top w:val="none" w:sz="0" w:space="0" w:color="auto"/>
        <w:left w:val="none" w:sz="0" w:space="0" w:color="auto"/>
        <w:bottom w:val="none" w:sz="0" w:space="0" w:color="auto"/>
        <w:right w:val="none" w:sz="0" w:space="0" w:color="auto"/>
      </w:divBdr>
    </w:div>
    <w:div w:id="1599213940">
      <w:bodyDiv w:val="1"/>
      <w:marLeft w:val="0"/>
      <w:marRight w:val="0"/>
      <w:marTop w:val="0"/>
      <w:marBottom w:val="0"/>
      <w:divBdr>
        <w:top w:val="none" w:sz="0" w:space="0" w:color="auto"/>
        <w:left w:val="none" w:sz="0" w:space="0" w:color="auto"/>
        <w:bottom w:val="none" w:sz="0" w:space="0" w:color="auto"/>
        <w:right w:val="none" w:sz="0" w:space="0" w:color="auto"/>
      </w:divBdr>
    </w:div>
    <w:div w:id="1622955874">
      <w:bodyDiv w:val="1"/>
      <w:marLeft w:val="0"/>
      <w:marRight w:val="0"/>
      <w:marTop w:val="0"/>
      <w:marBottom w:val="0"/>
      <w:divBdr>
        <w:top w:val="none" w:sz="0" w:space="0" w:color="auto"/>
        <w:left w:val="none" w:sz="0" w:space="0" w:color="auto"/>
        <w:bottom w:val="none" w:sz="0" w:space="0" w:color="auto"/>
        <w:right w:val="none" w:sz="0" w:space="0" w:color="auto"/>
      </w:divBdr>
    </w:div>
    <w:div w:id="1761949885">
      <w:bodyDiv w:val="1"/>
      <w:marLeft w:val="0"/>
      <w:marRight w:val="0"/>
      <w:marTop w:val="0"/>
      <w:marBottom w:val="0"/>
      <w:divBdr>
        <w:top w:val="none" w:sz="0" w:space="0" w:color="auto"/>
        <w:left w:val="none" w:sz="0" w:space="0" w:color="auto"/>
        <w:bottom w:val="none" w:sz="0" w:space="0" w:color="auto"/>
        <w:right w:val="none" w:sz="0" w:space="0" w:color="auto"/>
      </w:divBdr>
    </w:div>
    <w:div w:id="2029481400">
      <w:bodyDiv w:val="1"/>
      <w:marLeft w:val="0"/>
      <w:marRight w:val="0"/>
      <w:marTop w:val="0"/>
      <w:marBottom w:val="0"/>
      <w:divBdr>
        <w:top w:val="none" w:sz="0" w:space="0" w:color="auto"/>
        <w:left w:val="none" w:sz="0" w:space="0" w:color="auto"/>
        <w:bottom w:val="none" w:sz="0" w:space="0" w:color="auto"/>
        <w:right w:val="none" w:sz="0" w:space="0" w:color="auto"/>
      </w:divBdr>
    </w:div>
    <w:div w:id="2046179081">
      <w:bodyDiv w:val="1"/>
      <w:marLeft w:val="0"/>
      <w:marRight w:val="0"/>
      <w:marTop w:val="0"/>
      <w:marBottom w:val="0"/>
      <w:divBdr>
        <w:top w:val="none" w:sz="0" w:space="0" w:color="auto"/>
        <w:left w:val="none" w:sz="0" w:space="0" w:color="auto"/>
        <w:bottom w:val="none" w:sz="0" w:space="0" w:color="auto"/>
        <w:right w:val="none" w:sz="0" w:space="0" w:color="auto"/>
      </w:divBdr>
      <w:divsChild>
        <w:div w:id="513376017">
          <w:marLeft w:val="0"/>
          <w:marRight w:val="0"/>
          <w:marTop w:val="0"/>
          <w:marBottom w:val="0"/>
          <w:divBdr>
            <w:top w:val="none" w:sz="0" w:space="0" w:color="auto"/>
            <w:left w:val="none" w:sz="0" w:space="0" w:color="auto"/>
            <w:bottom w:val="none" w:sz="0" w:space="0" w:color="auto"/>
            <w:right w:val="none" w:sz="0" w:space="0" w:color="auto"/>
          </w:divBdr>
        </w:div>
        <w:div w:id="1872759652">
          <w:marLeft w:val="0"/>
          <w:marRight w:val="0"/>
          <w:marTop w:val="0"/>
          <w:marBottom w:val="0"/>
          <w:divBdr>
            <w:top w:val="none" w:sz="0" w:space="0" w:color="auto"/>
            <w:left w:val="none" w:sz="0" w:space="0" w:color="auto"/>
            <w:bottom w:val="none" w:sz="0" w:space="0" w:color="auto"/>
            <w:right w:val="none" w:sz="0" w:space="0" w:color="auto"/>
          </w:divBdr>
        </w:div>
        <w:div w:id="2023774086">
          <w:marLeft w:val="0"/>
          <w:marRight w:val="0"/>
          <w:marTop w:val="0"/>
          <w:marBottom w:val="0"/>
          <w:divBdr>
            <w:top w:val="none" w:sz="0" w:space="0" w:color="auto"/>
            <w:left w:val="none" w:sz="0" w:space="0" w:color="auto"/>
            <w:bottom w:val="none" w:sz="0" w:space="0" w:color="auto"/>
            <w:right w:val="none" w:sz="0" w:space="0" w:color="auto"/>
          </w:divBdr>
        </w:div>
        <w:div w:id="1490713327">
          <w:marLeft w:val="0"/>
          <w:marRight w:val="0"/>
          <w:marTop w:val="0"/>
          <w:marBottom w:val="0"/>
          <w:divBdr>
            <w:top w:val="none" w:sz="0" w:space="0" w:color="auto"/>
            <w:left w:val="none" w:sz="0" w:space="0" w:color="auto"/>
            <w:bottom w:val="none" w:sz="0" w:space="0" w:color="auto"/>
            <w:right w:val="none" w:sz="0" w:space="0" w:color="auto"/>
          </w:divBdr>
        </w:div>
        <w:div w:id="1024214526">
          <w:marLeft w:val="0"/>
          <w:marRight w:val="0"/>
          <w:marTop w:val="0"/>
          <w:marBottom w:val="0"/>
          <w:divBdr>
            <w:top w:val="none" w:sz="0" w:space="0" w:color="auto"/>
            <w:left w:val="none" w:sz="0" w:space="0" w:color="auto"/>
            <w:bottom w:val="none" w:sz="0" w:space="0" w:color="auto"/>
            <w:right w:val="none" w:sz="0" w:space="0" w:color="auto"/>
          </w:divBdr>
        </w:div>
        <w:div w:id="1150632056">
          <w:marLeft w:val="0"/>
          <w:marRight w:val="0"/>
          <w:marTop w:val="0"/>
          <w:marBottom w:val="0"/>
          <w:divBdr>
            <w:top w:val="none" w:sz="0" w:space="0" w:color="auto"/>
            <w:left w:val="none" w:sz="0" w:space="0" w:color="auto"/>
            <w:bottom w:val="none" w:sz="0" w:space="0" w:color="auto"/>
            <w:right w:val="none" w:sz="0" w:space="0" w:color="auto"/>
          </w:divBdr>
        </w:div>
        <w:div w:id="696466272">
          <w:marLeft w:val="0"/>
          <w:marRight w:val="0"/>
          <w:marTop w:val="0"/>
          <w:marBottom w:val="0"/>
          <w:divBdr>
            <w:top w:val="none" w:sz="0" w:space="0" w:color="auto"/>
            <w:left w:val="none" w:sz="0" w:space="0" w:color="auto"/>
            <w:bottom w:val="none" w:sz="0" w:space="0" w:color="auto"/>
            <w:right w:val="none" w:sz="0" w:space="0" w:color="auto"/>
          </w:divBdr>
        </w:div>
      </w:divsChild>
    </w:div>
    <w:div w:id="2136559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120</Nr_x002e__x0020_akti>
    <Data_x0020_e_x0020_Krijimit xmlns="0e656187-b300-4fb0-8bf4-3a50f872073c">2026-03-03T09:26:40Z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2026-03-02T00:00:00Z</Date_x0020_protokolli>
    <Titulli xmlns="0e656187-b300-4fb0-8bf4-3a50f872073c">Për miratimin e rregullave për organizimin, të kritereve, të mënyrës së mbështetjes dhe të masës së shpërblimit financiar për të rinjtë në programin e talenteve rinore</Titulli>
    <Modifikuesi xmlns="0e656187-b300-4fb0-8bf4-3a50f872073c">elnejda.cokalli</Modifikuesi>
    <Nr_x002e__x0020_prot_x0020_QBZ xmlns="0e656187-b300-4fb0-8bf4-3a50f872073c">435</Nr_x002e__x0020_prot_x0020_QBZ>
    <Data_x0020_e_x0020_Modifikimit xmlns="0e656187-b300-4fb0-8bf4-3a50f872073c">2026-03-03T11:39:57Z</Data_x0020_e_x0020_Modifikimit>
    <Dekretuar xmlns="0e656187-b300-4fb0-8bf4-3a50f872073c">false</Dekretuar>
    <Data xmlns="0e656187-b300-4fb0-8bf4-3a50f872073c">2026-02-27T00:00:00Z</Data>
    <Nr_x002e__x0020_protokolli_x0020_i_x0020_aktit xmlns="0e656187-b300-4fb0-8bf4-3a50f872073c">1145/1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7801CDB9159425D92365D7E3AB949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3CC60D-EB53-44CE-9D21-693680FA4A4B}">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www.w3.org/XML/1998/namespace"/>
    <ds:schemaRef ds:uri="0e656187-b300-4fb0-8bf4-3a50f872073c"/>
    <ds:schemaRef ds:uri="http://purl.org/dc/dcmitype/"/>
  </ds:schemaRefs>
</ds:datastoreItem>
</file>

<file path=customXml/itemProps2.xml><?xml version="1.0" encoding="utf-8"?>
<ds:datastoreItem xmlns:ds="http://schemas.openxmlformats.org/officeDocument/2006/customXml" ds:itemID="{4C66FF59-8CC4-4A33-84A9-BFA3BFE9D3C0}">
  <ds:schemaRefs>
    <ds:schemaRef ds:uri="http://schemas.microsoft.com/sharepoint/v3/contenttype/forms"/>
  </ds:schemaRefs>
</ds:datastoreItem>
</file>

<file path=customXml/itemProps3.xml><?xml version="1.0" encoding="utf-8"?>
<ds:datastoreItem xmlns:ds="http://schemas.openxmlformats.org/officeDocument/2006/customXml" ds:itemID="{CF788788-473F-44A9-A31A-48FEC820C0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D7E0D32-205D-4157-A45F-072F92F2BCF5}">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257</TotalTime>
  <Pages>9</Pages>
  <Words>4418</Words>
  <Characters>25184</Characters>
  <Application>Microsoft Office Word</Application>
  <DocSecurity>0</DocSecurity>
  <Lines>209</Lines>
  <Paragraphs>59</Paragraphs>
  <ScaleCrop>false</ScaleCrop>
  <HeadingPairs>
    <vt:vector size="2" baseType="variant">
      <vt:variant>
        <vt:lpstr>Title</vt:lpstr>
      </vt:variant>
      <vt:variant>
        <vt:i4>1</vt:i4>
      </vt:variant>
    </vt:vector>
  </HeadingPairs>
  <TitlesOfParts>
    <vt:vector size="1" baseType="lpstr">
      <vt:lpstr>Projektvendim</vt:lpstr>
    </vt:vector>
  </TitlesOfParts>
  <Company/>
  <LinksUpToDate>false</LinksUpToDate>
  <CharactersWithSpaces>29543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Projektvendim</dc:title>
  <dc:creator>Oltion Pengu</dc:creator>
  <cp:lastModifiedBy>fjora.cahani</cp:lastModifiedBy>
  <cp:revision>252</cp:revision>
  <cp:lastPrinted>2026-02-25T08:45:00Z</cp:lastPrinted>
  <dcterms:created xsi:type="dcterms:W3CDTF">2026-02-19T11:21:00Z</dcterms:created>
  <dcterms:modified xsi:type="dcterms:W3CDTF">2026-03-03T11:32:00Z</dcterms:modified>
</cp:coreProperties>
</file>