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E470D" w14:textId="77777777" w:rsidR="00224409" w:rsidRPr="007E6421" w:rsidRDefault="00224409" w:rsidP="00224409">
      <w:pPr>
        <w:spacing w:after="0" w:line="240" w:lineRule="auto"/>
        <w:ind w:firstLine="284"/>
        <w:jc w:val="center"/>
        <w:rPr>
          <w:rFonts w:ascii="Garamond" w:hAnsi="Garamond"/>
          <w:b/>
          <w:sz w:val="24"/>
        </w:rPr>
      </w:pPr>
      <w:r w:rsidRPr="007E6421">
        <w:rPr>
          <w:rFonts w:ascii="Garamond" w:hAnsi="Garamond"/>
          <w:b/>
          <w:sz w:val="24"/>
        </w:rPr>
        <w:t>VENDIM</w:t>
      </w:r>
    </w:p>
    <w:p w14:paraId="6D3886B3" w14:textId="77777777" w:rsidR="00224409" w:rsidRPr="007E6421" w:rsidRDefault="00B415D8" w:rsidP="00224409">
      <w:pPr>
        <w:spacing w:after="0" w:line="240" w:lineRule="auto"/>
        <w:ind w:firstLine="284"/>
        <w:jc w:val="center"/>
        <w:rPr>
          <w:rFonts w:ascii="Garamond" w:hAnsi="Garamond"/>
          <w:b/>
          <w:sz w:val="24"/>
        </w:rPr>
      </w:pPr>
      <w:r w:rsidRPr="007E6421">
        <w:rPr>
          <w:rFonts w:ascii="Garamond" w:hAnsi="Garamond"/>
          <w:b/>
          <w:sz w:val="24"/>
        </w:rPr>
        <w:t>Nr. 148</w:t>
      </w:r>
      <w:r w:rsidR="00224409" w:rsidRPr="007E6421">
        <w:rPr>
          <w:rFonts w:ascii="Garamond" w:hAnsi="Garamond"/>
          <w:b/>
          <w:sz w:val="24"/>
        </w:rPr>
        <w:t>, datë</w:t>
      </w:r>
      <w:r w:rsidRPr="007E6421">
        <w:rPr>
          <w:rFonts w:ascii="Garamond" w:hAnsi="Garamond"/>
          <w:b/>
          <w:sz w:val="24"/>
        </w:rPr>
        <w:t xml:space="preserve"> 11.3.2026</w:t>
      </w:r>
    </w:p>
    <w:p w14:paraId="2C947E16" w14:textId="77777777" w:rsidR="00224409" w:rsidRPr="007E6421" w:rsidRDefault="00224409" w:rsidP="00224409">
      <w:pPr>
        <w:spacing w:after="0" w:line="240" w:lineRule="auto"/>
        <w:ind w:firstLine="284"/>
        <w:jc w:val="center"/>
        <w:rPr>
          <w:rFonts w:ascii="Garamond" w:hAnsi="Garamond"/>
          <w:b/>
          <w:sz w:val="24"/>
        </w:rPr>
      </w:pPr>
    </w:p>
    <w:p w14:paraId="57B5CB9C" w14:textId="77777777" w:rsidR="00224409" w:rsidRPr="007E6421" w:rsidRDefault="00224409" w:rsidP="00224409">
      <w:pPr>
        <w:spacing w:after="0" w:line="240" w:lineRule="auto"/>
        <w:ind w:firstLine="284"/>
        <w:jc w:val="center"/>
        <w:rPr>
          <w:rFonts w:ascii="Garamond" w:hAnsi="Garamond"/>
          <w:b/>
          <w:sz w:val="24"/>
        </w:rPr>
      </w:pPr>
      <w:r w:rsidRPr="007E6421">
        <w:rPr>
          <w:rFonts w:ascii="Garamond" w:hAnsi="Garamond"/>
          <w:b/>
          <w:sz w:val="24"/>
        </w:rPr>
        <w:t>PËR DISA NDRYSHIME D</w:t>
      </w:r>
      <w:r w:rsidR="00B415D8" w:rsidRPr="007E6421">
        <w:rPr>
          <w:rFonts w:ascii="Garamond" w:hAnsi="Garamond"/>
          <w:b/>
          <w:sz w:val="24"/>
        </w:rPr>
        <w:t>HE SHTESA NË VENDIMIN NR. 117, DATË 26.</w:t>
      </w:r>
      <w:r w:rsidRPr="007E6421">
        <w:rPr>
          <w:rFonts w:ascii="Garamond" w:hAnsi="Garamond"/>
          <w:b/>
          <w:sz w:val="24"/>
        </w:rPr>
        <w:t>2.2025, TË KËSHILLIT TË MINISTRAVE,</w:t>
      </w:r>
      <w:r w:rsidR="00B415D8" w:rsidRPr="007E6421">
        <w:rPr>
          <w:rFonts w:ascii="Garamond" w:hAnsi="Garamond"/>
          <w:b/>
          <w:sz w:val="24"/>
        </w:rPr>
        <w:t xml:space="preserve"> </w:t>
      </w:r>
      <w:r w:rsidRPr="007E6421">
        <w:rPr>
          <w:rFonts w:ascii="Garamond" w:hAnsi="Garamond"/>
          <w:b/>
          <w:sz w:val="24"/>
        </w:rPr>
        <w:t xml:space="preserve">“PËR SHPRONËSIMIN, PËR INTERES PUBLIK, TË PRONARËVE TË PASURIVE TË PALUAJTSHME, PRONË PRIVATE, QË PREKEN NGA REALIZIMI I PROJEKTIT </w:t>
      </w:r>
      <w:r w:rsidR="00B415D8" w:rsidRPr="007E6421">
        <w:rPr>
          <w:rFonts w:ascii="Garamond" w:hAnsi="Garamond"/>
          <w:b/>
          <w:sz w:val="24"/>
        </w:rPr>
        <w:t>‘</w:t>
      </w:r>
      <w:r w:rsidRPr="007E6421">
        <w:rPr>
          <w:rFonts w:ascii="Garamond" w:hAnsi="Garamond"/>
          <w:b/>
          <w:sz w:val="24"/>
        </w:rPr>
        <w:t>RIKUALIFIKIMI I HYRJES</w:t>
      </w:r>
      <w:r w:rsidR="00B415D8" w:rsidRPr="007E6421">
        <w:rPr>
          <w:rFonts w:ascii="Garamond" w:hAnsi="Garamond"/>
          <w:b/>
          <w:sz w:val="24"/>
        </w:rPr>
        <w:t xml:space="preserve"> </w:t>
      </w:r>
      <w:r w:rsidRPr="007E6421">
        <w:rPr>
          <w:rFonts w:ascii="Garamond" w:hAnsi="Garamond"/>
          <w:b/>
          <w:sz w:val="24"/>
        </w:rPr>
        <w:t>SË QYTETIT TË SHKODRËS DHE BREGUT PERËNDIMOR TË LIQENIT TË SHKODRËS</w:t>
      </w:r>
      <w:r w:rsidR="00B415D8" w:rsidRPr="007E6421">
        <w:rPr>
          <w:rFonts w:ascii="Garamond" w:hAnsi="Garamond"/>
          <w:b/>
          <w:sz w:val="24"/>
        </w:rPr>
        <w:t>’</w:t>
      </w:r>
      <w:r w:rsidRPr="007E6421">
        <w:rPr>
          <w:rFonts w:ascii="Garamond" w:hAnsi="Garamond"/>
          <w:b/>
          <w:sz w:val="24"/>
        </w:rPr>
        <w:t>, BASHKIA SHKODËR”</w:t>
      </w:r>
    </w:p>
    <w:p w14:paraId="745113A8" w14:textId="77777777" w:rsidR="00224409" w:rsidRPr="007E6421" w:rsidRDefault="00224409" w:rsidP="00224409">
      <w:pPr>
        <w:spacing w:after="0" w:line="240" w:lineRule="auto"/>
        <w:ind w:firstLine="284"/>
        <w:jc w:val="both"/>
        <w:rPr>
          <w:rFonts w:ascii="Garamond" w:hAnsi="Garamond"/>
          <w:sz w:val="24"/>
        </w:rPr>
      </w:pPr>
    </w:p>
    <w:p w14:paraId="656C1B20"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Në mbështetje të nenit 100 të Kushtetutës dhe të neneve 5, 20 e 21, të</w:t>
      </w:r>
      <w:r w:rsidR="00B415D8" w:rsidRPr="007E6421">
        <w:rPr>
          <w:rFonts w:ascii="Garamond" w:hAnsi="Garamond"/>
          <w:sz w:val="24"/>
        </w:rPr>
        <w:t xml:space="preserve"> </w:t>
      </w:r>
      <w:r w:rsidRPr="007E6421">
        <w:rPr>
          <w:rFonts w:ascii="Garamond" w:hAnsi="Garamond"/>
          <w:sz w:val="24"/>
        </w:rPr>
        <w:t>ligjit nr.</w:t>
      </w:r>
      <w:r w:rsidR="00B415D8" w:rsidRPr="007E6421">
        <w:rPr>
          <w:rFonts w:ascii="Garamond" w:hAnsi="Garamond"/>
          <w:sz w:val="24"/>
        </w:rPr>
        <w:t xml:space="preserve"> </w:t>
      </w:r>
      <w:r w:rsidRPr="007E6421">
        <w:rPr>
          <w:rFonts w:ascii="Garamond" w:hAnsi="Garamond"/>
          <w:sz w:val="24"/>
        </w:rPr>
        <w:t>8561, datë 22.12.1999, “Për shpronësimet dhe marrjen në përdorim të përkohshëm të pasurisë</w:t>
      </w:r>
      <w:r w:rsidR="00B415D8" w:rsidRPr="007E6421">
        <w:rPr>
          <w:rFonts w:ascii="Garamond" w:hAnsi="Garamond"/>
          <w:sz w:val="24"/>
        </w:rPr>
        <w:t>,</w:t>
      </w:r>
      <w:r w:rsidRPr="007E6421">
        <w:rPr>
          <w:rFonts w:ascii="Garamond" w:hAnsi="Garamond"/>
          <w:sz w:val="24"/>
        </w:rPr>
        <w:t xml:space="preserve"> pronë private</w:t>
      </w:r>
      <w:r w:rsidR="00B415D8" w:rsidRPr="007E6421">
        <w:rPr>
          <w:rFonts w:ascii="Garamond" w:hAnsi="Garamond"/>
          <w:sz w:val="24"/>
        </w:rPr>
        <w:t>,</w:t>
      </w:r>
      <w:r w:rsidRPr="007E6421">
        <w:rPr>
          <w:rFonts w:ascii="Garamond" w:hAnsi="Garamond"/>
          <w:sz w:val="24"/>
        </w:rPr>
        <w:t xml:space="preserve"> për interes publik”, të ndryshuar, me propozimin e ministrit të Infrastrukturës dhe Energjisë, Këshilli i Ministrave</w:t>
      </w:r>
    </w:p>
    <w:p w14:paraId="7F5987A4" w14:textId="77777777" w:rsidR="00224409" w:rsidRPr="007E6421" w:rsidRDefault="00224409" w:rsidP="00224409">
      <w:pPr>
        <w:spacing w:after="0" w:line="240" w:lineRule="auto"/>
        <w:ind w:firstLine="284"/>
        <w:jc w:val="both"/>
        <w:rPr>
          <w:rFonts w:ascii="Garamond" w:hAnsi="Garamond"/>
          <w:sz w:val="24"/>
        </w:rPr>
      </w:pPr>
    </w:p>
    <w:p w14:paraId="28B5A9CC" w14:textId="77777777" w:rsidR="00224409" w:rsidRPr="007E6421" w:rsidRDefault="00224409" w:rsidP="00224409">
      <w:pPr>
        <w:spacing w:after="0" w:line="240" w:lineRule="auto"/>
        <w:ind w:firstLine="284"/>
        <w:jc w:val="center"/>
        <w:rPr>
          <w:rFonts w:ascii="Garamond" w:hAnsi="Garamond"/>
          <w:sz w:val="24"/>
        </w:rPr>
      </w:pPr>
      <w:r w:rsidRPr="007E6421">
        <w:rPr>
          <w:rFonts w:ascii="Garamond" w:hAnsi="Garamond"/>
          <w:sz w:val="24"/>
        </w:rPr>
        <w:t>VENDOSI:</w:t>
      </w:r>
    </w:p>
    <w:p w14:paraId="5C3FBD77" w14:textId="77777777" w:rsidR="00224409" w:rsidRPr="007E6421" w:rsidRDefault="00224409" w:rsidP="00224409">
      <w:pPr>
        <w:spacing w:after="0" w:line="240" w:lineRule="auto"/>
        <w:ind w:firstLine="284"/>
        <w:jc w:val="both"/>
        <w:rPr>
          <w:rFonts w:ascii="Garamond" w:hAnsi="Garamond"/>
          <w:sz w:val="24"/>
        </w:rPr>
      </w:pPr>
    </w:p>
    <w:p w14:paraId="14546D94"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1.</w:t>
      </w:r>
      <w:r w:rsidR="00B415D8" w:rsidRPr="007E6421">
        <w:rPr>
          <w:rFonts w:ascii="Garamond" w:hAnsi="Garamond"/>
          <w:sz w:val="24"/>
        </w:rPr>
        <w:t xml:space="preserve"> </w:t>
      </w:r>
      <w:r w:rsidRPr="007E6421">
        <w:rPr>
          <w:rFonts w:ascii="Garamond" w:hAnsi="Garamond"/>
          <w:sz w:val="24"/>
        </w:rPr>
        <w:t>Në vendimin nr.</w:t>
      </w:r>
      <w:r w:rsidR="00B415D8" w:rsidRPr="007E6421">
        <w:rPr>
          <w:rFonts w:ascii="Garamond" w:hAnsi="Garamond"/>
          <w:sz w:val="24"/>
        </w:rPr>
        <w:t xml:space="preserve"> </w:t>
      </w:r>
      <w:r w:rsidRPr="007E6421">
        <w:rPr>
          <w:rFonts w:ascii="Garamond" w:hAnsi="Garamond"/>
          <w:sz w:val="24"/>
        </w:rPr>
        <w:t>117, datë 26.2.2025, të Këshillit të Ministrave, bëhen këto ndryshime dhe shtesa:</w:t>
      </w:r>
    </w:p>
    <w:p w14:paraId="05FC7719"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 xml:space="preserve"> a)</w:t>
      </w:r>
      <w:r w:rsidR="00B415D8" w:rsidRPr="007E6421">
        <w:rPr>
          <w:rFonts w:ascii="Garamond" w:hAnsi="Garamond"/>
          <w:sz w:val="24"/>
        </w:rPr>
        <w:t xml:space="preserve"> </w:t>
      </w:r>
      <w:r w:rsidRPr="007E6421">
        <w:rPr>
          <w:rFonts w:ascii="Garamond" w:hAnsi="Garamond"/>
          <w:sz w:val="24"/>
        </w:rPr>
        <w:t>Në pikat 3 dhe 4, vlera “... 402 403 347 (katërqind e dy milionë e katërqind e tre mijë e treqind e dyzet e shtatë) lekësh ...” zëvendësohet me vlerën</w:t>
      </w:r>
      <w:r w:rsidR="00B415D8" w:rsidRPr="007E6421">
        <w:rPr>
          <w:rFonts w:ascii="Garamond" w:hAnsi="Garamond"/>
          <w:sz w:val="24"/>
        </w:rPr>
        <w:t xml:space="preserve"> </w:t>
      </w:r>
      <w:r w:rsidRPr="007E6421">
        <w:rPr>
          <w:rFonts w:ascii="Garamond" w:hAnsi="Garamond"/>
          <w:sz w:val="24"/>
        </w:rPr>
        <w:t>“... 405 986 166 (katërqind e pesë milionë e nëntëqind e tetëdhjetë e gjashtë mijë e njëqind e gjashtëdhjetë e gjashtë) lekësh ...”;</w:t>
      </w:r>
    </w:p>
    <w:p w14:paraId="4171B3A1"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b) Të dhënat për shpronësim të numrit rendor 21 të tabelës bashkëlidhur vendimit zëvendësohen me të dhënat me të njëjtin numër rendor, sipas tabelës që i bashkëlidhet këtij vendimi;</w:t>
      </w:r>
    </w:p>
    <w:p w14:paraId="4204EE25"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c) Tabelës bashkëlidhur vendimit i shtohet pasuria me numër rendor 26, sipas tabelës që i bashkëlidhet këtij vendimi.</w:t>
      </w:r>
    </w:p>
    <w:p w14:paraId="5230E64B"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2.</w:t>
      </w:r>
      <w:r w:rsidR="00B415D8" w:rsidRPr="007E6421">
        <w:rPr>
          <w:rFonts w:ascii="Garamond" w:hAnsi="Garamond"/>
          <w:sz w:val="24"/>
        </w:rPr>
        <w:t xml:space="preserve"> </w:t>
      </w:r>
      <w:r w:rsidRPr="007E6421">
        <w:rPr>
          <w:rFonts w:ascii="Garamond" w:hAnsi="Garamond"/>
          <w:sz w:val="24"/>
        </w:rPr>
        <w:t>Shpenzimet procedurale shtesë, në vlerën 70 000 (shtatëdhjetë mijë) lekë, përballohen nga buxheti i Bashkisë Shkodër.</w:t>
      </w:r>
    </w:p>
    <w:p w14:paraId="38FFB7D1"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3.</w:t>
      </w:r>
      <w:r w:rsidR="00B415D8" w:rsidRPr="007E6421">
        <w:rPr>
          <w:rFonts w:ascii="Garamond" w:hAnsi="Garamond"/>
          <w:sz w:val="24"/>
        </w:rPr>
        <w:t xml:space="preserve"> </w:t>
      </w:r>
      <w:r w:rsidRPr="007E6421">
        <w:rPr>
          <w:rFonts w:ascii="Garamond" w:hAnsi="Garamond"/>
          <w:sz w:val="24"/>
        </w:rPr>
        <w:t>Ngarkohen Ministria e Infrastrukturës dhe Energjisë, Ministria e Financave, Bashkia Shkodër, Agjencia Shtetërore e Kadas</w:t>
      </w:r>
      <w:r w:rsidR="00B415D8" w:rsidRPr="007E6421">
        <w:rPr>
          <w:rFonts w:ascii="Garamond" w:hAnsi="Garamond"/>
          <w:sz w:val="24"/>
        </w:rPr>
        <w:t>trës, Drejtoria Vendore Shkodër</w:t>
      </w:r>
      <w:r w:rsidRPr="007E6421">
        <w:rPr>
          <w:rFonts w:ascii="Garamond" w:hAnsi="Garamond"/>
          <w:sz w:val="24"/>
        </w:rPr>
        <w:t xml:space="preserve"> dhe Agjencia Shtetërore për Shpronësimin për zbatimin e këtij vendimi.</w:t>
      </w:r>
    </w:p>
    <w:p w14:paraId="453BAE55" w14:textId="77777777" w:rsidR="00224409" w:rsidRPr="007E6421" w:rsidRDefault="00224409" w:rsidP="00224409">
      <w:pPr>
        <w:spacing w:after="0" w:line="240" w:lineRule="auto"/>
        <w:ind w:firstLine="284"/>
        <w:jc w:val="both"/>
        <w:rPr>
          <w:rFonts w:ascii="Garamond" w:hAnsi="Garamond"/>
          <w:sz w:val="24"/>
        </w:rPr>
      </w:pPr>
      <w:r w:rsidRPr="007E6421">
        <w:rPr>
          <w:rFonts w:ascii="Garamond" w:hAnsi="Garamond"/>
          <w:sz w:val="24"/>
        </w:rPr>
        <w:t xml:space="preserve"> Ky vendim hyn në fuqi menjëherë dhe botohet në Fletoren Zyrtare.</w:t>
      </w:r>
    </w:p>
    <w:p w14:paraId="1D9BD1D1" w14:textId="77777777" w:rsidR="00224409" w:rsidRPr="007E6421" w:rsidRDefault="00224409" w:rsidP="00224409">
      <w:pPr>
        <w:spacing w:after="0" w:line="240" w:lineRule="auto"/>
        <w:ind w:firstLine="284"/>
        <w:jc w:val="both"/>
        <w:rPr>
          <w:rFonts w:ascii="Garamond" w:hAnsi="Garamond"/>
          <w:sz w:val="24"/>
        </w:rPr>
      </w:pPr>
    </w:p>
    <w:p w14:paraId="7DCCF7B8" w14:textId="77777777" w:rsidR="00224409" w:rsidRPr="007E6421" w:rsidRDefault="00224409" w:rsidP="00224409">
      <w:pPr>
        <w:spacing w:after="0" w:line="240" w:lineRule="auto"/>
        <w:ind w:firstLine="284"/>
        <w:jc w:val="right"/>
        <w:rPr>
          <w:rFonts w:ascii="Garamond" w:hAnsi="Garamond"/>
          <w:sz w:val="24"/>
        </w:rPr>
      </w:pPr>
      <w:r w:rsidRPr="007E6421">
        <w:rPr>
          <w:rFonts w:ascii="Garamond" w:hAnsi="Garamond"/>
          <w:sz w:val="24"/>
        </w:rPr>
        <w:t xml:space="preserve">KRYEMINISTËR </w:t>
      </w:r>
    </w:p>
    <w:p w14:paraId="3B4841E9" w14:textId="77777777" w:rsidR="00CB4A43" w:rsidRPr="007E6421" w:rsidRDefault="00224409" w:rsidP="00224409">
      <w:pPr>
        <w:spacing w:after="0" w:line="240" w:lineRule="auto"/>
        <w:ind w:firstLine="284"/>
        <w:jc w:val="right"/>
        <w:rPr>
          <w:rFonts w:ascii="Garamond" w:hAnsi="Garamond"/>
          <w:b/>
          <w:sz w:val="24"/>
        </w:rPr>
      </w:pPr>
      <w:r w:rsidRPr="007E6421">
        <w:rPr>
          <w:rFonts w:ascii="Garamond" w:hAnsi="Garamond"/>
          <w:b/>
          <w:sz w:val="24"/>
        </w:rPr>
        <w:t xml:space="preserve">Edi </w:t>
      </w:r>
      <w:proofErr w:type="spellStart"/>
      <w:r w:rsidRPr="007E6421">
        <w:rPr>
          <w:rFonts w:ascii="Garamond" w:hAnsi="Garamond"/>
          <w:b/>
          <w:sz w:val="24"/>
        </w:rPr>
        <w:t>Rama</w:t>
      </w:r>
      <w:proofErr w:type="spellEnd"/>
    </w:p>
    <w:p w14:paraId="5E15490E" w14:textId="77777777" w:rsidR="00BF4E9E" w:rsidRPr="007E6421" w:rsidRDefault="00BF4E9E" w:rsidP="00224409">
      <w:pPr>
        <w:spacing w:after="0" w:line="240" w:lineRule="auto"/>
        <w:ind w:firstLine="284"/>
        <w:jc w:val="right"/>
        <w:rPr>
          <w:rFonts w:ascii="Garamond" w:hAnsi="Garamond"/>
          <w:b/>
          <w:sz w:val="24"/>
        </w:rPr>
      </w:pPr>
    </w:p>
    <w:p w14:paraId="71A08DE0" w14:textId="77777777" w:rsidR="0025542F" w:rsidRPr="007E6421" w:rsidRDefault="0025542F" w:rsidP="00224409">
      <w:pPr>
        <w:spacing w:after="0" w:line="240" w:lineRule="auto"/>
        <w:ind w:firstLine="284"/>
        <w:jc w:val="right"/>
        <w:rPr>
          <w:rFonts w:ascii="Garamond" w:hAnsi="Garamond"/>
          <w:b/>
          <w:sz w:val="24"/>
        </w:rPr>
      </w:pPr>
    </w:p>
    <w:p w14:paraId="376FCAE1" w14:textId="77777777" w:rsidR="0025542F" w:rsidRPr="007E6421" w:rsidRDefault="0025542F" w:rsidP="00224409">
      <w:pPr>
        <w:spacing w:after="0" w:line="240" w:lineRule="auto"/>
        <w:ind w:firstLine="284"/>
        <w:jc w:val="right"/>
        <w:rPr>
          <w:rFonts w:ascii="Garamond" w:hAnsi="Garamond"/>
          <w:b/>
          <w:sz w:val="24"/>
        </w:rPr>
      </w:pPr>
    </w:p>
    <w:p w14:paraId="56C6E0FE" w14:textId="77777777" w:rsidR="0025542F" w:rsidRPr="007E6421" w:rsidRDefault="0025542F" w:rsidP="00224409">
      <w:pPr>
        <w:spacing w:after="0" w:line="240" w:lineRule="auto"/>
        <w:ind w:firstLine="284"/>
        <w:jc w:val="right"/>
        <w:rPr>
          <w:rFonts w:ascii="Garamond" w:hAnsi="Garamond"/>
          <w:b/>
          <w:sz w:val="24"/>
        </w:rPr>
        <w:sectPr w:rsidR="0025542F" w:rsidRPr="007E6421" w:rsidSect="00724236">
          <w:footerReference w:type="default" r:id="rId11"/>
          <w:pgSz w:w="11906" w:h="16838" w:code="9"/>
          <w:pgMar w:top="1440" w:right="1440" w:bottom="1440" w:left="1440" w:header="720" w:footer="720" w:gutter="0"/>
          <w:cols w:space="720"/>
          <w:docGrid w:linePitch="360"/>
        </w:sectPr>
      </w:pPr>
    </w:p>
    <w:p w14:paraId="26B26683" w14:textId="77777777" w:rsidR="00BF4E9E" w:rsidRPr="007E6421" w:rsidRDefault="00BF4E9E" w:rsidP="00BF4E9E">
      <w:pPr>
        <w:spacing w:after="0" w:line="240" w:lineRule="auto"/>
        <w:ind w:firstLine="284"/>
        <w:jc w:val="center"/>
        <w:rPr>
          <w:rFonts w:ascii="Garamond" w:hAnsi="Garamond"/>
          <w:sz w:val="24"/>
        </w:rPr>
      </w:pPr>
      <w:r w:rsidRPr="007E6421">
        <w:rPr>
          <w:rFonts w:ascii="Garamond" w:hAnsi="Garamond"/>
          <w:sz w:val="24"/>
        </w:rPr>
        <w:lastRenderedPageBreak/>
        <w:t>TABELA E NDRYSHIMEVE DHE SHTESAVE NË LISTËN E PRONARËVE, PASURITË E PALUAJTSHME, PRONË PRIVATE</w:t>
      </w:r>
      <w:r w:rsidR="00B415D8" w:rsidRPr="007E6421">
        <w:rPr>
          <w:rFonts w:ascii="Garamond" w:hAnsi="Garamond"/>
          <w:sz w:val="24"/>
        </w:rPr>
        <w:t>,</w:t>
      </w:r>
      <w:r w:rsidRPr="007E6421">
        <w:rPr>
          <w:rFonts w:ascii="Garamond" w:hAnsi="Garamond"/>
          <w:sz w:val="24"/>
        </w:rPr>
        <w:t xml:space="preserve"> </w:t>
      </w:r>
      <w:r w:rsidR="00B415D8" w:rsidRPr="007E6421">
        <w:rPr>
          <w:rFonts w:ascii="Garamond" w:hAnsi="Garamond"/>
          <w:sz w:val="24"/>
        </w:rPr>
        <w:t>TË</w:t>
      </w:r>
      <w:r w:rsidRPr="007E6421">
        <w:rPr>
          <w:rFonts w:ascii="Garamond" w:hAnsi="Garamond"/>
          <w:sz w:val="24"/>
        </w:rPr>
        <w:t xml:space="preserve"> </w:t>
      </w:r>
      <w:proofErr w:type="spellStart"/>
      <w:r w:rsidRPr="007E6421">
        <w:rPr>
          <w:rFonts w:ascii="Garamond" w:hAnsi="Garamond"/>
          <w:sz w:val="24"/>
        </w:rPr>
        <w:t>TË</w:t>
      </w:r>
      <w:proofErr w:type="spellEnd"/>
      <w:r w:rsidRPr="007E6421">
        <w:rPr>
          <w:rFonts w:ascii="Garamond" w:hAnsi="Garamond"/>
          <w:sz w:val="24"/>
        </w:rPr>
        <w:t xml:space="preserve"> CILËVE SHPRONËSOHEN ME VENDIMIN NR. 117</w:t>
      </w:r>
      <w:r w:rsidR="00B415D8" w:rsidRPr="007E6421">
        <w:rPr>
          <w:rFonts w:ascii="Garamond" w:hAnsi="Garamond"/>
          <w:sz w:val="24"/>
        </w:rPr>
        <w:t>,</w:t>
      </w:r>
      <w:r w:rsidRPr="007E6421">
        <w:rPr>
          <w:rFonts w:ascii="Garamond" w:hAnsi="Garamond"/>
          <w:sz w:val="24"/>
        </w:rPr>
        <w:t xml:space="preserve"> D</w:t>
      </w:r>
      <w:r w:rsidR="00B415D8" w:rsidRPr="007E6421">
        <w:rPr>
          <w:rFonts w:ascii="Garamond" w:hAnsi="Garamond"/>
          <w:sz w:val="24"/>
        </w:rPr>
        <w:t>A</w:t>
      </w:r>
      <w:r w:rsidRPr="007E6421">
        <w:rPr>
          <w:rFonts w:ascii="Garamond" w:hAnsi="Garamond"/>
          <w:sz w:val="24"/>
        </w:rPr>
        <w:t>T</w:t>
      </w:r>
      <w:r w:rsidR="00B415D8" w:rsidRPr="007E6421">
        <w:rPr>
          <w:rFonts w:ascii="Garamond" w:hAnsi="Garamond"/>
          <w:sz w:val="24"/>
        </w:rPr>
        <w:t>Ë 26.</w:t>
      </w:r>
      <w:r w:rsidRPr="007E6421">
        <w:rPr>
          <w:rFonts w:ascii="Garamond" w:hAnsi="Garamond"/>
          <w:sz w:val="24"/>
        </w:rPr>
        <w:t>2.2025,</w:t>
      </w:r>
      <w:r w:rsidR="00B415D8" w:rsidRPr="007E6421">
        <w:rPr>
          <w:rFonts w:ascii="Garamond" w:hAnsi="Garamond"/>
          <w:sz w:val="24"/>
        </w:rPr>
        <w:t xml:space="preserve"> </w:t>
      </w:r>
      <w:r w:rsidRPr="007E6421">
        <w:rPr>
          <w:rFonts w:ascii="Garamond" w:hAnsi="Garamond"/>
          <w:sz w:val="24"/>
        </w:rPr>
        <w:t>TË KËSHILLIT TË MINISTRAVE</w:t>
      </w:r>
      <w:r w:rsidR="00B415D8" w:rsidRPr="007E6421">
        <w:rPr>
          <w:rFonts w:ascii="Garamond" w:hAnsi="Garamond"/>
          <w:sz w:val="24"/>
        </w:rPr>
        <w:t>,</w:t>
      </w:r>
      <w:r w:rsidRPr="007E6421">
        <w:rPr>
          <w:rFonts w:ascii="Garamond" w:hAnsi="Garamond"/>
          <w:sz w:val="24"/>
        </w:rPr>
        <w:t xml:space="preserve"> </w:t>
      </w:r>
      <w:r w:rsidR="00B415D8" w:rsidRPr="007E6421">
        <w:rPr>
          <w:rFonts w:ascii="Garamond" w:hAnsi="Garamond"/>
          <w:sz w:val="24"/>
        </w:rPr>
        <w:t>“</w:t>
      </w:r>
      <w:r w:rsidRPr="007E6421">
        <w:rPr>
          <w:rFonts w:ascii="Garamond" w:hAnsi="Garamond"/>
          <w:sz w:val="24"/>
        </w:rPr>
        <w:t>PËR SHPRONËSIM</w:t>
      </w:r>
      <w:r w:rsidR="00B415D8" w:rsidRPr="007E6421">
        <w:rPr>
          <w:rFonts w:ascii="Garamond" w:hAnsi="Garamond"/>
          <w:sz w:val="24"/>
        </w:rPr>
        <w:t xml:space="preserve"> </w:t>
      </w:r>
      <w:r w:rsidRPr="007E6421">
        <w:rPr>
          <w:rFonts w:ascii="Garamond" w:hAnsi="Garamond"/>
          <w:sz w:val="24"/>
        </w:rPr>
        <w:t>PËR INTERES PUBLIK, TË PRONARËVE TË PASURIVE TË PALUAJTSHME, PRONË PRIVATE, QË PREKEN NGA PROJEKTI</w:t>
      </w:r>
      <w:r w:rsidR="00B415D8" w:rsidRPr="007E6421">
        <w:rPr>
          <w:rFonts w:ascii="Garamond" w:hAnsi="Garamond"/>
          <w:sz w:val="24"/>
        </w:rPr>
        <w:t xml:space="preserve"> ‘</w:t>
      </w:r>
      <w:r w:rsidRPr="007E6421">
        <w:rPr>
          <w:rFonts w:ascii="Garamond" w:hAnsi="Garamond"/>
          <w:sz w:val="24"/>
        </w:rPr>
        <w:t>RIKUALIFIKIMI I HYRJES SË QYTETIT TË SHKODRËS DHE BREGUT PERËNDIMOR TË LIQENIT TË SHKODRËS</w:t>
      </w:r>
      <w:r w:rsidR="00B415D8" w:rsidRPr="007E6421">
        <w:rPr>
          <w:rFonts w:ascii="Garamond" w:hAnsi="Garamond"/>
          <w:sz w:val="24"/>
        </w:rPr>
        <w:t>’”</w:t>
      </w:r>
    </w:p>
    <w:p w14:paraId="25137B32" w14:textId="77777777" w:rsidR="0025542F" w:rsidRPr="007E6421" w:rsidRDefault="0025542F" w:rsidP="00BF4E9E">
      <w:pPr>
        <w:spacing w:after="0" w:line="240" w:lineRule="auto"/>
        <w:ind w:firstLine="284"/>
        <w:jc w:val="center"/>
        <w:rPr>
          <w:rFonts w:ascii="Garamond" w:hAnsi="Garamond"/>
          <w:b/>
          <w:sz w:val="24"/>
        </w:rPr>
      </w:pPr>
    </w:p>
    <w:tbl>
      <w:tblPr>
        <w:tblW w:w="5088" w:type="pct"/>
        <w:jc w:val="center"/>
        <w:tblLook w:val="04A0" w:firstRow="1" w:lastRow="0" w:firstColumn="1" w:lastColumn="0" w:noHBand="0" w:noVBand="1"/>
      </w:tblPr>
      <w:tblGrid>
        <w:gridCol w:w="495"/>
        <w:gridCol w:w="570"/>
        <w:gridCol w:w="555"/>
        <w:gridCol w:w="585"/>
        <w:gridCol w:w="10"/>
        <w:gridCol w:w="528"/>
        <w:gridCol w:w="649"/>
        <w:gridCol w:w="536"/>
        <w:gridCol w:w="639"/>
        <w:gridCol w:w="568"/>
        <w:gridCol w:w="639"/>
        <w:gridCol w:w="529"/>
        <w:gridCol w:w="428"/>
        <w:gridCol w:w="7"/>
        <w:gridCol w:w="632"/>
        <w:gridCol w:w="628"/>
        <w:gridCol w:w="460"/>
        <w:gridCol w:w="6"/>
        <w:gridCol w:w="635"/>
        <w:gridCol w:w="628"/>
        <w:gridCol w:w="635"/>
        <w:gridCol w:w="639"/>
        <w:gridCol w:w="628"/>
        <w:gridCol w:w="635"/>
        <w:gridCol w:w="639"/>
        <w:gridCol w:w="628"/>
        <w:gridCol w:w="460"/>
        <w:gridCol w:w="636"/>
        <w:gridCol w:w="686"/>
        <w:gridCol w:w="12"/>
      </w:tblGrid>
      <w:tr w:rsidR="0025542F" w:rsidRPr="007E6421" w14:paraId="11F1E569" w14:textId="77777777" w:rsidTr="0025542F">
        <w:trPr>
          <w:trHeight w:val="180"/>
          <w:jc w:val="center"/>
        </w:trPr>
        <w:tc>
          <w:tcPr>
            <w:tcW w:w="1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69EB34"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Nr. </w:t>
            </w:r>
            <w:r w:rsidR="00B415D8" w:rsidRPr="007E6421">
              <w:rPr>
                <w:rFonts w:ascii="Garamond" w:eastAsia="Times New Roman" w:hAnsi="Garamond" w:cs="Times New Roman"/>
                <w:b/>
                <w:bCs/>
                <w:sz w:val="10"/>
                <w:szCs w:val="12"/>
                <w:lang w:eastAsia="sq-AL"/>
              </w:rPr>
              <w:t>rendor</w:t>
            </w:r>
          </w:p>
        </w:tc>
        <w:tc>
          <w:tcPr>
            <w:tcW w:w="727"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11304"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Pronari</w:t>
            </w:r>
          </w:p>
        </w:tc>
        <w:tc>
          <w:tcPr>
            <w:tcW w:w="1423" w:type="pct"/>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3544C"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Të dhëna </w:t>
            </w:r>
            <w:proofErr w:type="spellStart"/>
            <w:r w:rsidRPr="007E6421">
              <w:rPr>
                <w:rFonts w:ascii="Garamond" w:eastAsia="Times New Roman" w:hAnsi="Garamond" w:cs="Times New Roman"/>
                <w:b/>
                <w:bCs/>
                <w:sz w:val="10"/>
                <w:szCs w:val="12"/>
                <w:lang w:eastAsia="sq-AL"/>
              </w:rPr>
              <w:t>kadastrale</w:t>
            </w:r>
            <w:proofErr w:type="spellEnd"/>
            <w:r w:rsidRPr="007E6421">
              <w:rPr>
                <w:rFonts w:ascii="Garamond" w:eastAsia="Times New Roman" w:hAnsi="Garamond" w:cs="Times New Roman"/>
                <w:b/>
                <w:bCs/>
                <w:sz w:val="10"/>
                <w:szCs w:val="12"/>
                <w:lang w:eastAsia="sq-AL"/>
              </w:rPr>
              <w:t xml:space="preserve"> </w:t>
            </w:r>
            <w:r w:rsidR="0025542F" w:rsidRPr="007E6421">
              <w:rPr>
                <w:rFonts w:ascii="Garamond" w:eastAsia="Times New Roman" w:hAnsi="Garamond" w:cs="Times New Roman"/>
                <w:b/>
                <w:bCs/>
                <w:sz w:val="10"/>
                <w:szCs w:val="12"/>
                <w:lang w:eastAsia="sq-AL"/>
              </w:rPr>
              <w:t>(</w:t>
            </w:r>
            <w:r w:rsidRPr="007E6421">
              <w:rPr>
                <w:rFonts w:ascii="Garamond" w:eastAsia="Times New Roman" w:hAnsi="Garamond" w:cs="Times New Roman"/>
                <w:b/>
                <w:bCs/>
                <w:sz w:val="10"/>
                <w:szCs w:val="12"/>
                <w:lang w:eastAsia="sq-AL"/>
              </w:rPr>
              <w:t>sipas kartelës</w:t>
            </w:r>
            <w:r w:rsidR="0025542F" w:rsidRPr="007E6421">
              <w:rPr>
                <w:rFonts w:ascii="Garamond" w:eastAsia="Times New Roman" w:hAnsi="Garamond" w:cs="Times New Roman"/>
                <w:b/>
                <w:bCs/>
                <w:sz w:val="10"/>
                <w:szCs w:val="12"/>
                <w:lang w:eastAsia="sq-AL"/>
              </w:rPr>
              <w:t xml:space="preserve"> </w:t>
            </w:r>
            <w:r w:rsidRPr="007E6421">
              <w:rPr>
                <w:rFonts w:ascii="Garamond" w:eastAsia="Times New Roman" w:hAnsi="Garamond" w:cs="Times New Roman"/>
                <w:b/>
                <w:bCs/>
                <w:sz w:val="10"/>
                <w:szCs w:val="12"/>
                <w:lang w:eastAsia="sq-AL"/>
              </w:rPr>
              <w:t>së</w:t>
            </w:r>
            <w:r w:rsidR="0025542F" w:rsidRPr="007E6421">
              <w:rPr>
                <w:rFonts w:ascii="Garamond" w:eastAsia="Times New Roman" w:hAnsi="Garamond" w:cs="Times New Roman"/>
                <w:b/>
                <w:bCs/>
                <w:sz w:val="10"/>
                <w:szCs w:val="12"/>
                <w:lang w:eastAsia="sq-AL"/>
              </w:rPr>
              <w:t xml:space="preserve"> </w:t>
            </w:r>
            <w:r w:rsidRPr="007E6421">
              <w:rPr>
                <w:rFonts w:ascii="Garamond" w:eastAsia="Times New Roman" w:hAnsi="Garamond" w:cs="Times New Roman"/>
                <w:b/>
                <w:bCs/>
                <w:sz w:val="10"/>
                <w:szCs w:val="12"/>
                <w:lang w:eastAsia="sq-AL"/>
              </w:rPr>
              <w:t>pasurisë</w:t>
            </w:r>
            <w:r w:rsidR="0025542F" w:rsidRPr="007E6421">
              <w:rPr>
                <w:rFonts w:ascii="Garamond" w:eastAsia="Times New Roman" w:hAnsi="Garamond" w:cs="Times New Roman"/>
                <w:b/>
                <w:bCs/>
                <w:sz w:val="10"/>
                <w:szCs w:val="12"/>
                <w:lang w:eastAsia="sq-AL"/>
              </w:rPr>
              <w:t>)</w:t>
            </w:r>
          </w:p>
        </w:tc>
        <w:tc>
          <w:tcPr>
            <w:tcW w:w="2266" w:type="pct"/>
            <w:gridSpan w:val="13"/>
            <w:tcBorders>
              <w:top w:val="single" w:sz="4" w:space="0" w:color="auto"/>
              <w:left w:val="nil"/>
              <w:bottom w:val="single" w:sz="4" w:space="0" w:color="auto"/>
              <w:right w:val="single" w:sz="4" w:space="0" w:color="auto"/>
            </w:tcBorders>
            <w:shd w:val="clear" w:color="auto" w:fill="auto"/>
            <w:noWrap/>
            <w:vAlign w:val="center"/>
            <w:hideMark/>
          </w:tcPr>
          <w:p w14:paraId="0AF5CB44"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Vlerësimet për shpronësim</w:t>
            </w:r>
          </w:p>
        </w:tc>
        <w:tc>
          <w:tcPr>
            <w:tcW w:w="1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83B983"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w:t>
            </w:r>
            <w:r w:rsidR="00B415D8" w:rsidRPr="007E6421">
              <w:rPr>
                <w:rFonts w:ascii="Garamond" w:eastAsia="Times New Roman" w:hAnsi="Garamond" w:cs="Times New Roman"/>
                <w:b/>
                <w:bCs/>
                <w:sz w:val="10"/>
                <w:szCs w:val="12"/>
                <w:lang w:eastAsia="sq-AL"/>
              </w:rPr>
              <w:t xml:space="preserve">Vlera totale </w:t>
            </w:r>
            <w:r w:rsidRPr="007E6421">
              <w:rPr>
                <w:rFonts w:ascii="Garamond" w:eastAsia="Times New Roman" w:hAnsi="Garamond" w:cs="Times New Roman"/>
                <w:b/>
                <w:bCs/>
                <w:sz w:val="10"/>
                <w:szCs w:val="12"/>
                <w:lang w:eastAsia="sq-AL"/>
              </w:rPr>
              <w:t xml:space="preserve">(lekë) </w:t>
            </w:r>
          </w:p>
        </w:tc>
        <w:tc>
          <w:tcPr>
            <w:tcW w:w="21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7086D8"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Shënime </w:t>
            </w:r>
            <w:r w:rsidR="0025542F" w:rsidRPr="007E6421">
              <w:rPr>
                <w:rFonts w:ascii="Garamond" w:eastAsia="Times New Roman" w:hAnsi="Garamond" w:cs="Times New Roman"/>
                <w:b/>
                <w:bCs/>
                <w:sz w:val="10"/>
                <w:szCs w:val="12"/>
                <w:lang w:eastAsia="sq-AL"/>
              </w:rPr>
              <w:t xml:space="preserve">(kufizime </w:t>
            </w:r>
            <w:proofErr w:type="spellStart"/>
            <w:r w:rsidR="0025542F" w:rsidRPr="007E6421">
              <w:rPr>
                <w:rFonts w:ascii="Garamond" w:eastAsia="Times New Roman" w:hAnsi="Garamond" w:cs="Times New Roman"/>
                <w:b/>
                <w:bCs/>
                <w:sz w:val="10"/>
                <w:szCs w:val="12"/>
                <w:lang w:eastAsia="sq-AL"/>
              </w:rPr>
              <w:t>hipotekore</w:t>
            </w:r>
            <w:proofErr w:type="spellEnd"/>
            <w:r w:rsidR="0025542F" w:rsidRPr="007E6421">
              <w:rPr>
                <w:rFonts w:ascii="Garamond" w:eastAsia="Times New Roman" w:hAnsi="Garamond" w:cs="Times New Roman"/>
                <w:b/>
                <w:bCs/>
                <w:sz w:val="10"/>
                <w:szCs w:val="12"/>
                <w:lang w:eastAsia="sq-AL"/>
              </w:rPr>
              <w:t>, barrë mbi pasurinë etj.)</w:t>
            </w:r>
          </w:p>
        </w:tc>
      </w:tr>
      <w:tr w:rsidR="0025542F" w:rsidRPr="007E6421" w14:paraId="37F7922A" w14:textId="77777777" w:rsidTr="0025542F">
        <w:trPr>
          <w:trHeight w:val="180"/>
          <w:jc w:val="cent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07FAB7ED"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727" w:type="pct"/>
            <w:gridSpan w:val="4"/>
            <w:vMerge/>
            <w:tcBorders>
              <w:top w:val="single" w:sz="4" w:space="0" w:color="auto"/>
              <w:left w:val="single" w:sz="4" w:space="0" w:color="auto"/>
              <w:bottom w:val="single" w:sz="4" w:space="0" w:color="auto"/>
              <w:right w:val="single" w:sz="4" w:space="0" w:color="auto"/>
            </w:tcBorders>
            <w:vAlign w:val="center"/>
            <w:hideMark/>
          </w:tcPr>
          <w:p w14:paraId="386EBD37"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423" w:type="pct"/>
            <w:gridSpan w:val="9"/>
            <w:vMerge/>
            <w:tcBorders>
              <w:top w:val="single" w:sz="4" w:space="0" w:color="auto"/>
              <w:left w:val="single" w:sz="4" w:space="0" w:color="auto"/>
              <w:bottom w:val="single" w:sz="4" w:space="0" w:color="auto"/>
              <w:right w:val="single" w:sz="4" w:space="0" w:color="auto"/>
            </w:tcBorders>
            <w:vAlign w:val="center"/>
            <w:hideMark/>
          </w:tcPr>
          <w:p w14:paraId="0B5DB0B7"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541" w:type="pct"/>
            <w:gridSpan w:val="4"/>
            <w:tcBorders>
              <w:top w:val="single" w:sz="4" w:space="0" w:color="auto"/>
              <w:left w:val="nil"/>
              <w:bottom w:val="single" w:sz="4" w:space="0" w:color="auto"/>
              <w:right w:val="single" w:sz="4" w:space="0" w:color="auto"/>
            </w:tcBorders>
            <w:shd w:val="clear" w:color="auto" w:fill="auto"/>
            <w:noWrap/>
            <w:vAlign w:val="center"/>
            <w:hideMark/>
          </w:tcPr>
          <w:p w14:paraId="245105C5"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Livadh </w:t>
            </w:r>
          </w:p>
        </w:tc>
        <w:tc>
          <w:tcPr>
            <w:tcW w:w="592" w:type="pct"/>
            <w:gridSpan w:val="3"/>
            <w:tcBorders>
              <w:top w:val="single" w:sz="4" w:space="0" w:color="auto"/>
              <w:left w:val="nil"/>
              <w:bottom w:val="single" w:sz="4" w:space="0" w:color="auto"/>
              <w:right w:val="single" w:sz="4" w:space="0" w:color="auto"/>
            </w:tcBorders>
            <w:shd w:val="clear" w:color="auto" w:fill="auto"/>
            <w:vAlign w:val="center"/>
            <w:hideMark/>
          </w:tcPr>
          <w:p w14:paraId="53570D43"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Truall</w:t>
            </w:r>
          </w:p>
        </w:tc>
        <w:tc>
          <w:tcPr>
            <w:tcW w:w="592" w:type="pct"/>
            <w:gridSpan w:val="3"/>
            <w:tcBorders>
              <w:top w:val="single" w:sz="4" w:space="0" w:color="auto"/>
              <w:left w:val="nil"/>
              <w:bottom w:val="single" w:sz="4" w:space="0" w:color="auto"/>
              <w:right w:val="single" w:sz="4" w:space="0" w:color="auto"/>
            </w:tcBorders>
            <w:shd w:val="clear" w:color="auto" w:fill="auto"/>
            <w:vAlign w:val="center"/>
            <w:hideMark/>
          </w:tcPr>
          <w:p w14:paraId="4DA4B41B"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Ndërtesë</w:t>
            </w:r>
            <w:r w:rsidR="007E6421">
              <w:rPr>
                <w:rFonts w:ascii="Garamond" w:eastAsia="Times New Roman" w:hAnsi="Garamond" w:cs="Times New Roman"/>
                <w:b/>
                <w:bCs/>
                <w:sz w:val="10"/>
                <w:szCs w:val="12"/>
                <w:lang w:eastAsia="sq-AL"/>
              </w:rPr>
              <w:t xml:space="preserve"> social-</w:t>
            </w:r>
            <w:r w:rsidR="0025542F" w:rsidRPr="007E6421">
              <w:rPr>
                <w:rFonts w:ascii="Garamond" w:eastAsia="Times New Roman" w:hAnsi="Garamond" w:cs="Times New Roman"/>
                <w:b/>
                <w:bCs/>
                <w:sz w:val="10"/>
                <w:szCs w:val="12"/>
                <w:lang w:eastAsia="sq-AL"/>
              </w:rPr>
              <w:t>ekonomike, vlerësuar me preventiv punimesh</w:t>
            </w:r>
          </w:p>
        </w:tc>
        <w:tc>
          <w:tcPr>
            <w:tcW w:w="541" w:type="pct"/>
            <w:gridSpan w:val="3"/>
            <w:tcBorders>
              <w:top w:val="single" w:sz="4" w:space="0" w:color="auto"/>
              <w:left w:val="nil"/>
              <w:bottom w:val="single" w:sz="4" w:space="0" w:color="auto"/>
              <w:right w:val="single" w:sz="4" w:space="0" w:color="auto"/>
            </w:tcBorders>
            <w:shd w:val="clear" w:color="auto" w:fill="auto"/>
            <w:vAlign w:val="center"/>
            <w:hideMark/>
          </w:tcPr>
          <w:p w14:paraId="429E57CF"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Ndërtesë</w:t>
            </w:r>
            <w:r w:rsidR="0025542F" w:rsidRPr="007E6421">
              <w:rPr>
                <w:rFonts w:ascii="Garamond" w:eastAsia="Times New Roman" w:hAnsi="Garamond" w:cs="Times New Roman"/>
                <w:b/>
                <w:bCs/>
                <w:sz w:val="10"/>
                <w:szCs w:val="12"/>
                <w:lang w:eastAsia="sq-AL"/>
              </w:rPr>
              <w:t xml:space="preserve"> banimi </w:t>
            </w: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4F9B7E89"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219" w:type="pct"/>
            <w:gridSpan w:val="2"/>
            <w:vMerge/>
            <w:tcBorders>
              <w:top w:val="single" w:sz="4" w:space="0" w:color="auto"/>
              <w:left w:val="single" w:sz="4" w:space="0" w:color="auto"/>
              <w:bottom w:val="single" w:sz="4" w:space="0" w:color="auto"/>
              <w:right w:val="single" w:sz="4" w:space="0" w:color="auto"/>
            </w:tcBorders>
            <w:vAlign w:val="center"/>
            <w:hideMark/>
          </w:tcPr>
          <w:p w14:paraId="1B521B8C"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r>
      <w:tr w:rsidR="0025542F" w:rsidRPr="007E6421" w14:paraId="59CB15D6" w14:textId="77777777" w:rsidTr="0025542F">
        <w:trPr>
          <w:gridAfter w:val="1"/>
          <w:wAfter w:w="4" w:type="pct"/>
          <w:trHeight w:val="408"/>
          <w:jc w:val="cent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2FAF39F6"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314" w:type="pct"/>
            <w:vMerge w:val="restart"/>
            <w:tcBorders>
              <w:top w:val="nil"/>
              <w:left w:val="single" w:sz="4" w:space="0" w:color="auto"/>
              <w:bottom w:val="single" w:sz="4" w:space="0" w:color="auto"/>
              <w:right w:val="single" w:sz="4" w:space="0" w:color="auto"/>
            </w:tcBorders>
            <w:shd w:val="clear" w:color="auto" w:fill="auto"/>
            <w:vAlign w:val="center"/>
            <w:hideMark/>
          </w:tcPr>
          <w:p w14:paraId="704F7100"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Emri </w:t>
            </w: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14:paraId="32AEF6A6"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Atësia</w:t>
            </w:r>
          </w:p>
        </w:tc>
        <w:tc>
          <w:tcPr>
            <w:tcW w:w="191" w:type="pct"/>
            <w:vMerge w:val="restart"/>
            <w:tcBorders>
              <w:top w:val="nil"/>
              <w:left w:val="single" w:sz="4" w:space="0" w:color="auto"/>
              <w:bottom w:val="single" w:sz="4" w:space="0" w:color="auto"/>
              <w:right w:val="single" w:sz="4" w:space="0" w:color="auto"/>
            </w:tcBorders>
            <w:shd w:val="clear" w:color="auto" w:fill="auto"/>
            <w:vAlign w:val="center"/>
            <w:hideMark/>
          </w:tcPr>
          <w:p w14:paraId="7D391CA3"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Mbiemri</w:t>
            </w:r>
          </w:p>
        </w:tc>
        <w:tc>
          <w:tcPr>
            <w:tcW w:w="16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0C8D5B"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Qyteti</w:t>
            </w:r>
          </w:p>
        </w:tc>
        <w:tc>
          <w:tcPr>
            <w:tcW w:w="206" w:type="pct"/>
            <w:vMerge w:val="restart"/>
            <w:tcBorders>
              <w:top w:val="nil"/>
              <w:left w:val="single" w:sz="4" w:space="0" w:color="auto"/>
              <w:bottom w:val="single" w:sz="4" w:space="0" w:color="auto"/>
              <w:right w:val="single" w:sz="4" w:space="0" w:color="auto"/>
            </w:tcBorders>
            <w:shd w:val="clear" w:color="auto" w:fill="auto"/>
            <w:vAlign w:val="center"/>
            <w:hideMark/>
          </w:tcPr>
          <w:p w14:paraId="6397A483"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Zona. </w:t>
            </w:r>
            <w:proofErr w:type="spellStart"/>
            <w:r w:rsidR="00B415D8" w:rsidRPr="007E6421">
              <w:rPr>
                <w:rFonts w:ascii="Garamond" w:eastAsia="Times New Roman" w:hAnsi="Garamond" w:cs="Times New Roman"/>
                <w:b/>
                <w:bCs/>
                <w:sz w:val="10"/>
                <w:szCs w:val="12"/>
                <w:lang w:eastAsia="sq-AL"/>
              </w:rPr>
              <w:t>kadastrale</w:t>
            </w:r>
            <w:proofErr w:type="spellEnd"/>
            <w:r w:rsidR="00B415D8" w:rsidRPr="007E6421">
              <w:rPr>
                <w:rFonts w:ascii="Garamond" w:eastAsia="Times New Roman" w:hAnsi="Garamond" w:cs="Times New Roman"/>
                <w:b/>
                <w:bCs/>
                <w:sz w:val="10"/>
                <w:szCs w:val="12"/>
                <w:lang w:eastAsia="sq-AL"/>
              </w:rPr>
              <w:t xml:space="preserve"> </w:t>
            </w:r>
          </w:p>
        </w:tc>
        <w:tc>
          <w:tcPr>
            <w:tcW w:w="169" w:type="pct"/>
            <w:vMerge w:val="restart"/>
            <w:tcBorders>
              <w:top w:val="nil"/>
              <w:left w:val="single" w:sz="4" w:space="0" w:color="auto"/>
              <w:bottom w:val="single" w:sz="4" w:space="0" w:color="auto"/>
              <w:right w:val="single" w:sz="4" w:space="0" w:color="auto"/>
            </w:tcBorders>
            <w:shd w:val="clear" w:color="auto" w:fill="auto"/>
            <w:vAlign w:val="center"/>
            <w:hideMark/>
          </w:tcPr>
          <w:p w14:paraId="4B8F283B"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Indeksi i </w:t>
            </w:r>
            <w:r w:rsidR="00B415D8" w:rsidRPr="007E6421">
              <w:rPr>
                <w:rFonts w:ascii="Garamond" w:eastAsia="Times New Roman" w:hAnsi="Garamond" w:cs="Times New Roman"/>
                <w:b/>
                <w:bCs/>
                <w:sz w:val="10"/>
                <w:szCs w:val="12"/>
                <w:lang w:eastAsia="sq-AL"/>
              </w:rPr>
              <w:t>hartës</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4E0735D3"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Nr. </w:t>
            </w:r>
            <w:r w:rsidR="00B415D8" w:rsidRPr="007E6421">
              <w:rPr>
                <w:rFonts w:ascii="Garamond" w:eastAsia="Times New Roman" w:hAnsi="Garamond" w:cs="Times New Roman"/>
                <w:b/>
                <w:bCs/>
                <w:sz w:val="10"/>
                <w:szCs w:val="12"/>
                <w:lang w:eastAsia="sq-AL"/>
              </w:rPr>
              <w:t>i pasurisë</w:t>
            </w:r>
          </w:p>
        </w:tc>
        <w:tc>
          <w:tcPr>
            <w:tcW w:w="178" w:type="pct"/>
            <w:vMerge w:val="restart"/>
            <w:tcBorders>
              <w:top w:val="nil"/>
              <w:left w:val="single" w:sz="4" w:space="0" w:color="auto"/>
              <w:bottom w:val="single" w:sz="4" w:space="0" w:color="auto"/>
              <w:right w:val="single" w:sz="4" w:space="0" w:color="auto"/>
            </w:tcBorders>
            <w:shd w:val="clear" w:color="auto" w:fill="auto"/>
            <w:vAlign w:val="center"/>
            <w:hideMark/>
          </w:tcPr>
          <w:p w14:paraId="05A8CA0E"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Lloji i </w:t>
            </w:r>
            <w:r w:rsidR="00B415D8" w:rsidRPr="007E6421">
              <w:rPr>
                <w:rFonts w:ascii="Garamond" w:eastAsia="Times New Roman" w:hAnsi="Garamond" w:cs="Times New Roman"/>
                <w:b/>
                <w:bCs/>
                <w:sz w:val="10"/>
                <w:szCs w:val="12"/>
                <w:lang w:eastAsia="sq-AL"/>
              </w:rPr>
              <w:t>pasurisë</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375C2BDD"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w:t>
            </w:r>
            <w:r w:rsidR="0025542F" w:rsidRPr="007E6421">
              <w:rPr>
                <w:rFonts w:ascii="Garamond" w:eastAsia="Times New Roman" w:hAnsi="Garamond" w:cs="Times New Roman"/>
                <w:b/>
                <w:bCs/>
                <w:sz w:val="10"/>
                <w:szCs w:val="12"/>
                <w:lang w:eastAsia="sq-AL"/>
              </w:rPr>
              <w:t xml:space="preserve"> totale (m</w:t>
            </w:r>
            <w:r w:rsidR="0025542F" w:rsidRPr="007E6421">
              <w:rPr>
                <w:rFonts w:ascii="Garamond" w:eastAsia="Times New Roman" w:hAnsi="Garamond" w:cs="Times New Roman"/>
                <w:b/>
                <w:bCs/>
                <w:sz w:val="10"/>
                <w:szCs w:val="12"/>
                <w:vertAlign w:val="superscript"/>
                <w:lang w:eastAsia="sq-AL"/>
              </w:rPr>
              <w:t>2</w:t>
            </w:r>
            <w:r w:rsidR="0025542F" w:rsidRPr="007E6421">
              <w:rPr>
                <w:rFonts w:ascii="Garamond" w:eastAsia="Times New Roman" w:hAnsi="Garamond" w:cs="Times New Roman"/>
                <w:b/>
                <w:bCs/>
                <w:sz w:val="10"/>
                <w:szCs w:val="12"/>
                <w:lang w:eastAsia="sq-AL"/>
              </w:rPr>
              <w:t>)</w:t>
            </w:r>
          </w:p>
        </w:tc>
        <w:tc>
          <w:tcPr>
            <w:tcW w:w="167" w:type="pct"/>
            <w:vMerge w:val="restart"/>
            <w:tcBorders>
              <w:top w:val="nil"/>
              <w:left w:val="single" w:sz="4" w:space="0" w:color="auto"/>
              <w:bottom w:val="single" w:sz="4" w:space="0" w:color="auto"/>
              <w:right w:val="single" w:sz="4" w:space="0" w:color="auto"/>
            </w:tcBorders>
            <w:shd w:val="clear" w:color="auto" w:fill="auto"/>
            <w:vAlign w:val="center"/>
            <w:hideMark/>
          </w:tcPr>
          <w:p w14:paraId="660BA0A3"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Volumi</w:t>
            </w:r>
          </w:p>
        </w:tc>
        <w:tc>
          <w:tcPr>
            <w:tcW w:w="137" w:type="pct"/>
            <w:vMerge w:val="restart"/>
            <w:tcBorders>
              <w:top w:val="nil"/>
              <w:left w:val="single" w:sz="4" w:space="0" w:color="auto"/>
              <w:bottom w:val="single" w:sz="4" w:space="0" w:color="auto"/>
              <w:right w:val="single" w:sz="4" w:space="0" w:color="auto"/>
            </w:tcBorders>
            <w:shd w:val="clear" w:color="auto" w:fill="auto"/>
            <w:vAlign w:val="center"/>
            <w:hideMark/>
          </w:tcPr>
          <w:p w14:paraId="671E87DF"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Faqe</w:t>
            </w:r>
          </w:p>
        </w:tc>
        <w:tc>
          <w:tcPr>
            <w:tcW w:w="19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94F5D1E"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w:t>
            </w:r>
            <w:r w:rsidR="0025542F" w:rsidRPr="007E6421">
              <w:rPr>
                <w:rFonts w:ascii="Garamond" w:eastAsia="Times New Roman" w:hAnsi="Garamond" w:cs="Times New Roman"/>
                <w:b/>
                <w:bCs/>
                <w:sz w:val="10"/>
                <w:szCs w:val="12"/>
                <w:lang w:eastAsia="sq-AL"/>
              </w:rPr>
              <w:t xml:space="preserve"> (m</w:t>
            </w:r>
            <w:r w:rsidR="0025542F" w:rsidRPr="007E6421">
              <w:rPr>
                <w:rFonts w:ascii="Garamond" w:eastAsia="Times New Roman" w:hAnsi="Garamond" w:cs="Times New Roman"/>
                <w:b/>
                <w:bCs/>
                <w:sz w:val="10"/>
                <w:szCs w:val="12"/>
                <w:vertAlign w:val="superscript"/>
                <w:lang w:eastAsia="sq-AL"/>
              </w:rPr>
              <w:t>2</w:t>
            </w:r>
            <w:r w:rsidR="0025542F"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14B3F8FB"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576367AF"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B8D8EC0"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w:t>
            </w:r>
            <w:r w:rsidR="0025542F" w:rsidRPr="007E6421">
              <w:rPr>
                <w:rFonts w:ascii="Garamond" w:eastAsia="Times New Roman" w:hAnsi="Garamond" w:cs="Times New Roman"/>
                <w:b/>
                <w:bCs/>
                <w:sz w:val="10"/>
                <w:szCs w:val="12"/>
                <w:lang w:eastAsia="sq-AL"/>
              </w:rPr>
              <w:t xml:space="preserve"> (m</w:t>
            </w:r>
            <w:r w:rsidR="0025542F" w:rsidRPr="007E6421">
              <w:rPr>
                <w:rFonts w:ascii="Garamond" w:eastAsia="Times New Roman" w:hAnsi="Garamond" w:cs="Times New Roman"/>
                <w:b/>
                <w:bCs/>
                <w:sz w:val="10"/>
                <w:szCs w:val="12"/>
                <w:vertAlign w:val="superscript"/>
                <w:lang w:eastAsia="sq-AL"/>
              </w:rPr>
              <w:t>2</w:t>
            </w:r>
            <w:r w:rsidR="0025542F"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0AA1DFD"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394D3C44"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630DCFDF"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w:t>
            </w:r>
            <w:r w:rsidR="0025542F" w:rsidRPr="007E6421">
              <w:rPr>
                <w:rFonts w:ascii="Garamond" w:eastAsia="Times New Roman" w:hAnsi="Garamond" w:cs="Times New Roman"/>
                <w:b/>
                <w:bCs/>
                <w:sz w:val="10"/>
                <w:szCs w:val="12"/>
                <w:lang w:eastAsia="sq-AL"/>
              </w:rPr>
              <w:t xml:space="preserve"> (m</w:t>
            </w:r>
            <w:r w:rsidR="0025542F" w:rsidRPr="007E6421">
              <w:rPr>
                <w:rFonts w:ascii="Garamond" w:eastAsia="Times New Roman" w:hAnsi="Garamond" w:cs="Times New Roman"/>
                <w:b/>
                <w:bCs/>
                <w:sz w:val="10"/>
                <w:szCs w:val="12"/>
                <w:vertAlign w:val="superscript"/>
                <w:lang w:eastAsia="sq-AL"/>
              </w:rPr>
              <w:t>2</w:t>
            </w:r>
            <w:r w:rsidR="0025542F"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23EC8FAE"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98" w:type="pct"/>
            <w:vMerge w:val="restart"/>
            <w:tcBorders>
              <w:top w:val="nil"/>
              <w:left w:val="single" w:sz="4" w:space="0" w:color="auto"/>
              <w:bottom w:val="single" w:sz="4" w:space="0" w:color="auto"/>
              <w:right w:val="single" w:sz="4" w:space="0" w:color="auto"/>
            </w:tcBorders>
            <w:shd w:val="clear" w:color="auto" w:fill="auto"/>
            <w:vAlign w:val="center"/>
            <w:hideMark/>
          </w:tcPr>
          <w:p w14:paraId="4550CEBE"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48182245" w14:textId="77777777" w:rsidR="0025542F" w:rsidRPr="007E6421" w:rsidRDefault="00B415D8"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Sipërfaqja</w:t>
            </w:r>
            <w:r w:rsidR="0025542F" w:rsidRPr="007E6421">
              <w:rPr>
                <w:rFonts w:ascii="Garamond" w:eastAsia="Times New Roman" w:hAnsi="Garamond" w:cs="Times New Roman"/>
                <w:b/>
                <w:bCs/>
                <w:sz w:val="10"/>
                <w:szCs w:val="12"/>
                <w:lang w:eastAsia="sq-AL"/>
              </w:rPr>
              <w:t xml:space="preserve"> (m</w:t>
            </w:r>
            <w:r w:rsidR="0025542F" w:rsidRPr="007E6421">
              <w:rPr>
                <w:rFonts w:ascii="Garamond" w:eastAsia="Times New Roman" w:hAnsi="Garamond" w:cs="Times New Roman"/>
                <w:b/>
                <w:bCs/>
                <w:sz w:val="10"/>
                <w:szCs w:val="12"/>
                <w:vertAlign w:val="superscript"/>
                <w:lang w:eastAsia="sq-AL"/>
              </w:rPr>
              <w:t>2</w:t>
            </w:r>
            <w:r w:rsidR="0025542F" w:rsidRPr="007E6421">
              <w:rPr>
                <w:rFonts w:ascii="Garamond" w:eastAsia="Times New Roman" w:hAnsi="Garamond" w:cs="Times New Roman"/>
                <w:b/>
                <w:bCs/>
                <w:sz w:val="10"/>
                <w:szCs w:val="12"/>
                <w:lang w:eastAsia="sq-AL"/>
              </w:rPr>
              <w:t>)</w:t>
            </w:r>
          </w:p>
        </w:tc>
        <w:tc>
          <w:tcPr>
            <w:tcW w:w="196" w:type="pct"/>
            <w:vMerge w:val="restart"/>
            <w:tcBorders>
              <w:top w:val="nil"/>
              <w:left w:val="single" w:sz="4" w:space="0" w:color="auto"/>
              <w:bottom w:val="single" w:sz="4" w:space="0" w:color="auto"/>
              <w:right w:val="single" w:sz="4" w:space="0" w:color="auto"/>
            </w:tcBorders>
            <w:shd w:val="clear" w:color="auto" w:fill="auto"/>
            <w:vAlign w:val="center"/>
            <w:hideMark/>
          </w:tcPr>
          <w:p w14:paraId="60E78356"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Çmimi (lekë/m</w:t>
            </w:r>
            <w:r w:rsidRPr="007E6421">
              <w:rPr>
                <w:rFonts w:ascii="Garamond" w:eastAsia="Times New Roman" w:hAnsi="Garamond" w:cs="Times New Roman"/>
                <w:b/>
                <w:bCs/>
                <w:sz w:val="10"/>
                <w:szCs w:val="12"/>
                <w:vertAlign w:val="superscript"/>
                <w:lang w:eastAsia="sq-AL"/>
              </w:rPr>
              <w:t>2</w:t>
            </w:r>
            <w:r w:rsidRPr="007E6421">
              <w:rPr>
                <w:rFonts w:ascii="Garamond" w:eastAsia="Times New Roman" w:hAnsi="Garamond" w:cs="Times New Roman"/>
                <w:b/>
                <w:bCs/>
                <w:sz w:val="10"/>
                <w:szCs w:val="12"/>
                <w:lang w:eastAsia="sq-AL"/>
              </w:rPr>
              <w:t>)</w:t>
            </w:r>
          </w:p>
        </w:tc>
        <w:tc>
          <w:tcPr>
            <w:tcW w:w="147" w:type="pct"/>
            <w:vMerge w:val="restart"/>
            <w:tcBorders>
              <w:top w:val="nil"/>
              <w:left w:val="single" w:sz="4" w:space="0" w:color="auto"/>
              <w:bottom w:val="single" w:sz="4" w:space="0" w:color="auto"/>
              <w:right w:val="single" w:sz="4" w:space="0" w:color="auto"/>
            </w:tcBorders>
            <w:shd w:val="clear" w:color="auto" w:fill="auto"/>
            <w:vAlign w:val="center"/>
            <w:hideMark/>
          </w:tcPr>
          <w:p w14:paraId="2CA66504"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 Vlera (lekë) </w:t>
            </w:r>
          </w:p>
        </w:tc>
        <w:tc>
          <w:tcPr>
            <w:tcW w:w="198" w:type="pct"/>
            <w:vMerge w:val="restart"/>
            <w:tcBorders>
              <w:top w:val="single" w:sz="4" w:space="0" w:color="auto"/>
              <w:left w:val="single" w:sz="4" w:space="0" w:color="auto"/>
              <w:bottom w:val="single" w:sz="4" w:space="0" w:color="auto"/>
              <w:right w:val="single" w:sz="4" w:space="0" w:color="auto"/>
            </w:tcBorders>
            <w:vAlign w:val="center"/>
            <w:hideMark/>
          </w:tcPr>
          <w:p w14:paraId="067E1E14"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219" w:type="pct"/>
            <w:vMerge w:val="restart"/>
            <w:tcBorders>
              <w:top w:val="nil"/>
              <w:left w:val="single" w:sz="4" w:space="0" w:color="auto"/>
              <w:bottom w:val="single" w:sz="4" w:space="0" w:color="auto"/>
              <w:right w:val="single" w:sz="4" w:space="0" w:color="auto"/>
            </w:tcBorders>
            <w:shd w:val="clear" w:color="auto" w:fill="auto"/>
            <w:vAlign w:val="center"/>
            <w:hideMark/>
          </w:tcPr>
          <w:p w14:paraId="2F548DA7"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w:t>
            </w:r>
          </w:p>
        </w:tc>
      </w:tr>
      <w:tr w:rsidR="0025542F" w:rsidRPr="007E6421" w14:paraId="2828F997" w14:textId="77777777" w:rsidTr="0025542F">
        <w:trPr>
          <w:gridAfter w:val="1"/>
          <w:wAfter w:w="4" w:type="pct"/>
          <w:trHeight w:val="408"/>
          <w:jc w:val="center"/>
        </w:trPr>
        <w:tc>
          <w:tcPr>
            <w:tcW w:w="167" w:type="pct"/>
            <w:vMerge/>
            <w:tcBorders>
              <w:top w:val="single" w:sz="4" w:space="0" w:color="auto"/>
              <w:left w:val="single" w:sz="4" w:space="0" w:color="auto"/>
              <w:bottom w:val="single" w:sz="4" w:space="0" w:color="auto"/>
              <w:right w:val="single" w:sz="4" w:space="0" w:color="auto"/>
            </w:tcBorders>
            <w:vAlign w:val="center"/>
            <w:hideMark/>
          </w:tcPr>
          <w:p w14:paraId="5F11883C"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314" w:type="pct"/>
            <w:vMerge/>
            <w:tcBorders>
              <w:top w:val="nil"/>
              <w:left w:val="single" w:sz="4" w:space="0" w:color="auto"/>
              <w:bottom w:val="single" w:sz="4" w:space="0" w:color="auto"/>
              <w:right w:val="single" w:sz="4" w:space="0" w:color="auto"/>
            </w:tcBorders>
            <w:vAlign w:val="center"/>
            <w:hideMark/>
          </w:tcPr>
          <w:p w14:paraId="3EA4494D"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219" w:type="pct"/>
            <w:vMerge/>
            <w:tcBorders>
              <w:top w:val="nil"/>
              <w:left w:val="single" w:sz="4" w:space="0" w:color="auto"/>
              <w:bottom w:val="single" w:sz="4" w:space="0" w:color="auto"/>
              <w:right w:val="single" w:sz="4" w:space="0" w:color="auto"/>
            </w:tcBorders>
            <w:vAlign w:val="center"/>
            <w:hideMark/>
          </w:tcPr>
          <w:p w14:paraId="3F9CF134"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1" w:type="pct"/>
            <w:vMerge/>
            <w:tcBorders>
              <w:top w:val="nil"/>
              <w:left w:val="single" w:sz="4" w:space="0" w:color="auto"/>
              <w:bottom w:val="single" w:sz="4" w:space="0" w:color="auto"/>
              <w:right w:val="single" w:sz="4" w:space="0" w:color="auto"/>
            </w:tcBorders>
            <w:vAlign w:val="center"/>
            <w:hideMark/>
          </w:tcPr>
          <w:p w14:paraId="02DE36C1"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69" w:type="pct"/>
            <w:gridSpan w:val="2"/>
            <w:vMerge/>
            <w:tcBorders>
              <w:top w:val="nil"/>
              <w:left w:val="single" w:sz="4" w:space="0" w:color="auto"/>
              <w:bottom w:val="single" w:sz="4" w:space="0" w:color="auto"/>
              <w:right w:val="single" w:sz="4" w:space="0" w:color="auto"/>
            </w:tcBorders>
            <w:vAlign w:val="center"/>
            <w:hideMark/>
          </w:tcPr>
          <w:p w14:paraId="21E73BF1"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206" w:type="pct"/>
            <w:vMerge/>
            <w:tcBorders>
              <w:top w:val="nil"/>
              <w:left w:val="single" w:sz="4" w:space="0" w:color="auto"/>
              <w:bottom w:val="single" w:sz="4" w:space="0" w:color="auto"/>
              <w:right w:val="single" w:sz="4" w:space="0" w:color="auto"/>
            </w:tcBorders>
            <w:vAlign w:val="center"/>
            <w:hideMark/>
          </w:tcPr>
          <w:p w14:paraId="3EF35E60"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69" w:type="pct"/>
            <w:vMerge/>
            <w:tcBorders>
              <w:top w:val="nil"/>
              <w:left w:val="single" w:sz="4" w:space="0" w:color="auto"/>
              <w:bottom w:val="single" w:sz="4" w:space="0" w:color="auto"/>
              <w:right w:val="single" w:sz="4" w:space="0" w:color="auto"/>
            </w:tcBorders>
            <w:vAlign w:val="center"/>
            <w:hideMark/>
          </w:tcPr>
          <w:p w14:paraId="197860D8"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3A27FB63"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78" w:type="pct"/>
            <w:vMerge/>
            <w:tcBorders>
              <w:top w:val="nil"/>
              <w:left w:val="single" w:sz="4" w:space="0" w:color="auto"/>
              <w:bottom w:val="single" w:sz="4" w:space="0" w:color="auto"/>
              <w:right w:val="single" w:sz="4" w:space="0" w:color="auto"/>
            </w:tcBorders>
            <w:vAlign w:val="center"/>
            <w:hideMark/>
          </w:tcPr>
          <w:p w14:paraId="2AE3D24B"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01074C1C"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67" w:type="pct"/>
            <w:vMerge/>
            <w:tcBorders>
              <w:top w:val="nil"/>
              <w:left w:val="single" w:sz="4" w:space="0" w:color="auto"/>
              <w:bottom w:val="single" w:sz="4" w:space="0" w:color="auto"/>
              <w:right w:val="single" w:sz="4" w:space="0" w:color="auto"/>
            </w:tcBorders>
            <w:vAlign w:val="center"/>
            <w:hideMark/>
          </w:tcPr>
          <w:p w14:paraId="0FFF7EE1"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37" w:type="pct"/>
            <w:vMerge/>
            <w:tcBorders>
              <w:top w:val="nil"/>
              <w:left w:val="single" w:sz="4" w:space="0" w:color="auto"/>
              <w:bottom w:val="single" w:sz="4" w:space="0" w:color="auto"/>
              <w:right w:val="single" w:sz="4" w:space="0" w:color="auto"/>
            </w:tcBorders>
            <w:vAlign w:val="center"/>
            <w:hideMark/>
          </w:tcPr>
          <w:p w14:paraId="57B333C3"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9" w:type="pct"/>
            <w:gridSpan w:val="2"/>
            <w:vMerge/>
            <w:tcBorders>
              <w:top w:val="nil"/>
              <w:left w:val="single" w:sz="4" w:space="0" w:color="auto"/>
              <w:bottom w:val="single" w:sz="4" w:space="0" w:color="auto"/>
              <w:right w:val="single" w:sz="4" w:space="0" w:color="auto"/>
            </w:tcBorders>
            <w:vAlign w:val="center"/>
            <w:hideMark/>
          </w:tcPr>
          <w:p w14:paraId="10D5A3C3"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6EF81873"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47" w:type="pct"/>
            <w:vMerge/>
            <w:tcBorders>
              <w:top w:val="nil"/>
              <w:left w:val="single" w:sz="4" w:space="0" w:color="auto"/>
              <w:bottom w:val="single" w:sz="4" w:space="0" w:color="auto"/>
              <w:right w:val="single" w:sz="4" w:space="0" w:color="auto"/>
            </w:tcBorders>
            <w:vAlign w:val="center"/>
            <w:hideMark/>
          </w:tcPr>
          <w:p w14:paraId="3ECEDEDA"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9" w:type="pct"/>
            <w:gridSpan w:val="2"/>
            <w:vMerge/>
            <w:tcBorders>
              <w:top w:val="nil"/>
              <w:left w:val="single" w:sz="4" w:space="0" w:color="auto"/>
              <w:bottom w:val="single" w:sz="4" w:space="0" w:color="auto"/>
              <w:right w:val="single" w:sz="4" w:space="0" w:color="auto"/>
            </w:tcBorders>
            <w:vAlign w:val="center"/>
            <w:hideMark/>
          </w:tcPr>
          <w:p w14:paraId="21481A67"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6629A6A6"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66EB2836"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66728DC2"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53B54C21"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8" w:type="pct"/>
            <w:vMerge/>
            <w:tcBorders>
              <w:top w:val="nil"/>
              <w:left w:val="single" w:sz="4" w:space="0" w:color="auto"/>
              <w:bottom w:val="single" w:sz="4" w:space="0" w:color="auto"/>
              <w:right w:val="single" w:sz="4" w:space="0" w:color="auto"/>
            </w:tcBorders>
            <w:vAlign w:val="center"/>
            <w:hideMark/>
          </w:tcPr>
          <w:p w14:paraId="6D36631B"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9" w:type="pct"/>
            <w:vMerge/>
            <w:tcBorders>
              <w:top w:val="nil"/>
              <w:left w:val="single" w:sz="4" w:space="0" w:color="auto"/>
              <w:bottom w:val="single" w:sz="4" w:space="0" w:color="auto"/>
              <w:right w:val="single" w:sz="4" w:space="0" w:color="auto"/>
            </w:tcBorders>
            <w:vAlign w:val="center"/>
            <w:hideMark/>
          </w:tcPr>
          <w:p w14:paraId="5A84E9D5"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380B874A"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47" w:type="pct"/>
            <w:vMerge/>
            <w:tcBorders>
              <w:top w:val="nil"/>
              <w:left w:val="single" w:sz="4" w:space="0" w:color="auto"/>
              <w:bottom w:val="single" w:sz="4" w:space="0" w:color="auto"/>
              <w:right w:val="single" w:sz="4" w:space="0" w:color="auto"/>
            </w:tcBorders>
            <w:vAlign w:val="center"/>
            <w:hideMark/>
          </w:tcPr>
          <w:p w14:paraId="2D5205D7"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198" w:type="pct"/>
            <w:vMerge/>
            <w:tcBorders>
              <w:top w:val="single" w:sz="4" w:space="0" w:color="auto"/>
              <w:left w:val="single" w:sz="4" w:space="0" w:color="auto"/>
              <w:bottom w:val="single" w:sz="4" w:space="0" w:color="auto"/>
              <w:right w:val="single" w:sz="4" w:space="0" w:color="auto"/>
            </w:tcBorders>
            <w:vAlign w:val="center"/>
            <w:hideMark/>
          </w:tcPr>
          <w:p w14:paraId="3EB6C86C"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c>
          <w:tcPr>
            <w:tcW w:w="219" w:type="pct"/>
            <w:vMerge/>
            <w:tcBorders>
              <w:top w:val="nil"/>
              <w:left w:val="single" w:sz="4" w:space="0" w:color="auto"/>
              <w:bottom w:val="single" w:sz="4" w:space="0" w:color="auto"/>
              <w:right w:val="single" w:sz="4" w:space="0" w:color="auto"/>
            </w:tcBorders>
            <w:vAlign w:val="center"/>
            <w:hideMark/>
          </w:tcPr>
          <w:p w14:paraId="05339D5F" w14:textId="77777777" w:rsidR="0025542F" w:rsidRPr="007E6421" w:rsidRDefault="0025542F" w:rsidP="0025542F">
            <w:pPr>
              <w:spacing w:after="0" w:line="240" w:lineRule="auto"/>
              <w:rPr>
                <w:rFonts w:ascii="Garamond" w:eastAsia="Times New Roman" w:hAnsi="Garamond" w:cs="Times New Roman"/>
                <w:b/>
                <w:bCs/>
                <w:sz w:val="10"/>
                <w:szCs w:val="12"/>
                <w:lang w:eastAsia="sq-AL"/>
              </w:rPr>
            </w:pPr>
          </w:p>
        </w:tc>
      </w:tr>
      <w:tr w:rsidR="0025542F" w:rsidRPr="007E6421" w14:paraId="5D2E20B0" w14:textId="77777777" w:rsidTr="0025542F">
        <w:trPr>
          <w:gridAfter w:val="1"/>
          <w:wAfter w:w="4" w:type="pct"/>
          <w:trHeight w:val="180"/>
          <w:jc w:val="center"/>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46FBD28C"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21</w:t>
            </w:r>
          </w:p>
        </w:tc>
        <w:tc>
          <w:tcPr>
            <w:tcW w:w="314" w:type="pct"/>
            <w:tcBorders>
              <w:top w:val="nil"/>
              <w:left w:val="nil"/>
              <w:bottom w:val="single" w:sz="4" w:space="0" w:color="auto"/>
              <w:right w:val="single" w:sz="4" w:space="0" w:color="auto"/>
            </w:tcBorders>
            <w:shd w:val="clear" w:color="auto" w:fill="auto"/>
            <w:noWrap/>
            <w:vAlign w:val="center"/>
            <w:hideMark/>
          </w:tcPr>
          <w:p w14:paraId="45C923A5"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Fatmir</w:t>
            </w:r>
          </w:p>
        </w:tc>
        <w:tc>
          <w:tcPr>
            <w:tcW w:w="219" w:type="pct"/>
            <w:tcBorders>
              <w:top w:val="nil"/>
              <w:left w:val="nil"/>
              <w:bottom w:val="single" w:sz="4" w:space="0" w:color="auto"/>
              <w:right w:val="single" w:sz="4" w:space="0" w:color="auto"/>
            </w:tcBorders>
            <w:shd w:val="clear" w:color="auto" w:fill="auto"/>
            <w:noWrap/>
            <w:vAlign w:val="center"/>
            <w:hideMark/>
          </w:tcPr>
          <w:p w14:paraId="5069422A"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proofErr w:type="spellStart"/>
            <w:r w:rsidRPr="007E6421">
              <w:rPr>
                <w:rFonts w:ascii="Garamond" w:eastAsia="Times New Roman" w:hAnsi="Garamond" w:cs="Times New Roman"/>
                <w:sz w:val="10"/>
                <w:szCs w:val="12"/>
                <w:lang w:eastAsia="sq-AL"/>
              </w:rPr>
              <w:t>Xhezair</w:t>
            </w:r>
            <w:proofErr w:type="spellEnd"/>
          </w:p>
        </w:tc>
        <w:tc>
          <w:tcPr>
            <w:tcW w:w="191" w:type="pct"/>
            <w:tcBorders>
              <w:top w:val="nil"/>
              <w:left w:val="nil"/>
              <w:bottom w:val="single" w:sz="4" w:space="0" w:color="auto"/>
              <w:right w:val="single" w:sz="4" w:space="0" w:color="auto"/>
            </w:tcBorders>
            <w:shd w:val="clear" w:color="auto" w:fill="auto"/>
            <w:noWrap/>
            <w:vAlign w:val="center"/>
            <w:hideMark/>
          </w:tcPr>
          <w:p w14:paraId="711C1B33"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proofErr w:type="spellStart"/>
            <w:r w:rsidRPr="007E6421">
              <w:rPr>
                <w:rFonts w:ascii="Garamond" w:eastAsia="Times New Roman" w:hAnsi="Garamond" w:cs="Times New Roman"/>
                <w:sz w:val="10"/>
                <w:szCs w:val="12"/>
                <w:lang w:eastAsia="sq-AL"/>
              </w:rPr>
              <w:t>Muça</w:t>
            </w:r>
            <w:proofErr w:type="spellEnd"/>
          </w:p>
        </w:tc>
        <w:tc>
          <w:tcPr>
            <w:tcW w:w="169" w:type="pct"/>
            <w:gridSpan w:val="2"/>
            <w:tcBorders>
              <w:top w:val="nil"/>
              <w:left w:val="nil"/>
              <w:bottom w:val="single" w:sz="4" w:space="0" w:color="auto"/>
              <w:right w:val="single" w:sz="4" w:space="0" w:color="auto"/>
            </w:tcBorders>
            <w:shd w:val="clear" w:color="auto" w:fill="auto"/>
            <w:noWrap/>
            <w:vAlign w:val="center"/>
            <w:hideMark/>
          </w:tcPr>
          <w:p w14:paraId="5E4C5A7A"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Shkodër</w:t>
            </w:r>
          </w:p>
        </w:tc>
        <w:tc>
          <w:tcPr>
            <w:tcW w:w="206" w:type="pct"/>
            <w:tcBorders>
              <w:top w:val="nil"/>
              <w:left w:val="nil"/>
              <w:bottom w:val="single" w:sz="4" w:space="0" w:color="auto"/>
              <w:right w:val="single" w:sz="4" w:space="0" w:color="auto"/>
            </w:tcBorders>
            <w:shd w:val="clear" w:color="auto" w:fill="auto"/>
            <w:noWrap/>
            <w:vAlign w:val="center"/>
            <w:hideMark/>
          </w:tcPr>
          <w:p w14:paraId="3237EA57"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8591</w:t>
            </w:r>
          </w:p>
        </w:tc>
        <w:tc>
          <w:tcPr>
            <w:tcW w:w="169" w:type="pct"/>
            <w:tcBorders>
              <w:top w:val="nil"/>
              <w:left w:val="nil"/>
              <w:bottom w:val="single" w:sz="4" w:space="0" w:color="auto"/>
              <w:right w:val="single" w:sz="4" w:space="0" w:color="auto"/>
            </w:tcBorders>
            <w:shd w:val="clear" w:color="auto" w:fill="auto"/>
            <w:noWrap/>
            <w:vAlign w:val="center"/>
            <w:hideMark/>
          </w:tcPr>
          <w:p w14:paraId="2625D44A"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R-4</w:t>
            </w:r>
          </w:p>
        </w:tc>
        <w:tc>
          <w:tcPr>
            <w:tcW w:w="199" w:type="pct"/>
            <w:tcBorders>
              <w:top w:val="nil"/>
              <w:left w:val="nil"/>
              <w:bottom w:val="single" w:sz="4" w:space="0" w:color="auto"/>
              <w:right w:val="single" w:sz="4" w:space="0" w:color="auto"/>
            </w:tcBorders>
            <w:shd w:val="clear" w:color="auto" w:fill="auto"/>
            <w:noWrap/>
            <w:vAlign w:val="center"/>
            <w:hideMark/>
          </w:tcPr>
          <w:p w14:paraId="144DD5B4"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18/816</w:t>
            </w:r>
          </w:p>
        </w:tc>
        <w:tc>
          <w:tcPr>
            <w:tcW w:w="178" w:type="pct"/>
            <w:tcBorders>
              <w:top w:val="nil"/>
              <w:left w:val="nil"/>
              <w:bottom w:val="single" w:sz="4" w:space="0" w:color="auto"/>
              <w:right w:val="single" w:sz="4" w:space="0" w:color="auto"/>
            </w:tcBorders>
            <w:shd w:val="clear" w:color="auto" w:fill="auto"/>
            <w:noWrap/>
            <w:vAlign w:val="center"/>
            <w:hideMark/>
          </w:tcPr>
          <w:p w14:paraId="090C246C"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Truall</w:t>
            </w:r>
          </w:p>
        </w:tc>
        <w:tc>
          <w:tcPr>
            <w:tcW w:w="199" w:type="pct"/>
            <w:tcBorders>
              <w:top w:val="nil"/>
              <w:left w:val="nil"/>
              <w:bottom w:val="single" w:sz="4" w:space="0" w:color="auto"/>
              <w:right w:val="single" w:sz="4" w:space="0" w:color="auto"/>
            </w:tcBorders>
            <w:shd w:val="clear" w:color="auto" w:fill="auto"/>
            <w:noWrap/>
            <w:vAlign w:val="center"/>
            <w:hideMark/>
          </w:tcPr>
          <w:p w14:paraId="31DE0865"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5828</w:t>
            </w:r>
          </w:p>
        </w:tc>
        <w:tc>
          <w:tcPr>
            <w:tcW w:w="167" w:type="pct"/>
            <w:tcBorders>
              <w:top w:val="nil"/>
              <w:left w:val="nil"/>
              <w:bottom w:val="single" w:sz="4" w:space="0" w:color="auto"/>
              <w:right w:val="single" w:sz="4" w:space="0" w:color="auto"/>
            </w:tcBorders>
            <w:shd w:val="clear" w:color="auto" w:fill="auto"/>
            <w:vAlign w:val="center"/>
            <w:hideMark/>
          </w:tcPr>
          <w:p w14:paraId="2DF4D745"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63</w:t>
            </w:r>
          </w:p>
        </w:tc>
        <w:tc>
          <w:tcPr>
            <w:tcW w:w="137" w:type="pct"/>
            <w:tcBorders>
              <w:top w:val="nil"/>
              <w:left w:val="nil"/>
              <w:bottom w:val="single" w:sz="4" w:space="0" w:color="auto"/>
              <w:right w:val="single" w:sz="4" w:space="0" w:color="auto"/>
            </w:tcBorders>
            <w:shd w:val="clear" w:color="auto" w:fill="auto"/>
            <w:noWrap/>
            <w:vAlign w:val="center"/>
            <w:hideMark/>
          </w:tcPr>
          <w:p w14:paraId="24F33DF9"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134</w:t>
            </w:r>
          </w:p>
        </w:tc>
        <w:tc>
          <w:tcPr>
            <w:tcW w:w="199" w:type="pct"/>
            <w:gridSpan w:val="2"/>
            <w:tcBorders>
              <w:top w:val="nil"/>
              <w:left w:val="nil"/>
              <w:bottom w:val="single" w:sz="4" w:space="0" w:color="auto"/>
              <w:right w:val="single" w:sz="4" w:space="0" w:color="auto"/>
            </w:tcBorders>
            <w:shd w:val="clear" w:color="auto" w:fill="auto"/>
            <w:noWrap/>
            <w:vAlign w:val="center"/>
            <w:hideMark/>
          </w:tcPr>
          <w:p w14:paraId="229D2D03"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02D47E5F"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2D00B16B"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gridSpan w:val="2"/>
            <w:tcBorders>
              <w:top w:val="nil"/>
              <w:left w:val="nil"/>
              <w:bottom w:val="single" w:sz="4" w:space="0" w:color="auto"/>
              <w:right w:val="single" w:sz="4" w:space="0" w:color="auto"/>
            </w:tcBorders>
            <w:shd w:val="clear" w:color="auto" w:fill="auto"/>
            <w:vAlign w:val="center"/>
            <w:hideMark/>
          </w:tcPr>
          <w:p w14:paraId="0EA3247A"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5,828 </w:t>
            </w:r>
          </w:p>
        </w:tc>
        <w:tc>
          <w:tcPr>
            <w:tcW w:w="196" w:type="pct"/>
            <w:tcBorders>
              <w:top w:val="nil"/>
              <w:left w:val="nil"/>
              <w:bottom w:val="single" w:sz="4" w:space="0" w:color="auto"/>
              <w:right w:val="single" w:sz="4" w:space="0" w:color="auto"/>
            </w:tcBorders>
            <w:shd w:val="clear" w:color="auto" w:fill="auto"/>
            <w:noWrap/>
            <w:vAlign w:val="center"/>
            <w:hideMark/>
          </w:tcPr>
          <w:p w14:paraId="23BB1531"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8,511 </w:t>
            </w:r>
          </w:p>
        </w:tc>
        <w:tc>
          <w:tcPr>
            <w:tcW w:w="198" w:type="pct"/>
            <w:tcBorders>
              <w:top w:val="nil"/>
              <w:left w:val="nil"/>
              <w:bottom w:val="single" w:sz="4" w:space="0" w:color="auto"/>
              <w:right w:val="single" w:sz="4" w:space="0" w:color="auto"/>
            </w:tcBorders>
            <w:shd w:val="clear" w:color="auto" w:fill="auto"/>
            <w:noWrap/>
            <w:vAlign w:val="center"/>
            <w:hideMark/>
          </w:tcPr>
          <w:p w14:paraId="5B28CD78"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49,602,108 </w:t>
            </w:r>
          </w:p>
        </w:tc>
        <w:tc>
          <w:tcPr>
            <w:tcW w:w="199" w:type="pct"/>
            <w:tcBorders>
              <w:top w:val="nil"/>
              <w:left w:val="nil"/>
              <w:bottom w:val="single" w:sz="4" w:space="0" w:color="auto"/>
              <w:right w:val="single" w:sz="4" w:space="0" w:color="auto"/>
            </w:tcBorders>
            <w:shd w:val="clear" w:color="auto" w:fill="auto"/>
            <w:vAlign w:val="center"/>
            <w:hideMark/>
          </w:tcPr>
          <w:p w14:paraId="475F582C"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FC6792F"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6C23DACF"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tcBorders>
              <w:top w:val="nil"/>
              <w:left w:val="nil"/>
              <w:bottom w:val="single" w:sz="4" w:space="0" w:color="auto"/>
              <w:right w:val="single" w:sz="4" w:space="0" w:color="auto"/>
            </w:tcBorders>
            <w:shd w:val="clear" w:color="auto" w:fill="auto"/>
            <w:noWrap/>
            <w:vAlign w:val="center"/>
            <w:hideMark/>
          </w:tcPr>
          <w:p w14:paraId="368E3621"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08BF5E71"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3096CF59"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249D48F3"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49,602,108 </w:t>
            </w:r>
          </w:p>
        </w:tc>
        <w:tc>
          <w:tcPr>
            <w:tcW w:w="219" w:type="pct"/>
            <w:tcBorders>
              <w:top w:val="nil"/>
              <w:left w:val="nil"/>
              <w:bottom w:val="single" w:sz="4" w:space="0" w:color="auto"/>
              <w:right w:val="single" w:sz="4" w:space="0" w:color="auto"/>
            </w:tcBorders>
            <w:shd w:val="clear" w:color="auto" w:fill="auto"/>
            <w:vAlign w:val="center"/>
            <w:hideMark/>
          </w:tcPr>
          <w:p w14:paraId="41044DEC"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r>
      <w:tr w:rsidR="0025542F" w:rsidRPr="007E6421" w14:paraId="0B5BE55F" w14:textId="77777777" w:rsidTr="0025542F">
        <w:trPr>
          <w:gridAfter w:val="1"/>
          <w:wAfter w:w="4" w:type="pct"/>
          <w:trHeight w:val="180"/>
          <w:jc w:val="center"/>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4DA8E47E"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26</w:t>
            </w:r>
          </w:p>
        </w:tc>
        <w:tc>
          <w:tcPr>
            <w:tcW w:w="314" w:type="pct"/>
            <w:tcBorders>
              <w:top w:val="nil"/>
              <w:left w:val="nil"/>
              <w:bottom w:val="single" w:sz="4" w:space="0" w:color="auto"/>
              <w:right w:val="single" w:sz="4" w:space="0" w:color="auto"/>
            </w:tcBorders>
            <w:shd w:val="clear" w:color="auto" w:fill="auto"/>
            <w:vAlign w:val="center"/>
            <w:hideMark/>
          </w:tcPr>
          <w:p w14:paraId="63528678"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 Arben </w:t>
            </w:r>
            <w:proofErr w:type="spellStart"/>
            <w:r w:rsidRPr="007E6421">
              <w:rPr>
                <w:rFonts w:ascii="Garamond" w:eastAsia="Times New Roman" w:hAnsi="Garamond" w:cs="Times New Roman"/>
                <w:sz w:val="10"/>
                <w:szCs w:val="12"/>
                <w:lang w:eastAsia="sq-AL"/>
              </w:rPr>
              <w:t>Klodiana</w:t>
            </w:r>
            <w:proofErr w:type="spellEnd"/>
            <w:r w:rsidRPr="007E6421">
              <w:rPr>
                <w:rFonts w:ascii="Garamond" w:eastAsia="Times New Roman" w:hAnsi="Garamond" w:cs="Times New Roman"/>
                <w:sz w:val="10"/>
                <w:szCs w:val="12"/>
                <w:lang w:eastAsia="sq-AL"/>
              </w:rPr>
              <w:t xml:space="preserve"> </w:t>
            </w:r>
            <w:proofErr w:type="spellStart"/>
            <w:r w:rsidRPr="007E6421">
              <w:rPr>
                <w:rFonts w:ascii="Garamond" w:eastAsia="Times New Roman" w:hAnsi="Garamond" w:cs="Times New Roman"/>
                <w:sz w:val="10"/>
                <w:szCs w:val="12"/>
                <w:lang w:eastAsia="sq-AL"/>
              </w:rPr>
              <w:t>Cuf</w:t>
            </w:r>
            <w:proofErr w:type="spellEnd"/>
            <w:r w:rsidRPr="007E6421">
              <w:rPr>
                <w:rFonts w:ascii="Garamond" w:eastAsia="Times New Roman" w:hAnsi="Garamond" w:cs="Times New Roman"/>
                <w:sz w:val="10"/>
                <w:szCs w:val="12"/>
                <w:lang w:eastAsia="sq-AL"/>
              </w:rPr>
              <w:t xml:space="preserve"> Elona</w:t>
            </w:r>
          </w:p>
        </w:tc>
        <w:tc>
          <w:tcPr>
            <w:tcW w:w="219" w:type="pct"/>
            <w:tcBorders>
              <w:top w:val="nil"/>
              <w:left w:val="nil"/>
              <w:bottom w:val="single" w:sz="4" w:space="0" w:color="auto"/>
              <w:right w:val="single" w:sz="4" w:space="0" w:color="auto"/>
            </w:tcBorders>
            <w:shd w:val="clear" w:color="auto" w:fill="auto"/>
            <w:vAlign w:val="center"/>
            <w:hideMark/>
          </w:tcPr>
          <w:p w14:paraId="6FFD9B7B"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proofErr w:type="spellStart"/>
            <w:r w:rsidRPr="007E6421">
              <w:rPr>
                <w:rFonts w:ascii="Garamond" w:eastAsia="Times New Roman" w:hAnsi="Garamond" w:cs="Times New Roman"/>
                <w:sz w:val="10"/>
                <w:szCs w:val="12"/>
                <w:lang w:eastAsia="sq-AL"/>
              </w:rPr>
              <w:t>Teufik</w:t>
            </w:r>
            <w:proofErr w:type="spellEnd"/>
            <w:r w:rsidRPr="007E6421">
              <w:rPr>
                <w:rFonts w:ascii="Garamond" w:eastAsia="Times New Roman" w:hAnsi="Garamond" w:cs="Times New Roman"/>
                <w:sz w:val="10"/>
                <w:szCs w:val="12"/>
                <w:lang w:eastAsia="sq-AL"/>
              </w:rPr>
              <w:t xml:space="preserve"> Hekuran </w:t>
            </w:r>
            <w:proofErr w:type="spellStart"/>
            <w:r w:rsidRPr="007E6421">
              <w:rPr>
                <w:rFonts w:ascii="Garamond" w:eastAsia="Times New Roman" w:hAnsi="Garamond" w:cs="Times New Roman"/>
                <w:sz w:val="10"/>
                <w:szCs w:val="12"/>
                <w:lang w:eastAsia="sq-AL"/>
              </w:rPr>
              <w:t>Hekuran</w:t>
            </w:r>
            <w:proofErr w:type="spellEnd"/>
            <w:r w:rsidRPr="007E6421">
              <w:rPr>
                <w:rFonts w:ascii="Garamond" w:eastAsia="Times New Roman" w:hAnsi="Garamond" w:cs="Times New Roman"/>
                <w:sz w:val="10"/>
                <w:szCs w:val="12"/>
                <w:lang w:eastAsia="sq-AL"/>
              </w:rPr>
              <w:t xml:space="preserve"> </w:t>
            </w:r>
            <w:proofErr w:type="spellStart"/>
            <w:r w:rsidRPr="007E6421">
              <w:rPr>
                <w:rFonts w:ascii="Garamond" w:eastAsia="Times New Roman" w:hAnsi="Garamond" w:cs="Times New Roman"/>
                <w:sz w:val="10"/>
                <w:szCs w:val="12"/>
                <w:lang w:eastAsia="sq-AL"/>
              </w:rPr>
              <w:t>Hekuran</w:t>
            </w:r>
            <w:proofErr w:type="spellEnd"/>
          </w:p>
        </w:tc>
        <w:tc>
          <w:tcPr>
            <w:tcW w:w="191" w:type="pct"/>
            <w:tcBorders>
              <w:top w:val="nil"/>
              <w:left w:val="nil"/>
              <w:bottom w:val="single" w:sz="4" w:space="0" w:color="auto"/>
              <w:right w:val="single" w:sz="4" w:space="0" w:color="auto"/>
            </w:tcBorders>
            <w:shd w:val="clear" w:color="auto" w:fill="auto"/>
            <w:vAlign w:val="center"/>
            <w:hideMark/>
          </w:tcPr>
          <w:p w14:paraId="6F42C17B"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Dibra Molika Dibra </w:t>
            </w:r>
            <w:proofErr w:type="spellStart"/>
            <w:r w:rsidRPr="007E6421">
              <w:rPr>
                <w:rFonts w:ascii="Garamond" w:eastAsia="Times New Roman" w:hAnsi="Garamond" w:cs="Times New Roman"/>
                <w:sz w:val="10"/>
                <w:szCs w:val="12"/>
                <w:lang w:eastAsia="sq-AL"/>
              </w:rPr>
              <w:t>Dibra</w:t>
            </w:r>
            <w:proofErr w:type="spellEnd"/>
          </w:p>
        </w:tc>
        <w:tc>
          <w:tcPr>
            <w:tcW w:w="169" w:type="pct"/>
            <w:gridSpan w:val="2"/>
            <w:tcBorders>
              <w:top w:val="nil"/>
              <w:left w:val="nil"/>
              <w:bottom w:val="single" w:sz="4" w:space="0" w:color="auto"/>
              <w:right w:val="single" w:sz="4" w:space="0" w:color="auto"/>
            </w:tcBorders>
            <w:shd w:val="clear" w:color="auto" w:fill="auto"/>
            <w:noWrap/>
            <w:vAlign w:val="center"/>
            <w:hideMark/>
          </w:tcPr>
          <w:p w14:paraId="6F057900" w14:textId="77777777" w:rsidR="0025542F" w:rsidRPr="007E6421" w:rsidRDefault="007E6421"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Shkodër</w:t>
            </w:r>
          </w:p>
        </w:tc>
        <w:tc>
          <w:tcPr>
            <w:tcW w:w="206" w:type="pct"/>
            <w:tcBorders>
              <w:top w:val="nil"/>
              <w:left w:val="nil"/>
              <w:bottom w:val="single" w:sz="4" w:space="0" w:color="auto"/>
              <w:right w:val="single" w:sz="4" w:space="0" w:color="auto"/>
            </w:tcBorders>
            <w:shd w:val="clear" w:color="auto" w:fill="auto"/>
            <w:noWrap/>
            <w:vAlign w:val="center"/>
            <w:hideMark/>
          </w:tcPr>
          <w:p w14:paraId="3FFFF5CD"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8591</w:t>
            </w:r>
          </w:p>
        </w:tc>
        <w:tc>
          <w:tcPr>
            <w:tcW w:w="169" w:type="pct"/>
            <w:tcBorders>
              <w:top w:val="nil"/>
              <w:left w:val="nil"/>
              <w:bottom w:val="single" w:sz="4" w:space="0" w:color="auto"/>
              <w:right w:val="single" w:sz="4" w:space="0" w:color="auto"/>
            </w:tcBorders>
            <w:shd w:val="clear" w:color="auto" w:fill="auto"/>
            <w:noWrap/>
            <w:vAlign w:val="center"/>
            <w:hideMark/>
          </w:tcPr>
          <w:p w14:paraId="59859C9A"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R-4</w:t>
            </w:r>
          </w:p>
        </w:tc>
        <w:tc>
          <w:tcPr>
            <w:tcW w:w="199" w:type="pct"/>
            <w:tcBorders>
              <w:top w:val="nil"/>
              <w:left w:val="nil"/>
              <w:bottom w:val="single" w:sz="4" w:space="0" w:color="auto"/>
              <w:right w:val="single" w:sz="4" w:space="0" w:color="auto"/>
            </w:tcBorders>
            <w:shd w:val="clear" w:color="auto" w:fill="auto"/>
            <w:noWrap/>
            <w:vAlign w:val="center"/>
            <w:hideMark/>
          </w:tcPr>
          <w:p w14:paraId="75D5A5B2"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18/42-ND</w:t>
            </w:r>
          </w:p>
        </w:tc>
        <w:tc>
          <w:tcPr>
            <w:tcW w:w="178" w:type="pct"/>
            <w:tcBorders>
              <w:top w:val="nil"/>
              <w:left w:val="nil"/>
              <w:bottom w:val="single" w:sz="4" w:space="0" w:color="auto"/>
              <w:right w:val="single" w:sz="4" w:space="0" w:color="auto"/>
            </w:tcBorders>
            <w:shd w:val="clear" w:color="auto" w:fill="auto"/>
            <w:noWrap/>
            <w:vAlign w:val="center"/>
            <w:hideMark/>
          </w:tcPr>
          <w:p w14:paraId="20429121"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Ndërtesë</w:t>
            </w:r>
          </w:p>
        </w:tc>
        <w:tc>
          <w:tcPr>
            <w:tcW w:w="199" w:type="pct"/>
            <w:tcBorders>
              <w:top w:val="nil"/>
              <w:left w:val="nil"/>
              <w:bottom w:val="single" w:sz="4" w:space="0" w:color="auto"/>
              <w:right w:val="single" w:sz="4" w:space="0" w:color="auto"/>
            </w:tcBorders>
            <w:shd w:val="clear" w:color="auto" w:fill="auto"/>
            <w:noWrap/>
            <w:vAlign w:val="center"/>
            <w:hideMark/>
          </w:tcPr>
          <w:p w14:paraId="34C67562"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545.8</w:t>
            </w:r>
          </w:p>
        </w:tc>
        <w:tc>
          <w:tcPr>
            <w:tcW w:w="167" w:type="pct"/>
            <w:tcBorders>
              <w:top w:val="nil"/>
              <w:left w:val="nil"/>
              <w:bottom w:val="single" w:sz="4" w:space="0" w:color="auto"/>
              <w:right w:val="single" w:sz="4" w:space="0" w:color="auto"/>
            </w:tcBorders>
            <w:shd w:val="clear" w:color="auto" w:fill="auto"/>
            <w:vAlign w:val="center"/>
            <w:hideMark/>
          </w:tcPr>
          <w:p w14:paraId="3C91F4A3"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63</w:t>
            </w:r>
          </w:p>
        </w:tc>
        <w:tc>
          <w:tcPr>
            <w:tcW w:w="137" w:type="pct"/>
            <w:tcBorders>
              <w:top w:val="nil"/>
              <w:left w:val="nil"/>
              <w:bottom w:val="single" w:sz="4" w:space="0" w:color="auto"/>
              <w:right w:val="single" w:sz="4" w:space="0" w:color="auto"/>
            </w:tcBorders>
            <w:shd w:val="clear" w:color="auto" w:fill="auto"/>
            <w:noWrap/>
            <w:vAlign w:val="center"/>
            <w:hideMark/>
          </w:tcPr>
          <w:p w14:paraId="4662E85B"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158</w:t>
            </w:r>
          </w:p>
        </w:tc>
        <w:tc>
          <w:tcPr>
            <w:tcW w:w="199" w:type="pct"/>
            <w:gridSpan w:val="2"/>
            <w:tcBorders>
              <w:top w:val="nil"/>
              <w:left w:val="nil"/>
              <w:bottom w:val="single" w:sz="4" w:space="0" w:color="auto"/>
              <w:right w:val="single" w:sz="4" w:space="0" w:color="auto"/>
            </w:tcBorders>
            <w:shd w:val="clear" w:color="auto" w:fill="auto"/>
            <w:noWrap/>
            <w:vAlign w:val="center"/>
            <w:hideMark/>
          </w:tcPr>
          <w:p w14:paraId="5B78CE6A"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44938CCD"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6B8D7B92"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gridSpan w:val="2"/>
            <w:tcBorders>
              <w:top w:val="nil"/>
              <w:left w:val="nil"/>
              <w:bottom w:val="single" w:sz="4" w:space="0" w:color="auto"/>
              <w:right w:val="single" w:sz="4" w:space="0" w:color="auto"/>
            </w:tcBorders>
            <w:shd w:val="clear" w:color="auto" w:fill="auto"/>
            <w:vAlign w:val="center"/>
            <w:hideMark/>
          </w:tcPr>
          <w:p w14:paraId="2DCA8DD8"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4EB07068"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61D536EC"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9" w:type="pct"/>
            <w:tcBorders>
              <w:top w:val="nil"/>
              <w:left w:val="nil"/>
              <w:bottom w:val="single" w:sz="4" w:space="0" w:color="auto"/>
              <w:right w:val="single" w:sz="4" w:space="0" w:color="auto"/>
            </w:tcBorders>
            <w:shd w:val="clear" w:color="auto" w:fill="auto"/>
            <w:vAlign w:val="center"/>
            <w:hideMark/>
          </w:tcPr>
          <w:p w14:paraId="4BA8E036"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546 </w:t>
            </w:r>
          </w:p>
        </w:tc>
        <w:tc>
          <w:tcPr>
            <w:tcW w:w="196" w:type="pct"/>
            <w:tcBorders>
              <w:top w:val="nil"/>
              <w:left w:val="nil"/>
              <w:bottom w:val="single" w:sz="4" w:space="0" w:color="auto"/>
              <w:right w:val="single" w:sz="4" w:space="0" w:color="auto"/>
            </w:tcBorders>
            <w:shd w:val="clear" w:color="auto" w:fill="auto"/>
            <w:noWrap/>
            <w:vAlign w:val="center"/>
            <w:hideMark/>
          </w:tcPr>
          <w:p w14:paraId="28AE67B6"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45CD80C4"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20,111,181 </w:t>
            </w:r>
          </w:p>
        </w:tc>
        <w:tc>
          <w:tcPr>
            <w:tcW w:w="199" w:type="pct"/>
            <w:tcBorders>
              <w:top w:val="nil"/>
              <w:left w:val="nil"/>
              <w:bottom w:val="single" w:sz="4" w:space="0" w:color="auto"/>
              <w:right w:val="single" w:sz="4" w:space="0" w:color="auto"/>
            </w:tcBorders>
            <w:shd w:val="clear" w:color="auto" w:fill="auto"/>
            <w:noWrap/>
            <w:vAlign w:val="center"/>
            <w:hideMark/>
          </w:tcPr>
          <w:p w14:paraId="77D1BC43"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4430471B"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0B24BEE3"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1BBBC968"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xml:space="preserve">20,111,181 </w:t>
            </w:r>
          </w:p>
        </w:tc>
        <w:tc>
          <w:tcPr>
            <w:tcW w:w="219" w:type="pct"/>
            <w:tcBorders>
              <w:top w:val="nil"/>
              <w:left w:val="nil"/>
              <w:bottom w:val="single" w:sz="4" w:space="0" w:color="auto"/>
              <w:right w:val="single" w:sz="4" w:space="0" w:color="auto"/>
            </w:tcBorders>
            <w:shd w:val="clear" w:color="auto" w:fill="auto"/>
            <w:vAlign w:val="center"/>
            <w:hideMark/>
          </w:tcPr>
          <w:p w14:paraId="0E2A6470"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p>
        </w:tc>
      </w:tr>
      <w:tr w:rsidR="0025542F" w:rsidRPr="007E6421" w14:paraId="5CC21B20" w14:textId="77777777" w:rsidTr="0025542F">
        <w:trPr>
          <w:trHeight w:val="180"/>
          <w:jc w:val="center"/>
        </w:trPr>
        <w:tc>
          <w:tcPr>
            <w:tcW w:w="3252" w:type="pct"/>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B2854"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VLERA TOTALE E SHPRONËSIMIT</w:t>
            </w:r>
          </w:p>
        </w:tc>
        <w:tc>
          <w:tcPr>
            <w:tcW w:w="198" w:type="pct"/>
            <w:tcBorders>
              <w:top w:val="nil"/>
              <w:left w:val="nil"/>
              <w:bottom w:val="single" w:sz="4" w:space="0" w:color="auto"/>
              <w:right w:val="single" w:sz="4" w:space="0" w:color="auto"/>
            </w:tcBorders>
            <w:shd w:val="clear" w:color="auto" w:fill="auto"/>
            <w:noWrap/>
            <w:vAlign w:val="center"/>
            <w:hideMark/>
          </w:tcPr>
          <w:p w14:paraId="12C70EE9" w14:textId="77777777" w:rsidR="0025542F" w:rsidRPr="007E6421" w:rsidRDefault="0025542F" w:rsidP="0025542F">
            <w:pPr>
              <w:spacing w:after="0" w:line="240" w:lineRule="auto"/>
              <w:jc w:val="center"/>
              <w:rPr>
                <w:rFonts w:ascii="Garamond" w:eastAsia="Times New Roman" w:hAnsi="Garamond" w:cs="Times New Roman"/>
                <w:color w:val="000000"/>
                <w:sz w:val="10"/>
                <w:szCs w:val="12"/>
                <w:lang w:eastAsia="sq-AL"/>
              </w:rPr>
            </w:pPr>
            <w:r w:rsidRPr="007E6421">
              <w:rPr>
                <w:rFonts w:ascii="Garamond" w:eastAsia="Times New Roman" w:hAnsi="Garamond" w:cs="Times New Roman"/>
                <w:color w:val="000000"/>
                <w:sz w:val="10"/>
                <w:szCs w:val="12"/>
                <w:lang w:eastAsia="sq-AL"/>
              </w:rPr>
              <w:t xml:space="preserve">49,602,108 </w:t>
            </w:r>
          </w:p>
        </w:tc>
        <w:tc>
          <w:tcPr>
            <w:tcW w:w="199" w:type="pct"/>
            <w:tcBorders>
              <w:top w:val="nil"/>
              <w:left w:val="nil"/>
              <w:bottom w:val="single" w:sz="4" w:space="0" w:color="auto"/>
              <w:right w:val="single" w:sz="4" w:space="0" w:color="auto"/>
            </w:tcBorders>
            <w:shd w:val="clear" w:color="auto" w:fill="auto"/>
            <w:noWrap/>
            <w:vAlign w:val="center"/>
            <w:hideMark/>
          </w:tcPr>
          <w:p w14:paraId="7993C5CD"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35183C6A"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7DD27A8E" w14:textId="77777777" w:rsidR="0025542F" w:rsidRPr="007E6421" w:rsidRDefault="0025542F" w:rsidP="0025542F">
            <w:pPr>
              <w:spacing w:after="0" w:line="240" w:lineRule="auto"/>
              <w:jc w:val="center"/>
              <w:rPr>
                <w:rFonts w:ascii="Garamond" w:eastAsia="Times New Roman" w:hAnsi="Garamond" w:cs="Times New Roman"/>
                <w:color w:val="000000"/>
                <w:sz w:val="10"/>
                <w:szCs w:val="12"/>
                <w:lang w:eastAsia="sq-AL"/>
              </w:rPr>
            </w:pPr>
            <w:r w:rsidRPr="007E6421">
              <w:rPr>
                <w:rFonts w:ascii="Garamond" w:eastAsia="Times New Roman" w:hAnsi="Garamond" w:cs="Times New Roman"/>
                <w:color w:val="000000"/>
                <w:sz w:val="10"/>
                <w:szCs w:val="12"/>
                <w:lang w:eastAsia="sq-AL"/>
              </w:rPr>
              <w:t xml:space="preserve">20,111,181 </w:t>
            </w:r>
          </w:p>
        </w:tc>
        <w:tc>
          <w:tcPr>
            <w:tcW w:w="199" w:type="pct"/>
            <w:tcBorders>
              <w:top w:val="nil"/>
              <w:left w:val="nil"/>
              <w:bottom w:val="single" w:sz="4" w:space="0" w:color="auto"/>
              <w:right w:val="single" w:sz="4" w:space="0" w:color="auto"/>
            </w:tcBorders>
            <w:shd w:val="clear" w:color="auto" w:fill="auto"/>
            <w:noWrap/>
            <w:vAlign w:val="center"/>
            <w:hideMark/>
          </w:tcPr>
          <w:p w14:paraId="0EB4A7CE"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43963405"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47" w:type="pct"/>
            <w:tcBorders>
              <w:top w:val="nil"/>
              <w:left w:val="nil"/>
              <w:bottom w:val="single" w:sz="4" w:space="0" w:color="auto"/>
              <w:right w:val="single" w:sz="4" w:space="0" w:color="auto"/>
            </w:tcBorders>
            <w:shd w:val="clear" w:color="auto" w:fill="auto"/>
            <w:noWrap/>
            <w:vAlign w:val="center"/>
            <w:hideMark/>
          </w:tcPr>
          <w:p w14:paraId="745687C5"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36A3763F" w14:textId="77777777" w:rsidR="0025542F" w:rsidRPr="007E6421" w:rsidRDefault="0025542F" w:rsidP="0025542F">
            <w:pPr>
              <w:spacing w:after="0" w:line="240" w:lineRule="auto"/>
              <w:jc w:val="center"/>
              <w:rPr>
                <w:rFonts w:ascii="Garamond" w:eastAsia="Times New Roman" w:hAnsi="Garamond" w:cs="Times New Roman"/>
                <w:b/>
                <w:bCs/>
                <w:sz w:val="10"/>
                <w:szCs w:val="12"/>
                <w:lang w:eastAsia="sq-AL"/>
              </w:rPr>
            </w:pPr>
            <w:r w:rsidRPr="007E6421">
              <w:rPr>
                <w:rFonts w:ascii="Garamond" w:eastAsia="Times New Roman" w:hAnsi="Garamond" w:cs="Times New Roman"/>
                <w:b/>
                <w:bCs/>
                <w:sz w:val="10"/>
                <w:szCs w:val="12"/>
                <w:lang w:eastAsia="sq-AL"/>
              </w:rPr>
              <w:t xml:space="preserve">69,713,289 </w:t>
            </w:r>
          </w:p>
        </w:tc>
        <w:tc>
          <w:tcPr>
            <w:tcW w:w="219" w:type="pct"/>
            <w:gridSpan w:val="2"/>
            <w:tcBorders>
              <w:top w:val="nil"/>
              <w:left w:val="nil"/>
              <w:bottom w:val="single" w:sz="4" w:space="0" w:color="auto"/>
              <w:right w:val="single" w:sz="4" w:space="0" w:color="auto"/>
            </w:tcBorders>
            <w:shd w:val="clear" w:color="auto" w:fill="auto"/>
            <w:noWrap/>
            <w:vAlign w:val="center"/>
            <w:hideMark/>
          </w:tcPr>
          <w:p w14:paraId="37FC1518" w14:textId="77777777" w:rsidR="0025542F" w:rsidRPr="007E6421" w:rsidRDefault="0025542F" w:rsidP="0025542F">
            <w:pPr>
              <w:spacing w:after="0" w:line="240" w:lineRule="auto"/>
              <w:jc w:val="center"/>
              <w:rPr>
                <w:rFonts w:ascii="Garamond" w:eastAsia="Times New Roman" w:hAnsi="Garamond" w:cs="Times New Roman"/>
                <w:sz w:val="10"/>
                <w:szCs w:val="12"/>
                <w:lang w:eastAsia="sq-AL"/>
              </w:rPr>
            </w:pPr>
            <w:r w:rsidRPr="007E6421">
              <w:rPr>
                <w:rFonts w:ascii="Garamond" w:eastAsia="Times New Roman" w:hAnsi="Garamond" w:cs="Times New Roman"/>
                <w:sz w:val="10"/>
                <w:szCs w:val="12"/>
                <w:lang w:eastAsia="sq-AL"/>
              </w:rPr>
              <w:t> </w:t>
            </w:r>
          </w:p>
        </w:tc>
      </w:tr>
      <w:tr w:rsidR="0025542F" w:rsidRPr="007E6421" w14:paraId="571F421B" w14:textId="77777777" w:rsidTr="0025542F">
        <w:trPr>
          <w:trHeight w:val="180"/>
          <w:jc w:val="center"/>
        </w:trPr>
        <w:tc>
          <w:tcPr>
            <w:tcW w:w="5000" w:type="pct"/>
            <w:gridSpan w:val="30"/>
            <w:tcBorders>
              <w:top w:val="single" w:sz="4" w:space="0" w:color="auto"/>
              <w:left w:val="single" w:sz="4" w:space="0" w:color="auto"/>
              <w:bottom w:val="single" w:sz="4" w:space="0" w:color="auto"/>
              <w:right w:val="single" w:sz="4" w:space="0" w:color="auto"/>
            </w:tcBorders>
            <w:shd w:val="clear" w:color="000000" w:fill="FFFFFF"/>
            <w:vAlign w:val="center"/>
            <w:hideMark/>
          </w:tcPr>
          <w:p w14:paraId="1D977990" w14:textId="77777777" w:rsidR="0025542F" w:rsidRPr="007E6421" w:rsidRDefault="0025542F" w:rsidP="0025542F">
            <w:pPr>
              <w:spacing w:after="0" w:line="240" w:lineRule="auto"/>
              <w:rPr>
                <w:rFonts w:ascii="Garamond" w:eastAsia="Times New Roman" w:hAnsi="Garamond" w:cs="Times New Roman"/>
                <w:b/>
                <w:bCs/>
                <w:color w:val="000000"/>
                <w:sz w:val="10"/>
                <w:szCs w:val="12"/>
                <w:lang w:eastAsia="sq-AL"/>
              </w:rPr>
            </w:pPr>
            <w:r w:rsidRPr="007E6421">
              <w:rPr>
                <w:rFonts w:ascii="Garamond" w:eastAsia="Times New Roman" w:hAnsi="Garamond" w:cs="Times New Roman"/>
                <w:b/>
                <w:bCs/>
                <w:color w:val="000000"/>
                <w:sz w:val="10"/>
                <w:szCs w:val="12"/>
                <w:lang w:eastAsia="sq-AL"/>
              </w:rPr>
              <w:t xml:space="preserve">Efekti financiar shtesë është 3,582,819 lekë </w:t>
            </w:r>
          </w:p>
        </w:tc>
      </w:tr>
    </w:tbl>
    <w:p w14:paraId="6537F9DF" w14:textId="77777777" w:rsidR="0025542F" w:rsidRPr="007E6421" w:rsidRDefault="0025542F" w:rsidP="00BF4E9E">
      <w:pPr>
        <w:spacing w:after="0" w:line="240" w:lineRule="auto"/>
        <w:ind w:firstLine="284"/>
        <w:jc w:val="center"/>
        <w:rPr>
          <w:rFonts w:ascii="Garamond" w:hAnsi="Garamond"/>
          <w:b/>
          <w:sz w:val="24"/>
        </w:rPr>
      </w:pPr>
    </w:p>
    <w:p w14:paraId="2F79C7B7" w14:textId="77777777" w:rsidR="00247FE0" w:rsidRPr="007E6421" w:rsidRDefault="00247FE0" w:rsidP="00BF4E9E">
      <w:pPr>
        <w:spacing w:after="0" w:line="240" w:lineRule="auto"/>
        <w:ind w:firstLine="284"/>
        <w:jc w:val="center"/>
        <w:rPr>
          <w:rFonts w:ascii="Garamond" w:hAnsi="Garamond"/>
          <w:b/>
          <w:sz w:val="24"/>
        </w:rPr>
      </w:pPr>
      <w:bookmarkStart w:id="0" w:name="_GoBack"/>
      <w:bookmarkEnd w:id="0"/>
    </w:p>
    <w:sectPr w:rsidR="00247FE0" w:rsidRPr="007E6421" w:rsidSect="0025542F">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D4EA6" w14:textId="77777777" w:rsidR="00766A07" w:rsidRDefault="00766A07" w:rsidP="00FF6924">
      <w:pPr>
        <w:spacing w:after="0" w:line="240" w:lineRule="auto"/>
      </w:pPr>
      <w:r>
        <w:separator/>
      </w:r>
    </w:p>
  </w:endnote>
  <w:endnote w:type="continuationSeparator" w:id="0">
    <w:p w14:paraId="22C41332" w14:textId="77777777" w:rsidR="00766A07" w:rsidRDefault="00766A07" w:rsidP="00FF6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071156"/>
      <w:docPartObj>
        <w:docPartGallery w:val="Page Numbers (Bottom of Page)"/>
        <w:docPartUnique/>
      </w:docPartObj>
    </w:sdtPr>
    <w:sdtEndPr>
      <w:rPr>
        <w:noProof/>
      </w:rPr>
    </w:sdtEndPr>
    <w:sdtContent>
      <w:p w14:paraId="2BF1BACB" w14:textId="77777777" w:rsidR="00724236" w:rsidRDefault="00724236">
        <w:pPr>
          <w:pStyle w:val="Footer"/>
          <w:jc w:val="right"/>
        </w:pPr>
        <w:r>
          <w:fldChar w:fldCharType="begin"/>
        </w:r>
        <w:r>
          <w:instrText xml:space="preserve"> PAGE   \* MERGEFORMAT </w:instrText>
        </w:r>
        <w:r>
          <w:fldChar w:fldCharType="separate"/>
        </w:r>
        <w:r w:rsidR="007E6421">
          <w:rPr>
            <w:noProof/>
          </w:rPr>
          <w:t>2</w:t>
        </w:r>
        <w:r>
          <w:rPr>
            <w:noProof/>
          </w:rPr>
          <w:fldChar w:fldCharType="end"/>
        </w:r>
      </w:p>
    </w:sdtContent>
  </w:sdt>
  <w:p w14:paraId="7397D58F" w14:textId="77777777" w:rsidR="00724236" w:rsidRDefault="007242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FE386" w14:textId="77777777" w:rsidR="00766A07" w:rsidRDefault="00766A07" w:rsidP="00FF6924">
      <w:pPr>
        <w:spacing w:after="0" w:line="240" w:lineRule="auto"/>
      </w:pPr>
      <w:r>
        <w:separator/>
      </w:r>
    </w:p>
  </w:footnote>
  <w:footnote w:type="continuationSeparator" w:id="0">
    <w:p w14:paraId="1671CC78" w14:textId="77777777" w:rsidR="00766A07" w:rsidRDefault="00766A07" w:rsidP="00FF69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12F19"/>
    <w:rsid w:val="00020A40"/>
    <w:rsid w:val="00027F3D"/>
    <w:rsid w:val="000741F1"/>
    <w:rsid w:val="000B65D9"/>
    <w:rsid w:val="000D75CA"/>
    <w:rsid w:val="00130209"/>
    <w:rsid w:val="00131CE8"/>
    <w:rsid w:val="001402B4"/>
    <w:rsid w:val="00160FC7"/>
    <w:rsid w:val="00172B68"/>
    <w:rsid w:val="001762EA"/>
    <w:rsid w:val="00182B9F"/>
    <w:rsid w:val="001927F4"/>
    <w:rsid w:val="001B3747"/>
    <w:rsid w:val="001C63A1"/>
    <w:rsid w:val="002051CB"/>
    <w:rsid w:val="00220575"/>
    <w:rsid w:val="00224409"/>
    <w:rsid w:val="00235405"/>
    <w:rsid w:val="00241B76"/>
    <w:rsid w:val="00247312"/>
    <w:rsid w:val="00247FE0"/>
    <w:rsid w:val="0025542F"/>
    <w:rsid w:val="00287AB4"/>
    <w:rsid w:val="00294145"/>
    <w:rsid w:val="003222BB"/>
    <w:rsid w:val="00346884"/>
    <w:rsid w:val="00360F7C"/>
    <w:rsid w:val="003B36E4"/>
    <w:rsid w:val="003B531C"/>
    <w:rsid w:val="003C04AE"/>
    <w:rsid w:val="003D6A9B"/>
    <w:rsid w:val="003F7C12"/>
    <w:rsid w:val="004058A4"/>
    <w:rsid w:val="004109D9"/>
    <w:rsid w:val="004226D3"/>
    <w:rsid w:val="00463B4D"/>
    <w:rsid w:val="00483E15"/>
    <w:rsid w:val="00494363"/>
    <w:rsid w:val="00495F09"/>
    <w:rsid w:val="004A592A"/>
    <w:rsid w:val="004C5B82"/>
    <w:rsid w:val="00541C81"/>
    <w:rsid w:val="00590645"/>
    <w:rsid w:val="006125EB"/>
    <w:rsid w:val="00617CC8"/>
    <w:rsid w:val="006264A5"/>
    <w:rsid w:val="00641ECB"/>
    <w:rsid w:val="0065448B"/>
    <w:rsid w:val="00663D77"/>
    <w:rsid w:val="006804E8"/>
    <w:rsid w:val="006B2DF1"/>
    <w:rsid w:val="006B44C4"/>
    <w:rsid w:val="006B51DA"/>
    <w:rsid w:val="006C7EE5"/>
    <w:rsid w:val="006D4BEA"/>
    <w:rsid w:val="00720E26"/>
    <w:rsid w:val="00724236"/>
    <w:rsid w:val="00725B88"/>
    <w:rsid w:val="007345D5"/>
    <w:rsid w:val="0075627D"/>
    <w:rsid w:val="00766A07"/>
    <w:rsid w:val="00791349"/>
    <w:rsid w:val="007A111E"/>
    <w:rsid w:val="007E6421"/>
    <w:rsid w:val="007F0AF7"/>
    <w:rsid w:val="007F4981"/>
    <w:rsid w:val="007F74CD"/>
    <w:rsid w:val="008047C5"/>
    <w:rsid w:val="0083163B"/>
    <w:rsid w:val="008624DC"/>
    <w:rsid w:val="00865322"/>
    <w:rsid w:val="008758FE"/>
    <w:rsid w:val="008A7412"/>
    <w:rsid w:val="008D5415"/>
    <w:rsid w:val="008F64FA"/>
    <w:rsid w:val="009030E1"/>
    <w:rsid w:val="00927664"/>
    <w:rsid w:val="00933545"/>
    <w:rsid w:val="00956FF5"/>
    <w:rsid w:val="00961C94"/>
    <w:rsid w:val="009A671C"/>
    <w:rsid w:val="009D107B"/>
    <w:rsid w:val="009D2F99"/>
    <w:rsid w:val="00A348D9"/>
    <w:rsid w:val="00A914DC"/>
    <w:rsid w:val="00A94D7F"/>
    <w:rsid w:val="00AC17F2"/>
    <w:rsid w:val="00B17FE6"/>
    <w:rsid w:val="00B415D8"/>
    <w:rsid w:val="00B50D45"/>
    <w:rsid w:val="00B926C9"/>
    <w:rsid w:val="00BE12E0"/>
    <w:rsid w:val="00BE1E20"/>
    <w:rsid w:val="00BF4E9E"/>
    <w:rsid w:val="00C22C18"/>
    <w:rsid w:val="00C9557F"/>
    <w:rsid w:val="00CB2FFE"/>
    <w:rsid w:val="00CB4A43"/>
    <w:rsid w:val="00CD3E6D"/>
    <w:rsid w:val="00D2129D"/>
    <w:rsid w:val="00D36502"/>
    <w:rsid w:val="00DB63BA"/>
    <w:rsid w:val="00DC5343"/>
    <w:rsid w:val="00DD6425"/>
    <w:rsid w:val="00E06918"/>
    <w:rsid w:val="00E10D27"/>
    <w:rsid w:val="00E22331"/>
    <w:rsid w:val="00E41C2B"/>
    <w:rsid w:val="00E4770F"/>
    <w:rsid w:val="00E846FD"/>
    <w:rsid w:val="00E874E3"/>
    <w:rsid w:val="00E91B54"/>
    <w:rsid w:val="00ED5411"/>
    <w:rsid w:val="00EE715A"/>
    <w:rsid w:val="00EF4C53"/>
    <w:rsid w:val="00F4785C"/>
    <w:rsid w:val="00F6376B"/>
    <w:rsid w:val="00FB178E"/>
    <w:rsid w:val="00FD5BC3"/>
    <w:rsid w:val="00FF69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85D17"/>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FF6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924"/>
  </w:style>
  <w:style w:type="paragraph" w:styleId="Footer">
    <w:name w:val="footer"/>
    <w:basedOn w:val="Normal"/>
    <w:link w:val="FooterChar"/>
    <w:uiPriority w:val="99"/>
    <w:unhideWhenUsed/>
    <w:rsid w:val="00FF6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54743446">
      <w:bodyDiv w:val="1"/>
      <w:marLeft w:val="0"/>
      <w:marRight w:val="0"/>
      <w:marTop w:val="0"/>
      <w:marBottom w:val="0"/>
      <w:divBdr>
        <w:top w:val="none" w:sz="0" w:space="0" w:color="auto"/>
        <w:left w:val="none" w:sz="0" w:space="0" w:color="auto"/>
        <w:bottom w:val="none" w:sz="0" w:space="0" w:color="auto"/>
        <w:right w:val="none" w:sz="0" w:space="0" w:color="auto"/>
      </w:divBdr>
    </w:div>
    <w:div w:id="68354780">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148</Nr_x002e__x0020_akti>
    <Data_x0020_e_x0020_Krijimit xmlns="0e656187-b300-4fb0-8bf4-3a50f872073c">2026-02-17T10:47:36Z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2026-03-13T00:00:00Z</Date_x0020_protokolli>
    <Titulli xmlns="0e656187-b300-4fb0-8bf4-3a50f872073c">Për disa ndryshime dhe shtesa në vendimin nr.117, datë 26.02.2025, të Këshillit Të Ministrave, “Për shpronësimin, për interes publik, të pronarëve të pasurive të paluajtshme, pronë private, që preken nga realizimi i projektit “Rikualifikimi i hyrjes së qytetit të Shkodrës dhe bregut perëndimor  të liqenit të Shkodrës”, Bashkia Shkodër”</Titulli>
    <Modifikuesi xmlns="0e656187-b300-4fb0-8bf4-3a50f872073c">ermira.bukaci</Modifikuesi>
    <Nr_x002e__x0020_prot_x0020_QBZ xmlns="0e656187-b300-4fb0-8bf4-3a50f872073c">533</Nr_x002e__x0020_prot_x0020_QBZ>
    <Data_x0020_e_x0020_Modifikimit xmlns="0e656187-b300-4fb0-8bf4-3a50f872073c">2026-03-17T09:56:26Z</Data_x0020_e_x0020_Modifikimit>
    <Dekretuar xmlns="0e656187-b300-4fb0-8bf4-3a50f872073c">false</Dekretuar>
    <Data xmlns="0e656187-b300-4fb0-8bf4-3a50f872073c">2026-03-11T00:00:00Z</Data>
    <Nr_x002e__x0020_protokolli_x0020_i_x0020_aktit xmlns="0e656187-b300-4fb0-8bf4-3a50f872073c">715/1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A2DFEB9EF9741DBA2A3257ADD9DC3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604C0-0DD1-4A7B-B2F4-20AECDC27B93}">
  <ds:schemaRefs>
    <ds:schemaRef ds:uri="http://purl.org/dc/dcmitype/"/>
    <ds:schemaRef ds:uri="0e656187-b300-4fb0-8bf4-3a50f872073c"/>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B82C4D3-448A-4B9F-ABF3-046495CF6A4D}">
  <ds:schemaRefs>
    <ds:schemaRef ds:uri="http://schemas.microsoft.com/sharepoint/v3/contenttype/forms"/>
  </ds:schemaRefs>
</ds:datastoreItem>
</file>

<file path=customXml/itemProps3.xml><?xml version="1.0" encoding="utf-8"?>
<ds:datastoreItem xmlns:ds="http://schemas.openxmlformats.org/officeDocument/2006/customXml" ds:itemID="{800C2DFB-6429-4039-A5FD-6281EEEEF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F80B49-9C6E-444A-8ECE-47B4018D2C8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fjora.cahani</cp:lastModifiedBy>
  <cp:revision>3</cp:revision>
  <cp:lastPrinted>2026-03-10T19:08:00Z</cp:lastPrinted>
  <dcterms:created xsi:type="dcterms:W3CDTF">2026-03-13T12:10:00Z</dcterms:created>
  <dcterms:modified xsi:type="dcterms:W3CDTF">2026-03-17T09:57:00Z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072a4cae-c9ff-46de-b1dc-6071f9c5d002</vt:lpwstr>
  </property>
</Properties>
</file>