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B34CC1" w14:textId="3502F576" w:rsidR="00484847" w:rsidRPr="0065701F" w:rsidRDefault="00484847" w:rsidP="00484847">
      <w:pPr>
        <w:spacing w:after="0" w:line="240" w:lineRule="auto"/>
        <w:ind w:firstLine="284"/>
        <w:jc w:val="center"/>
        <w:rPr>
          <w:rFonts w:ascii="Garamond" w:hAnsi="Garamond"/>
          <w:b/>
          <w:sz w:val="24"/>
          <w:szCs w:val="24"/>
          <w:lang w:val="sq-AL"/>
        </w:rPr>
      </w:pPr>
      <w:r w:rsidRPr="0065701F">
        <w:rPr>
          <w:rFonts w:ascii="Garamond" w:hAnsi="Garamond"/>
          <w:b/>
          <w:sz w:val="24"/>
          <w:szCs w:val="24"/>
          <w:lang w:val="sq-AL"/>
        </w:rPr>
        <w:t>VENDIM</w:t>
      </w:r>
    </w:p>
    <w:p w14:paraId="14B4C93E" w14:textId="32ADF0D3" w:rsidR="00484847" w:rsidRPr="0065701F" w:rsidRDefault="00484847" w:rsidP="00484847">
      <w:pPr>
        <w:spacing w:after="0" w:line="240" w:lineRule="auto"/>
        <w:ind w:firstLine="284"/>
        <w:jc w:val="center"/>
        <w:rPr>
          <w:rFonts w:ascii="Garamond" w:hAnsi="Garamond"/>
          <w:b/>
          <w:sz w:val="24"/>
          <w:szCs w:val="24"/>
          <w:lang w:val="sq-AL"/>
        </w:rPr>
      </w:pPr>
      <w:r w:rsidRPr="0065701F">
        <w:rPr>
          <w:rFonts w:ascii="Garamond" w:hAnsi="Garamond"/>
          <w:b/>
          <w:sz w:val="24"/>
          <w:szCs w:val="24"/>
          <w:lang w:val="sq-AL"/>
        </w:rPr>
        <w:t>Nr.</w:t>
      </w:r>
      <w:r w:rsidR="0065701F" w:rsidRPr="0065701F">
        <w:rPr>
          <w:rFonts w:ascii="Garamond" w:hAnsi="Garamond"/>
          <w:b/>
          <w:sz w:val="24"/>
          <w:szCs w:val="24"/>
          <w:lang w:val="sq-AL"/>
        </w:rPr>
        <w:t xml:space="preserve"> </w:t>
      </w:r>
      <w:r w:rsidRPr="0065701F">
        <w:rPr>
          <w:rFonts w:ascii="Garamond" w:hAnsi="Garamond"/>
          <w:b/>
          <w:sz w:val="24"/>
          <w:szCs w:val="24"/>
          <w:lang w:val="sq-AL"/>
        </w:rPr>
        <w:t>174, datë 19.3.2026</w:t>
      </w:r>
    </w:p>
    <w:p w14:paraId="1965CCE6" w14:textId="77777777" w:rsidR="00484847" w:rsidRPr="0065701F" w:rsidRDefault="00484847" w:rsidP="00484847">
      <w:pPr>
        <w:spacing w:after="0" w:line="240" w:lineRule="auto"/>
        <w:ind w:firstLine="284"/>
        <w:jc w:val="center"/>
        <w:rPr>
          <w:rFonts w:ascii="Garamond" w:hAnsi="Garamond"/>
          <w:b/>
          <w:sz w:val="24"/>
          <w:szCs w:val="24"/>
          <w:lang w:val="sq-AL"/>
        </w:rPr>
      </w:pPr>
    </w:p>
    <w:p w14:paraId="08D1EAAF" w14:textId="5D1F3E10" w:rsidR="00484847" w:rsidRPr="0065701F" w:rsidRDefault="00484847" w:rsidP="00484847">
      <w:pPr>
        <w:spacing w:after="0" w:line="240" w:lineRule="auto"/>
        <w:ind w:firstLine="284"/>
        <w:jc w:val="center"/>
        <w:rPr>
          <w:rFonts w:ascii="Garamond" w:hAnsi="Garamond"/>
          <w:b/>
          <w:sz w:val="24"/>
          <w:szCs w:val="24"/>
          <w:lang w:val="sq-AL"/>
        </w:rPr>
      </w:pPr>
      <w:r w:rsidRPr="0065701F">
        <w:rPr>
          <w:rFonts w:ascii="Garamond" w:hAnsi="Garamond"/>
          <w:b/>
          <w:sz w:val="24"/>
          <w:szCs w:val="24"/>
          <w:lang w:val="sq-AL"/>
        </w:rPr>
        <w:t>PËR PËRCAKTIMIN E KRITEREVE, TË PROCEDURAVE, TË PERIODICITETIT, TË METODOLOGJISË DHE TË LLOJEVE TË MASAVE PËR VLERËSIMIN E PËRMBUSHJES SË KUSHTEVE DHE TË KRITEREVE TË FUNKSIONIMIT TË INSTITUTEVE DHE NJËSIVE TË VEÇANTA TË KËRKIMIT SHKENCOR, TË CILAT FINANCOHEN NGA FONDE PUBLIKE</w:t>
      </w:r>
    </w:p>
    <w:p w14:paraId="7824EBFA" w14:textId="77777777" w:rsidR="00484847" w:rsidRPr="0065701F" w:rsidRDefault="00484847" w:rsidP="00484847">
      <w:pPr>
        <w:spacing w:after="0" w:line="240" w:lineRule="auto"/>
        <w:ind w:firstLine="284"/>
        <w:rPr>
          <w:rFonts w:ascii="Garamond" w:hAnsi="Garamond"/>
          <w:sz w:val="24"/>
          <w:szCs w:val="24"/>
          <w:lang w:val="sq-AL"/>
        </w:rPr>
      </w:pPr>
    </w:p>
    <w:p w14:paraId="3B7DBCB3" w14:textId="3965A803" w:rsidR="00484847" w:rsidRPr="0065701F" w:rsidRDefault="00484847" w:rsidP="00484847">
      <w:pPr>
        <w:spacing w:after="0" w:line="240" w:lineRule="auto"/>
        <w:ind w:firstLine="284"/>
        <w:jc w:val="both"/>
        <w:rPr>
          <w:rFonts w:ascii="Garamond" w:hAnsi="Garamond"/>
          <w:sz w:val="24"/>
          <w:szCs w:val="24"/>
          <w:lang w:val="sq-AL"/>
        </w:rPr>
      </w:pPr>
      <w:r w:rsidRPr="0065701F">
        <w:rPr>
          <w:rFonts w:ascii="Garamond" w:hAnsi="Garamond"/>
          <w:sz w:val="24"/>
          <w:szCs w:val="24"/>
          <w:lang w:val="sq-AL"/>
        </w:rPr>
        <w:t>Në mbështetje të nenit 100 të Kushtetutës dhe të pikës 2, të nenit 20, të ligjit nr.</w:t>
      </w:r>
      <w:r w:rsidR="0065701F">
        <w:rPr>
          <w:rFonts w:ascii="Garamond" w:hAnsi="Garamond"/>
          <w:sz w:val="24"/>
          <w:szCs w:val="24"/>
          <w:lang w:val="sq-AL"/>
        </w:rPr>
        <w:t xml:space="preserve"> </w:t>
      </w:r>
      <w:r w:rsidRPr="0065701F">
        <w:rPr>
          <w:rFonts w:ascii="Garamond" w:hAnsi="Garamond"/>
          <w:sz w:val="24"/>
          <w:szCs w:val="24"/>
          <w:lang w:val="sq-AL"/>
        </w:rPr>
        <w:t>109/2024, “Për shkencën dhe kërkimin shkencor në Republikën e Shqipërisë”, me propozimin e ministrit të Arsimit, Këshilli i Ministrave</w:t>
      </w:r>
    </w:p>
    <w:p w14:paraId="55E79D54" w14:textId="77777777" w:rsidR="0065701F" w:rsidRPr="0065701F" w:rsidRDefault="0065701F" w:rsidP="00484847">
      <w:pPr>
        <w:spacing w:after="0" w:line="240" w:lineRule="auto"/>
        <w:ind w:firstLine="284"/>
        <w:jc w:val="both"/>
        <w:rPr>
          <w:rFonts w:ascii="Garamond" w:hAnsi="Garamond"/>
          <w:sz w:val="24"/>
          <w:szCs w:val="24"/>
          <w:lang w:val="sq-AL"/>
        </w:rPr>
      </w:pPr>
    </w:p>
    <w:p w14:paraId="4523416A" w14:textId="77777777" w:rsidR="00484847" w:rsidRPr="0065701F" w:rsidRDefault="00484847" w:rsidP="00484847">
      <w:pPr>
        <w:shd w:val="clear" w:color="auto" w:fill="FFFFFF"/>
        <w:spacing w:after="0" w:line="240" w:lineRule="auto"/>
        <w:ind w:firstLine="284"/>
        <w:jc w:val="center"/>
        <w:rPr>
          <w:rFonts w:ascii="Garamond" w:hAnsi="Garamond"/>
          <w:sz w:val="24"/>
          <w:szCs w:val="24"/>
          <w:lang w:val="sq-AL"/>
        </w:rPr>
      </w:pPr>
      <w:r w:rsidRPr="0065701F">
        <w:rPr>
          <w:rFonts w:ascii="Garamond" w:hAnsi="Garamond"/>
          <w:sz w:val="24"/>
          <w:szCs w:val="24"/>
          <w:lang w:val="sq-AL"/>
        </w:rPr>
        <w:t>VENDOSI:</w:t>
      </w:r>
    </w:p>
    <w:p w14:paraId="114D9F13" w14:textId="77777777" w:rsidR="00484847" w:rsidRPr="0065701F" w:rsidRDefault="00484847" w:rsidP="00484847">
      <w:pPr>
        <w:spacing w:after="0" w:line="240" w:lineRule="auto"/>
        <w:ind w:firstLine="284"/>
        <w:rPr>
          <w:rFonts w:ascii="Garamond" w:hAnsi="Garamond"/>
          <w:sz w:val="24"/>
          <w:szCs w:val="24"/>
          <w:lang w:val="sq-AL"/>
        </w:rPr>
      </w:pPr>
    </w:p>
    <w:p w14:paraId="69DC6914" w14:textId="7C737FBD" w:rsidR="00484847" w:rsidRPr="0065701F" w:rsidRDefault="00484847" w:rsidP="00484847">
      <w:pPr>
        <w:spacing w:after="0" w:line="240" w:lineRule="auto"/>
        <w:ind w:firstLine="284"/>
        <w:jc w:val="both"/>
        <w:rPr>
          <w:rFonts w:ascii="Garamond" w:hAnsi="Garamond"/>
          <w:sz w:val="24"/>
          <w:szCs w:val="24"/>
          <w:lang w:val="sq-AL"/>
        </w:rPr>
      </w:pPr>
      <w:r w:rsidRPr="0065701F">
        <w:rPr>
          <w:rFonts w:ascii="Garamond" w:hAnsi="Garamond"/>
          <w:sz w:val="24"/>
          <w:szCs w:val="24"/>
          <w:lang w:val="sq-AL"/>
        </w:rPr>
        <w:t>I. DISPOZITA TË PËRGJITHSHME</w:t>
      </w:r>
    </w:p>
    <w:p w14:paraId="79205D87" w14:textId="54FCF16B" w:rsidR="00484847" w:rsidRPr="0065701F" w:rsidRDefault="00484847" w:rsidP="00484847">
      <w:pPr>
        <w:spacing w:after="0" w:line="240" w:lineRule="auto"/>
        <w:ind w:firstLine="284"/>
        <w:jc w:val="both"/>
        <w:rPr>
          <w:rFonts w:ascii="Garamond" w:hAnsi="Garamond"/>
          <w:sz w:val="24"/>
          <w:szCs w:val="24"/>
          <w:lang w:val="sq-AL"/>
        </w:rPr>
      </w:pPr>
      <w:r w:rsidRPr="0065701F">
        <w:rPr>
          <w:rFonts w:ascii="Garamond" w:hAnsi="Garamond"/>
          <w:sz w:val="24"/>
          <w:szCs w:val="24"/>
          <w:lang w:val="sq-AL"/>
        </w:rPr>
        <w:t>1. Ky vendim përcakton kriteret, procedurat, periodicitetin dhe metodologjinë e vlerësimit të përmbushjes së kushteve dhe të kritereve të funksionimit të instituteve dhe njësive të veçanta të kërkimit shkencor, të cilat financohen nga fonde publike, si dhe llojet e masave në rast të mospërmbushjes së kushteve dhe të kritereve të funksionimit.</w:t>
      </w:r>
    </w:p>
    <w:p w14:paraId="4741B388" w14:textId="0BEB5169" w:rsidR="00484847" w:rsidRPr="0065701F" w:rsidRDefault="00484847" w:rsidP="00484847">
      <w:pPr>
        <w:spacing w:after="0" w:line="240" w:lineRule="auto"/>
        <w:ind w:firstLine="284"/>
        <w:jc w:val="both"/>
        <w:rPr>
          <w:rFonts w:ascii="Garamond" w:hAnsi="Garamond"/>
          <w:sz w:val="24"/>
          <w:szCs w:val="24"/>
          <w:lang w:val="sq-AL"/>
        </w:rPr>
      </w:pPr>
      <w:r w:rsidRPr="0065701F">
        <w:rPr>
          <w:rFonts w:ascii="Garamond" w:hAnsi="Garamond"/>
          <w:sz w:val="24"/>
          <w:szCs w:val="24"/>
          <w:lang w:val="sq-AL"/>
        </w:rPr>
        <w:t>2. Ky vendim zbatohet për të gjitha institutet dhe njësitë e veçanta të kërkimit shkencor, që janë krijuar në bazë të ligjit nr.</w:t>
      </w:r>
      <w:r w:rsidR="0065701F">
        <w:rPr>
          <w:rFonts w:ascii="Garamond" w:hAnsi="Garamond"/>
          <w:sz w:val="24"/>
          <w:szCs w:val="24"/>
          <w:lang w:val="sq-AL"/>
        </w:rPr>
        <w:t xml:space="preserve"> </w:t>
      </w:r>
      <w:r w:rsidRPr="0065701F">
        <w:rPr>
          <w:rFonts w:ascii="Garamond" w:hAnsi="Garamond"/>
          <w:sz w:val="24"/>
          <w:szCs w:val="24"/>
          <w:lang w:val="sq-AL"/>
        </w:rPr>
        <w:t xml:space="preserve">109/2024, “Për shkencën dhe kërkimin shkencor në Republikën e Shqipërisë”, dhe që financohen plotësisht ose pjesërisht nga fonde publike apo sipas një marrëveshjeje të posaçme financimi. </w:t>
      </w:r>
    </w:p>
    <w:p w14:paraId="634E7796" w14:textId="4B2E154A" w:rsidR="00484847" w:rsidRPr="0065701F" w:rsidRDefault="00484847" w:rsidP="00484847">
      <w:pPr>
        <w:spacing w:after="0" w:line="240" w:lineRule="auto"/>
        <w:ind w:firstLine="284"/>
        <w:jc w:val="both"/>
        <w:rPr>
          <w:rFonts w:ascii="Garamond" w:hAnsi="Garamond"/>
          <w:sz w:val="24"/>
          <w:szCs w:val="24"/>
          <w:lang w:val="sq-AL"/>
        </w:rPr>
      </w:pPr>
      <w:r w:rsidRPr="0065701F">
        <w:rPr>
          <w:rFonts w:ascii="Garamond" w:hAnsi="Garamond"/>
          <w:sz w:val="24"/>
          <w:szCs w:val="24"/>
          <w:lang w:val="sq-AL"/>
        </w:rPr>
        <w:t xml:space="preserve">3. Ky vendim zbatohet edhe për projektet e kërkimit të financuara nga programe të huaja, kur financimi kombëtar bashkëkontribuon në buxhet. </w:t>
      </w:r>
    </w:p>
    <w:p w14:paraId="67644473" w14:textId="3738C2BE" w:rsidR="00484847" w:rsidRPr="0065701F" w:rsidRDefault="00484847" w:rsidP="00484847">
      <w:pPr>
        <w:spacing w:after="0" w:line="240" w:lineRule="auto"/>
        <w:ind w:firstLine="284"/>
        <w:jc w:val="both"/>
        <w:rPr>
          <w:rFonts w:ascii="Garamond" w:hAnsi="Garamond"/>
          <w:sz w:val="24"/>
          <w:szCs w:val="24"/>
          <w:lang w:val="sq-AL"/>
        </w:rPr>
      </w:pPr>
      <w:r w:rsidRPr="0065701F">
        <w:rPr>
          <w:rFonts w:ascii="Garamond" w:hAnsi="Garamond"/>
          <w:sz w:val="24"/>
          <w:szCs w:val="24"/>
          <w:lang w:val="sq-AL"/>
        </w:rPr>
        <w:t>II. KRITERET E VLERËSIMIT TË PËRMBUSHJES SË KUSHTEVE DHE TË KRITEREVE TË FUNKSIONIMIT TË INSTITUTEVE DHE NJËSIVE TË VEÇANTA TË KËRKIMIT SHKENCOR TË FINANCUARA NGA FONDE PUBLIKE</w:t>
      </w:r>
    </w:p>
    <w:p w14:paraId="60D1EDE2" w14:textId="77777777" w:rsidR="00484847" w:rsidRPr="0065701F" w:rsidRDefault="00484847" w:rsidP="00484847">
      <w:pPr>
        <w:spacing w:after="0" w:line="240" w:lineRule="auto"/>
        <w:ind w:firstLine="284"/>
        <w:jc w:val="both"/>
        <w:rPr>
          <w:rFonts w:ascii="Garamond" w:hAnsi="Garamond"/>
          <w:sz w:val="24"/>
          <w:szCs w:val="24"/>
          <w:lang w:val="sq-AL"/>
        </w:rPr>
      </w:pPr>
      <w:r w:rsidRPr="0065701F">
        <w:rPr>
          <w:rFonts w:ascii="Garamond" w:hAnsi="Garamond"/>
          <w:sz w:val="24"/>
          <w:szCs w:val="24"/>
          <w:lang w:val="sq-AL"/>
        </w:rPr>
        <w:t>Kriteret e vlerësimit të përmbushjes së kushteve dhe të kritereve të funksionimit të instituteve dhe njësive të veçanta të kërkimit shkencor, që kanë përfituar fonde publike, janë, si më poshtë vijon:</w:t>
      </w:r>
    </w:p>
    <w:p w14:paraId="3DFFE0A5" w14:textId="1C384B2F" w:rsidR="00484847" w:rsidRPr="0065701F" w:rsidRDefault="00484847" w:rsidP="00484847">
      <w:pPr>
        <w:spacing w:after="0" w:line="240" w:lineRule="auto"/>
        <w:ind w:firstLine="284"/>
        <w:jc w:val="both"/>
        <w:rPr>
          <w:rFonts w:ascii="Garamond" w:hAnsi="Garamond"/>
          <w:sz w:val="24"/>
          <w:szCs w:val="24"/>
          <w:lang w:val="sq-AL"/>
        </w:rPr>
      </w:pPr>
      <w:r w:rsidRPr="0065701F">
        <w:rPr>
          <w:rFonts w:ascii="Garamond" w:hAnsi="Garamond"/>
          <w:sz w:val="24"/>
          <w:szCs w:val="24"/>
          <w:lang w:val="sq-AL"/>
        </w:rPr>
        <w:t>a) Vlerësimi institucional mbi funksionimin e strukturës së bordit shkencor dhe komitetit të etikës së bashku me rregulloren e tij;</w:t>
      </w:r>
    </w:p>
    <w:p w14:paraId="1C59FA60" w14:textId="5D9EE636" w:rsidR="00484847" w:rsidRPr="0065701F" w:rsidRDefault="00484847" w:rsidP="00484847">
      <w:pPr>
        <w:spacing w:after="0" w:line="240" w:lineRule="auto"/>
        <w:ind w:firstLine="284"/>
        <w:jc w:val="both"/>
        <w:rPr>
          <w:rFonts w:ascii="Garamond" w:hAnsi="Garamond"/>
          <w:sz w:val="24"/>
          <w:szCs w:val="24"/>
          <w:lang w:val="sq-AL"/>
        </w:rPr>
      </w:pPr>
      <w:r w:rsidRPr="0065701F">
        <w:rPr>
          <w:rFonts w:ascii="Garamond" w:hAnsi="Garamond"/>
          <w:sz w:val="24"/>
          <w:szCs w:val="24"/>
          <w:lang w:val="sq-AL"/>
        </w:rPr>
        <w:t>b) Vlerësimi për menaxhimin financiar dhe kontrollin, në përputhje me</w:t>
      </w:r>
      <w:r w:rsidR="0065701F" w:rsidRPr="0065701F">
        <w:rPr>
          <w:rFonts w:ascii="Garamond" w:hAnsi="Garamond"/>
          <w:sz w:val="24"/>
          <w:szCs w:val="24"/>
          <w:lang w:val="sq-AL"/>
        </w:rPr>
        <w:t xml:space="preserve"> </w:t>
      </w:r>
      <w:r w:rsidRPr="0065701F">
        <w:rPr>
          <w:rFonts w:ascii="Garamond" w:hAnsi="Garamond"/>
          <w:sz w:val="24"/>
          <w:szCs w:val="24"/>
          <w:lang w:val="sq-AL"/>
        </w:rPr>
        <w:t>ligjin nr.</w:t>
      </w:r>
      <w:r w:rsidR="0065701F">
        <w:rPr>
          <w:rFonts w:ascii="Garamond" w:hAnsi="Garamond"/>
          <w:sz w:val="24"/>
          <w:szCs w:val="24"/>
          <w:lang w:val="sq-AL"/>
        </w:rPr>
        <w:t xml:space="preserve"> </w:t>
      </w:r>
      <w:r w:rsidRPr="0065701F">
        <w:rPr>
          <w:rFonts w:ascii="Garamond" w:hAnsi="Garamond"/>
          <w:sz w:val="24"/>
          <w:szCs w:val="24"/>
          <w:lang w:val="sq-AL"/>
        </w:rPr>
        <w:t>9963, datë 26.6.2008, “Për menaxhimin e sistemit buxhetor në Republikën e Shqipërisë”, të ndryshuar;</w:t>
      </w:r>
    </w:p>
    <w:p w14:paraId="42E705F3" w14:textId="493E7B0A" w:rsidR="00484847" w:rsidRPr="0065701F" w:rsidRDefault="00484847" w:rsidP="00484847">
      <w:pPr>
        <w:spacing w:after="0" w:line="240" w:lineRule="auto"/>
        <w:ind w:firstLine="284"/>
        <w:jc w:val="both"/>
        <w:rPr>
          <w:rFonts w:ascii="Garamond" w:hAnsi="Garamond"/>
          <w:sz w:val="24"/>
          <w:szCs w:val="24"/>
          <w:lang w:val="sq-AL"/>
        </w:rPr>
      </w:pPr>
      <w:r w:rsidRPr="0065701F">
        <w:rPr>
          <w:rFonts w:ascii="Garamond" w:hAnsi="Garamond"/>
          <w:sz w:val="24"/>
          <w:szCs w:val="24"/>
          <w:lang w:val="sq-AL"/>
        </w:rPr>
        <w:t>c) Vlerësimi për kapacitetet njerëzore dhe profesionale mbi numrin e punonjësve kërkimorë-shkencorë të instituteve dhe njësive të veçanta të kërkimit shkencor;</w:t>
      </w:r>
    </w:p>
    <w:p w14:paraId="33DC0349" w14:textId="7B263C12" w:rsidR="00484847" w:rsidRPr="0065701F" w:rsidRDefault="00484847" w:rsidP="00484847">
      <w:pPr>
        <w:spacing w:after="0" w:line="240" w:lineRule="auto"/>
        <w:ind w:firstLine="284"/>
        <w:jc w:val="both"/>
        <w:rPr>
          <w:rFonts w:ascii="Garamond" w:hAnsi="Garamond"/>
          <w:sz w:val="24"/>
          <w:szCs w:val="24"/>
          <w:lang w:val="sq-AL"/>
        </w:rPr>
      </w:pPr>
      <w:r w:rsidRPr="0065701F">
        <w:rPr>
          <w:rFonts w:ascii="Garamond" w:hAnsi="Garamond"/>
          <w:sz w:val="24"/>
          <w:szCs w:val="24"/>
          <w:lang w:val="sq-AL"/>
        </w:rPr>
        <w:t>ç) Vlerësimi mbi përdorimin e fondeve publike, sipas parashikimeve të legjislacionit në fuqi për menaxhimin financiar e kontrollin;</w:t>
      </w:r>
    </w:p>
    <w:p w14:paraId="1A76D05A" w14:textId="72581F41" w:rsidR="00484847" w:rsidRPr="0065701F" w:rsidRDefault="00484847" w:rsidP="00484847">
      <w:pPr>
        <w:spacing w:after="0" w:line="240" w:lineRule="auto"/>
        <w:ind w:firstLine="284"/>
        <w:jc w:val="both"/>
        <w:rPr>
          <w:rFonts w:ascii="Garamond" w:hAnsi="Garamond"/>
          <w:sz w:val="24"/>
          <w:szCs w:val="24"/>
          <w:lang w:val="sq-AL"/>
        </w:rPr>
      </w:pPr>
      <w:r w:rsidRPr="0065701F">
        <w:rPr>
          <w:rFonts w:ascii="Garamond" w:hAnsi="Garamond"/>
          <w:sz w:val="24"/>
          <w:szCs w:val="24"/>
          <w:lang w:val="sq-AL"/>
        </w:rPr>
        <w:t>d) Realizimi i vlerësimit të produktit kërkimor-shkencor mbi përdorimin e bazës së të dhënave dhe rezultatit shkencor, sipas standardeve dhe objektivave të përcaktuar në marrëveshjen e financimit dhe kontributit në fushën e politikave publike;</w:t>
      </w:r>
    </w:p>
    <w:p w14:paraId="5B23D573" w14:textId="16759013" w:rsidR="00484847" w:rsidRPr="0065701F" w:rsidRDefault="00484847" w:rsidP="00484847">
      <w:pPr>
        <w:spacing w:after="0" w:line="240" w:lineRule="auto"/>
        <w:ind w:firstLine="284"/>
        <w:jc w:val="both"/>
        <w:rPr>
          <w:rFonts w:ascii="Garamond" w:hAnsi="Garamond"/>
          <w:sz w:val="24"/>
          <w:szCs w:val="24"/>
          <w:lang w:val="sq-AL"/>
        </w:rPr>
      </w:pPr>
      <w:r w:rsidRPr="0065701F">
        <w:rPr>
          <w:rFonts w:ascii="Garamond" w:hAnsi="Garamond"/>
          <w:sz w:val="24"/>
          <w:szCs w:val="24"/>
          <w:lang w:val="sq-AL"/>
        </w:rPr>
        <w:t>dh) Vlerësimi për zbatimin e rregullave të transparencës, të etikës,</w:t>
      </w:r>
      <w:r w:rsidR="0065701F" w:rsidRPr="0065701F">
        <w:rPr>
          <w:rFonts w:ascii="Garamond" w:hAnsi="Garamond"/>
          <w:sz w:val="24"/>
          <w:szCs w:val="24"/>
          <w:lang w:val="sq-AL"/>
        </w:rPr>
        <w:t xml:space="preserve"> </w:t>
      </w:r>
      <w:r w:rsidRPr="0065701F">
        <w:rPr>
          <w:rFonts w:ascii="Garamond" w:hAnsi="Garamond"/>
          <w:sz w:val="24"/>
          <w:szCs w:val="24"/>
          <w:lang w:val="sq-AL"/>
        </w:rPr>
        <w:t>të parimeve të shkencës së hapur, të mbrojtjes së të dhënave personale gjatë realizimit të veprimtarisë kërkimore-shkencore, sipas legjislacionit në fuqi.</w:t>
      </w:r>
    </w:p>
    <w:p w14:paraId="5CB8645E" w14:textId="27383889" w:rsidR="00484847" w:rsidRPr="0065701F" w:rsidRDefault="00484847" w:rsidP="00484847">
      <w:pPr>
        <w:spacing w:after="0" w:line="240" w:lineRule="auto"/>
        <w:ind w:firstLine="284"/>
        <w:jc w:val="both"/>
        <w:rPr>
          <w:rFonts w:ascii="Garamond" w:hAnsi="Garamond"/>
          <w:sz w:val="24"/>
          <w:szCs w:val="24"/>
          <w:lang w:val="sq-AL"/>
        </w:rPr>
      </w:pPr>
      <w:r w:rsidRPr="0065701F">
        <w:rPr>
          <w:rFonts w:ascii="Garamond" w:hAnsi="Garamond"/>
          <w:sz w:val="24"/>
          <w:szCs w:val="24"/>
          <w:lang w:val="sq-AL"/>
        </w:rPr>
        <w:t>III. PROCEDURA E VLERËSIMIT TË PËRMBUSHJES SË KUSHTEVE DHE TË KRITEREVE TË FUNKSIONIMIT TË INSTITUTEVE DHE NJËSIVE TË VEÇANTA TË KËRKIMIT SHKENCOR TË FINANCUARA NGA FONDE PUBLIKE</w:t>
      </w:r>
    </w:p>
    <w:p w14:paraId="00C4D36B" w14:textId="1AD4162C" w:rsidR="00484847" w:rsidRPr="0065701F" w:rsidRDefault="00484847" w:rsidP="00484847">
      <w:pPr>
        <w:spacing w:after="0" w:line="240" w:lineRule="auto"/>
        <w:ind w:firstLine="284"/>
        <w:jc w:val="both"/>
        <w:rPr>
          <w:rFonts w:ascii="Garamond" w:hAnsi="Garamond"/>
          <w:sz w:val="24"/>
          <w:szCs w:val="24"/>
          <w:lang w:val="sq-AL"/>
        </w:rPr>
      </w:pPr>
      <w:r w:rsidRPr="0065701F">
        <w:rPr>
          <w:rFonts w:ascii="Garamond" w:hAnsi="Garamond"/>
          <w:sz w:val="24"/>
          <w:szCs w:val="24"/>
          <w:lang w:val="sq-AL"/>
        </w:rPr>
        <w:lastRenderedPageBreak/>
        <w:t>1. Vlerësimi i përmbushjes së kushteve dhe kritereve të funksionimit të instituteve dhe njësive të veçanta të kërkimit shkencor të financuara nga fonde publike</w:t>
      </w:r>
      <w:r w:rsidR="0065701F" w:rsidRPr="0065701F">
        <w:rPr>
          <w:rFonts w:ascii="Garamond" w:hAnsi="Garamond"/>
          <w:sz w:val="24"/>
          <w:szCs w:val="24"/>
          <w:lang w:val="sq-AL"/>
        </w:rPr>
        <w:t xml:space="preserve"> </w:t>
      </w:r>
      <w:r w:rsidRPr="0065701F">
        <w:rPr>
          <w:rFonts w:ascii="Garamond" w:hAnsi="Garamond"/>
          <w:sz w:val="24"/>
          <w:szCs w:val="24"/>
          <w:lang w:val="sq-AL"/>
        </w:rPr>
        <w:t xml:space="preserve">realizohet nga ministria përgjegjëse për çështjet e shkencës dhe kërkimit shkencor, sipas procedurës së ndarë në fazat e mëposhtme: </w:t>
      </w:r>
    </w:p>
    <w:p w14:paraId="1055B86A" w14:textId="0D92F877" w:rsidR="00484847" w:rsidRPr="0065701F" w:rsidRDefault="00484847" w:rsidP="00484847">
      <w:pPr>
        <w:spacing w:after="0" w:line="240" w:lineRule="auto"/>
        <w:ind w:firstLine="284"/>
        <w:jc w:val="both"/>
        <w:rPr>
          <w:rFonts w:ascii="Garamond" w:hAnsi="Garamond"/>
          <w:sz w:val="24"/>
          <w:szCs w:val="24"/>
          <w:lang w:val="sq-AL"/>
        </w:rPr>
      </w:pPr>
      <w:r w:rsidRPr="0065701F">
        <w:rPr>
          <w:rFonts w:ascii="Garamond" w:hAnsi="Garamond"/>
          <w:sz w:val="24"/>
          <w:szCs w:val="24"/>
          <w:lang w:val="sq-AL"/>
        </w:rPr>
        <w:t>a) Faza e përgatitjes, e cila përfshin hartimin e planit vjetor të vlerësimeve nga ministria përgjegjëse për kërkimin shkencor, ngritjen e grupit të punës për vlerësim dhe njoftimin e instituteve dhe njësive të veçanta të kërkimit shkencor me shkrim 30 (tridhjetë) ditë para fillimit të vlerësimit. Pas njoftimit, instituti dhe njësia e veçantë e kërkimit shkencor, brenda 15 (pesëmbëdhjetë) ditëve nga data e njoftimit, paraqet:</w:t>
      </w:r>
    </w:p>
    <w:p w14:paraId="15BFEAD5" w14:textId="2D59A388" w:rsidR="00484847" w:rsidRPr="0065701F" w:rsidRDefault="00484847" w:rsidP="00484847">
      <w:pPr>
        <w:spacing w:after="0" w:line="240" w:lineRule="auto"/>
        <w:ind w:firstLine="284"/>
        <w:jc w:val="both"/>
        <w:rPr>
          <w:rFonts w:ascii="Garamond" w:hAnsi="Garamond"/>
          <w:sz w:val="24"/>
          <w:szCs w:val="24"/>
          <w:lang w:val="sq-AL"/>
        </w:rPr>
      </w:pPr>
      <w:r w:rsidRPr="0065701F">
        <w:rPr>
          <w:rFonts w:ascii="Garamond" w:hAnsi="Garamond"/>
          <w:sz w:val="24"/>
          <w:szCs w:val="24"/>
          <w:lang w:val="sq-AL"/>
        </w:rPr>
        <w:t>i. raportin vjetor teknik;</w:t>
      </w:r>
    </w:p>
    <w:p w14:paraId="7EA09F6D" w14:textId="4ACAEABF" w:rsidR="00484847" w:rsidRPr="0065701F" w:rsidRDefault="00484847" w:rsidP="00484847">
      <w:pPr>
        <w:spacing w:after="0" w:line="240" w:lineRule="auto"/>
        <w:ind w:firstLine="284"/>
        <w:jc w:val="both"/>
        <w:rPr>
          <w:rFonts w:ascii="Garamond" w:hAnsi="Garamond"/>
          <w:sz w:val="24"/>
          <w:szCs w:val="24"/>
          <w:lang w:val="sq-AL"/>
        </w:rPr>
      </w:pPr>
      <w:r w:rsidRPr="0065701F">
        <w:rPr>
          <w:rFonts w:ascii="Garamond" w:hAnsi="Garamond"/>
          <w:sz w:val="24"/>
          <w:szCs w:val="24"/>
          <w:lang w:val="sq-AL"/>
        </w:rPr>
        <w:t>ii. raportin financiar;</w:t>
      </w:r>
    </w:p>
    <w:p w14:paraId="731125AF" w14:textId="41F911AB" w:rsidR="00484847" w:rsidRPr="0065701F" w:rsidRDefault="00484847" w:rsidP="00484847">
      <w:pPr>
        <w:spacing w:after="0" w:line="240" w:lineRule="auto"/>
        <w:ind w:firstLine="284"/>
        <w:jc w:val="both"/>
        <w:rPr>
          <w:rFonts w:ascii="Garamond" w:hAnsi="Garamond"/>
          <w:sz w:val="24"/>
          <w:szCs w:val="24"/>
          <w:lang w:val="sq-AL"/>
        </w:rPr>
      </w:pPr>
      <w:r w:rsidRPr="0065701F">
        <w:rPr>
          <w:rFonts w:ascii="Garamond" w:hAnsi="Garamond"/>
          <w:sz w:val="24"/>
          <w:szCs w:val="24"/>
          <w:lang w:val="sq-AL"/>
        </w:rPr>
        <w:t>iii. raportin e vetëvlerësimit;</w:t>
      </w:r>
    </w:p>
    <w:p w14:paraId="73DFABF9" w14:textId="0D3CA606" w:rsidR="00484847" w:rsidRPr="0065701F" w:rsidRDefault="00484847" w:rsidP="00484847">
      <w:pPr>
        <w:spacing w:after="0" w:line="240" w:lineRule="auto"/>
        <w:ind w:firstLine="284"/>
        <w:jc w:val="both"/>
        <w:rPr>
          <w:rFonts w:ascii="Garamond" w:hAnsi="Garamond"/>
          <w:sz w:val="24"/>
          <w:szCs w:val="24"/>
          <w:lang w:val="sq-AL"/>
        </w:rPr>
      </w:pPr>
      <w:r w:rsidRPr="0065701F">
        <w:rPr>
          <w:rFonts w:ascii="Garamond" w:hAnsi="Garamond"/>
          <w:sz w:val="24"/>
          <w:szCs w:val="24"/>
          <w:lang w:val="sq-AL"/>
        </w:rPr>
        <w:t>iv. dokumentet e kontrollit të brendshëm.</w:t>
      </w:r>
    </w:p>
    <w:p w14:paraId="23690C51" w14:textId="7835727F" w:rsidR="00484847" w:rsidRPr="0065701F" w:rsidRDefault="00484847" w:rsidP="00484847">
      <w:pPr>
        <w:spacing w:after="0" w:line="240" w:lineRule="auto"/>
        <w:ind w:firstLine="284"/>
        <w:jc w:val="both"/>
        <w:rPr>
          <w:rFonts w:ascii="Garamond" w:hAnsi="Garamond"/>
          <w:sz w:val="24"/>
          <w:szCs w:val="24"/>
          <w:lang w:val="sq-AL"/>
        </w:rPr>
      </w:pPr>
      <w:r w:rsidRPr="0065701F">
        <w:rPr>
          <w:rFonts w:ascii="Garamond" w:hAnsi="Garamond"/>
          <w:sz w:val="24"/>
          <w:szCs w:val="24"/>
          <w:lang w:val="sq-AL"/>
        </w:rPr>
        <w:t>b) Faza e verifikimit, gjatë Së cilës grupi i punës i ngritur për vlerësimin, brenda 20 (njëzet) ditëve nga marrja e dokumentacionit, realizon detyrat, si më poshtë:</w:t>
      </w:r>
    </w:p>
    <w:p w14:paraId="77A4FC28" w14:textId="17FCB42C" w:rsidR="00484847" w:rsidRPr="0065701F" w:rsidRDefault="00484847" w:rsidP="00484847">
      <w:pPr>
        <w:spacing w:after="0" w:line="240" w:lineRule="auto"/>
        <w:ind w:firstLine="284"/>
        <w:jc w:val="both"/>
        <w:rPr>
          <w:rFonts w:ascii="Garamond" w:hAnsi="Garamond"/>
          <w:sz w:val="24"/>
          <w:szCs w:val="24"/>
          <w:lang w:val="sq-AL"/>
        </w:rPr>
      </w:pPr>
      <w:r w:rsidRPr="0065701F">
        <w:rPr>
          <w:rFonts w:ascii="Garamond" w:hAnsi="Garamond"/>
          <w:sz w:val="24"/>
          <w:szCs w:val="24"/>
          <w:lang w:val="sq-AL"/>
        </w:rPr>
        <w:t>i. Analizën dokumentare;</w:t>
      </w:r>
    </w:p>
    <w:p w14:paraId="0F6A8950" w14:textId="00E36FCB" w:rsidR="00484847" w:rsidRPr="0065701F" w:rsidRDefault="00484847" w:rsidP="00484847">
      <w:pPr>
        <w:spacing w:after="0" w:line="240" w:lineRule="auto"/>
        <w:ind w:firstLine="284"/>
        <w:jc w:val="both"/>
        <w:rPr>
          <w:rFonts w:ascii="Garamond" w:hAnsi="Garamond"/>
          <w:sz w:val="24"/>
          <w:szCs w:val="24"/>
          <w:lang w:val="sq-AL"/>
        </w:rPr>
      </w:pPr>
      <w:r w:rsidRPr="0065701F">
        <w:rPr>
          <w:rFonts w:ascii="Garamond" w:hAnsi="Garamond"/>
          <w:sz w:val="24"/>
          <w:szCs w:val="24"/>
          <w:lang w:val="sq-AL"/>
        </w:rPr>
        <w:t>ii. Intervistën me drejtues dhe staf;</w:t>
      </w:r>
    </w:p>
    <w:p w14:paraId="0522826E" w14:textId="4C23EEC9" w:rsidR="00484847" w:rsidRPr="0065701F" w:rsidRDefault="00484847" w:rsidP="00484847">
      <w:pPr>
        <w:spacing w:after="0" w:line="240" w:lineRule="auto"/>
        <w:ind w:firstLine="284"/>
        <w:jc w:val="both"/>
        <w:rPr>
          <w:rFonts w:ascii="Garamond" w:hAnsi="Garamond"/>
          <w:sz w:val="24"/>
          <w:szCs w:val="24"/>
          <w:lang w:val="sq-AL"/>
        </w:rPr>
      </w:pPr>
      <w:r w:rsidRPr="0065701F">
        <w:rPr>
          <w:rFonts w:ascii="Garamond" w:hAnsi="Garamond"/>
          <w:sz w:val="24"/>
          <w:szCs w:val="24"/>
          <w:lang w:val="sq-AL"/>
        </w:rPr>
        <w:t>iii. Verifikimet fizike (laboratorë, pajisje, aktivitete);</w:t>
      </w:r>
    </w:p>
    <w:p w14:paraId="17F26A90" w14:textId="3D13DDA5" w:rsidR="00484847" w:rsidRPr="0065701F" w:rsidRDefault="00484847" w:rsidP="00484847">
      <w:pPr>
        <w:spacing w:after="0" w:line="240" w:lineRule="auto"/>
        <w:ind w:firstLine="284"/>
        <w:jc w:val="both"/>
        <w:rPr>
          <w:rFonts w:ascii="Garamond" w:hAnsi="Garamond"/>
          <w:sz w:val="24"/>
          <w:szCs w:val="24"/>
          <w:lang w:val="sq-AL"/>
        </w:rPr>
      </w:pPr>
      <w:r w:rsidRPr="0065701F">
        <w:rPr>
          <w:rFonts w:ascii="Garamond" w:hAnsi="Garamond"/>
          <w:sz w:val="24"/>
          <w:szCs w:val="24"/>
          <w:lang w:val="sq-AL"/>
        </w:rPr>
        <w:t>iv. Auditimin e procedurave financiare dhe të prokurimit;</w:t>
      </w:r>
    </w:p>
    <w:p w14:paraId="49EEDD6B" w14:textId="0D81750A" w:rsidR="00484847" w:rsidRPr="0065701F" w:rsidRDefault="00484847" w:rsidP="00484847">
      <w:pPr>
        <w:spacing w:after="0" w:line="240" w:lineRule="auto"/>
        <w:ind w:firstLine="284"/>
        <w:jc w:val="both"/>
        <w:rPr>
          <w:rFonts w:ascii="Garamond" w:hAnsi="Garamond"/>
          <w:sz w:val="24"/>
          <w:szCs w:val="24"/>
          <w:lang w:val="sq-AL"/>
        </w:rPr>
      </w:pPr>
      <w:r w:rsidRPr="0065701F">
        <w:rPr>
          <w:rFonts w:ascii="Garamond" w:hAnsi="Garamond"/>
          <w:sz w:val="24"/>
          <w:szCs w:val="24"/>
          <w:lang w:val="sq-AL"/>
        </w:rPr>
        <w:t xml:space="preserve">v. Krahasimet ndërinstitucionale </w:t>
      </w:r>
      <w:r w:rsidRPr="0065701F">
        <w:rPr>
          <w:rFonts w:ascii="Garamond" w:hAnsi="Garamond"/>
          <w:i/>
          <w:iCs/>
          <w:sz w:val="24"/>
          <w:szCs w:val="24"/>
          <w:lang w:val="sq-AL"/>
        </w:rPr>
        <w:t>(benchmarking).</w:t>
      </w:r>
    </w:p>
    <w:p w14:paraId="09117DD5" w14:textId="3A7B2F21" w:rsidR="00484847" w:rsidRPr="0065701F" w:rsidRDefault="00484847" w:rsidP="00484847">
      <w:pPr>
        <w:spacing w:after="0" w:line="240" w:lineRule="auto"/>
        <w:ind w:firstLine="284"/>
        <w:jc w:val="both"/>
        <w:rPr>
          <w:rFonts w:ascii="Garamond" w:hAnsi="Garamond"/>
          <w:sz w:val="24"/>
          <w:szCs w:val="24"/>
          <w:lang w:val="sq-AL"/>
        </w:rPr>
      </w:pPr>
      <w:r w:rsidRPr="0065701F">
        <w:rPr>
          <w:rFonts w:ascii="Garamond" w:hAnsi="Garamond"/>
          <w:sz w:val="24"/>
          <w:szCs w:val="24"/>
          <w:lang w:val="sq-AL"/>
        </w:rPr>
        <w:t>c) Faza e analizës dhe e vlerësimit, gjatë të cilës grupi i punës i ngritur për vlerësim, brenda 10 (dhjetë) ditëve nga përfundimi i fazës së dytë, përgatit matricën e vlerësimit, sipas kritereve, të cilat pikëzohen nga 1–5. Pesha e kritereve caktohet, si më poshtë:</w:t>
      </w:r>
    </w:p>
    <w:p w14:paraId="66569D28" w14:textId="111BD73B" w:rsidR="00484847" w:rsidRPr="0065701F" w:rsidRDefault="00484847" w:rsidP="00484847">
      <w:pPr>
        <w:spacing w:after="0" w:line="240" w:lineRule="auto"/>
        <w:ind w:firstLine="284"/>
        <w:jc w:val="both"/>
        <w:rPr>
          <w:rFonts w:ascii="Garamond" w:hAnsi="Garamond"/>
          <w:sz w:val="24"/>
          <w:szCs w:val="24"/>
          <w:lang w:val="sq-AL"/>
        </w:rPr>
      </w:pPr>
      <w:r w:rsidRPr="0065701F">
        <w:rPr>
          <w:rFonts w:ascii="Garamond" w:hAnsi="Garamond"/>
          <w:sz w:val="24"/>
          <w:szCs w:val="24"/>
          <w:lang w:val="sq-AL"/>
        </w:rPr>
        <w:t>i. 40% - performanca shkencore;</w:t>
      </w:r>
    </w:p>
    <w:p w14:paraId="23D8008B" w14:textId="0BA53B58" w:rsidR="00484847" w:rsidRPr="0065701F" w:rsidRDefault="00484847" w:rsidP="00484847">
      <w:pPr>
        <w:spacing w:after="0" w:line="240" w:lineRule="auto"/>
        <w:ind w:firstLine="284"/>
        <w:jc w:val="both"/>
        <w:rPr>
          <w:rFonts w:ascii="Garamond" w:hAnsi="Garamond"/>
          <w:sz w:val="24"/>
          <w:szCs w:val="24"/>
          <w:lang w:val="sq-AL"/>
        </w:rPr>
      </w:pPr>
      <w:r w:rsidRPr="0065701F">
        <w:rPr>
          <w:rFonts w:ascii="Garamond" w:hAnsi="Garamond"/>
          <w:sz w:val="24"/>
          <w:szCs w:val="24"/>
          <w:lang w:val="sq-AL"/>
        </w:rPr>
        <w:t>ii. 30% - performanca financiare;</w:t>
      </w:r>
    </w:p>
    <w:p w14:paraId="30999563" w14:textId="71D7ED34" w:rsidR="00484847" w:rsidRPr="0065701F" w:rsidRDefault="00484847" w:rsidP="00484847">
      <w:pPr>
        <w:spacing w:after="0" w:line="240" w:lineRule="auto"/>
        <w:ind w:firstLine="284"/>
        <w:jc w:val="both"/>
        <w:rPr>
          <w:rFonts w:ascii="Garamond" w:hAnsi="Garamond"/>
          <w:sz w:val="24"/>
          <w:szCs w:val="24"/>
          <w:lang w:val="sq-AL"/>
        </w:rPr>
      </w:pPr>
      <w:r w:rsidRPr="0065701F">
        <w:rPr>
          <w:rFonts w:ascii="Garamond" w:hAnsi="Garamond"/>
          <w:sz w:val="24"/>
          <w:szCs w:val="24"/>
          <w:lang w:val="sq-AL"/>
        </w:rPr>
        <w:t>iii. 20% - kapacitetet institucionale;</w:t>
      </w:r>
    </w:p>
    <w:p w14:paraId="0F04B5FC" w14:textId="25E94DFD" w:rsidR="00484847" w:rsidRPr="0065701F" w:rsidRDefault="00484847" w:rsidP="00484847">
      <w:pPr>
        <w:spacing w:after="0" w:line="240" w:lineRule="auto"/>
        <w:ind w:firstLine="284"/>
        <w:jc w:val="both"/>
        <w:rPr>
          <w:rFonts w:ascii="Garamond" w:hAnsi="Garamond"/>
          <w:sz w:val="24"/>
          <w:szCs w:val="24"/>
          <w:lang w:val="sq-AL"/>
        </w:rPr>
      </w:pPr>
      <w:r w:rsidRPr="0065701F">
        <w:rPr>
          <w:rFonts w:ascii="Garamond" w:hAnsi="Garamond"/>
          <w:sz w:val="24"/>
          <w:szCs w:val="24"/>
          <w:lang w:val="sq-AL"/>
        </w:rPr>
        <w:t>iv. 10% - transparenca dhe etika.</w:t>
      </w:r>
    </w:p>
    <w:p w14:paraId="47FE7FC2" w14:textId="03CB4A33" w:rsidR="00484847" w:rsidRPr="0065701F" w:rsidRDefault="00484847" w:rsidP="00484847">
      <w:pPr>
        <w:spacing w:after="0" w:line="240" w:lineRule="auto"/>
        <w:ind w:firstLine="284"/>
        <w:jc w:val="both"/>
        <w:rPr>
          <w:rFonts w:ascii="Garamond" w:hAnsi="Garamond"/>
          <w:sz w:val="24"/>
          <w:szCs w:val="24"/>
          <w:lang w:val="sq-AL"/>
        </w:rPr>
      </w:pPr>
      <w:r w:rsidRPr="0065701F">
        <w:rPr>
          <w:rFonts w:ascii="Garamond" w:hAnsi="Garamond"/>
          <w:sz w:val="24"/>
          <w:szCs w:val="24"/>
          <w:lang w:val="sq-AL"/>
        </w:rPr>
        <w:t>2. Grupi i punës i ngritur harton projektraportin e vlerësimit brenda 45 (dyzet e pesë) ditëve nga fillimi i procedurës. Projektraporti i dërgohet institutit apo njësisë së veçantë të kërkimit shkencor për observime brenda 10 ditëve nga marrja e projektraportit. Raporti final publikohet me përjashtim të të dhënave konfidenciale.</w:t>
      </w:r>
    </w:p>
    <w:p w14:paraId="5F187AC7" w14:textId="1D6950E6" w:rsidR="00484847" w:rsidRPr="0065701F" w:rsidRDefault="00484847" w:rsidP="00484847">
      <w:pPr>
        <w:spacing w:after="0" w:line="240" w:lineRule="auto"/>
        <w:ind w:firstLine="284"/>
        <w:jc w:val="both"/>
        <w:rPr>
          <w:rFonts w:ascii="Garamond" w:hAnsi="Garamond"/>
          <w:sz w:val="24"/>
          <w:szCs w:val="24"/>
          <w:lang w:val="sq-AL"/>
        </w:rPr>
      </w:pPr>
      <w:r w:rsidRPr="0065701F">
        <w:rPr>
          <w:rFonts w:ascii="Garamond" w:hAnsi="Garamond"/>
          <w:sz w:val="24"/>
          <w:szCs w:val="24"/>
          <w:lang w:val="sq-AL"/>
        </w:rPr>
        <w:t>IV. METODOLOGJIA PËR VLERËSIMIN E PËRMBUSHJES SË KUSHTEVE DHE TË KRITEREVE TË FUNKSIONIMIT TË INSTITUTEVE DHE NJËSIVE TË VEÇANTA TË KËRKIMIT SHKENCOR, QË FINANCOHEN NGA FONDE PUBLIKE</w:t>
      </w:r>
    </w:p>
    <w:p w14:paraId="10F41512" w14:textId="77777777" w:rsidR="00484847" w:rsidRPr="0065701F" w:rsidRDefault="00484847" w:rsidP="00484847">
      <w:pPr>
        <w:spacing w:after="0" w:line="240" w:lineRule="auto"/>
        <w:ind w:firstLine="284"/>
        <w:jc w:val="both"/>
        <w:rPr>
          <w:rFonts w:ascii="Garamond" w:hAnsi="Garamond"/>
          <w:sz w:val="24"/>
          <w:szCs w:val="24"/>
          <w:lang w:val="sq-AL"/>
        </w:rPr>
      </w:pPr>
      <w:r w:rsidRPr="0065701F">
        <w:rPr>
          <w:rFonts w:ascii="Garamond" w:hAnsi="Garamond"/>
          <w:sz w:val="24"/>
          <w:szCs w:val="24"/>
          <w:lang w:val="sq-AL"/>
        </w:rPr>
        <w:t>Metodologjia për kryerjen e këtij vlerësimi bazohet në instrumentet e mëposhtme:</w:t>
      </w:r>
    </w:p>
    <w:p w14:paraId="67F48A5B" w14:textId="07886316" w:rsidR="00484847" w:rsidRPr="0065701F" w:rsidRDefault="00484847" w:rsidP="00484847">
      <w:pPr>
        <w:spacing w:after="0" w:line="240" w:lineRule="auto"/>
        <w:ind w:firstLine="284"/>
        <w:jc w:val="both"/>
        <w:rPr>
          <w:rFonts w:ascii="Garamond" w:hAnsi="Garamond"/>
          <w:sz w:val="24"/>
          <w:szCs w:val="24"/>
          <w:lang w:val="sq-AL"/>
        </w:rPr>
      </w:pPr>
      <w:r w:rsidRPr="0065701F">
        <w:rPr>
          <w:rFonts w:ascii="Garamond" w:hAnsi="Garamond"/>
          <w:sz w:val="24"/>
          <w:szCs w:val="24"/>
          <w:lang w:val="sq-AL"/>
        </w:rPr>
        <w:t>a) Indikatorët metodologjikë:</w:t>
      </w:r>
    </w:p>
    <w:p w14:paraId="0254E101" w14:textId="4645FEAA" w:rsidR="00484847" w:rsidRPr="0065701F" w:rsidRDefault="00484847" w:rsidP="00484847">
      <w:pPr>
        <w:spacing w:after="0" w:line="240" w:lineRule="auto"/>
        <w:ind w:firstLine="284"/>
        <w:jc w:val="both"/>
        <w:rPr>
          <w:rFonts w:ascii="Garamond" w:hAnsi="Garamond"/>
          <w:sz w:val="24"/>
          <w:szCs w:val="24"/>
          <w:lang w:val="sq-AL"/>
        </w:rPr>
      </w:pPr>
      <w:r w:rsidRPr="0065701F">
        <w:rPr>
          <w:rFonts w:ascii="Garamond" w:hAnsi="Garamond"/>
          <w:sz w:val="24"/>
          <w:szCs w:val="24"/>
          <w:lang w:val="sq-AL"/>
        </w:rPr>
        <w:t>i. analizë statistikore;</w:t>
      </w:r>
    </w:p>
    <w:p w14:paraId="0D489D70" w14:textId="0471CD88" w:rsidR="00484847" w:rsidRPr="0065701F" w:rsidRDefault="00484847" w:rsidP="00484847">
      <w:pPr>
        <w:spacing w:after="0" w:line="240" w:lineRule="auto"/>
        <w:ind w:firstLine="284"/>
        <w:jc w:val="both"/>
        <w:rPr>
          <w:rFonts w:ascii="Garamond" w:hAnsi="Garamond"/>
          <w:sz w:val="24"/>
          <w:szCs w:val="24"/>
          <w:lang w:val="sq-AL"/>
        </w:rPr>
      </w:pPr>
      <w:r w:rsidRPr="0065701F">
        <w:rPr>
          <w:rFonts w:ascii="Garamond" w:hAnsi="Garamond"/>
          <w:sz w:val="24"/>
          <w:szCs w:val="24"/>
          <w:lang w:val="sq-AL"/>
        </w:rPr>
        <w:t>ii. analizë cilësore;</w:t>
      </w:r>
    </w:p>
    <w:p w14:paraId="35CC7C66" w14:textId="562E0E22" w:rsidR="00484847" w:rsidRPr="0065701F" w:rsidRDefault="00484847" w:rsidP="00484847">
      <w:pPr>
        <w:spacing w:after="0" w:line="240" w:lineRule="auto"/>
        <w:ind w:firstLine="284"/>
        <w:jc w:val="both"/>
        <w:rPr>
          <w:rFonts w:ascii="Garamond" w:hAnsi="Garamond"/>
          <w:sz w:val="24"/>
          <w:szCs w:val="24"/>
          <w:lang w:val="sq-AL"/>
        </w:rPr>
      </w:pPr>
      <w:r w:rsidRPr="0065701F">
        <w:rPr>
          <w:rFonts w:ascii="Garamond" w:hAnsi="Garamond"/>
          <w:sz w:val="24"/>
          <w:szCs w:val="24"/>
          <w:lang w:val="sq-AL"/>
        </w:rPr>
        <w:t xml:space="preserve">iii. analizë krahasuese </w:t>
      </w:r>
      <w:r w:rsidRPr="0065701F">
        <w:rPr>
          <w:rFonts w:ascii="Garamond" w:hAnsi="Garamond"/>
          <w:i/>
          <w:iCs/>
          <w:sz w:val="24"/>
          <w:szCs w:val="24"/>
          <w:lang w:val="sq-AL"/>
        </w:rPr>
        <w:t>(benchmarking);</w:t>
      </w:r>
    </w:p>
    <w:p w14:paraId="00CD340F" w14:textId="36351AC9" w:rsidR="00484847" w:rsidRPr="0065701F" w:rsidRDefault="00484847" w:rsidP="00484847">
      <w:pPr>
        <w:spacing w:after="0" w:line="240" w:lineRule="auto"/>
        <w:ind w:firstLine="284"/>
        <w:jc w:val="both"/>
        <w:rPr>
          <w:rFonts w:ascii="Garamond" w:hAnsi="Garamond"/>
          <w:sz w:val="24"/>
          <w:szCs w:val="24"/>
          <w:lang w:val="sq-AL"/>
        </w:rPr>
      </w:pPr>
      <w:r w:rsidRPr="0065701F">
        <w:rPr>
          <w:rFonts w:ascii="Garamond" w:hAnsi="Garamond"/>
          <w:sz w:val="24"/>
          <w:szCs w:val="24"/>
          <w:lang w:val="sq-AL"/>
        </w:rPr>
        <w:t>iv. analizë e riskut;</w:t>
      </w:r>
    </w:p>
    <w:p w14:paraId="5B52D3ED" w14:textId="02E51DF6" w:rsidR="00484847" w:rsidRPr="0065701F" w:rsidRDefault="00484847" w:rsidP="00484847">
      <w:pPr>
        <w:spacing w:after="0" w:line="240" w:lineRule="auto"/>
        <w:ind w:firstLine="284"/>
        <w:jc w:val="both"/>
        <w:rPr>
          <w:rFonts w:ascii="Garamond" w:hAnsi="Garamond"/>
          <w:sz w:val="24"/>
          <w:szCs w:val="24"/>
          <w:lang w:val="sq-AL"/>
        </w:rPr>
      </w:pPr>
      <w:r w:rsidRPr="0065701F">
        <w:rPr>
          <w:rFonts w:ascii="Garamond" w:hAnsi="Garamond"/>
          <w:sz w:val="24"/>
          <w:szCs w:val="24"/>
          <w:lang w:val="sq-AL"/>
        </w:rPr>
        <w:t>v. verifikim fizik;</w:t>
      </w:r>
    </w:p>
    <w:p w14:paraId="139918F2" w14:textId="683FB51B" w:rsidR="00484847" w:rsidRPr="0065701F" w:rsidRDefault="00484847" w:rsidP="00484847">
      <w:pPr>
        <w:spacing w:after="0" w:line="240" w:lineRule="auto"/>
        <w:ind w:firstLine="284"/>
        <w:jc w:val="both"/>
        <w:rPr>
          <w:rFonts w:ascii="Garamond" w:hAnsi="Garamond"/>
          <w:sz w:val="24"/>
          <w:szCs w:val="24"/>
          <w:lang w:val="sq-AL"/>
        </w:rPr>
      </w:pPr>
      <w:r w:rsidRPr="0065701F">
        <w:rPr>
          <w:rFonts w:ascii="Garamond" w:hAnsi="Garamond"/>
          <w:sz w:val="24"/>
          <w:szCs w:val="24"/>
          <w:lang w:val="sq-AL"/>
        </w:rPr>
        <w:t>vi. raporte të auditimit të brendshëm e të jashtëm.</w:t>
      </w:r>
    </w:p>
    <w:p w14:paraId="15D6DA56" w14:textId="6176CE42" w:rsidR="00484847" w:rsidRPr="0065701F" w:rsidRDefault="00484847" w:rsidP="00484847">
      <w:pPr>
        <w:spacing w:after="0" w:line="240" w:lineRule="auto"/>
        <w:ind w:firstLine="284"/>
        <w:jc w:val="both"/>
        <w:rPr>
          <w:rFonts w:ascii="Garamond" w:hAnsi="Garamond"/>
          <w:sz w:val="24"/>
          <w:szCs w:val="24"/>
          <w:lang w:val="sq-AL"/>
        </w:rPr>
      </w:pPr>
      <w:r w:rsidRPr="0065701F">
        <w:rPr>
          <w:rFonts w:ascii="Garamond" w:hAnsi="Garamond"/>
          <w:sz w:val="24"/>
          <w:szCs w:val="24"/>
          <w:lang w:val="sq-AL"/>
        </w:rPr>
        <w:t xml:space="preserve">b) Indikatorët shkencorë: </w:t>
      </w:r>
    </w:p>
    <w:p w14:paraId="299D550E" w14:textId="426CF87E" w:rsidR="00484847" w:rsidRPr="0065701F" w:rsidRDefault="00484847" w:rsidP="00484847">
      <w:pPr>
        <w:spacing w:after="0" w:line="240" w:lineRule="auto"/>
        <w:ind w:firstLine="284"/>
        <w:jc w:val="both"/>
        <w:rPr>
          <w:rFonts w:ascii="Garamond" w:hAnsi="Garamond"/>
          <w:sz w:val="24"/>
          <w:szCs w:val="24"/>
          <w:lang w:val="sq-AL"/>
        </w:rPr>
      </w:pPr>
      <w:r w:rsidRPr="0065701F">
        <w:rPr>
          <w:rFonts w:ascii="Garamond" w:hAnsi="Garamond"/>
          <w:sz w:val="24"/>
          <w:szCs w:val="24"/>
          <w:lang w:val="sq-AL"/>
        </w:rPr>
        <w:t>i. numri i botimeve, sipas kategorisë;</w:t>
      </w:r>
    </w:p>
    <w:p w14:paraId="13D4B090" w14:textId="4DC94312" w:rsidR="00484847" w:rsidRPr="0065701F" w:rsidRDefault="00484847" w:rsidP="00484847">
      <w:pPr>
        <w:spacing w:after="0" w:line="240" w:lineRule="auto"/>
        <w:ind w:firstLine="284"/>
        <w:jc w:val="both"/>
        <w:rPr>
          <w:rFonts w:ascii="Garamond" w:hAnsi="Garamond"/>
          <w:sz w:val="24"/>
          <w:szCs w:val="24"/>
          <w:lang w:val="sq-AL"/>
        </w:rPr>
      </w:pPr>
      <w:r w:rsidRPr="0065701F">
        <w:rPr>
          <w:rFonts w:ascii="Garamond" w:hAnsi="Garamond"/>
          <w:sz w:val="24"/>
          <w:szCs w:val="24"/>
          <w:lang w:val="sq-AL"/>
        </w:rPr>
        <w:t>ii. faktorët e ndikimit;</w:t>
      </w:r>
    </w:p>
    <w:p w14:paraId="618639CF" w14:textId="63C3E065" w:rsidR="00484847" w:rsidRPr="0065701F" w:rsidRDefault="00484847" w:rsidP="00484847">
      <w:pPr>
        <w:spacing w:after="0" w:line="240" w:lineRule="auto"/>
        <w:ind w:firstLine="284"/>
        <w:jc w:val="both"/>
        <w:rPr>
          <w:rFonts w:ascii="Garamond" w:hAnsi="Garamond"/>
          <w:sz w:val="24"/>
          <w:szCs w:val="24"/>
          <w:lang w:val="sq-AL"/>
        </w:rPr>
      </w:pPr>
      <w:r w:rsidRPr="0065701F">
        <w:rPr>
          <w:rFonts w:ascii="Garamond" w:hAnsi="Garamond"/>
          <w:sz w:val="24"/>
          <w:szCs w:val="24"/>
          <w:lang w:val="sq-AL"/>
        </w:rPr>
        <w:t>iii. patentat;</w:t>
      </w:r>
    </w:p>
    <w:p w14:paraId="7564AE8F" w14:textId="2CFB5DC9" w:rsidR="00484847" w:rsidRPr="0065701F" w:rsidRDefault="00484847" w:rsidP="00484847">
      <w:pPr>
        <w:spacing w:after="0" w:line="240" w:lineRule="auto"/>
        <w:ind w:firstLine="284"/>
        <w:jc w:val="both"/>
        <w:rPr>
          <w:rFonts w:ascii="Garamond" w:hAnsi="Garamond"/>
          <w:sz w:val="24"/>
          <w:szCs w:val="24"/>
          <w:lang w:val="sq-AL"/>
        </w:rPr>
      </w:pPr>
      <w:r w:rsidRPr="0065701F">
        <w:rPr>
          <w:rFonts w:ascii="Garamond" w:hAnsi="Garamond"/>
          <w:sz w:val="24"/>
          <w:szCs w:val="24"/>
          <w:lang w:val="sq-AL"/>
        </w:rPr>
        <w:t>iv. projektet ndërkombëtare;</w:t>
      </w:r>
    </w:p>
    <w:p w14:paraId="3289A786" w14:textId="22206C49" w:rsidR="00484847" w:rsidRPr="0065701F" w:rsidRDefault="00484847" w:rsidP="00484847">
      <w:pPr>
        <w:spacing w:after="0" w:line="240" w:lineRule="auto"/>
        <w:ind w:firstLine="284"/>
        <w:jc w:val="both"/>
        <w:rPr>
          <w:rFonts w:ascii="Garamond" w:hAnsi="Garamond"/>
          <w:sz w:val="24"/>
          <w:szCs w:val="24"/>
          <w:lang w:val="sq-AL"/>
        </w:rPr>
      </w:pPr>
      <w:r w:rsidRPr="0065701F">
        <w:rPr>
          <w:rFonts w:ascii="Garamond" w:hAnsi="Garamond"/>
          <w:sz w:val="24"/>
          <w:szCs w:val="24"/>
          <w:lang w:val="sq-AL"/>
        </w:rPr>
        <w:t xml:space="preserve">v. nivelet e </w:t>
      </w:r>
      <w:r w:rsidRPr="0065701F">
        <w:rPr>
          <w:rFonts w:ascii="Garamond" w:hAnsi="Garamond"/>
          <w:i/>
          <w:iCs/>
          <w:sz w:val="24"/>
          <w:szCs w:val="24"/>
          <w:lang w:val="sq-AL"/>
        </w:rPr>
        <w:t>technology readiness level.</w:t>
      </w:r>
    </w:p>
    <w:p w14:paraId="4090D793" w14:textId="48481BFA" w:rsidR="00484847" w:rsidRPr="0065701F" w:rsidRDefault="00484847" w:rsidP="00484847">
      <w:pPr>
        <w:spacing w:after="0" w:line="240" w:lineRule="auto"/>
        <w:ind w:firstLine="284"/>
        <w:jc w:val="both"/>
        <w:rPr>
          <w:rFonts w:ascii="Garamond" w:hAnsi="Garamond"/>
          <w:sz w:val="24"/>
          <w:szCs w:val="24"/>
          <w:lang w:val="sq-AL"/>
        </w:rPr>
      </w:pPr>
      <w:r w:rsidRPr="0065701F">
        <w:rPr>
          <w:rFonts w:ascii="Garamond" w:hAnsi="Garamond"/>
          <w:sz w:val="24"/>
          <w:szCs w:val="24"/>
          <w:lang w:val="sq-AL"/>
        </w:rPr>
        <w:t>c) Indikatorët financiarë:</w:t>
      </w:r>
    </w:p>
    <w:p w14:paraId="2E64DF25" w14:textId="13F67DCC" w:rsidR="00484847" w:rsidRPr="0065701F" w:rsidRDefault="00484847" w:rsidP="00484847">
      <w:pPr>
        <w:spacing w:after="0" w:line="240" w:lineRule="auto"/>
        <w:ind w:firstLine="284"/>
        <w:jc w:val="both"/>
        <w:rPr>
          <w:rFonts w:ascii="Garamond" w:hAnsi="Garamond"/>
          <w:sz w:val="24"/>
          <w:szCs w:val="24"/>
          <w:lang w:val="sq-AL"/>
        </w:rPr>
      </w:pPr>
      <w:r w:rsidRPr="0065701F">
        <w:rPr>
          <w:rFonts w:ascii="Garamond" w:hAnsi="Garamond"/>
          <w:sz w:val="24"/>
          <w:szCs w:val="24"/>
          <w:lang w:val="sq-AL"/>
        </w:rPr>
        <w:t>i. përdorimi i buxhetit;</w:t>
      </w:r>
    </w:p>
    <w:p w14:paraId="6ED153E6" w14:textId="501E3FD6" w:rsidR="00484847" w:rsidRPr="0065701F" w:rsidRDefault="00484847" w:rsidP="00484847">
      <w:pPr>
        <w:spacing w:after="0" w:line="240" w:lineRule="auto"/>
        <w:ind w:firstLine="284"/>
        <w:jc w:val="both"/>
        <w:rPr>
          <w:rFonts w:ascii="Garamond" w:hAnsi="Garamond"/>
          <w:sz w:val="24"/>
          <w:szCs w:val="24"/>
          <w:lang w:val="sq-AL"/>
        </w:rPr>
      </w:pPr>
      <w:r w:rsidRPr="0065701F">
        <w:rPr>
          <w:rFonts w:ascii="Garamond" w:hAnsi="Garamond"/>
          <w:sz w:val="24"/>
          <w:szCs w:val="24"/>
          <w:lang w:val="sq-AL"/>
        </w:rPr>
        <w:t>ii. shmangiet nga plani i prokurimit;</w:t>
      </w:r>
    </w:p>
    <w:p w14:paraId="6F8C8701" w14:textId="62E9782E" w:rsidR="00484847" w:rsidRPr="0065701F" w:rsidRDefault="00484847" w:rsidP="00484847">
      <w:pPr>
        <w:spacing w:after="0" w:line="240" w:lineRule="auto"/>
        <w:ind w:firstLine="284"/>
        <w:jc w:val="both"/>
        <w:rPr>
          <w:rFonts w:ascii="Garamond" w:hAnsi="Garamond"/>
          <w:sz w:val="24"/>
          <w:szCs w:val="24"/>
          <w:lang w:val="sq-AL"/>
        </w:rPr>
      </w:pPr>
      <w:r w:rsidRPr="0065701F">
        <w:rPr>
          <w:rFonts w:ascii="Garamond" w:hAnsi="Garamond"/>
          <w:sz w:val="24"/>
          <w:szCs w:val="24"/>
          <w:lang w:val="sq-AL"/>
        </w:rPr>
        <w:t>iii. rekomandimet e auditimeve;</w:t>
      </w:r>
    </w:p>
    <w:p w14:paraId="7D24134B" w14:textId="6E4C722F" w:rsidR="00484847" w:rsidRPr="0065701F" w:rsidRDefault="00484847" w:rsidP="00484847">
      <w:pPr>
        <w:spacing w:after="0" w:line="240" w:lineRule="auto"/>
        <w:ind w:firstLine="284"/>
        <w:jc w:val="both"/>
        <w:rPr>
          <w:rFonts w:ascii="Garamond" w:hAnsi="Garamond"/>
          <w:sz w:val="24"/>
          <w:szCs w:val="24"/>
          <w:lang w:val="sq-AL"/>
        </w:rPr>
      </w:pPr>
      <w:r w:rsidRPr="0065701F">
        <w:rPr>
          <w:rFonts w:ascii="Garamond" w:hAnsi="Garamond"/>
          <w:sz w:val="24"/>
          <w:szCs w:val="24"/>
          <w:lang w:val="sq-AL"/>
        </w:rPr>
        <w:lastRenderedPageBreak/>
        <w:t>iv. përqindja e kostove joproduktive.</w:t>
      </w:r>
    </w:p>
    <w:p w14:paraId="18EA48D8" w14:textId="28EA2BB2" w:rsidR="00484847" w:rsidRPr="0065701F" w:rsidRDefault="00484847" w:rsidP="00484847">
      <w:pPr>
        <w:spacing w:after="0" w:line="240" w:lineRule="auto"/>
        <w:ind w:firstLine="284"/>
        <w:jc w:val="both"/>
        <w:rPr>
          <w:rFonts w:ascii="Garamond" w:hAnsi="Garamond"/>
          <w:sz w:val="24"/>
          <w:szCs w:val="24"/>
          <w:lang w:val="sq-AL"/>
        </w:rPr>
      </w:pPr>
      <w:r w:rsidRPr="0065701F">
        <w:rPr>
          <w:rFonts w:ascii="Garamond" w:hAnsi="Garamond"/>
          <w:sz w:val="24"/>
          <w:szCs w:val="24"/>
          <w:lang w:val="sq-AL"/>
        </w:rPr>
        <w:t xml:space="preserve">ç) Indikatorët institucionalë: </w:t>
      </w:r>
    </w:p>
    <w:p w14:paraId="6933D5F7" w14:textId="0BFD6E5F" w:rsidR="00484847" w:rsidRPr="0065701F" w:rsidRDefault="00484847" w:rsidP="00484847">
      <w:pPr>
        <w:spacing w:after="0" w:line="240" w:lineRule="auto"/>
        <w:ind w:firstLine="284"/>
        <w:jc w:val="both"/>
        <w:rPr>
          <w:rFonts w:ascii="Garamond" w:hAnsi="Garamond"/>
          <w:sz w:val="24"/>
          <w:szCs w:val="24"/>
          <w:lang w:val="sq-AL"/>
        </w:rPr>
      </w:pPr>
      <w:r w:rsidRPr="0065701F">
        <w:rPr>
          <w:rFonts w:ascii="Garamond" w:hAnsi="Garamond"/>
          <w:sz w:val="24"/>
          <w:szCs w:val="24"/>
          <w:lang w:val="sq-AL"/>
        </w:rPr>
        <w:t>i. funksionimi i organeve drejtuese;</w:t>
      </w:r>
    </w:p>
    <w:p w14:paraId="04A44FA8" w14:textId="07F4E01D" w:rsidR="00484847" w:rsidRPr="0065701F" w:rsidRDefault="00484847" w:rsidP="00484847">
      <w:pPr>
        <w:spacing w:after="0" w:line="240" w:lineRule="auto"/>
        <w:ind w:firstLine="284"/>
        <w:jc w:val="both"/>
        <w:rPr>
          <w:rFonts w:ascii="Garamond" w:hAnsi="Garamond"/>
          <w:sz w:val="24"/>
          <w:szCs w:val="24"/>
          <w:lang w:val="sq-AL"/>
        </w:rPr>
      </w:pPr>
      <w:r w:rsidRPr="0065701F">
        <w:rPr>
          <w:rFonts w:ascii="Garamond" w:hAnsi="Garamond"/>
          <w:sz w:val="24"/>
          <w:szCs w:val="24"/>
          <w:lang w:val="sq-AL"/>
        </w:rPr>
        <w:t>ii. rregulloret e brendshme;</w:t>
      </w:r>
    </w:p>
    <w:p w14:paraId="2E909B3A" w14:textId="21DE12ED" w:rsidR="00484847" w:rsidRPr="0065701F" w:rsidRDefault="00484847" w:rsidP="00484847">
      <w:pPr>
        <w:spacing w:after="0" w:line="240" w:lineRule="auto"/>
        <w:ind w:firstLine="284"/>
        <w:jc w:val="both"/>
        <w:rPr>
          <w:rFonts w:ascii="Garamond" w:hAnsi="Garamond"/>
          <w:sz w:val="24"/>
          <w:szCs w:val="24"/>
          <w:lang w:val="sq-AL"/>
        </w:rPr>
      </w:pPr>
      <w:r w:rsidRPr="0065701F">
        <w:rPr>
          <w:rFonts w:ascii="Garamond" w:hAnsi="Garamond"/>
          <w:sz w:val="24"/>
          <w:szCs w:val="24"/>
          <w:lang w:val="sq-AL"/>
        </w:rPr>
        <w:t>iii. procedurat e zbatimit të akteve.</w:t>
      </w:r>
    </w:p>
    <w:p w14:paraId="1891F2AF" w14:textId="1F4E355B" w:rsidR="00484847" w:rsidRPr="0065701F" w:rsidRDefault="00484847" w:rsidP="00484847">
      <w:pPr>
        <w:spacing w:after="0" w:line="240" w:lineRule="auto"/>
        <w:ind w:firstLine="284"/>
        <w:jc w:val="both"/>
        <w:rPr>
          <w:rFonts w:ascii="Garamond" w:hAnsi="Garamond"/>
          <w:sz w:val="24"/>
          <w:szCs w:val="24"/>
          <w:lang w:val="sq-AL"/>
        </w:rPr>
      </w:pPr>
      <w:r w:rsidRPr="0065701F">
        <w:rPr>
          <w:rFonts w:ascii="Garamond" w:hAnsi="Garamond"/>
          <w:sz w:val="24"/>
          <w:szCs w:val="24"/>
          <w:lang w:val="sq-AL"/>
        </w:rPr>
        <w:t>d) Indikatorët e transparencës e të etikës:</w:t>
      </w:r>
    </w:p>
    <w:p w14:paraId="5BACB0D6" w14:textId="3DA81EC6" w:rsidR="00484847" w:rsidRPr="0065701F" w:rsidRDefault="00484847" w:rsidP="00484847">
      <w:pPr>
        <w:spacing w:after="0" w:line="240" w:lineRule="auto"/>
        <w:ind w:firstLine="284"/>
        <w:jc w:val="both"/>
        <w:rPr>
          <w:rFonts w:ascii="Garamond" w:hAnsi="Garamond"/>
          <w:sz w:val="24"/>
          <w:szCs w:val="24"/>
          <w:lang w:val="sq-AL"/>
        </w:rPr>
      </w:pPr>
      <w:r w:rsidRPr="0065701F">
        <w:rPr>
          <w:rFonts w:ascii="Garamond" w:hAnsi="Garamond"/>
          <w:sz w:val="24"/>
          <w:szCs w:val="24"/>
          <w:lang w:val="sq-AL"/>
        </w:rPr>
        <w:t>i. publikimet në faqet zyrtare;</w:t>
      </w:r>
    </w:p>
    <w:p w14:paraId="0B08E7B9" w14:textId="2F193D6D" w:rsidR="00484847" w:rsidRPr="0065701F" w:rsidRDefault="00484847" w:rsidP="00484847">
      <w:pPr>
        <w:spacing w:after="0" w:line="240" w:lineRule="auto"/>
        <w:ind w:firstLine="284"/>
        <w:jc w:val="both"/>
        <w:rPr>
          <w:rFonts w:ascii="Garamond" w:hAnsi="Garamond"/>
          <w:sz w:val="24"/>
          <w:szCs w:val="24"/>
          <w:lang w:val="sq-AL"/>
        </w:rPr>
      </w:pPr>
      <w:r w:rsidRPr="0065701F">
        <w:rPr>
          <w:rFonts w:ascii="Garamond" w:hAnsi="Garamond"/>
          <w:sz w:val="24"/>
          <w:szCs w:val="24"/>
          <w:lang w:val="sq-AL"/>
        </w:rPr>
        <w:t>ii. raportimet periodike;</w:t>
      </w:r>
    </w:p>
    <w:p w14:paraId="6FAE5FD9" w14:textId="66E530E1" w:rsidR="00484847" w:rsidRPr="0065701F" w:rsidRDefault="00484847" w:rsidP="00484847">
      <w:pPr>
        <w:spacing w:after="0" w:line="240" w:lineRule="auto"/>
        <w:ind w:firstLine="284"/>
        <w:jc w:val="both"/>
        <w:rPr>
          <w:rFonts w:ascii="Garamond" w:hAnsi="Garamond"/>
          <w:sz w:val="24"/>
          <w:szCs w:val="24"/>
          <w:lang w:val="sq-AL"/>
        </w:rPr>
      </w:pPr>
      <w:r w:rsidRPr="0065701F">
        <w:rPr>
          <w:rFonts w:ascii="Garamond" w:hAnsi="Garamond"/>
          <w:sz w:val="24"/>
          <w:szCs w:val="24"/>
          <w:lang w:val="sq-AL"/>
        </w:rPr>
        <w:t>iii. ankesat dhe trajtimi i tyre.</w:t>
      </w:r>
    </w:p>
    <w:p w14:paraId="06FFAE70" w14:textId="34F045AD" w:rsidR="00484847" w:rsidRPr="0065701F" w:rsidRDefault="00484847" w:rsidP="00484847">
      <w:pPr>
        <w:spacing w:after="0" w:line="240" w:lineRule="auto"/>
        <w:ind w:firstLine="284"/>
        <w:jc w:val="both"/>
        <w:rPr>
          <w:rFonts w:ascii="Garamond" w:hAnsi="Garamond"/>
          <w:sz w:val="24"/>
          <w:szCs w:val="24"/>
          <w:lang w:val="sq-AL"/>
        </w:rPr>
      </w:pPr>
      <w:r w:rsidRPr="0065701F">
        <w:rPr>
          <w:rFonts w:ascii="Garamond" w:hAnsi="Garamond"/>
          <w:sz w:val="24"/>
          <w:szCs w:val="24"/>
          <w:lang w:val="sq-AL"/>
        </w:rPr>
        <w:t>V. PERIODICITETI PËR VLERËSIMIN E PËRMBUSHJES SË KUSHTEVE DHE TË KRITEREVE TË FUNKSIONIMIT TË INSTITUTEVE DHE NJËSIVE TË VEÇANTA TË KËRKIMIT SHKENCOR, QË FINANCOHEN NGA FONDE PUBLIKE</w:t>
      </w:r>
    </w:p>
    <w:p w14:paraId="69136AAE" w14:textId="60D75991" w:rsidR="00484847" w:rsidRPr="0065701F" w:rsidRDefault="00484847" w:rsidP="00484847">
      <w:pPr>
        <w:spacing w:after="0" w:line="240" w:lineRule="auto"/>
        <w:ind w:firstLine="284"/>
        <w:jc w:val="both"/>
        <w:rPr>
          <w:rFonts w:ascii="Garamond" w:hAnsi="Garamond"/>
          <w:sz w:val="24"/>
          <w:szCs w:val="24"/>
          <w:lang w:val="sq-AL"/>
        </w:rPr>
      </w:pPr>
      <w:r w:rsidRPr="0065701F">
        <w:rPr>
          <w:rFonts w:ascii="Garamond" w:hAnsi="Garamond"/>
          <w:sz w:val="24"/>
          <w:szCs w:val="24"/>
          <w:lang w:val="sq-AL"/>
        </w:rPr>
        <w:t>1. Ministria përgjegjëse për çështjet e shkencës e të kërkimit shkencor kryen vlerësimin e përmbushjes së kushteve dhe të kritereve të funksionimit të instituteve dhe njësive të veçanta të kërkimit shkencor të financuara nga fonde publike të paktën një herë në çdo dy vjet për çdo projekt të financuar nga fonde publike dhe në përfundim të tij. Në rast se, sipas marrëveshjes së financimit, kjo kohëzgjatje është më pak se dy vjet, realizohet në përfundim të projektit.</w:t>
      </w:r>
      <w:r w:rsidR="0065701F" w:rsidRPr="0065701F">
        <w:rPr>
          <w:rFonts w:ascii="Garamond" w:hAnsi="Garamond"/>
          <w:sz w:val="24"/>
          <w:szCs w:val="24"/>
          <w:lang w:val="sq-AL"/>
        </w:rPr>
        <w:t xml:space="preserve"> </w:t>
      </w:r>
    </w:p>
    <w:p w14:paraId="2B79708B" w14:textId="59E1A445" w:rsidR="00484847" w:rsidRPr="0065701F" w:rsidRDefault="00484847" w:rsidP="00484847">
      <w:pPr>
        <w:spacing w:after="0" w:line="240" w:lineRule="auto"/>
        <w:ind w:firstLine="284"/>
        <w:jc w:val="both"/>
        <w:rPr>
          <w:rFonts w:ascii="Garamond" w:hAnsi="Garamond"/>
          <w:sz w:val="24"/>
          <w:szCs w:val="24"/>
          <w:lang w:val="sq-AL"/>
        </w:rPr>
      </w:pPr>
      <w:r w:rsidRPr="0065701F">
        <w:rPr>
          <w:rFonts w:ascii="Garamond" w:hAnsi="Garamond"/>
          <w:sz w:val="24"/>
          <w:szCs w:val="24"/>
          <w:lang w:val="sq-AL"/>
        </w:rPr>
        <w:t>2. Për projektet e kërkimit të financuara nga programe të huaja, kur financimi kombëtar bashkëkontribuon në buxhet, kryerja e vlerësimit të përmbushjes së kushteve dhe të kritereve të funksionimit të instituteve dhe të njësive të veçanta të kërkimit shkencor të financuara nga fonde publike realizohet nga ministria përgjegjëse për shkencën dhe kërkimin shkencor për fondet e dhëna nga buxheti i shtetit, sipas kohëzgjatjes së përcaktuar në pikën 1 të këtij kreu.</w:t>
      </w:r>
    </w:p>
    <w:p w14:paraId="4C25299A" w14:textId="6BC27E5E" w:rsidR="00484847" w:rsidRPr="0065701F" w:rsidRDefault="00484847" w:rsidP="00484847">
      <w:pPr>
        <w:spacing w:after="0" w:line="240" w:lineRule="auto"/>
        <w:ind w:firstLine="284"/>
        <w:jc w:val="both"/>
        <w:rPr>
          <w:rFonts w:ascii="Garamond" w:hAnsi="Garamond"/>
          <w:sz w:val="24"/>
          <w:szCs w:val="24"/>
          <w:lang w:val="sq-AL"/>
        </w:rPr>
      </w:pPr>
      <w:r w:rsidRPr="0065701F">
        <w:rPr>
          <w:rFonts w:ascii="Garamond" w:hAnsi="Garamond"/>
          <w:sz w:val="24"/>
          <w:szCs w:val="24"/>
          <w:lang w:val="sq-AL"/>
        </w:rPr>
        <w:t>VI. LLOJET E MASAVE PËR VLERËSIMIN E INSTITUTEVE DHE TË NJËSIVE TË VEÇANTA TË KËRKIMIT SHKENCOR, QË FINANCOHEN NGA FONDE PUBLIKE</w:t>
      </w:r>
    </w:p>
    <w:p w14:paraId="1A8509F4" w14:textId="2CB6E89D" w:rsidR="00484847" w:rsidRPr="0065701F" w:rsidRDefault="00484847" w:rsidP="00484847">
      <w:pPr>
        <w:spacing w:after="0" w:line="240" w:lineRule="auto"/>
        <w:ind w:firstLine="284"/>
        <w:jc w:val="both"/>
        <w:rPr>
          <w:rFonts w:ascii="Garamond" w:hAnsi="Garamond"/>
          <w:sz w:val="24"/>
          <w:szCs w:val="24"/>
          <w:lang w:val="sq-AL"/>
        </w:rPr>
      </w:pPr>
      <w:r w:rsidRPr="0065701F">
        <w:rPr>
          <w:rFonts w:ascii="Garamond" w:hAnsi="Garamond"/>
          <w:sz w:val="24"/>
          <w:szCs w:val="24"/>
          <w:lang w:val="sq-AL"/>
        </w:rPr>
        <w:t xml:space="preserve">1. Ministria përgjegjëse për çështjet e shkencës e të kërkimit shkencor, bazuar në raportin e vlerësimit, merr masa për institutet dhe njësitë e veçanta të kërkimit shkencor, sipas shkeljeve të konstatuara. </w:t>
      </w:r>
    </w:p>
    <w:p w14:paraId="10F9699A" w14:textId="1AE2870A" w:rsidR="00484847" w:rsidRPr="0065701F" w:rsidRDefault="00484847" w:rsidP="00484847">
      <w:pPr>
        <w:spacing w:after="0" w:line="240" w:lineRule="auto"/>
        <w:ind w:firstLine="284"/>
        <w:jc w:val="both"/>
        <w:rPr>
          <w:rFonts w:ascii="Garamond" w:hAnsi="Garamond"/>
          <w:sz w:val="24"/>
          <w:szCs w:val="24"/>
          <w:lang w:val="sq-AL"/>
        </w:rPr>
      </w:pPr>
      <w:r w:rsidRPr="0065701F">
        <w:rPr>
          <w:rFonts w:ascii="Garamond" w:hAnsi="Garamond"/>
          <w:sz w:val="24"/>
          <w:szCs w:val="24"/>
          <w:lang w:val="sq-AL"/>
        </w:rPr>
        <w:t>2. Shkeljet klasifikohen, si më poshtë:</w:t>
      </w:r>
    </w:p>
    <w:p w14:paraId="16B09DDF" w14:textId="211B4BE6" w:rsidR="00484847" w:rsidRPr="0065701F" w:rsidRDefault="00484847" w:rsidP="00484847">
      <w:pPr>
        <w:spacing w:after="0" w:line="240" w:lineRule="auto"/>
        <w:ind w:firstLine="284"/>
        <w:jc w:val="both"/>
        <w:rPr>
          <w:rFonts w:ascii="Garamond" w:hAnsi="Garamond"/>
          <w:sz w:val="24"/>
          <w:szCs w:val="24"/>
          <w:lang w:val="sq-AL"/>
        </w:rPr>
      </w:pPr>
      <w:r w:rsidRPr="0065701F">
        <w:rPr>
          <w:rFonts w:ascii="Garamond" w:hAnsi="Garamond"/>
          <w:sz w:val="24"/>
          <w:szCs w:val="24"/>
          <w:lang w:val="sq-AL"/>
        </w:rPr>
        <w:t>a) Shkelje shumë të rënda, kur konstatohen shkelje e një apo më shumë prej kritereve institucionale; merret masa e mosfinancimit nga fonde publike të asnjë projekti për një periudhë deri në 10 (dhjetë) vjet dhe ndërprerje e plotë ose e pjesshme e fondeve publike, nëse projekti nuk ka përfunduar;</w:t>
      </w:r>
    </w:p>
    <w:p w14:paraId="10A52F6F" w14:textId="1A3F0E74" w:rsidR="00484847" w:rsidRPr="0065701F" w:rsidRDefault="00484847" w:rsidP="00484847">
      <w:pPr>
        <w:spacing w:after="0" w:line="240" w:lineRule="auto"/>
        <w:ind w:firstLine="284"/>
        <w:jc w:val="both"/>
        <w:rPr>
          <w:rFonts w:ascii="Garamond" w:hAnsi="Garamond"/>
          <w:sz w:val="24"/>
          <w:szCs w:val="24"/>
          <w:lang w:val="sq-AL"/>
        </w:rPr>
      </w:pPr>
      <w:r w:rsidRPr="0065701F">
        <w:rPr>
          <w:rFonts w:ascii="Garamond" w:hAnsi="Garamond"/>
          <w:sz w:val="24"/>
          <w:szCs w:val="24"/>
          <w:lang w:val="sq-AL"/>
        </w:rPr>
        <w:t>b) Shkelje të rënda, kur konstatohet shkelje e një apo më shumë prej kritereve të vlerësimit shkencor/produktit kërkimor-shkencor; merret masa e pezullimit të projektit deri në përmbushjen e kritereve të paplotësuara;</w:t>
      </w:r>
    </w:p>
    <w:p w14:paraId="2C196A60" w14:textId="081E5FD9" w:rsidR="00484847" w:rsidRPr="0065701F" w:rsidRDefault="00484847" w:rsidP="00484847">
      <w:pPr>
        <w:spacing w:after="0" w:line="240" w:lineRule="auto"/>
        <w:ind w:firstLine="284"/>
        <w:jc w:val="both"/>
        <w:rPr>
          <w:rFonts w:ascii="Garamond" w:hAnsi="Garamond"/>
          <w:sz w:val="24"/>
          <w:szCs w:val="24"/>
          <w:lang w:val="sq-AL"/>
        </w:rPr>
      </w:pPr>
      <w:r w:rsidRPr="0065701F">
        <w:rPr>
          <w:rFonts w:ascii="Garamond" w:hAnsi="Garamond"/>
          <w:sz w:val="24"/>
          <w:szCs w:val="24"/>
          <w:lang w:val="sq-AL"/>
        </w:rPr>
        <w:t>c) shkelje të lehta, kur konstatohet mospërmbushje e kritereve të etikës e të transparencës; merret masa e vendosjes së afateve të detyrueshme për përmbushjen e shkeljeve të konstatuara.</w:t>
      </w:r>
      <w:r w:rsidR="0065701F" w:rsidRPr="0065701F">
        <w:rPr>
          <w:rFonts w:ascii="Garamond" w:hAnsi="Garamond"/>
          <w:sz w:val="24"/>
          <w:szCs w:val="24"/>
          <w:lang w:val="sq-AL"/>
        </w:rPr>
        <w:t xml:space="preserve"> </w:t>
      </w:r>
    </w:p>
    <w:p w14:paraId="75E0DE88" w14:textId="10087A30" w:rsidR="00484847" w:rsidRPr="0065701F" w:rsidRDefault="00484847" w:rsidP="00484847">
      <w:pPr>
        <w:spacing w:after="0" w:line="240" w:lineRule="auto"/>
        <w:ind w:firstLine="284"/>
        <w:jc w:val="both"/>
        <w:rPr>
          <w:rFonts w:ascii="Garamond" w:hAnsi="Garamond"/>
          <w:sz w:val="24"/>
          <w:szCs w:val="24"/>
          <w:lang w:val="sq-AL"/>
        </w:rPr>
      </w:pPr>
      <w:r w:rsidRPr="0065701F">
        <w:rPr>
          <w:rFonts w:ascii="Garamond" w:hAnsi="Garamond"/>
          <w:sz w:val="24"/>
          <w:szCs w:val="24"/>
          <w:lang w:val="sq-AL"/>
        </w:rPr>
        <w:t>VII. DISPOZITA PËRFUNDIMTARE</w:t>
      </w:r>
    </w:p>
    <w:p w14:paraId="1D8F03E3" w14:textId="43210A82" w:rsidR="00484847" w:rsidRPr="0065701F" w:rsidRDefault="00484847" w:rsidP="00484847">
      <w:pPr>
        <w:spacing w:after="0" w:line="240" w:lineRule="auto"/>
        <w:ind w:firstLine="284"/>
        <w:jc w:val="both"/>
        <w:rPr>
          <w:rFonts w:ascii="Garamond" w:hAnsi="Garamond"/>
          <w:sz w:val="24"/>
          <w:szCs w:val="24"/>
          <w:lang w:val="sq-AL"/>
        </w:rPr>
      </w:pPr>
      <w:r w:rsidRPr="0065701F">
        <w:rPr>
          <w:rFonts w:ascii="Garamond" w:hAnsi="Garamond"/>
          <w:sz w:val="24"/>
          <w:szCs w:val="24"/>
          <w:lang w:val="sq-AL"/>
        </w:rPr>
        <w:t>1. Rregullat teknike, në varësi të fushës së veprimtarisë kërkimore-shkencore, për monitorimin dhe vlerësimin e përmbushjes së kushteve dhe të kritereve të funksionimit të instituteve dhe të njësive të veçanta të kërkimit shkencor të financuara nga fonde publike, përcaktohen në marrëveshjet dypalëshe ose shumëpalëshe, që lidhen ndërmjet institucioneve financuese dhe atyre përfituese, në përputhje me legjislacionin për kontrollin e menaxhimin financiar.</w:t>
      </w:r>
    </w:p>
    <w:p w14:paraId="74F00165" w14:textId="529F4EC2" w:rsidR="00484847" w:rsidRPr="0065701F" w:rsidRDefault="00484847" w:rsidP="00484847">
      <w:pPr>
        <w:spacing w:after="0" w:line="240" w:lineRule="auto"/>
        <w:ind w:firstLine="284"/>
        <w:jc w:val="both"/>
        <w:rPr>
          <w:rFonts w:ascii="Garamond" w:hAnsi="Garamond"/>
          <w:sz w:val="24"/>
          <w:szCs w:val="24"/>
          <w:lang w:val="sq-AL"/>
        </w:rPr>
      </w:pPr>
      <w:r w:rsidRPr="0065701F">
        <w:rPr>
          <w:rFonts w:ascii="Garamond" w:hAnsi="Garamond"/>
          <w:sz w:val="24"/>
          <w:szCs w:val="24"/>
          <w:lang w:val="sq-AL"/>
        </w:rPr>
        <w:t>2. Ngarkohen ministria përgjegjëse për çështjet e shkencës dhe të kërkimit shkencor, institutet dhe njësitë e veçanta të kërkimit shkencor për zbatimin e këtij vendimi.</w:t>
      </w:r>
    </w:p>
    <w:p w14:paraId="62F7569F" w14:textId="159614BE" w:rsidR="00484847" w:rsidRPr="0065701F" w:rsidRDefault="00484847" w:rsidP="00484847">
      <w:pPr>
        <w:spacing w:after="0" w:line="240" w:lineRule="auto"/>
        <w:ind w:firstLine="284"/>
        <w:jc w:val="both"/>
        <w:rPr>
          <w:rFonts w:ascii="Garamond" w:hAnsi="Garamond"/>
          <w:sz w:val="24"/>
          <w:szCs w:val="24"/>
          <w:lang w:val="sq-AL"/>
        </w:rPr>
      </w:pPr>
      <w:r w:rsidRPr="0065701F">
        <w:rPr>
          <w:rFonts w:ascii="Garamond" w:hAnsi="Garamond"/>
          <w:sz w:val="24"/>
          <w:szCs w:val="24"/>
          <w:lang w:val="sq-AL"/>
        </w:rPr>
        <w:t xml:space="preserve">Ky vendim hyn në fuqi pas botimit në Fletoren </w:t>
      </w:r>
      <w:r w:rsidR="0065701F" w:rsidRPr="0065701F">
        <w:rPr>
          <w:rFonts w:ascii="Garamond" w:hAnsi="Garamond"/>
          <w:sz w:val="24"/>
          <w:szCs w:val="24"/>
          <w:lang w:val="sq-AL"/>
        </w:rPr>
        <w:t>Zyr</w:t>
      </w:r>
      <w:bookmarkStart w:id="0" w:name="_GoBack"/>
      <w:bookmarkEnd w:id="0"/>
      <w:r w:rsidR="0065701F" w:rsidRPr="0065701F">
        <w:rPr>
          <w:rFonts w:ascii="Garamond" w:hAnsi="Garamond"/>
          <w:sz w:val="24"/>
          <w:szCs w:val="24"/>
          <w:lang w:val="sq-AL"/>
        </w:rPr>
        <w:t>tare</w:t>
      </w:r>
      <w:r w:rsidRPr="0065701F">
        <w:rPr>
          <w:rFonts w:ascii="Garamond" w:hAnsi="Garamond"/>
          <w:sz w:val="24"/>
          <w:szCs w:val="24"/>
          <w:lang w:val="sq-AL"/>
        </w:rPr>
        <w:t>.</w:t>
      </w:r>
    </w:p>
    <w:p w14:paraId="6519BEFB" w14:textId="77777777" w:rsidR="00484847" w:rsidRPr="0065701F" w:rsidRDefault="00484847" w:rsidP="00484847">
      <w:pPr>
        <w:spacing w:after="0" w:line="240" w:lineRule="auto"/>
        <w:ind w:firstLine="284"/>
        <w:jc w:val="both"/>
        <w:rPr>
          <w:rFonts w:ascii="Garamond" w:hAnsi="Garamond"/>
          <w:sz w:val="24"/>
          <w:szCs w:val="24"/>
          <w:lang w:val="sq-AL"/>
        </w:rPr>
      </w:pPr>
    </w:p>
    <w:p w14:paraId="2B83610A" w14:textId="77777777" w:rsidR="00484847" w:rsidRPr="0065701F" w:rsidRDefault="00484847" w:rsidP="00484847">
      <w:pPr>
        <w:spacing w:after="0" w:line="240" w:lineRule="auto"/>
        <w:ind w:firstLine="284"/>
        <w:jc w:val="right"/>
        <w:rPr>
          <w:rFonts w:ascii="Garamond" w:hAnsi="Garamond"/>
          <w:bCs/>
          <w:sz w:val="24"/>
          <w:szCs w:val="24"/>
          <w:lang w:val="sq-AL"/>
        </w:rPr>
      </w:pPr>
      <w:r w:rsidRPr="0065701F">
        <w:rPr>
          <w:rFonts w:ascii="Garamond" w:hAnsi="Garamond"/>
          <w:bCs/>
          <w:sz w:val="24"/>
          <w:szCs w:val="24"/>
          <w:lang w:val="sq-AL"/>
        </w:rPr>
        <w:t>KRYEMINISTËR</w:t>
      </w:r>
    </w:p>
    <w:p w14:paraId="6A2E78CC" w14:textId="77777777" w:rsidR="00484847" w:rsidRPr="0065701F" w:rsidRDefault="00484847" w:rsidP="00484847">
      <w:pPr>
        <w:spacing w:after="0" w:line="240" w:lineRule="auto"/>
        <w:ind w:firstLine="284"/>
        <w:jc w:val="right"/>
        <w:rPr>
          <w:rFonts w:ascii="Garamond" w:hAnsi="Garamond"/>
          <w:b/>
          <w:sz w:val="24"/>
          <w:szCs w:val="24"/>
          <w:lang w:val="sq-AL"/>
        </w:rPr>
      </w:pPr>
      <w:r w:rsidRPr="0065701F">
        <w:rPr>
          <w:rFonts w:ascii="Garamond" w:hAnsi="Garamond"/>
          <w:b/>
          <w:bCs/>
          <w:sz w:val="24"/>
          <w:szCs w:val="24"/>
          <w:lang w:val="sq-AL"/>
        </w:rPr>
        <w:t>Edi Rama</w:t>
      </w:r>
    </w:p>
    <w:sectPr w:rsidR="00484847" w:rsidRPr="0065701F" w:rsidSect="00D84BFC">
      <w:footerReference w:type="first" r:id="rId12"/>
      <w:pgSz w:w="11906" w:h="16838" w:code="9"/>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2ACB35" w14:textId="77777777" w:rsidR="0065701F" w:rsidRDefault="0065701F">
      <w:pPr>
        <w:spacing w:after="0" w:line="240" w:lineRule="auto"/>
      </w:pPr>
      <w:r>
        <w:separator/>
      </w:r>
    </w:p>
  </w:endnote>
  <w:endnote w:type="continuationSeparator" w:id="0">
    <w:p w14:paraId="505CE5CC" w14:textId="77777777" w:rsidR="0065701F" w:rsidRDefault="0065701F">
      <w:pPr>
        <w:spacing w:after="0" w:line="240" w:lineRule="auto"/>
      </w:pPr>
      <w:r>
        <w:continuationSeparator/>
      </w:r>
    </w:p>
  </w:endnote>
  <w:endnote w:type="continuationNotice" w:id="1">
    <w:p w14:paraId="7840E0C3" w14:textId="77777777" w:rsidR="0065701F" w:rsidRDefault="0065701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altName w:val="Arial"/>
    <w:charset w:val="00"/>
    <w:family w:val="swiss"/>
    <w:pitch w:val="variable"/>
    <w:sig w:usb0="00000001"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1F8C38" w14:textId="77777777" w:rsidR="0065701F" w:rsidRPr="00D84BFC" w:rsidRDefault="0065701F" w:rsidP="00D84BFC">
    <w:pPr>
      <w:pStyle w:val="Footer"/>
      <w:jc w:val="right"/>
      <w:rPr>
        <w:rFonts w:ascii="Times New Roman" w:hAnsi="Times New Roman"/>
        <w:sz w:val="24"/>
      </w:rPr>
    </w:pPr>
    <w:r w:rsidRPr="00D84BFC">
      <w:rPr>
        <w:rFonts w:ascii="Times New Roman" w:hAnsi="Times New Roman"/>
        <w:sz w:val="24"/>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DEF413" w14:textId="77777777" w:rsidR="0065701F" w:rsidRDefault="0065701F">
      <w:pPr>
        <w:spacing w:after="0" w:line="240" w:lineRule="auto"/>
      </w:pPr>
      <w:r>
        <w:separator/>
      </w:r>
    </w:p>
  </w:footnote>
  <w:footnote w:type="continuationSeparator" w:id="0">
    <w:p w14:paraId="227D9414" w14:textId="77777777" w:rsidR="0065701F" w:rsidRDefault="0065701F">
      <w:pPr>
        <w:spacing w:after="0" w:line="240" w:lineRule="auto"/>
      </w:pPr>
      <w:r>
        <w:continuationSeparator/>
      </w:r>
    </w:p>
  </w:footnote>
  <w:footnote w:type="continuationNotice" w:id="1">
    <w:p w14:paraId="7DAFCB77" w14:textId="77777777" w:rsidR="0065701F" w:rsidRDefault="0065701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93B8B"/>
    <w:multiLevelType w:val="hybridMultilevel"/>
    <w:tmpl w:val="CF882B1C"/>
    <w:lvl w:ilvl="0" w:tplc="FFFFFFFF">
      <w:start w:val="1"/>
      <w:numFmt w:val="lowerRoman"/>
      <w:lvlText w:val="%1."/>
      <w:lvlJc w:val="right"/>
      <w:pPr>
        <w:ind w:left="2340" w:hanging="360"/>
      </w:pPr>
    </w:lvl>
    <w:lvl w:ilvl="1" w:tplc="FFFFFFFF" w:tentative="1">
      <w:start w:val="1"/>
      <w:numFmt w:val="lowerLetter"/>
      <w:lvlText w:val="%2."/>
      <w:lvlJc w:val="left"/>
      <w:pPr>
        <w:ind w:left="3060" w:hanging="360"/>
      </w:pPr>
    </w:lvl>
    <w:lvl w:ilvl="2" w:tplc="FFFFFFFF" w:tentative="1">
      <w:start w:val="1"/>
      <w:numFmt w:val="lowerRoman"/>
      <w:lvlText w:val="%3."/>
      <w:lvlJc w:val="right"/>
      <w:pPr>
        <w:ind w:left="3780" w:hanging="180"/>
      </w:pPr>
    </w:lvl>
    <w:lvl w:ilvl="3" w:tplc="FFFFFFFF" w:tentative="1">
      <w:start w:val="1"/>
      <w:numFmt w:val="decimal"/>
      <w:lvlText w:val="%4."/>
      <w:lvlJc w:val="left"/>
      <w:pPr>
        <w:ind w:left="4500" w:hanging="360"/>
      </w:pPr>
    </w:lvl>
    <w:lvl w:ilvl="4" w:tplc="FFFFFFFF" w:tentative="1">
      <w:start w:val="1"/>
      <w:numFmt w:val="lowerLetter"/>
      <w:lvlText w:val="%5."/>
      <w:lvlJc w:val="left"/>
      <w:pPr>
        <w:ind w:left="5220" w:hanging="360"/>
      </w:pPr>
    </w:lvl>
    <w:lvl w:ilvl="5" w:tplc="FFFFFFFF" w:tentative="1">
      <w:start w:val="1"/>
      <w:numFmt w:val="lowerRoman"/>
      <w:lvlText w:val="%6."/>
      <w:lvlJc w:val="right"/>
      <w:pPr>
        <w:ind w:left="5940" w:hanging="180"/>
      </w:pPr>
    </w:lvl>
    <w:lvl w:ilvl="6" w:tplc="FFFFFFFF" w:tentative="1">
      <w:start w:val="1"/>
      <w:numFmt w:val="decimal"/>
      <w:lvlText w:val="%7."/>
      <w:lvlJc w:val="left"/>
      <w:pPr>
        <w:ind w:left="6660" w:hanging="360"/>
      </w:pPr>
    </w:lvl>
    <w:lvl w:ilvl="7" w:tplc="FFFFFFFF" w:tentative="1">
      <w:start w:val="1"/>
      <w:numFmt w:val="lowerLetter"/>
      <w:lvlText w:val="%8."/>
      <w:lvlJc w:val="left"/>
      <w:pPr>
        <w:ind w:left="7380" w:hanging="360"/>
      </w:pPr>
    </w:lvl>
    <w:lvl w:ilvl="8" w:tplc="FFFFFFFF" w:tentative="1">
      <w:start w:val="1"/>
      <w:numFmt w:val="lowerRoman"/>
      <w:lvlText w:val="%9."/>
      <w:lvlJc w:val="right"/>
      <w:pPr>
        <w:ind w:left="8100" w:hanging="180"/>
      </w:pPr>
    </w:lvl>
  </w:abstractNum>
  <w:abstractNum w:abstractNumId="1" w15:restartNumberingAfterBreak="0">
    <w:nsid w:val="08DA529D"/>
    <w:multiLevelType w:val="hybridMultilevel"/>
    <w:tmpl w:val="504496D6"/>
    <w:lvl w:ilvl="0" w:tplc="FFFFFFFF">
      <w:start w:val="1"/>
      <w:numFmt w:val="lowerRoman"/>
      <w:lvlText w:val="%1."/>
      <w:lvlJc w:val="right"/>
      <w:pPr>
        <w:ind w:left="720" w:hanging="360"/>
      </w:pPr>
      <w:rPr>
        <w:rFonts w:ascii="Times New Roman" w:hAnsi="Times New Roman" w:cs="Times New Roman" w:hint="default"/>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BB6060A"/>
    <w:multiLevelType w:val="hybridMultilevel"/>
    <w:tmpl w:val="D29ADFFE"/>
    <w:lvl w:ilvl="0" w:tplc="45E26BF4">
      <w:start w:val="1"/>
      <w:numFmt w:val="upperRoman"/>
      <w:lvlText w:val="%1."/>
      <w:lvlJc w:val="left"/>
      <w:pPr>
        <w:ind w:left="1080" w:hanging="720"/>
      </w:pPr>
      <w:rPr>
        <w:rFonts w:eastAsia="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0C520F"/>
    <w:multiLevelType w:val="hybridMultilevel"/>
    <w:tmpl w:val="DE0C2214"/>
    <w:lvl w:ilvl="0" w:tplc="BA24802A">
      <w:start w:val="1"/>
      <w:numFmt w:val="lowerLetter"/>
      <w:lvlText w:val="%1)"/>
      <w:lvlJc w:val="left"/>
      <w:pPr>
        <w:ind w:left="720" w:hanging="360"/>
      </w:pPr>
      <w:rPr>
        <w:rFonts w:ascii="Times New Roman" w:hAnsi="Times New Roman" w:cs="Times New Roman"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CB21C4"/>
    <w:multiLevelType w:val="hybridMultilevel"/>
    <w:tmpl w:val="E482D14A"/>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7F53A6F"/>
    <w:multiLevelType w:val="hybridMultilevel"/>
    <w:tmpl w:val="198EE04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8D0162F"/>
    <w:multiLevelType w:val="hybridMultilevel"/>
    <w:tmpl w:val="198EE04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9493C10"/>
    <w:multiLevelType w:val="hybridMultilevel"/>
    <w:tmpl w:val="CF882B1C"/>
    <w:lvl w:ilvl="0" w:tplc="FFFFFFFF">
      <w:start w:val="1"/>
      <w:numFmt w:val="lowerRoman"/>
      <w:lvlText w:val="%1."/>
      <w:lvlJc w:val="right"/>
      <w:pPr>
        <w:ind w:left="2340" w:hanging="360"/>
      </w:pPr>
    </w:lvl>
    <w:lvl w:ilvl="1" w:tplc="FFFFFFFF" w:tentative="1">
      <w:start w:val="1"/>
      <w:numFmt w:val="lowerLetter"/>
      <w:lvlText w:val="%2."/>
      <w:lvlJc w:val="left"/>
      <w:pPr>
        <w:ind w:left="3060" w:hanging="360"/>
      </w:pPr>
    </w:lvl>
    <w:lvl w:ilvl="2" w:tplc="FFFFFFFF" w:tentative="1">
      <w:start w:val="1"/>
      <w:numFmt w:val="lowerRoman"/>
      <w:lvlText w:val="%3."/>
      <w:lvlJc w:val="right"/>
      <w:pPr>
        <w:ind w:left="3780" w:hanging="180"/>
      </w:pPr>
    </w:lvl>
    <w:lvl w:ilvl="3" w:tplc="FFFFFFFF" w:tentative="1">
      <w:start w:val="1"/>
      <w:numFmt w:val="decimal"/>
      <w:lvlText w:val="%4."/>
      <w:lvlJc w:val="left"/>
      <w:pPr>
        <w:ind w:left="4500" w:hanging="360"/>
      </w:pPr>
    </w:lvl>
    <w:lvl w:ilvl="4" w:tplc="FFFFFFFF" w:tentative="1">
      <w:start w:val="1"/>
      <w:numFmt w:val="lowerLetter"/>
      <w:lvlText w:val="%5."/>
      <w:lvlJc w:val="left"/>
      <w:pPr>
        <w:ind w:left="5220" w:hanging="360"/>
      </w:pPr>
    </w:lvl>
    <w:lvl w:ilvl="5" w:tplc="FFFFFFFF" w:tentative="1">
      <w:start w:val="1"/>
      <w:numFmt w:val="lowerRoman"/>
      <w:lvlText w:val="%6."/>
      <w:lvlJc w:val="right"/>
      <w:pPr>
        <w:ind w:left="5940" w:hanging="180"/>
      </w:pPr>
    </w:lvl>
    <w:lvl w:ilvl="6" w:tplc="FFFFFFFF" w:tentative="1">
      <w:start w:val="1"/>
      <w:numFmt w:val="decimal"/>
      <w:lvlText w:val="%7."/>
      <w:lvlJc w:val="left"/>
      <w:pPr>
        <w:ind w:left="6660" w:hanging="360"/>
      </w:pPr>
    </w:lvl>
    <w:lvl w:ilvl="7" w:tplc="FFFFFFFF" w:tentative="1">
      <w:start w:val="1"/>
      <w:numFmt w:val="lowerLetter"/>
      <w:lvlText w:val="%8."/>
      <w:lvlJc w:val="left"/>
      <w:pPr>
        <w:ind w:left="7380" w:hanging="360"/>
      </w:pPr>
    </w:lvl>
    <w:lvl w:ilvl="8" w:tplc="FFFFFFFF" w:tentative="1">
      <w:start w:val="1"/>
      <w:numFmt w:val="lowerRoman"/>
      <w:lvlText w:val="%9."/>
      <w:lvlJc w:val="right"/>
      <w:pPr>
        <w:ind w:left="8100" w:hanging="180"/>
      </w:pPr>
    </w:lvl>
  </w:abstractNum>
  <w:abstractNum w:abstractNumId="8" w15:restartNumberingAfterBreak="0">
    <w:nsid w:val="21754CD6"/>
    <w:multiLevelType w:val="hybridMultilevel"/>
    <w:tmpl w:val="4080CF42"/>
    <w:lvl w:ilvl="0" w:tplc="041C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1863C72"/>
    <w:multiLevelType w:val="hybridMultilevel"/>
    <w:tmpl w:val="E482D14A"/>
    <w:lvl w:ilvl="0" w:tplc="0409000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F92238B"/>
    <w:multiLevelType w:val="hybridMultilevel"/>
    <w:tmpl w:val="A9B06C4C"/>
    <w:lvl w:ilvl="0" w:tplc="0E5AFF3A">
      <w:start w:val="1"/>
      <w:numFmt w:val="decimal"/>
      <w:lvlText w:val="%1."/>
      <w:lvlJc w:val="left"/>
      <w:pPr>
        <w:ind w:left="1800" w:hanging="360"/>
      </w:pPr>
      <w:rPr>
        <w:rFonts w:hint="default"/>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31304E90"/>
    <w:multiLevelType w:val="hybridMultilevel"/>
    <w:tmpl w:val="C5E4344E"/>
    <w:lvl w:ilvl="0" w:tplc="A17E0E88">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15:restartNumberingAfterBreak="0">
    <w:nsid w:val="3F7F3084"/>
    <w:multiLevelType w:val="hybridMultilevel"/>
    <w:tmpl w:val="04601368"/>
    <w:lvl w:ilvl="0" w:tplc="92DED1B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3" w15:restartNumberingAfterBreak="0">
    <w:nsid w:val="43B37B7B"/>
    <w:multiLevelType w:val="hybridMultilevel"/>
    <w:tmpl w:val="B622CEC8"/>
    <w:lvl w:ilvl="0" w:tplc="041C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648068C"/>
    <w:multiLevelType w:val="hybridMultilevel"/>
    <w:tmpl w:val="504496D6"/>
    <w:lvl w:ilvl="0" w:tplc="FFFFFFFF">
      <w:start w:val="1"/>
      <w:numFmt w:val="lowerRoman"/>
      <w:lvlText w:val="%1."/>
      <w:lvlJc w:val="right"/>
      <w:pPr>
        <w:ind w:left="720" w:hanging="360"/>
      </w:pPr>
      <w:rPr>
        <w:rFonts w:ascii="Times New Roman" w:hAnsi="Times New Roman" w:cs="Times New Roman" w:hint="default"/>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8593D44"/>
    <w:multiLevelType w:val="hybridMultilevel"/>
    <w:tmpl w:val="CF882B1C"/>
    <w:lvl w:ilvl="0" w:tplc="FFFFFFFF">
      <w:start w:val="1"/>
      <w:numFmt w:val="lowerRoman"/>
      <w:lvlText w:val="%1."/>
      <w:lvlJc w:val="right"/>
      <w:pPr>
        <w:ind w:left="2340" w:hanging="360"/>
      </w:pPr>
    </w:lvl>
    <w:lvl w:ilvl="1" w:tplc="FFFFFFFF" w:tentative="1">
      <w:start w:val="1"/>
      <w:numFmt w:val="lowerLetter"/>
      <w:lvlText w:val="%2."/>
      <w:lvlJc w:val="left"/>
      <w:pPr>
        <w:ind w:left="3060" w:hanging="360"/>
      </w:pPr>
    </w:lvl>
    <w:lvl w:ilvl="2" w:tplc="FFFFFFFF" w:tentative="1">
      <w:start w:val="1"/>
      <w:numFmt w:val="lowerRoman"/>
      <w:lvlText w:val="%3."/>
      <w:lvlJc w:val="right"/>
      <w:pPr>
        <w:ind w:left="3780" w:hanging="180"/>
      </w:pPr>
    </w:lvl>
    <w:lvl w:ilvl="3" w:tplc="FFFFFFFF" w:tentative="1">
      <w:start w:val="1"/>
      <w:numFmt w:val="decimal"/>
      <w:lvlText w:val="%4."/>
      <w:lvlJc w:val="left"/>
      <w:pPr>
        <w:ind w:left="4500" w:hanging="360"/>
      </w:pPr>
    </w:lvl>
    <w:lvl w:ilvl="4" w:tplc="FFFFFFFF" w:tentative="1">
      <w:start w:val="1"/>
      <w:numFmt w:val="lowerLetter"/>
      <w:lvlText w:val="%5."/>
      <w:lvlJc w:val="left"/>
      <w:pPr>
        <w:ind w:left="5220" w:hanging="360"/>
      </w:pPr>
    </w:lvl>
    <w:lvl w:ilvl="5" w:tplc="FFFFFFFF" w:tentative="1">
      <w:start w:val="1"/>
      <w:numFmt w:val="lowerRoman"/>
      <w:lvlText w:val="%6."/>
      <w:lvlJc w:val="right"/>
      <w:pPr>
        <w:ind w:left="5940" w:hanging="180"/>
      </w:pPr>
    </w:lvl>
    <w:lvl w:ilvl="6" w:tplc="FFFFFFFF" w:tentative="1">
      <w:start w:val="1"/>
      <w:numFmt w:val="decimal"/>
      <w:lvlText w:val="%7."/>
      <w:lvlJc w:val="left"/>
      <w:pPr>
        <w:ind w:left="6660" w:hanging="360"/>
      </w:pPr>
    </w:lvl>
    <w:lvl w:ilvl="7" w:tplc="FFFFFFFF" w:tentative="1">
      <w:start w:val="1"/>
      <w:numFmt w:val="lowerLetter"/>
      <w:lvlText w:val="%8."/>
      <w:lvlJc w:val="left"/>
      <w:pPr>
        <w:ind w:left="7380" w:hanging="360"/>
      </w:pPr>
    </w:lvl>
    <w:lvl w:ilvl="8" w:tplc="FFFFFFFF" w:tentative="1">
      <w:start w:val="1"/>
      <w:numFmt w:val="lowerRoman"/>
      <w:lvlText w:val="%9."/>
      <w:lvlJc w:val="right"/>
      <w:pPr>
        <w:ind w:left="8100" w:hanging="180"/>
      </w:pPr>
    </w:lvl>
  </w:abstractNum>
  <w:abstractNum w:abstractNumId="16" w15:restartNumberingAfterBreak="0">
    <w:nsid w:val="4F3F727D"/>
    <w:multiLevelType w:val="hybridMultilevel"/>
    <w:tmpl w:val="CF882B1C"/>
    <w:lvl w:ilvl="0" w:tplc="041C001B">
      <w:start w:val="1"/>
      <w:numFmt w:val="lowerRoman"/>
      <w:lvlText w:val="%1."/>
      <w:lvlJc w:val="right"/>
      <w:pPr>
        <w:ind w:left="2340" w:hanging="360"/>
      </w:pPr>
    </w:lvl>
    <w:lvl w:ilvl="1" w:tplc="041C0019" w:tentative="1">
      <w:start w:val="1"/>
      <w:numFmt w:val="lowerLetter"/>
      <w:lvlText w:val="%2."/>
      <w:lvlJc w:val="left"/>
      <w:pPr>
        <w:ind w:left="3060" w:hanging="360"/>
      </w:pPr>
    </w:lvl>
    <w:lvl w:ilvl="2" w:tplc="041C001B" w:tentative="1">
      <w:start w:val="1"/>
      <w:numFmt w:val="lowerRoman"/>
      <w:lvlText w:val="%3."/>
      <w:lvlJc w:val="right"/>
      <w:pPr>
        <w:ind w:left="3780" w:hanging="180"/>
      </w:pPr>
    </w:lvl>
    <w:lvl w:ilvl="3" w:tplc="041C000F" w:tentative="1">
      <w:start w:val="1"/>
      <w:numFmt w:val="decimal"/>
      <w:lvlText w:val="%4."/>
      <w:lvlJc w:val="left"/>
      <w:pPr>
        <w:ind w:left="4500" w:hanging="360"/>
      </w:pPr>
    </w:lvl>
    <w:lvl w:ilvl="4" w:tplc="041C0019" w:tentative="1">
      <w:start w:val="1"/>
      <w:numFmt w:val="lowerLetter"/>
      <w:lvlText w:val="%5."/>
      <w:lvlJc w:val="left"/>
      <w:pPr>
        <w:ind w:left="5220" w:hanging="360"/>
      </w:pPr>
    </w:lvl>
    <w:lvl w:ilvl="5" w:tplc="041C001B" w:tentative="1">
      <w:start w:val="1"/>
      <w:numFmt w:val="lowerRoman"/>
      <w:lvlText w:val="%6."/>
      <w:lvlJc w:val="right"/>
      <w:pPr>
        <w:ind w:left="5940" w:hanging="180"/>
      </w:pPr>
    </w:lvl>
    <w:lvl w:ilvl="6" w:tplc="041C000F" w:tentative="1">
      <w:start w:val="1"/>
      <w:numFmt w:val="decimal"/>
      <w:lvlText w:val="%7."/>
      <w:lvlJc w:val="left"/>
      <w:pPr>
        <w:ind w:left="6660" w:hanging="360"/>
      </w:pPr>
    </w:lvl>
    <w:lvl w:ilvl="7" w:tplc="041C0019" w:tentative="1">
      <w:start w:val="1"/>
      <w:numFmt w:val="lowerLetter"/>
      <w:lvlText w:val="%8."/>
      <w:lvlJc w:val="left"/>
      <w:pPr>
        <w:ind w:left="7380" w:hanging="360"/>
      </w:pPr>
    </w:lvl>
    <w:lvl w:ilvl="8" w:tplc="041C001B" w:tentative="1">
      <w:start w:val="1"/>
      <w:numFmt w:val="lowerRoman"/>
      <w:lvlText w:val="%9."/>
      <w:lvlJc w:val="right"/>
      <w:pPr>
        <w:ind w:left="8100" w:hanging="180"/>
      </w:pPr>
    </w:lvl>
  </w:abstractNum>
  <w:abstractNum w:abstractNumId="17" w15:restartNumberingAfterBreak="0">
    <w:nsid w:val="50C85FB0"/>
    <w:multiLevelType w:val="hybridMultilevel"/>
    <w:tmpl w:val="0DB8C1B2"/>
    <w:lvl w:ilvl="0" w:tplc="FFFFFFFF">
      <w:start w:val="1"/>
      <w:numFmt w:val="lowerLetter"/>
      <w:lvlText w:val="%1)"/>
      <w:lvlJc w:val="left"/>
      <w:pPr>
        <w:ind w:left="1170" w:hanging="360"/>
      </w:pPr>
      <w:rPr>
        <w:rFonts w:hint="default"/>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D8631D8"/>
    <w:multiLevelType w:val="hybridMultilevel"/>
    <w:tmpl w:val="504496D6"/>
    <w:lvl w:ilvl="0" w:tplc="FFFFFFFF">
      <w:start w:val="1"/>
      <w:numFmt w:val="lowerRoman"/>
      <w:lvlText w:val="%1."/>
      <w:lvlJc w:val="right"/>
      <w:pPr>
        <w:ind w:left="720" w:hanging="360"/>
      </w:pPr>
      <w:rPr>
        <w:rFonts w:ascii="Times New Roman" w:hAnsi="Times New Roman" w:cs="Times New Roman" w:hint="default"/>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6AA5A6F"/>
    <w:multiLevelType w:val="hybridMultilevel"/>
    <w:tmpl w:val="36CA5A32"/>
    <w:lvl w:ilvl="0" w:tplc="041C0015">
      <w:start w:val="1"/>
      <w:numFmt w:val="upp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AB453C3"/>
    <w:multiLevelType w:val="hybridMultilevel"/>
    <w:tmpl w:val="96E41678"/>
    <w:lvl w:ilvl="0" w:tplc="793ED82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6AD3017B"/>
    <w:multiLevelType w:val="hybridMultilevel"/>
    <w:tmpl w:val="CD6A0960"/>
    <w:lvl w:ilvl="0" w:tplc="041C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0B406E6"/>
    <w:multiLevelType w:val="hybridMultilevel"/>
    <w:tmpl w:val="504496D6"/>
    <w:lvl w:ilvl="0" w:tplc="32B22656">
      <w:start w:val="1"/>
      <w:numFmt w:val="lowerRoman"/>
      <w:lvlText w:val="%1."/>
      <w:lvlJc w:val="right"/>
      <w:pPr>
        <w:ind w:left="720" w:hanging="360"/>
      </w:pPr>
      <w:rPr>
        <w:rFonts w:ascii="Times New Roman" w:hAnsi="Times New Roman" w:cs="Times New Roman" w:hint="default"/>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6D50A96"/>
    <w:multiLevelType w:val="hybridMultilevel"/>
    <w:tmpl w:val="504496D6"/>
    <w:lvl w:ilvl="0" w:tplc="FFFFFFFF">
      <w:start w:val="1"/>
      <w:numFmt w:val="lowerRoman"/>
      <w:lvlText w:val="%1."/>
      <w:lvlJc w:val="right"/>
      <w:pPr>
        <w:ind w:left="720" w:hanging="360"/>
      </w:pPr>
      <w:rPr>
        <w:rFonts w:ascii="Times New Roman" w:hAnsi="Times New Roman" w:cs="Times New Roman" w:hint="default"/>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C0069D7"/>
    <w:multiLevelType w:val="hybridMultilevel"/>
    <w:tmpl w:val="E482D14A"/>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CE0790B"/>
    <w:multiLevelType w:val="hybridMultilevel"/>
    <w:tmpl w:val="E482D14A"/>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EAD0A9B"/>
    <w:multiLevelType w:val="hybridMultilevel"/>
    <w:tmpl w:val="504496D6"/>
    <w:lvl w:ilvl="0" w:tplc="FFFFFFFF">
      <w:start w:val="1"/>
      <w:numFmt w:val="lowerRoman"/>
      <w:lvlText w:val="%1."/>
      <w:lvlJc w:val="right"/>
      <w:pPr>
        <w:ind w:left="720" w:hanging="360"/>
      </w:pPr>
      <w:rPr>
        <w:rFonts w:ascii="Times New Roman" w:hAnsi="Times New Roman" w:cs="Times New Roman" w:hint="default"/>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EE618B3"/>
    <w:multiLevelType w:val="hybridMultilevel"/>
    <w:tmpl w:val="504496D6"/>
    <w:lvl w:ilvl="0" w:tplc="FFFFFFFF">
      <w:start w:val="1"/>
      <w:numFmt w:val="lowerRoman"/>
      <w:lvlText w:val="%1."/>
      <w:lvlJc w:val="right"/>
      <w:pPr>
        <w:ind w:left="720" w:hanging="360"/>
      </w:pPr>
      <w:rPr>
        <w:rFonts w:ascii="Times New Roman" w:hAnsi="Times New Roman" w:cs="Times New Roman" w:hint="default"/>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F0711D4"/>
    <w:multiLevelType w:val="hybridMultilevel"/>
    <w:tmpl w:val="504496D6"/>
    <w:lvl w:ilvl="0" w:tplc="FFFFFFFF">
      <w:start w:val="1"/>
      <w:numFmt w:val="lowerRoman"/>
      <w:lvlText w:val="%1."/>
      <w:lvlJc w:val="right"/>
      <w:pPr>
        <w:ind w:left="720" w:hanging="360"/>
      </w:pPr>
      <w:rPr>
        <w:rFonts w:ascii="Times New Roman" w:hAnsi="Times New Roman" w:cs="Times New Roman" w:hint="default"/>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2"/>
  </w:num>
  <w:num w:numId="2">
    <w:abstractNumId w:val="2"/>
  </w:num>
  <w:num w:numId="3">
    <w:abstractNumId w:val="8"/>
  </w:num>
  <w:num w:numId="4">
    <w:abstractNumId w:val="19"/>
  </w:num>
  <w:num w:numId="5">
    <w:abstractNumId w:val="13"/>
  </w:num>
  <w:num w:numId="6">
    <w:abstractNumId w:val="21"/>
  </w:num>
  <w:num w:numId="7">
    <w:abstractNumId w:val="3"/>
  </w:num>
  <w:num w:numId="8">
    <w:abstractNumId w:val="5"/>
  </w:num>
  <w:num w:numId="9">
    <w:abstractNumId w:val="6"/>
  </w:num>
  <w:num w:numId="10">
    <w:abstractNumId w:val="9"/>
  </w:num>
  <w:num w:numId="11">
    <w:abstractNumId w:val="22"/>
  </w:num>
  <w:num w:numId="12">
    <w:abstractNumId w:val="26"/>
  </w:num>
  <w:num w:numId="13">
    <w:abstractNumId w:val="18"/>
  </w:num>
  <w:num w:numId="14">
    <w:abstractNumId w:val="25"/>
  </w:num>
  <w:num w:numId="15">
    <w:abstractNumId w:val="17"/>
  </w:num>
  <w:num w:numId="16">
    <w:abstractNumId w:val="23"/>
  </w:num>
  <w:num w:numId="17">
    <w:abstractNumId w:val="28"/>
  </w:num>
  <w:num w:numId="18">
    <w:abstractNumId w:val="1"/>
  </w:num>
  <w:num w:numId="19">
    <w:abstractNumId w:val="14"/>
  </w:num>
  <w:num w:numId="20">
    <w:abstractNumId w:val="27"/>
  </w:num>
  <w:num w:numId="21">
    <w:abstractNumId w:val="24"/>
  </w:num>
  <w:num w:numId="22">
    <w:abstractNumId w:val="4"/>
  </w:num>
  <w:num w:numId="23">
    <w:abstractNumId w:val="20"/>
  </w:num>
  <w:num w:numId="24">
    <w:abstractNumId w:val="16"/>
  </w:num>
  <w:num w:numId="25">
    <w:abstractNumId w:val="0"/>
  </w:num>
  <w:num w:numId="26">
    <w:abstractNumId w:val="15"/>
  </w:num>
  <w:num w:numId="27">
    <w:abstractNumId w:val="7"/>
  </w:num>
  <w:num w:numId="28">
    <w:abstractNumId w:val="10"/>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grammar="clean"/>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76B9"/>
    <w:rsid w:val="00025909"/>
    <w:rsid w:val="000809F7"/>
    <w:rsid w:val="00105948"/>
    <w:rsid w:val="00123DDF"/>
    <w:rsid w:val="001779AE"/>
    <w:rsid w:val="001B40A9"/>
    <w:rsid w:val="0024343B"/>
    <w:rsid w:val="00281C0C"/>
    <w:rsid w:val="002933B2"/>
    <w:rsid w:val="002F271F"/>
    <w:rsid w:val="00314E5F"/>
    <w:rsid w:val="00363A65"/>
    <w:rsid w:val="00373E30"/>
    <w:rsid w:val="00377533"/>
    <w:rsid w:val="003B6261"/>
    <w:rsid w:val="003E400B"/>
    <w:rsid w:val="003F3706"/>
    <w:rsid w:val="003F560B"/>
    <w:rsid w:val="004206EE"/>
    <w:rsid w:val="0043518D"/>
    <w:rsid w:val="004374C3"/>
    <w:rsid w:val="0045360C"/>
    <w:rsid w:val="004714A5"/>
    <w:rsid w:val="004756D3"/>
    <w:rsid w:val="00484847"/>
    <w:rsid w:val="004867AE"/>
    <w:rsid w:val="004939E5"/>
    <w:rsid w:val="004B0D81"/>
    <w:rsid w:val="004C048C"/>
    <w:rsid w:val="004C64DA"/>
    <w:rsid w:val="004C691B"/>
    <w:rsid w:val="0051545F"/>
    <w:rsid w:val="00523129"/>
    <w:rsid w:val="005A0CEB"/>
    <w:rsid w:val="005B5E7A"/>
    <w:rsid w:val="005F3D67"/>
    <w:rsid w:val="005F78B2"/>
    <w:rsid w:val="006276B9"/>
    <w:rsid w:val="0065701F"/>
    <w:rsid w:val="00693689"/>
    <w:rsid w:val="006950E9"/>
    <w:rsid w:val="006A3EEB"/>
    <w:rsid w:val="006B01B2"/>
    <w:rsid w:val="006E2E85"/>
    <w:rsid w:val="00703734"/>
    <w:rsid w:val="0071295A"/>
    <w:rsid w:val="00737F0D"/>
    <w:rsid w:val="00794DEF"/>
    <w:rsid w:val="007F5D4C"/>
    <w:rsid w:val="0080066D"/>
    <w:rsid w:val="00801181"/>
    <w:rsid w:val="00857755"/>
    <w:rsid w:val="008A6132"/>
    <w:rsid w:val="008E4E6D"/>
    <w:rsid w:val="008F2578"/>
    <w:rsid w:val="008F4682"/>
    <w:rsid w:val="00906275"/>
    <w:rsid w:val="009165EA"/>
    <w:rsid w:val="009175A9"/>
    <w:rsid w:val="009264B8"/>
    <w:rsid w:val="0093757B"/>
    <w:rsid w:val="009600D0"/>
    <w:rsid w:val="009625E6"/>
    <w:rsid w:val="00991C15"/>
    <w:rsid w:val="009B7278"/>
    <w:rsid w:val="009D2363"/>
    <w:rsid w:val="009D6403"/>
    <w:rsid w:val="009E22F2"/>
    <w:rsid w:val="009E52DA"/>
    <w:rsid w:val="009E5757"/>
    <w:rsid w:val="00A663F1"/>
    <w:rsid w:val="00A825E8"/>
    <w:rsid w:val="00B75D84"/>
    <w:rsid w:val="00BC4ED3"/>
    <w:rsid w:val="00BC51B1"/>
    <w:rsid w:val="00BD58F1"/>
    <w:rsid w:val="00BE2C4F"/>
    <w:rsid w:val="00C61B66"/>
    <w:rsid w:val="00CA48C4"/>
    <w:rsid w:val="00CE4794"/>
    <w:rsid w:val="00D11E56"/>
    <w:rsid w:val="00D27004"/>
    <w:rsid w:val="00D33CBD"/>
    <w:rsid w:val="00D84BFC"/>
    <w:rsid w:val="00DC50DA"/>
    <w:rsid w:val="00DE54CC"/>
    <w:rsid w:val="00DE7D55"/>
    <w:rsid w:val="00E20771"/>
    <w:rsid w:val="00E40CB7"/>
    <w:rsid w:val="00E4103D"/>
    <w:rsid w:val="00E720B2"/>
    <w:rsid w:val="00F03872"/>
    <w:rsid w:val="00F16DAE"/>
    <w:rsid w:val="00F41680"/>
    <w:rsid w:val="00F6422D"/>
    <w:rsid w:val="00F70F11"/>
    <w:rsid w:val="00FA41EF"/>
    <w:rsid w:val="00FB620A"/>
    <w:rsid w:val="00FE5121"/>
    <w:rsid w:val="00FF413C"/>
    <w:rsid w:val="00FF796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F8BA6"/>
  <w15:chartTrackingRefBased/>
  <w15:docId w15:val="{26D255AE-3915-494C-B4BF-E1B5A16A2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276B9"/>
    <w:pPr>
      <w:spacing w:after="200" w:line="276" w:lineRule="auto"/>
    </w:pPr>
    <w:rPr>
      <w:rFonts w:ascii="Calibri" w:eastAsia="MS Mincho" w:hAnsi="Calibri" w:cs="Times New Roman"/>
      <w:kern w:val="0"/>
      <w:sz w:val="22"/>
      <w:szCs w:val="22"/>
      <w14:ligatures w14:val="none"/>
    </w:rPr>
  </w:style>
  <w:style w:type="paragraph" w:styleId="Heading1">
    <w:name w:val="heading 1"/>
    <w:basedOn w:val="Normal"/>
    <w:next w:val="Normal"/>
    <w:link w:val="Heading1Char"/>
    <w:uiPriority w:val="9"/>
    <w:qFormat/>
    <w:rsid w:val="006276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76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76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6276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76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76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76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76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76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76B9"/>
    <w:rPr>
      <w:rFonts w:asciiTheme="majorHAnsi" w:eastAsiaTheme="majorEastAsia" w:hAnsiTheme="majorHAnsi" w:cstheme="majorBidi"/>
      <w:color w:val="0F4761" w:themeColor="accent1" w:themeShade="BF"/>
      <w:sz w:val="40"/>
      <w:szCs w:val="40"/>
      <w:lang w:val="sq-AL"/>
    </w:rPr>
  </w:style>
  <w:style w:type="character" w:customStyle="1" w:styleId="Heading2Char">
    <w:name w:val="Heading 2 Char"/>
    <w:basedOn w:val="DefaultParagraphFont"/>
    <w:link w:val="Heading2"/>
    <w:uiPriority w:val="9"/>
    <w:semiHidden/>
    <w:rsid w:val="006276B9"/>
    <w:rPr>
      <w:rFonts w:asciiTheme="majorHAnsi" w:eastAsiaTheme="majorEastAsia" w:hAnsiTheme="majorHAnsi" w:cstheme="majorBidi"/>
      <w:color w:val="0F4761" w:themeColor="accent1" w:themeShade="BF"/>
      <w:sz w:val="32"/>
      <w:szCs w:val="32"/>
      <w:lang w:val="sq-AL"/>
    </w:rPr>
  </w:style>
  <w:style w:type="character" w:customStyle="1" w:styleId="Heading3Char">
    <w:name w:val="Heading 3 Char"/>
    <w:basedOn w:val="DefaultParagraphFont"/>
    <w:link w:val="Heading3"/>
    <w:uiPriority w:val="9"/>
    <w:semiHidden/>
    <w:rsid w:val="006276B9"/>
    <w:rPr>
      <w:rFonts w:eastAsiaTheme="majorEastAsia" w:cstheme="majorBidi"/>
      <w:color w:val="0F4761" w:themeColor="accent1" w:themeShade="BF"/>
      <w:sz w:val="28"/>
      <w:szCs w:val="28"/>
      <w:lang w:val="sq-AL"/>
    </w:rPr>
  </w:style>
  <w:style w:type="character" w:customStyle="1" w:styleId="Heading4Char">
    <w:name w:val="Heading 4 Char"/>
    <w:basedOn w:val="DefaultParagraphFont"/>
    <w:link w:val="Heading4"/>
    <w:uiPriority w:val="9"/>
    <w:rsid w:val="006276B9"/>
    <w:rPr>
      <w:rFonts w:eastAsiaTheme="majorEastAsia" w:cstheme="majorBidi"/>
      <w:i/>
      <w:iCs/>
      <w:color w:val="0F4761" w:themeColor="accent1" w:themeShade="BF"/>
      <w:lang w:val="sq-AL"/>
    </w:rPr>
  </w:style>
  <w:style w:type="character" w:customStyle="1" w:styleId="Heading5Char">
    <w:name w:val="Heading 5 Char"/>
    <w:basedOn w:val="DefaultParagraphFont"/>
    <w:link w:val="Heading5"/>
    <w:uiPriority w:val="9"/>
    <w:semiHidden/>
    <w:rsid w:val="006276B9"/>
    <w:rPr>
      <w:rFonts w:eastAsiaTheme="majorEastAsia" w:cstheme="majorBidi"/>
      <w:color w:val="0F4761" w:themeColor="accent1" w:themeShade="BF"/>
      <w:lang w:val="sq-AL"/>
    </w:rPr>
  </w:style>
  <w:style w:type="character" w:customStyle="1" w:styleId="Heading6Char">
    <w:name w:val="Heading 6 Char"/>
    <w:basedOn w:val="DefaultParagraphFont"/>
    <w:link w:val="Heading6"/>
    <w:uiPriority w:val="9"/>
    <w:semiHidden/>
    <w:rsid w:val="006276B9"/>
    <w:rPr>
      <w:rFonts w:eastAsiaTheme="majorEastAsia" w:cstheme="majorBidi"/>
      <w:i/>
      <w:iCs/>
      <w:color w:val="595959" w:themeColor="text1" w:themeTint="A6"/>
      <w:lang w:val="sq-AL"/>
    </w:rPr>
  </w:style>
  <w:style w:type="character" w:customStyle="1" w:styleId="Heading7Char">
    <w:name w:val="Heading 7 Char"/>
    <w:basedOn w:val="DefaultParagraphFont"/>
    <w:link w:val="Heading7"/>
    <w:uiPriority w:val="9"/>
    <w:semiHidden/>
    <w:rsid w:val="006276B9"/>
    <w:rPr>
      <w:rFonts w:eastAsiaTheme="majorEastAsia" w:cstheme="majorBidi"/>
      <w:color w:val="595959" w:themeColor="text1" w:themeTint="A6"/>
      <w:lang w:val="sq-AL"/>
    </w:rPr>
  </w:style>
  <w:style w:type="character" w:customStyle="1" w:styleId="Heading8Char">
    <w:name w:val="Heading 8 Char"/>
    <w:basedOn w:val="DefaultParagraphFont"/>
    <w:link w:val="Heading8"/>
    <w:uiPriority w:val="9"/>
    <w:semiHidden/>
    <w:rsid w:val="006276B9"/>
    <w:rPr>
      <w:rFonts w:eastAsiaTheme="majorEastAsia" w:cstheme="majorBidi"/>
      <w:i/>
      <w:iCs/>
      <w:color w:val="272727" w:themeColor="text1" w:themeTint="D8"/>
      <w:lang w:val="sq-AL"/>
    </w:rPr>
  </w:style>
  <w:style w:type="character" w:customStyle="1" w:styleId="Heading9Char">
    <w:name w:val="Heading 9 Char"/>
    <w:basedOn w:val="DefaultParagraphFont"/>
    <w:link w:val="Heading9"/>
    <w:uiPriority w:val="9"/>
    <w:semiHidden/>
    <w:rsid w:val="006276B9"/>
    <w:rPr>
      <w:rFonts w:eastAsiaTheme="majorEastAsia" w:cstheme="majorBidi"/>
      <w:color w:val="272727" w:themeColor="text1" w:themeTint="D8"/>
      <w:lang w:val="sq-AL"/>
    </w:rPr>
  </w:style>
  <w:style w:type="paragraph" w:styleId="Title">
    <w:name w:val="Title"/>
    <w:basedOn w:val="Normal"/>
    <w:next w:val="Normal"/>
    <w:link w:val="TitleChar"/>
    <w:uiPriority w:val="10"/>
    <w:qFormat/>
    <w:rsid w:val="006276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76B9"/>
    <w:rPr>
      <w:rFonts w:asciiTheme="majorHAnsi" w:eastAsiaTheme="majorEastAsia" w:hAnsiTheme="majorHAnsi" w:cstheme="majorBidi"/>
      <w:spacing w:val="-10"/>
      <w:kern w:val="28"/>
      <w:sz w:val="56"/>
      <w:szCs w:val="56"/>
      <w:lang w:val="sq-AL"/>
    </w:rPr>
  </w:style>
  <w:style w:type="paragraph" w:styleId="Subtitle">
    <w:name w:val="Subtitle"/>
    <w:basedOn w:val="Normal"/>
    <w:next w:val="Normal"/>
    <w:link w:val="SubtitleChar"/>
    <w:uiPriority w:val="11"/>
    <w:qFormat/>
    <w:rsid w:val="006276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76B9"/>
    <w:rPr>
      <w:rFonts w:eastAsiaTheme="majorEastAsia" w:cstheme="majorBidi"/>
      <w:color w:val="595959" w:themeColor="text1" w:themeTint="A6"/>
      <w:spacing w:val="15"/>
      <w:sz w:val="28"/>
      <w:szCs w:val="28"/>
      <w:lang w:val="sq-AL"/>
    </w:rPr>
  </w:style>
  <w:style w:type="paragraph" w:styleId="Quote">
    <w:name w:val="Quote"/>
    <w:basedOn w:val="Normal"/>
    <w:next w:val="Normal"/>
    <w:link w:val="QuoteChar"/>
    <w:uiPriority w:val="29"/>
    <w:qFormat/>
    <w:rsid w:val="006276B9"/>
    <w:pPr>
      <w:spacing w:before="160"/>
      <w:jc w:val="center"/>
    </w:pPr>
    <w:rPr>
      <w:i/>
      <w:iCs/>
      <w:color w:val="404040" w:themeColor="text1" w:themeTint="BF"/>
    </w:rPr>
  </w:style>
  <w:style w:type="character" w:customStyle="1" w:styleId="QuoteChar">
    <w:name w:val="Quote Char"/>
    <w:basedOn w:val="DefaultParagraphFont"/>
    <w:link w:val="Quote"/>
    <w:uiPriority w:val="29"/>
    <w:rsid w:val="006276B9"/>
    <w:rPr>
      <w:i/>
      <w:iCs/>
      <w:color w:val="404040" w:themeColor="text1" w:themeTint="BF"/>
      <w:lang w:val="sq-AL"/>
    </w:rPr>
  </w:style>
  <w:style w:type="paragraph" w:styleId="ListParagraph">
    <w:name w:val="List Paragraph"/>
    <w:basedOn w:val="Normal"/>
    <w:uiPriority w:val="34"/>
    <w:qFormat/>
    <w:rsid w:val="006276B9"/>
    <w:pPr>
      <w:ind w:left="720"/>
      <w:contextualSpacing/>
    </w:pPr>
  </w:style>
  <w:style w:type="character" w:styleId="IntenseEmphasis">
    <w:name w:val="Intense Emphasis"/>
    <w:basedOn w:val="DefaultParagraphFont"/>
    <w:uiPriority w:val="21"/>
    <w:qFormat/>
    <w:rsid w:val="006276B9"/>
    <w:rPr>
      <w:i/>
      <w:iCs/>
      <w:color w:val="0F4761" w:themeColor="accent1" w:themeShade="BF"/>
    </w:rPr>
  </w:style>
  <w:style w:type="paragraph" w:styleId="IntenseQuote">
    <w:name w:val="Intense Quote"/>
    <w:basedOn w:val="Normal"/>
    <w:next w:val="Normal"/>
    <w:link w:val="IntenseQuoteChar"/>
    <w:uiPriority w:val="30"/>
    <w:qFormat/>
    <w:rsid w:val="006276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76B9"/>
    <w:rPr>
      <w:i/>
      <w:iCs/>
      <w:color w:val="0F4761" w:themeColor="accent1" w:themeShade="BF"/>
      <w:lang w:val="sq-AL"/>
    </w:rPr>
  </w:style>
  <w:style w:type="character" w:styleId="IntenseReference">
    <w:name w:val="Intense Reference"/>
    <w:basedOn w:val="DefaultParagraphFont"/>
    <w:uiPriority w:val="32"/>
    <w:qFormat/>
    <w:rsid w:val="006276B9"/>
    <w:rPr>
      <w:b/>
      <w:bCs/>
      <w:smallCaps/>
      <w:color w:val="0F4761" w:themeColor="accent1" w:themeShade="BF"/>
      <w:spacing w:val="5"/>
    </w:rPr>
  </w:style>
  <w:style w:type="paragraph" w:styleId="Footer">
    <w:name w:val="footer"/>
    <w:basedOn w:val="Normal"/>
    <w:link w:val="FooterChar"/>
    <w:uiPriority w:val="99"/>
    <w:unhideWhenUsed/>
    <w:rsid w:val="006276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76B9"/>
    <w:rPr>
      <w:rFonts w:ascii="Calibri" w:eastAsia="MS Mincho" w:hAnsi="Calibri" w:cs="Times New Roman"/>
      <w:kern w:val="0"/>
      <w:sz w:val="22"/>
      <w:szCs w:val="22"/>
      <w14:ligatures w14:val="none"/>
    </w:rPr>
  </w:style>
  <w:style w:type="paragraph" w:styleId="NormalWeb">
    <w:name w:val="Normal (Web)"/>
    <w:basedOn w:val="Normal"/>
    <w:uiPriority w:val="99"/>
    <w:unhideWhenUsed/>
    <w:rsid w:val="006276B9"/>
    <w:pPr>
      <w:spacing w:before="100" w:beforeAutospacing="1" w:after="100" w:afterAutospacing="1" w:line="240" w:lineRule="auto"/>
    </w:pPr>
    <w:rPr>
      <w:rFonts w:ascii="Times New Roman" w:eastAsia="Times New Roman" w:hAnsi="Times New Roman"/>
      <w:sz w:val="24"/>
      <w:szCs w:val="24"/>
    </w:rPr>
  </w:style>
  <w:style w:type="paragraph" w:customStyle="1" w:styleId="Akti">
    <w:name w:val="Akti"/>
    <w:link w:val="AktiChar"/>
    <w:rsid w:val="006276B9"/>
    <w:pPr>
      <w:keepNext/>
      <w:widowControl w:val="0"/>
      <w:spacing w:after="0" w:line="240" w:lineRule="auto"/>
      <w:jc w:val="center"/>
      <w:outlineLvl w:val="0"/>
    </w:pPr>
    <w:rPr>
      <w:rFonts w:ascii="Garamond" w:eastAsia="MS Mincho" w:hAnsi="Garamond" w:cs="CG Times"/>
      <w:b/>
      <w:bCs/>
      <w:caps/>
      <w:color w:val="000000"/>
      <w:kern w:val="0"/>
      <w:szCs w:val="22"/>
      <w:lang w:val="en-GB"/>
      <w14:ligatures w14:val="none"/>
    </w:rPr>
  </w:style>
  <w:style w:type="paragraph" w:customStyle="1" w:styleId="NumriData">
    <w:name w:val="Numri_Data"/>
    <w:next w:val="Normal"/>
    <w:link w:val="NumriDataChar"/>
    <w:rsid w:val="006276B9"/>
    <w:pPr>
      <w:keepNext/>
      <w:widowControl w:val="0"/>
      <w:spacing w:after="0" w:line="240" w:lineRule="auto"/>
      <w:jc w:val="center"/>
      <w:outlineLvl w:val="0"/>
    </w:pPr>
    <w:rPr>
      <w:rFonts w:ascii="Garamond" w:eastAsia="MS Mincho" w:hAnsi="Garamond" w:cs="CG Times"/>
      <w:b/>
      <w:bCs/>
      <w:kern w:val="0"/>
      <w:szCs w:val="22"/>
      <w:lang w:val="en-GB"/>
      <w14:ligatures w14:val="none"/>
    </w:rPr>
  </w:style>
  <w:style w:type="character" w:customStyle="1" w:styleId="NumriDataChar">
    <w:name w:val="Numri_Data Char"/>
    <w:basedOn w:val="DefaultParagraphFont"/>
    <w:link w:val="NumriData"/>
    <w:locked/>
    <w:rsid w:val="006276B9"/>
    <w:rPr>
      <w:rFonts w:ascii="Garamond" w:eastAsia="MS Mincho" w:hAnsi="Garamond" w:cs="CG Times"/>
      <w:b/>
      <w:bCs/>
      <w:kern w:val="0"/>
      <w:szCs w:val="22"/>
      <w:lang w:val="en-GB"/>
      <w14:ligatures w14:val="none"/>
    </w:rPr>
  </w:style>
  <w:style w:type="paragraph" w:customStyle="1" w:styleId="Paragrafi">
    <w:name w:val="Paragrafi"/>
    <w:link w:val="ParagrafiChar"/>
    <w:rsid w:val="006276B9"/>
    <w:pPr>
      <w:widowControl w:val="0"/>
      <w:spacing w:after="0" w:line="240" w:lineRule="auto"/>
      <w:ind w:firstLine="284"/>
      <w:jc w:val="both"/>
    </w:pPr>
    <w:rPr>
      <w:rFonts w:ascii="Garamond" w:eastAsia="MS Mincho" w:hAnsi="Garamond" w:cs="CG Times"/>
      <w:kern w:val="0"/>
      <w:szCs w:val="22"/>
      <w14:ligatures w14:val="none"/>
    </w:rPr>
  </w:style>
  <w:style w:type="character" w:customStyle="1" w:styleId="ParagrafiChar">
    <w:name w:val="Paragrafi Char"/>
    <w:basedOn w:val="DefaultParagraphFont"/>
    <w:link w:val="Paragrafi"/>
    <w:locked/>
    <w:rsid w:val="006276B9"/>
    <w:rPr>
      <w:rFonts w:ascii="Garamond" w:eastAsia="MS Mincho" w:hAnsi="Garamond" w:cs="CG Times"/>
      <w:kern w:val="0"/>
      <w:szCs w:val="22"/>
      <w14:ligatures w14:val="none"/>
    </w:rPr>
  </w:style>
  <w:style w:type="character" w:customStyle="1" w:styleId="AktiChar">
    <w:name w:val="Akti Char"/>
    <w:basedOn w:val="DefaultParagraphFont"/>
    <w:link w:val="Akti"/>
    <w:rsid w:val="006276B9"/>
    <w:rPr>
      <w:rFonts w:ascii="Garamond" w:eastAsia="MS Mincho" w:hAnsi="Garamond" w:cs="CG Times"/>
      <w:b/>
      <w:bCs/>
      <w:caps/>
      <w:color w:val="000000"/>
      <w:kern w:val="0"/>
      <w:szCs w:val="22"/>
      <w:lang w:val="en-GB"/>
      <w14:ligatures w14:val="none"/>
    </w:rPr>
  </w:style>
  <w:style w:type="paragraph" w:customStyle="1" w:styleId="Titull-Titull">
    <w:name w:val="Titull-Titull"/>
    <w:basedOn w:val="Paragrafi"/>
    <w:qFormat/>
    <w:rsid w:val="006276B9"/>
    <w:pPr>
      <w:ind w:firstLine="0"/>
      <w:jc w:val="center"/>
    </w:pPr>
    <w:rPr>
      <w:caps/>
      <w:szCs w:val="24"/>
    </w:rPr>
  </w:style>
  <w:style w:type="paragraph" w:styleId="Revision">
    <w:name w:val="Revision"/>
    <w:hidden/>
    <w:uiPriority w:val="99"/>
    <w:semiHidden/>
    <w:rsid w:val="0045360C"/>
    <w:pPr>
      <w:spacing w:after="0" w:line="240" w:lineRule="auto"/>
    </w:pPr>
    <w:rPr>
      <w:rFonts w:ascii="Calibri" w:eastAsia="MS Mincho" w:hAnsi="Calibri" w:cs="Times New Roman"/>
      <w:kern w:val="0"/>
      <w:sz w:val="22"/>
      <w:szCs w:val="22"/>
      <w14:ligatures w14:val="none"/>
    </w:rPr>
  </w:style>
  <w:style w:type="character" w:styleId="CommentReference">
    <w:name w:val="annotation reference"/>
    <w:basedOn w:val="DefaultParagraphFont"/>
    <w:uiPriority w:val="99"/>
    <w:semiHidden/>
    <w:unhideWhenUsed/>
    <w:rsid w:val="00A663F1"/>
    <w:rPr>
      <w:sz w:val="16"/>
      <w:szCs w:val="16"/>
    </w:rPr>
  </w:style>
  <w:style w:type="paragraph" w:styleId="CommentText">
    <w:name w:val="annotation text"/>
    <w:basedOn w:val="Normal"/>
    <w:link w:val="CommentTextChar"/>
    <w:uiPriority w:val="99"/>
    <w:unhideWhenUsed/>
    <w:rsid w:val="00A663F1"/>
    <w:pPr>
      <w:spacing w:line="240" w:lineRule="auto"/>
    </w:pPr>
    <w:rPr>
      <w:sz w:val="20"/>
      <w:szCs w:val="20"/>
    </w:rPr>
  </w:style>
  <w:style w:type="character" w:customStyle="1" w:styleId="CommentTextChar">
    <w:name w:val="Comment Text Char"/>
    <w:basedOn w:val="DefaultParagraphFont"/>
    <w:link w:val="CommentText"/>
    <w:uiPriority w:val="99"/>
    <w:rsid w:val="00A663F1"/>
    <w:rPr>
      <w:rFonts w:ascii="Calibri" w:eastAsia="MS Mincho" w:hAnsi="Calibri"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A663F1"/>
    <w:rPr>
      <w:b/>
      <w:bCs/>
    </w:rPr>
  </w:style>
  <w:style w:type="character" w:customStyle="1" w:styleId="CommentSubjectChar">
    <w:name w:val="Comment Subject Char"/>
    <w:basedOn w:val="CommentTextChar"/>
    <w:link w:val="CommentSubject"/>
    <w:uiPriority w:val="99"/>
    <w:semiHidden/>
    <w:rsid w:val="00A663F1"/>
    <w:rPr>
      <w:rFonts w:ascii="Calibri" w:eastAsia="MS Mincho" w:hAnsi="Calibri" w:cs="Times New Roman"/>
      <w:b/>
      <w:bCs/>
      <w:kern w:val="0"/>
      <w:sz w:val="20"/>
      <w:szCs w:val="20"/>
      <w14:ligatures w14:val="none"/>
    </w:rPr>
  </w:style>
  <w:style w:type="paragraph" w:styleId="Header">
    <w:name w:val="header"/>
    <w:basedOn w:val="Normal"/>
    <w:link w:val="HeaderChar"/>
    <w:uiPriority w:val="99"/>
    <w:unhideWhenUsed/>
    <w:rsid w:val="002F27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271F"/>
    <w:rPr>
      <w:rFonts w:ascii="Calibri" w:eastAsia="MS Mincho" w:hAnsi="Calibri" w:cs="Times New Roman"/>
      <w:kern w:val="0"/>
      <w:sz w:val="22"/>
      <w:szCs w:val="22"/>
      <w14:ligatures w14:val="none"/>
    </w:rPr>
  </w:style>
  <w:style w:type="paragraph" w:styleId="BalloonText">
    <w:name w:val="Balloon Text"/>
    <w:basedOn w:val="Normal"/>
    <w:link w:val="BalloonTextChar"/>
    <w:uiPriority w:val="99"/>
    <w:semiHidden/>
    <w:unhideWhenUsed/>
    <w:rsid w:val="00281C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1C0C"/>
    <w:rPr>
      <w:rFonts w:ascii="Segoe UI" w:eastAsia="MS Mincho" w:hAnsi="Segoe UI" w:cs="Segoe UI"/>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174</Nr_x002e__x0020_akti>
    <Data_x0020_e_x0020_Krijimit xmlns="0e656187-b300-4fb0-8bf4-3a50f872073c">2026-03-25T08:42:30Z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2026-03-24T00:00:00Z</Date_x0020_protokolli>
    <Titulli xmlns="0e656187-b300-4fb0-8bf4-3a50f872073c">Për përcaktimin e kritereve, të procedurave, të periodicitetit, të metodologjisë dhe të llojeve të masave për vlerësimin e përmbushjes së kushteve dhe të kritereve të funksionimit të instituteve dhe njësive të veçanta të kërkimit shkencor, të cilat financohen nga fonde publike</Titulli>
    <Modifikuesi xmlns="0e656187-b300-4fb0-8bf4-3a50f872073c">elnejda.cokalli</Modifikuesi>
    <Nr_x002e__x0020_prot_x0020_QBZ xmlns="0e656187-b300-4fb0-8bf4-3a50f872073c">592</Nr_x002e__x0020_prot_x0020_QBZ>
    <Data_x0020_e_x0020_Modifikimit xmlns="0e656187-b300-4fb0-8bf4-3a50f872073c">2026-03-25T09:41:25Z</Data_x0020_e_x0020_Modifikimit>
    <Dekretuar xmlns="0e656187-b300-4fb0-8bf4-3a50f872073c">false</Dekretuar>
    <Data xmlns="0e656187-b300-4fb0-8bf4-3a50f872073c">2026-03-19T00:00:00Z</Data>
    <Nr_x002e__x0020_protokolli_x0020_i_x0020_aktit xmlns="0e656187-b300-4fb0-8bf4-3a50f872073c">1702/1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4E3A69B1490D4DF68858BD26A2B97C5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4E3A69B1490D4DF68858BD26A2B97C5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159A361-C519-4BD8-AA86-2ADB1A0B6D08}">
  <ds:schemaRefs>
    <ds:schemaRef ds:uri="http://purl.org/dc/dcmitype/"/>
    <ds:schemaRef ds:uri="http://schemas.microsoft.com/office/2006/documentManagement/types"/>
    <ds:schemaRef ds:uri="http://schemas.microsoft.com/office/2006/metadata/properties"/>
    <ds:schemaRef ds:uri="http://www.w3.org/XML/1998/namespace"/>
    <ds:schemaRef ds:uri="http://purl.org/dc/elements/1.1/"/>
    <ds:schemaRef ds:uri="http://purl.org/dc/terms/"/>
    <ds:schemaRef ds:uri="http://schemas.openxmlformats.org/package/2006/metadata/core-properties"/>
    <ds:schemaRef ds:uri="0e656187-b300-4fb0-8bf4-3a50f872073c"/>
  </ds:schemaRefs>
</ds:datastoreItem>
</file>

<file path=customXml/itemProps2.xml><?xml version="1.0" encoding="utf-8"?>
<ds:datastoreItem xmlns:ds="http://schemas.openxmlformats.org/officeDocument/2006/customXml" ds:itemID="{F8A83485-5F3E-4B88-AB3C-6EB970003148}">
  <ds:schemaRefs>
    <ds:schemaRef ds:uri="http://schemas.microsoft.com/sharepoint/v3/contenttype/forms"/>
  </ds:schemaRefs>
</ds:datastoreItem>
</file>

<file path=customXml/itemProps3.xml><?xml version="1.0" encoding="utf-8"?>
<ds:datastoreItem xmlns:ds="http://schemas.openxmlformats.org/officeDocument/2006/customXml" ds:itemID="{6A35D442-7B55-4C9D-AEFF-5EF0620D17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4F124D9-7B7D-462A-BBF1-8425D888CBBA}">
  <ds:schemaRefs>
    <ds:schemaRef ds:uri="http://schemas.microsoft.com/sharepoint/v3/contenttype/forms"/>
  </ds:schemaRefs>
</ds:datastoreItem>
</file>

<file path=customXml/itemProps5.xml><?xml version="1.0" encoding="utf-8"?>
<ds:datastoreItem xmlns:ds="http://schemas.openxmlformats.org/officeDocument/2006/customXml" ds:itemID="{587E164A-3681-4B0A-8A99-BF295DA1B6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5</TotalTime>
  <Pages>3</Pages>
  <Words>1343</Words>
  <Characters>7656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Për përcaktimin e kritereve, të procedurave, të periodicitetit, të metodologjisë dhe të llojeve të masave për vlerësimin e përmbushjes së kushteve dhe të kritereve të funksionimit të instituteve dhe njësive të veçanta të kërkimit shkencor, të cilat financ</vt:lpstr>
    </vt:vector>
  </TitlesOfParts>
  <Company/>
  <LinksUpToDate>false</LinksUpToDate>
  <CharactersWithSpaces>8982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kritereve, të procedurave, të periodicitetit, të metodologjisë dhe të llojeve të masave për vlerësimin e përmbushjes së kushteve dhe të kritereve të funksionimit të instituteve dhe njësive të veçanta të kërkimit shkencor, të cilat financohen nga fonde publike</dc:title>
  <dc:creator>Kristina Bregu</dc:creator>
  <cp:lastModifiedBy>Alma Lisaku</cp:lastModifiedBy>
  <cp:revision>6</cp:revision>
  <cp:lastPrinted>2026-03-18T20:00:00Z</cp:lastPrinted>
  <dcterms:created xsi:type="dcterms:W3CDTF">2026-03-25T07:49:00Z</dcterms:created>
  <dcterms:modified xsi:type="dcterms:W3CDTF">2026-03-25T10:33:00Z</dcterms:modified>
</cp:coreProperties>
</file>