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2A56A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630EA1">
        <w:rPr>
          <w:rFonts w:ascii="Garamond" w:hAnsi="Garamond"/>
          <w:b/>
          <w:bCs/>
          <w:color w:val="000000"/>
        </w:rPr>
        <w:t>VENDIM</w:t>
      </w:r>
    </w:p>
    <w:p w14:paraId="7EF0ACF8" w14:textId="520474DA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630EA1">
        <w:rPr>
          <w:rFonts w:ascii="Garamond" w:hAnsi="Garamond"/>
          <w:b/>
          <w:bCs/>
          <w:color w:val="000000"/>
        </w:rPr>
        <w:t>Nr.</w:t>
      </w:r>
      <w:r w:rsidR="00630EA1">
        <w:rPr>
          <w:rFonts w:ascii="Garamond" w:hAnsi="Garamond"/>
          <w:b/>
          <w:bCs/>
          <w:color w:val="000000"/>
        </w:rPr>
        <w:t xml:space="preserve"> </w:t>
      </w:r>
      <w:r w:rsidRPr="00630EA1">
        <w:rPr>
          <w:rFonts w:ascii="Garamond" w:hAnsi="Garamond"/>
          <w:b/>
          <w:bCs/>
          <w:color w:val="000000"/>
        </w:rPr>
        <w:t>196, datë 26.3.2026</w:t>
      </w:r>
    </w:p>
    <w:p w14:paraId="7228A1A6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</w:rPr>
      </w:pPr>
    </w:p>
    <w:p w14:paraId="1BCE4B60" w14:textId="2AE3D689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630EA1">
        <w:rPr>
          <w:rFonts w:ascii="Garamond" w:hAnsi="Garamond"/>
          <w:b/>
          <w:bCs/>
          <w:color w:val="000000"/>
        </w:rPr>
        <w:t>PËR PËRCAKTIMIN E RREGULLAVE PËR ORGANIZIMIN, FUNKSIONIMIN DHE PËRBËRJEN E KOMISIONIT TË VLERËSIMIT, SI DHE TË KRITEREVE, PROCEDURAVE</w:t>
      </w:r>
      <w:r w:rsidR="00630EA1" w:rsidRPr="00630EA1">
        <w:rPr>
          <w:rFonts w:ascii="Garamond" w:hAnsi="Garamond"/>
          <w:b/>
          <w:bCs/>
          <w:color w:val="000000"/>
        </w:rPr>
        <w:t xml:space="preserve"> </w:t>
      </w:r>
      <w:r w:rsidRPr="00630EA1">
        <w:rPr>
          <w:rFonts w:ascii="Garamond" w:hAnsi="Garamond"/>
          <w:b/>
          <w:bCs/>
          <w:color w:val="000000"/>
        </w:rPr>
        <w:t>TË PËRZGJEDHJES E TË SHPËRBLIMIT TË ANËTARËVE TË TIJ</w:t>
      </w:r>
    </w:p>
    <w:p w14:paraId="542E7545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u w:val="single"/>
        </w:rPr>
      </w:pPr>
    </w:p>
    <w:p w14:paraId="1555B847" w14:textId="62F49B6C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Në mbështetje të nenit 100 të Kushtetutës dhe të pikës 4, të nenit 15, të</w:t>
      </w:r>
      <w:r w:rsidR="00630EA1" w:rsidRPr="00630EA1">
        <w:rPr>
          <w:rFonts w:ascii="Garamond" w:hAnsi="Garamond"/>
          <w:color w:val="000000"/>
        </w:rPr>
        <w:t xml:space="preserve"> </w:t>
      </w:r>
      <w:r w:rsidRPr="00630EA1">
        <w:rPr>
          <w:rFonts w:ascii="Garamond" w:hAnsi="Garamond"/>
          <w:color w:val="000000"/>
        </w:rPr>
        <w:t>ligjit nr.</w:t>
      </w:r>
      <w:r w:rsidR="00630EA1">
        <w:rPr>
          <w:rFonts w:ascii="Garamond" w:hAnsi="Garamond"/>
          <w:color w:val="000000"/>
        </w:rPr>
        <w:t xml:space="preserve"> </w:t>
      </w:r>
      <w:r w:rsidRPr="00630EA1">
        <w:rPr>
          <w:rFonts w:ascii="Garamond" w:hAnsi="Garamond"/>
          <w:color w:val="000000"/>
        </w:rPr>
        <w:t xml:space="preserve">75/2019, “Për rininë”, </w:t>
      </w:r>
      <w:r w:rsidR="00540E92">
        <w:rPr>
          <w:rFonts w:ascii="Garamond" w:hAnsi="Garamond"/>
          <w:color w:val="000000"/>
        </w:rPr>
        <w:t>të</w:t>
      </w:r>
      <w:r w:rsidRPr="00630EA1">
        <w:rPr>
          <w:rFonts w:ascii="Garamond" w:hAnsi="Garamond"/>
          <w:color w:val="000000"/>
        </w:rPr>
        <w:t xml:space="preserve"> ndryshuar, me propozimin e ministrit të Turizmit, Kulturës dhe Sportit, Këshilli i Ministrave</w:t>
      </w:r>
    </w:p>
    <w:p w14:paraId="148B37F7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</w:rPr>
      </w:pPr>
    </w:p>
    <w:p w14:paraId="3BEEACBD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630EA1">
        <w:rPr>
          <w:rFonts w:ascii="Garamond" w:hAnsi="Garamond"/>
          <w:bCs/>
          <w:color w:val="000000"/>
        </w:rPr>
        <w:t>VENDOSI</w:t>
      </w:r>
      <w:r w:rsidRPr="00540E92">
        <w:rPr>
          <w:rFonts w:ascii="Garamond" w:hAnsi="Garamond"/>
          <w:color w:val="000000"/>
        </w:rPr>
        <w:t>:</w:t>
      </w:r>
    </w:p>
    <w:p w14:paraId="4E65965E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</w:rPr>
      </w:pPr>
    </w:p>
    <w:p w14:paraId="2A466778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I. DISPOZITA TË PËRGJITHSHME</w:t>
      </w:r>
    </w:p>
    <w:p w14:paraId="69FC3FD5" w14:textId="761ECBED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1. Komisioni i Vlerësimit, në vijim “komisioni”, ngrihet për shqyrtimin dhe vlerësimin e kërkesave për mbështetje përmes fondeve grant të buxhetit të shtetit, të dedikuara për rininë, të paraqitura nga organizatat rinore dhe/ose për të rinjtë, bashkitë, grupet joformale rinore dhe këshillat rinorë vendorë, në kuadër të thirrjeve publike të Agjencisë Kombëtare të Rinisë (në vijim “AKR</w:t>
      </w:r>
      <w:r w:rsidR="00630EA1">
        <w:rPr>
          <w:rFonts w:ascii="Garamond" w:hAnsi="Garamond"/>
          <w:color w:val="000000"/>
        </w:rPr>
        <w:t>”</w:t>
      </w:r>
      <w:r w:rsidRPr="00630EA1">
        <w:rPr>
          <w:rFonts w:ascii="Garamond" w:hAnsi="Garamond"/>
          <w:color w:val="000000"/>
        </w:rPr>
        <w:t>).</w:t>
      </w:r>
    </w:p>
    <w:p w14:paraId="0D29B509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630EA1">
        <w:rPr>
          <w:rFonts w:ascii="Garamond" w:hAnsi="Garamond"/>
          <w:color w:val="000000"/>
        </w:rPr>
        <w:t>2. Ky vendim ka si objekt përcaktimin e përbërjes, rregullave të organizimit, funksionimit dhe detyrave të komisionit të vlerësimit për thirrjet, si dhe përcaktimin e kritereve, procedurës së përzgjedhjes, rasteve të mbarimit të mandatit e të lirimit nga detyra të anëtarëve, si dhe të masës së shpërblimit financiar të tyre.</w:t>
      </w:r>
    </w:p>
    <w:p w14:paraId="1412C7E7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II. PËRBËRJA E KOMISIONIT TË VLERËSIMIT, KRITERET DHE PROCEDURA E PËRZGJEDHJES SË ANËTARËVE</w:t>
      </w:r>
    </w:p>
    <w:p w14:paraId="2F8BB426" w14:textId="3F2846E2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1. Për shqyrtimin dhe vlerësimin e kërkesave për mbështetje përmes fondeve grant të buxhetit të shtetit, të dedikuara për rininë, ngrihet</w:t>
      </w:r>
      <w:r w:rsidR="00630EA1" w:rsidRPr="00630EA1">
        <w:rPr>
          <w:rFonts w:ascii="Garamond" w:hAnsi="Garamond"/>
          <w:color w:val="000000"/>
        </w:rPr>
        <w:t xml:space="preserve"> </w:t>
      </w:r>
      <w:r w:rsidRPr="00630EA1">
        <w:rPr>
          <w:rFonts w:ascii="Garamond" w:hAnsi="Garamond"/>
          <w:color w:val="000000"/>
        </w:rPr>
        <w:t>komisioni i vlerësimit me përbërje të posaçme, në bazë të thirrjes publike të shpallur nga AKR-ja.</w:t>
      </w:r>
    </w:p>
    <w:p w14:paraId="1D8AD75F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630EA1">
        <w:rPr>
          <w:rFonts w:ascii="Garamond" w:hAnsi="Garamond"/>
          <w:color w:val="000000"/>
        </w:rPr>
        <w:t>a) Komisioni i vlerësimit, i ngritur për të vlerësuar thirrjet për organizatat rinore dhe/ose për të rinjtë, përbëhet nga:</w:t>
      </w:r>
    </w:p>
    <w:p w14:paraId="72750883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630EA1">
        <w:rPr>
          <w:rFonts w:ascii="Garamond" w:hAnsi="Garamond"/>
        </w:rPr>
        <w:t xml:space="preserve">i. 1 (një) anëtar i caktuar nga ministri përgjegjës për rininë, në rolin e kryetarit të komisionit; </w:t>
      </w:r>
    </w:p>
    <w:p w14:paraId="0ED481DA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630EA1">
        <w:rPr>
          <w:rFonts w:ascii="Garamond" w:hAnsi="Garamond"/>
        </w:rPr>
        <w:t xml:space="preserve">ii. 2 (dy) anëtarë të caktuar nga titullari i AKR-së; </w:t>
      </w:r>
    </w:p>
    <w:p w14:paraId="09865034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630EA1">
        <w:rPr>
          <w:rFonts w:ascii="Garamond" w:hAnsi="Garamond"/>
        </w:rPr>
        <w:t xml:space="preserve">iii. 2 (dy) anëtarë ekspertë nga shoqëria civile, me përvojë në vlerësimin e projekteve zhvillimore apo me ndikim te të rinjtë e përzgjedhur nga AKR-ja, sipas procedurës së parashikuar në këtë vendim. </w:t>
      </w:r>
    </w:p>
    <w:p w14:paraId="00BFA3BA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630EA1">
        <w:rPr>
          <w:rFonts w:ascii="Garamond" w:hAnsi="Garamond"/>
        </w:rPr>
        <w:t>b) Komisioni i vlerësimit, i ngritur për të vlerësuar thirrjet për bashkitë, përbëhet nga:</w:t>
      </w:r>
    </w:p>
    <w:p w14:paraId="52F8B8F6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630EA1">
        <w:rPr>
          <w:rFonts w:ascii="Garamond" w:hAnsi="Garamond"/>
        </w:rPr>
        <w:t>i. 1 (një) anëtar i caktuar nga ministri përgjegjës për rininë, në rolin e kryetarit të komisionit;</w:t>
      </w:r>
    </w:p>
    <w:p w14:paraId="2ADC9D85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630EA1">
        <w:rPr>
          <w:rFonts w:ascii="Garamond" w:hAnsi="Garamond"/>
        </w:rPr>
        <w:t>ii. 1 (një) anëtar i caktuar nga titullari i AKR-së;</w:t>
      </w:r>
    </w:p>
    <w:p w14:paraId="6C93C8B0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630EA1">
        <w:rPr>
          <w:rFonts w:ascii="Garamond" w:hAnsi="Garamond"/>
        </w:rPr>
        <w:t>iii. 1 (një) anëtar ekspert, me profil inxhinier civil dhe me përvojë në zbatimin dhe/ose supervizimin e projekteve të vogla infrastrukturore.</w:t>
      </w:r>
    </w:p>
    <w:p w14:paraId="7C86EBD0" w14:textId="3379CB0A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c) Komisioni i vlerësimit, i ngritur për të vlerësuar thirrjet për grupe joformale rinore dhe këshillat rinorë vendorë, përbëh</w:t>
      </w:r>
      <w:r w:rsidR="00540E92">
        <w:rPr>
          <w:rFonts w:ascii="Garamond" w:hAnsi="Garamond"/>
          <w:color w:val="000000"/>
        </w:rPr>
        <w:t>e</w:t>
      </w:r>
      <w:r w:rsidRPr="00630EA1">
        <w:rPr>
          <w:rFonts w:ascii="Garamond" w:hAnsi="Garamond"/>
          <w:color w:val="000000"/>
        </w:rPr>
        <w:t xml:space="preserve">t nga 3 (tre) anëtarë, të emëruar nga titullari i AKR-së. </w:t>
      </w:r>
    </w:p>
    <w:p w14:paraId="5F118FB5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2. Anëtarët e komisionit të vlerësimit, të parashikuar në shkronjat “a” dhe “b”, të pikës 1, të këtij kreu, miratohen nga ministri përgjegjës për rininë.</w:t>
      </w:r>
    </w:p>
    <w:p w14:paraId="3FC30A6A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3. Anëtari i komisionit të vlerësimit, sipas parashikimeve në nënndarjet “i” dhe “ii”, shkronja “a”, dhe në nënndarjet “i” dhe “ii”, shkronja “b”, të pikës 1, duhet të plotësojë kushtet dhe kriteret e mëposhtme:</w:t>
      </w:r>
    </w:p>
    <w:p w14:paraId="3873616B" w14:textId="6177FC8D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a) </w:t>
      </w:r>
      <w:r w:rsidR="002F2F57" w:rsidRPr="00630EA1">
        <w:rPr>
          <w:rFonts w:ascii="Garamond" w:hAnsi="Garamond"/>
          <w:color w:val="000000"/>
        </w:rPr>
        <w:t xml:space="preserve">të </w:t>
      </w:r>
      <w:r w:rsidRPr="00630EA1">
        <w:rPr>
          <w:rFonts w:ascii="Garamond" w:hAnsi="Garamond"/>
          <w:color w:val="000000"/>
        </w:rPr>
        <w:t>jetë nëpunës i administratës shtetërore;</w:t>
      </w:r>
    </w:p>
    <w:p w14:paraId="3D6D28B4" w14:textId="4E5223D6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b) </w:t>
      </w:r>
      <w:r w:rsidR="002F2F57" w:rsidRPr="00630EA1">
        <w:rPr>
          <w:rFonts w:ascii="Garamond" w:hAnsi="Garamond"/>
          <w:color w:val="000000"/>
        </w:rPr>
        <w:t xml:space="preserve">të </w:t>
      </w:r>
      <w:r w:rsidRPr="00630EA1">
        <w:rPr>
          <w:rFonts w:ascii="Garamond" w:hAnsi="Garamond"/>
          <w:color w:val="000000"/>
        </w:rPr>
        <w:t>ketë si pjesë të detyrave funksionale hartimin, zbatimin ose monitorimin e politikave, programeve dhe/ose projekteve për rininë;</w:t>
      </w:r>
    </w:p>
    <w:p w14:paraId="1FBF4B46" w14:textId="5BC8B078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lastRenderedPageBreak/>
        <w:t xml:space="preserve">c) </w:t>
      </w:r>
      <w:r w:rsidR="00345443" w:rsidRPr="00630EA1">
        <w:rPr>
          <w:rFonts w:ascii="Garamond" w:hAnsi="Garamond"/>
          <w:color w:val="000000"/>
        </w:rPr>
        <w:t xml:space="preserve">të </w:t>
      </w:r>
      <w:r w:rsidRPr="00630EA1">
        <w:rPr>
          <w:rFonts w:ascii="Garamond" w:hAnsi="Garamond"/>
          <w:color w:val="000000"/>
        </w:rPr>
        <w:t xml:space="preserve">ketë jo më pak se 2 (dy) vjet përvojë pune në fushën e rinisë ose të ushtrojë funksion drejtues në institucionin përgjegjës për zbatimin e politikave rinore. </w:t>
      </w:r>
    </w:p>
    <w:p w14:paraId="08B773A8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4. Anëtari, ekspert i komisionit të vlerësimit, i përcaktuar në nënndarjen “iii”, të shkronjës “a”, të pikës 1, të këtij kreu, duhet të plotësojë kushtet dhe kriteret e mëposhtme:</w:t>
      </w:r>
    </w:p>
    <w:p w14:paraId="00DCA27E" w14:textId="407F961B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a) </w:t>
      </w:r>
      <w:r w:rsidR="00345443" w:rsidRPr="00630EA1">
        <w:rPr>
          <w:rFonts w:ascii="Garamond" w:hAnsi="Garamond"/>
          <w:color w:val="000000"/>
        </w:rPr>
        <w:t xml:space="preserve">të </w:t>
      </w:r>
      <w:r w:rsidRPr="00630EA1">
        <w:rPr>
          <w:rFonts w:ascii="Garamond" w:hAnsi="Garamond"/>
          <w:color w:val="000000"/>
        </w:rPr>
        <w:t xml:space="preserve">ketë mbaruar studimet universitare të ciklit të dytë (“Master i Shkencave” ose ekuivalent), për drejtësi, administrim publik, shkenca ekonomike apo shkenca shoqërore; </w:t>
      </w:r>
    </w:p>
    <w:p w14:paraId="2B526091" w14:textId="73E087E5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b) </w:t>
      </w:r>
      <w:r w:rsidR="00345443" w:rsidRPr="00630EA1">
        <w:rPr>
          <w:rFonts w:ascii="Garamond" w:hAnsi="Garamond"/>
          <w:color w:val="000000"/>
        </w:rPr>
        <w:t xml:space="preserve">të </w:t>
      </w:r>
      <w:r w:rsidRPr="00630EA1">
        <w:rPr>
          <w:rFonts w:ascii="Garamond" w:hAnsi="Garamond"/>
          <w:color w:val="000000"/>
        </w:rPr>
        <w:t>mos jetë dënuar me vendim gjyqësor të formës së prerë;</w:t>
      </w:r>
    </w:p>
    <w:p w14:paraId="124F5546" w14:textId="02A385B8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c) </w:t>
      </w:r>
      <w:r w:rsidR="00345443" w:rsidRPr="00630EA1">
        <w:rPr>
          <w:rFonts w:ascii="Garamond" w:hAnsi="Garamond"/>
          <w:color w:val="000000"/>
        </w:rPr>
        <w:t xml:space="preserve">të </w:t>
      </w:r>
      <w:r w:rsidRPr="00630EA1">
        <w:rPr>
          <w:rFonts w:ascii="Garamond" w:hAnsi="Garamond"/>
          <w:color w:val="000000"/>
        </w:rPr>
        <w:t xml:space="preserve">ketë mbi 10 (dhjetë) vjet përvojë pune në fushën e politikave sociale dhe rinore; </w:t>
      </w:r>
    </w:p>
    <w:p w14:paraId="08871F0F" w14:textId="30B8E043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ç) </w:t>
      </w:r>
      <w:r w:rsidR="00345443" w:rsidRPr="00630EA1">
        <w:rPr>
          <w:rFonts w:ascii="Garamond" w:hAnsi="Garamond"/>
          <w:color w:val="000000"/>
        </w:rPr>
        <w:t xml:space="preserve">të </w:t>
      </w:r>
      <w:r w:rsidRPr="00630EA1">
        <w:rPr>
          <w:rFonts w:ascii="Garamond" w:hAnsi="Garamond"/>
          <w:color w:val="000000"/>
        </w:rPr>
        <w:t>ketë përvojë të mëparshme në vlerësimin e propozimeve të organizatave të shoqërisë civile në kuadër të thirrjeve konkurruese për financim;</w:t>
      </w:r>
    </w:p>
    <w:p w14:paraId="42BF3C42" w14:textId="7EC046EE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d) </w:t>
      </w:r>
      <w:r w:rsidR="00345443" w:rsidRPr="00630EA1">
        <w:rPr>
          <w:rFonts w:ascii="Garamond" w:hAnsi="Garamond"/>
          <w:color w:val="000000"/>
        </w:rPr>
        <w:t xml:space="preserve">të </w:t>
      </w:r>
      <w:r w:rsidRPr="00630EA1">
        <w:rPr>
          <w:rFonts w:ascii="Garamond" w:hAnsi="Garamond"/>
          <w:color w:val="000000"/>
        </w:rPr>
        <w:t xml:space="preserve">ketë përvojë në përgatitjen, zbatimin, monitorimin dhe/ose vlerësimin e projekteve të financuara me fonde publike; </w:t>
      </w:r>
    </w:p>
    <w:p w14:paraId="3D777BD8" w14:textId="616F1134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dh)</w:t>
      </w:r>
      <w:r w:rsidR="00345443">
        <w:rPr>
          <w:rFonts w:ascii="Garamond" w:hAnsi="Garamond"/>
          <w:color w:val="000000"/>
        </w:rPr>
        <w:t xml:space="preserve"> </w:t>
      </w:r>
      <w:r w:rsidR="00345443" w:rsidRPr="00630EA1">
        <w:rPr>
          <w:rFonts w:ascii="Garamond" w:hAnsi="Garamond"/>
          <w:color w:val="000000"/>
        </w:rPr>
        <w:t xml:space="preserve">të </w:t>
      </w:r>
      <w:r w:rsidRPr="00630EA1">
        <w:rPr>
          <w:rFonts w:ascii="Garamond" w:hAnsi="Garamond"/>
          <w:color w:val="000000"/>
        </w:rPr>
        <w:t>ketë njohuri në fushën e politikave dhe çështjeve rinore.</w:t>
      </w:r>
    </w:p>
    <w:p w14:paraId="2BD6D0C2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5. Anëtari, ekspert i komisionit të vlerësimit, i përcaktuar në nënndarjen “iii”, të shkronjës “b”, të pikës 1, të këtij kreu, duhet të plotësojë kushtet e kriteret e mëposhtme:</w:t>
      </w:r>
    </w:p>
    <w:p w14:paraId="6B135A4C" w14:textId="07D77E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a) </w:t>
      </w:r>
      <w:r w:rsidR="00345443" w:rsidRPr="00630EA1">
        <w:rPr>
          <w:rFonts w:ascii="Garamond" w:hAnsi="Garamond"/>
          <w:color w:val="000000"/>
        </w:rPr>
        <w:t xml:space="preserve">të </w:t>
      </w:r>
      <w:r w:rsidRPr="00630EA1">
        <w:rPr>
          <w:rFonts w:ascii="Garamond" w:hAnsi="Garamond"/>
          <w:color w:val="000000"/>
        </w:rPr>
        <w:t xml:space="preserve">ketë mbaruar studimet universitare të ciklit të dytë (“Master i Shkencave” ose ekuivalent), për </w:t>
      </w:r>
      <w:r w:rsidR="00345443" w:rsidRPr="00630EA1">
        <w:rPr>
          <w:rFonts w:ascii="Garamond" w:hAnsi="Garamond"/>
          <w:color w:val="000000"/>
        </w:rPr>
        <w:t xml:space="preserve">inxhinieri </w:t>
      </w:r>
      <w:r w:rsidRPr="00630EA1">
        <w:rPr>
          <w:rFonts w:ascii="Garamond" w:hAnsi="Garamond"/>
          <w:color w:val="000000"/>
        </w:rPr>
        <w:t xml:space="preserve">civile; </w:t>
      </w:r>
    </w:p>
    <w:p w14:paraId="607BFBCF" w14:textId="6A1C7099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b) </w:t>
      </w:r>
      <w:r w:rsidR="00345443" w:rsidRPr="00630EA1">
        <w:rPr>
          <w:rFonts w:ascii="Garamond" w:hAnsi="Garamond"/>
          <w:color w:val="000000"/>
        </w:rPr>
        <w:t xml:space="preserve">të </w:t>
      </w:r>
      <w:r w:rsidRPr="00630EA1">
        <w:rPr>
          <w:rFonts w:ascii="Garamond" w:hAnsi="Garamond"/>
          <w:color w:val="000000"/>
        </w:rPr>
        <w:t>mos jetë dënuar me vendim gjyqësor të formës së prerë;</w:t>
      </w:r>
    </w:p>
    <w:p w14:paraId="0F782B1D" w14:textId="4F2D81AA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c) </w:t>
      </w:r>
      <w:r w:rsidR="00345443" w:rsidRPr="00630EA1">
        <w:rPr>
          <w:rFonts w:ascii="Garamond" w:hAnsi="Garamond"/>
          <w:color w:val="000000"/>
        </w:rPr>
        <w:t xml:space="preserve">të </w:t>
      </w:r>
      <w:r w:rsidRPr="00630EA1">
        <w:rPr>
          <w:rFonts w:ascii="Garamond" w:hAnsi="Garamond"/>
          <w:color w:val="000000"/>
        </w:rPr>
        <w:t xml:space="preserve">ketë mbi 10 (dhjetë) vjet përvojë pune; </w:t>
      </w:r>
    </w:p>
    <w:p w14:paraId="101AB521" w14:textId="036167FA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ç) </w:t>
      </w:r>
      <w:r w:rsidR="00345443" w:rsidRPr="00630EA1">
        <w:rPr>
          <w:rFonts w:ascii="Garamond" w:hAnsi="Garamond"/>
          <w:color w:val="000000"/>
        </w:rPr>
        <w:t xml:space="preserve">të </w:t>
      </w:r>
      <w:r w:rsidRPr="00630EA1">
        <w:rPr>
          <w:rFonts w:ascii="Garamond" w:hAnsi="Garamond"/>
          <w:color w:val="000000"/>
        </w:rPr>
        <w:t>ketë përvojë në projektimin, zbatimin dhe/ose supervizimin</w:t>
      </w:r>
      <w:r w:rsidR="00630EA1" w:rsidRPr="00630EA1">
        <w:rPr>
          <w:rFonts w:ascii="Garamond" w:hAnsi="Garamond"/>
          <w:color w:val="000000"/>
        </w:rPr>
        <w:t xml:space="preserve"> </w:t>
      </w:r>
      <w:r w:rsidRPr="00630EA1">
        <w:rPr>
          <w:rFonts w:ascii="Garamond" w:hAnsi="Garamond"/>
          <w:color w:val="000000"/>
        </w:rPr>
        <w:t>e</w:t>
      </w:r>
      <w:r w:rsidR="00630EA1" w:rsidRPr="00630EA1">
        <w:rPr>
          <w:rFonts w:ascii="Garamond" w:hAnsi="Garamond"/>
          <w:color w:val="000000"/>
        </w:rPr>
        <w:t xml:space="preserve"> </w:t>
      </w:r>
      <w:r w:rsidRPr="00630EA1">
        <w:rPr>
          <w:rFonts w:ascii="Garamond" w:hAnsi="Garamond"/>
          <w:color w:val="000000"/>
        </w:rPr>
        <w:t>projekteve infrastrukturore të financuara me fonde publike.</w:t>
      </w:r>
    </w:p>
    <w:p w14:paraId="6BA3724D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6. Anëtari i komisionit të vlerësimit, sipas parashikimeve të shkronjës “c”, të pikës 1, duhet të plotësojë kushtet dhe kriteret e mëposhtme:</w:t>
      </w:r>
    </w:p>
    <w:p w14:paraId="7864E077" w14:textId="78986191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a) </w:t>
      </w:r>
      <w:r w:rsidR="00345443" w:rsidRPr="00630EA1">
        <w:rPr>
          <w:rFonts w:ascii="Garamond" w:hAnsi="Garamond"/>
          <w:color w:val="000000"/>
        </w:rPr>
        <w:t xml:space="preserve">të </w:t>
      </w:r>
      <w:r w:rsidRPr="00630EA1">
        <w:rPr>
          <w:rFonts w:ascii="Garamond" w:hAnsi="Garamond"/>
          <w:color w:val="000000"/>
        </w:rPr>
        <w:t>jetë nëpunës i Agjencisë Kombëtare të Rinisë;</w:t>
      </w:r>
    </w:p>
    <w:p w14:paraId="51043608" w14:textId="0F68ED8F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b) </w:t>
      </w:r>
      <w:r w:rsidR="00345443" w:rsidRPr="00630EA1">
        <w:rPr>
          <w:rFonts w:ascii="Garamond" w:hAnsi="Garamond"/>
          <w:color w:val="000000"/>
        </w:rPr>
        <w:t xml:space="preserve">të </w:t>
      </w:r>
      <w:r w:rsidRPr="00630EA1">
        <w:rPr>
          <w:rFonts w:ascii="Garamond" w:hAnsi="Garamond"/>
          <w:color w:val="000000"/>
        </w:rPr>
        <w:t>ketë si pjesë të detyrave funksionale hartimin, zbatimin ose monitorimin e politikave, programeve dhe/ose projekteve për rininë;</w:t>
      </w:r>
    </w:p>
    <w:p w14:paraId="2999B40A" w14:textId="13609671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c) </w:t>
      </w:r>
      <w:r w:rsidR="00345443" w:rsidRPr="00630EA1">
        <w:rPr>
          <w:rFonts w:ascii="Garamond" w:hAnsi="Garamond"/>
          <w:color w:val="000000"/>
        </w:rPr>
        <w:t xml:space="preserve">të </w:t>
      </w:r>
      <w:r w:rsidRPr="00630EA1">
        <w:rPr>
          <w:rFonts w:ascii="Garamond" w:hAnsi="Garamond"/>
          <w:color w:val="000000"/>
        </w:rPr>
        <w:t>ketë jo më pak se 2 (dy) vjet përvojë pune në fushën e rinisë.</w:t>
      </w:r>
    </w:p>
    <w:p w14:paraId="089CA307" w14:textId="72171F9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7. Anëtari, ekspert i</w:t>
      </w:r>
      <w:r w:rsidR="00630EA1" w:rsidRPr="00630EA1">
        <w:rPr>
          <w:rFonts w:ascii="Garamond" w:hAnsi="Garamond"/>
          <w:color w:val="000000"/>
        </w:rPr>
        <w:t xml:space="preserve"> </w:t>
      </w:r>
      <w:r w:rsidRPr="00630EA1">
        <w:rPr>
          <w:rFonts w:ascii="Garamond" w:hAnsi="Garamond"/>
          <w:color w:val="000000"/>
        </w:rPr>
        <w:t>komisionit të vlerësimit, i parashikuar në shkronjat “a”, nënndarja “iii”, dhe “b”, nënndarja “iii”, të pikës 1, të këtij kreu, përzgjidhet mbi bazën e një procesi të hapur konkurrimi.</w:t>
      </w:r>
    </w:p>
    <w:p w14:paraId="7C26EA47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8. AKR-ja harton termat e referencës dhe shpall thirrjen e konkurrimit për ekspertët, brenda 7 (shtatë) ditëve kalendarike nga shpallja e thirrjes publike për mbështetje përmes fondeve grant të buxhetit të shtetit, të dedikuara për rininë. Thirrja publikohet në faqen e internetit të institucionit dhe qëndron e hapur për të paktën 10 (dhjetë) ditë. </w:t>
      </w:r>
    </w:p>
    <w:p w14:paraId="7BF6A278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9. Kandidati për pozicionin e ekspertit në komisionin e vlerësimit dorëzon në rrugë elektronike pranë AKR-së dokumentacionin, si më poshtë vijon:</w:t>
      </w:r>
    </w:p>
    <w:p w14:paraId="3FC3DF63" w14:textId="5C3BAEE6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a) </w:t>
      </w:r>
      <w:r w:rsidR="00345443" w:rsidRPr="00630EA1">
        <w:rPr>
          <w:rFonts w:ascii="Garamond" w:hAnsi="Garamond"/>
          <w:color w:val="000000"/>
        </w:rPr>
        <w:t>jetëshkrimin</w:t>
      </w:r>
      <w:r w:rsidRPr="00630EA1">
        <w:rPr>
          <w:rFonts w:ascii="Garamond" w:hAnsi="Garamond"/>
          <w:color w:val="000000"/>
        </w:rPr>
        <w:t>;</w:t>
      </w:r>
    </w:p>
    <w:p w14:paraId="585DB44D" w14:textId="7ABC0385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b) </w:t>
      </w:r>
      <w:r w:rsidR="00345443" w:rsidRPr="00630EA1">
        <w:rPr>
          <w:rFonts w:ascii="Garamond" w:hAnsi="Garamond"/>
          <w:color w:val="000000"/>
        </w:rPr>
        <w:t xml:space="preserve">kopje </w:t>
      </w:r>
      <w:r w:rsidRPr="00630EA1">
        <w:rPr>
          <w:rFonts w:ascii="Garamond" w:hAnsi="Garamond"/>
          <w:color w:val="000000"/>
        </w:rPr>
        <w:t>të dokumentit të identifikimit;</w:t>
      </w:r>
    </w:p>
    <w:p w14:paraId="1DDAD7EC" w14:textId="0C55415A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c) </w:t>
      </w:r>
      <w:r w:rsidR="00345443" w:rsidRPr="00630EA1">
        <w:rPr>
          <w:rFonts w:ascii="Garamond" w:hAnsi="Garamond"/>
          <w:color w:val="000000"/>
        </w:rPr>
        <w:t>letërmotivimin</w:t>
      </w:r>
      <w:r w:rsidRPr="00630EA1">
        <w:rPr>
          <w:rFonts w:ascii="Garamond" w:hAnsi="Garamond"/>
          <w:color w:val="000000"/>
        </w:rPr>
        <w:t>;</w:t>
      </w:r>
    </w:p>
    <w:p w14:paraId="6F9A4C6D" w14:textId="2D9907B2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ç) </w:t>
      </w:r>
      <w:r w:rsidR="00345443" w:rsidRPr="00630EA1">
        <w:rPr>
          <w:rFonts w:ascii="Garamond" w:hAnsi="Garamond"/>
          <w:color w:val="000000"/>
        </w:rPr>
        <w:t xml:space="preserve">vetëdeklarimin </w:t>
      </w:r>
      <w:r w:rsidRPr="00630EA1">
        <w:rPr>
          <w:rFonts w:ascii="Garamond" w:hAnsi="Garamond"/>
          <w:color w:val="000000"/>
        </w:rPr>
        <w:t>për vërtetësinë e të dhënave;</w:t>
      </w:r>
    </w:p>
    <w:p w14:paraId="0D72EDAF" w14:textId="4DABC691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d) </w:t>
      </w:r>
      <w:r w:rsidR="00345443" w:rsidRPr="00630EA1">
        <w:rPr>
          <w:rFonts w:ascii="Garamond" w:hAnsi="Garamond"/>
          <w:color w:val="000000"/>
        </w:rPr>
        <w:t xml:space="preserve">kopjen </w:t>
      </w:r>
      <w:r w:rsidRPr="00630EA1">
        <w:rPr>
          <w:rFonts w:ascii="Garamond" w:hAnsi="Garamond"/>
          <w:color w:val="000000"/>
        </w:rPr>
        <w:t xml:space="preserve">e diplomës universitare; </w:t>
      </w:r>
    </w:p>
    <w:p w14:paraId="0D14FE43" w14:textId="4FA5D0B6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dh) </w:t>
      </w:r>
      <w:r w:rsidR="00345443" w:rsidRPr="00630EA1">
        <w:rPr>
          <w:rFonts w:ascii="Garamond" w:hAnsi="Garamond"/>
          <w:color w:val="000000"/>
        </w:rPr>
        <w:t xml:space="preserve">dëshminë </w:t>
      </w:r>
      <w:r w:rsidRPr="00630EA1">
        <w:rPr>
          <w:rFonts w:ascii="Garamond" w:hAnsi="Garamond"/>
          <w:color w:val="000000"/>
        </w:rPr>
        <w:t>e penalitetit.</w:t>
      </w:r>
    </w:p>
    <w:p w14:paraId="796AFFD7" w14:textId="2744C41D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10.</w:t>
      </w:r>
      <w:r w:rsidR="00345443">
        <w:rPr>
          <w:rFonts w:ascii="Garamond" w:hAnsi="Garamond"/>
          <w:color w:val="000000"/>
        </w:rPr>
        <w:t xml:space="preserve"> </w:t>
      </w:r>
      <w:r w:rsidRPr="00630EA1">
        <w:rPr>
          <w:rFonts w:ascii="Garamond" w:hAnsi="Garamond"/>
          <w:color w:val="000000"/>
        </w:rPr>
        <w:t>AKR-ja bën shqyrtimin dhe vlerësimin e dokumentacionit të kandidatëve dhe, brenda 5 (pesë) ditëve nga përfundimi i thirrjes së konkurrimit për ekspertë, sipas rastit, shpall fitues:</w:t>
      </w:r>
    </w:p>
    <w:p w14:paraId="18E5E174" w14:textId="0516C60C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a) 2 (dy) kandidatët e vlerësuar me pikët më të larta, në cilësinë e anëtarit të komisionit të vlerësimit, të parashikuar në nënndarjen “iii”, të shkronjës “a”, të pikës 1, të këtij kreu. Në rastin e krijimit të vakancës, ekspertët</w:t>
      </w:r>
      <w:r w:rsidR="00630EA1" w:rsidRPr="00630EA1">
        <w:rPr>
          <w:rFonts w:ascii="Garamond" w:hAnsi="Garamond"/>
          <w:color w:val="000000"/>
        </w:rPr>
        <w:t xml:space="preserve"> </w:t>
      </w:r>
      <w:r w:rsidRPr="00630EA1">
        <w:rPr>
          <w:rFonts w:ascii="Garamond" w:hAnsi="Garamond"/>
          <w:color w:val="000000"/>
        </w:rPr>
        <w:t>e parë zëvendësohen nga 2 (dy) kandidatët e renditur menjëherë pas tyre.</w:t>
      </w:r>
    </w:p>
    <w:p w14:paraId="4606ECD7" w14:textId="4B9630B8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b) kandidatin e vlerësuar me pikët më të larta, në cilësinë e anëtarit të komisionit të vlerësimit të përcaktuar në nënndarjen “iii”, të shkronjës “b”, të pikës 1, të këtij kreu</w:t>
      </w:r>
      <w:r w:rsidR="00345443">
        <w:rPr>
          <w:rFonts w:ascii="Garamond" w:hAnsi="Garamond"/>
          <w:color w:val="000000"/>
        </w:rPr>
        <w:t>;</w:t>
      </w:r>
      <w:r w:rsidRPr="00630EA1">
        <w:rPr>
          <w:rFonts w:ascii="Garamond" w:hAnsi="Garamond"/>
          <w:color w:val="000000"/>
        </w:rPr>
        <w:t xml:space="preserve"> </w:t>
      </w:r>
      <w:r w:rsidR="00345443" w:rsidRPr="00630EA1">
        <w:rPr>
          <w:rFonts w:ascii="Garamond" w:hAnsi="Garamond"/>
          <w:color w:val="000000"/>
        </w:rPr>
        <w:t xml:space="preserve">në </w:t>
      </w:r>
      <w:r w:rsidRPr="00630EA1">
        <w:rPr>
          <w:rFonts w:ascii="Garamond" w:hAnsi="Garamond"/>
          <w:color w:val="000000"/>
        </w:rPr>
        <w:t xml:space="preserve">rast të krijimit të vakancës, eksperti i parë zëvendësohet nga një 1 (një) kandidat i renditur menjëherë pas tij. </w:t>
      </w:r>
    </w:p>
    <w:p w14:paraId="12B8DBCF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lastRenderedPageBreak/>
        <w:t>III. ORGANIZIMI, FUNKSIONIMI DHE DETYRAT E KOMISIONIT TË VLERËSIMIT, RASTET E MBARIMIT TË MANDATIT DHE TË LIRIMIT NGA DETYRA TË ANËTARËVE</w:t>
      </w:r>
    </w:p>
    <w:p w14:paraId="58D556A9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1. Mbledhjet e komisionit të vlerësimit zhvillohen pranë AKR-së.</w:t>
      </w:r>
    </w:p>
    <w:p w14:paraId="0B6A6FA8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2. Komisioni i vlerësimit mbështetet në punën e tij nga sekretariati teknik, i përbërë nga 2 (dy) anëtarë, të emëruar nga titullari i AKR-së.</w:t>
      </w:r>
    </w:p>
    <w:p w14:paraId="0D4A46D8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3. Mbledhjet thirren dhe drejtohen nga kryetari i komisionit të vlerësimit. Në mungesë të kryetarit, me delegim të tij, mbledhja drejtohet nga një anëtar tjetër i komisionit të vlerësimit.</w:t>
      </w:r>
    </w:p>
    <w:p w14:paraId="758C7288" w14:textId="21FB1E2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4. Sekretariati teknik</w:t>
      </w:r>
      <w:r w:rsidR="00630EA1" w:rsidRPr="00630EA1">
        <w:rPr>
          <w:rFonts w:ascii="Garamond" w:hAnsi="Garamond"/>
          <w:color w:val="000000"/>
        </w:rPr>
        <w:t xml:space="preserve"> </w:t>
      </w:r>
      <w:r w:rsidRPr="00630EA1">
        <w:rPr>
          <w:rFonts w:ascii="Garamond" w:hAnsi="Garamond"/>
          <w:color w:val="000000"/>
        </w:rPr>
        <w:t>njofton anëtarët e komisionit të vlerësimit, të paktën 2 (dy) ditë përpara datës së caktuar për mbledhjen.</w:t>
      </w:r>
    </w:p>
    <w:p w14:paraId="2812AFBD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5. Komisioni i vlerësimit mblidhet në mbledhjen e parë, jo më vonë se 5 (pesë) ditë kalendarike pas mbylljes së thirrjes publike të AKR-së. Gjatë kësaj mbledhjeje, me propozim të kryetarit dhe me shumicën e votave të anëtarëve të tij, miratohet kalendari i punës së komisionit të vlerësimit. </w:t>
      </w:r>
    </w:p>
    <w:p w14:paraId="6FECA186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6. Anëtarët e komisionit të vlerësimit dhe sekretariatit teknik nënshkruajnë një deklaratë për parandalimin e konfliktit të interesit dhe konfidencialitetit, përpara fillimit të ushtrimit të detyrës. </w:t>
      </w:r>
    </w:p>
    <w:p w14:paraId="63FD96E6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7. Sekretariati teknik administron aplikimet e kandidatëve në thirrjen publike, së bashku me dokumentacionin shoqërues dhe i vendos në dispozicion të anëtarëve të komisionit të vlerësimit.</w:t>
      </w:r>
    </w:p>
    <w:p w14:paraId="1292F443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8. Komisioni i vlerësimit ushtron këto detyra dhe kompetenca:</w:t>
      </w:r>
    </w:p>
    <w:p w14:paraId="2AB167BD" w14:textId="78E69230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a) Shqyrton dhe vlerëson çdo projektpropozim të dorëzuar në thirrjen konkurruese të AKR-së, bazuar në kriteret, procedurat, dokumentacionin dhe afatet e thirrjes publike dhe parashikimet e vendimit nr.</w:t>
      </w:r>
      <w:r w:rsidR="005D7840">
        <w:rPr>
          <w:rFonts w:ascii="Garamond" w:hAnsi="Garamond"/>
          <w:color w:val="000000"/>
        </w:rPr>
        <w:t xml:space="preserve"> </w:t>
      </w:r>
      <w:r w:rsidRPr="00630EA1">
        <w:rPr>
          <w:rFonts w:ascii="Garamond" w:hAnsi="Garamond"/>
          <w:color w:val="000000"/>
        </w:rPr>
        <w:t>566, datë 29.7.2022</w:t>
      </w:r>
      <w:r w:rsidR="005D7840">
        <w:rPr>
          <w:rFonts w:ascii="Garamond" w:hAnsi="Garamond"/>
          <w:color w:val="000000"/>
        </w:rPr>
        <w:t>,</w:t>
      </w:r>
      <w:r w:rsidRPr="00630EA1">
        <w:rPr>
          <w:rFonts w:ascii="Garamond" w:hAnsi="Garamond"/>
          <w:color w:val="000000"/>
        </w:rPr>
        <w:t xml:space="preserve"> të</w:t>
      </w:r>
      <w:r w:rsidR="00630EA1" w:rsidRPr="00630EA1">
        <w:rPr>
          <w:rFonts w:ascii="Garamond" w:hAnsi="Garamond"/>
          <w:color w:val="000000"/>
        </w:rPr>
        <w:t xml:space="preserve"> </w:t>
      </w:r>
      <w:r w:rsidRPr="00630EA1">
        <w:rPr>
          <w:rFonts w:ascii="Garamond" w:hAnsi="Garamond"/>
          <w:color w:val="000000"/>
        </w:rPr>
        <w:t xml:space="preserve">Këshillit të Ministrave, “Për përcaktimin e kritereve dhe të procedurave të përzgjedhjes së organizatave rinore dhe organizatave për të rinjtë, që përfitojnë financime nga fondet grant nga buxheti i shtetit, të dedikuara për rininë”, i ndryshuar. </w:t>
      </w:r>
    </w:p>
    <w:p w14:paraId="72E57661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b) Plotëson formularët e vlerësimit për çdo projektpropozim të dorëzuar ku anëtarët e tij japin pikët individuale; </w:t>
      </w:r>
    </w:p>
    <w:p w14:paraId="67FB5455" w14:textId="54AFF43A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c) Përgatit renditjen paraprake të projektpropozimeve bazuar në pikëzimin dhe vendimmarrjen e të gjithë anëtarëve dhe, sipas rastit, përgatit rekomandimet për rishikim të projektpropozimeve individuale, me qëllim përmirësimin e tyre;</w:t>
      </w:r>
      <w:r w:rsidR="00630EA1" w:rsidRPr="00630EA1">
        <w:rPr>
          <w:rFonts w:ascii="Garamond" w:hAnsi="Garamond"/>
          <w:color w:val="000000"/>
        </w:rPr>
        <w:t xml:space="preserve"> </w:t>
      </w:r>
    </w:p>
    <w:p w14:paraId="2FDF2CB4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ç) Harton e nënshkruan procesverbalin e vlerësimit të projektpropozimeve dhe listën e projekteve të përzgjedhura për financim.</w:t>
      </w:r>
    </w:p>
    <w:p w14:paraId="1FC2B77B" w14:textId="7970D9D8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9. Komisioni, në përfundim të procesit të vlerësimit, harton procesverbalin e vlerësimit të projektpropozimeve të dorëzuara nga kandidatët në thirrjen konkurruese të AKR-së. Procesverbali përmban renditjen e projektpropozimeve të shqyrtuara bazuar në pikëzimin e të gjithë anëtarëve të komisionit, vendimmarrjen e arsyetuar për çdo projektpropozim, rekomandimet për rishikim të një projektpropozimi të përzgjedhur</w:t>
      </w:r>
      <w:r w:rsidR="005D7840">
        <w:rPr>
          <w:rFonts w:ascii="Garamond" w:hAnsi="Garamond"/>
          <w:color w:val="000000"/>
        </w:rPr>
        <w:t>,</w:t>
      </w:r>
      <w:r w:rsidRPr="00630EA1">
        <w:rPr>
          <w:rFonts w:ascii="Garamond" w:hAnsi="Garamond"/>
          <w:color w:val="000000"/>
        </w:rPr>
        <w:t xml:space="preserve"> me kusht për financim dhe informacionin për projektet e skualifikuara për mungesë dokumentacioni. Procesverbali nënshkruhet nga të gjithë anëtarët e komisionit dhe administrohet nga AKR-ja.</w:t>
      </w:r>
    </w:p>
    <w:p w14:paraId="0C05A51B" w14:textId="79622D86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10.</w:t>
      </w:r>
      <w:r w:rsidR="005D7840">
        <w:rPr>
          <w:rFonts w:ascii="Garamond" w:hAnsi="Garamond"/>
          <w:color w:val="000000"/>
        </w:rPr>
        <w:t xml:space="preserve"> </w:t>
      </w:r>
      <w:r w:rsidRPr="00630EA1">
        <w:rPr>
          <w:rFonts w:ascii="Garamond" w:hAnsi="Garamond"/>
          <w:color w:val="000000"/>
        </w:rPr>
        <w:t>Procesverbali i vlerësimit, nëpërmjet AKR-së, i dërgohet brenda 5 (pesë) ditëve kalendarike për miratim ministrit përgjegjës për rininë.</w:t>
      </w:r>
    </w:p>
    <w:p w14:paraId="4F9BB1DB" w14:textId="467969D6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11.</w:t>
      </w:r>
      <w:r w:rsidR="005D7840">
        <w:rPr>
          <w:rFonts w:ascii="Garamond" w:hAnsi="Garamond"/>
          <w:color w:val="000000"/>
        </w:rPr>
        <w:t xml:space="preserve"> </w:t>
      </w:r>
      <w:r w:rsidRPr="00630EA1">
        <w:rPr>
          <w:rFonts w:ascii="Garamond" w:hAnsi="Garamond"/>
          <w:color w:val="000000"/>
        </w:rPr>
        <w:t>Mandati i anëtarit të komisionit të vlerësimit fillon me aktin e emërimit dhe përfundon me përfundimin e plotë të procedurës së vlerësimit për thirrjen publike përkatëse, përfshirë miratimin e listës përfundimtare të projekteve të përzgjedhura për financim.</w:t>
      </w:r>
    </w:p>
    <w:p w14:paraId="23030F7A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12. Mandati i anëtarit të komisionit të vlerësimit mbaron në rastet e mëposhtme:</w:t>
      </w:r>
    </w:p>
    <w:p w14:paraId="47758AE5" w14:textId="7F4BD48E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a) </w:t>
      </w:r>
      <w:r w:rsidR="005D7840" w:rsidRPr="00630EA1">
        <w:rPr>
          <w:rFonts w:ascii="Garamond" w:hAnsi="Garamond"/>
          <w:color w:val="000000"/>
        </w:rPr>
        <w:t xml:space="preserve">jep </w:t>
      </w:r>
      <w:r w:rsidRPr="00630EA1">
        <w:rPr>
          <w:rFonts w:ascii="Garamond" w:hAnsi="Garamond"/>
          <w:color w:val="000000"/>
        </w:rPr>
        <w:t>dorëheqjen;</w:t>
      </w:r>
    </w:p>
    <w:p w14:paraId="035E494A" w14:textId="665C54DC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b) </w:t>
      </w:r>
      <w:r w:rsidR="005D7840" w:rsidRPr="00630EA1">
        <w:rPr>
          <w:rFonts w:ascii="Garamond" w:hAnsi="Garamond"/>
          <w:color w:val="000000"/>
        </w:rPr>
        <w:t xml:space="preserve">humbet </w:t>
      </w:r>
      <w:r w:rsidRPr="00630EA1">
        <w:rPr>
          <w:rFonts w:ascii="Garamond" w:hAnsi="Garamond"/>
          <w:color w:val="000000"/>
        </w:rPr>
        <w:t>zotësinë juridike për të vepruar me vendim gjykate;</w:t>
      </w:r>
    </w:p>
    <w:p w14:paraId="532E440B" w14:textId="3F3B7D89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c) </w:t>
      </w:r>
      <w:r w:rsidR="005D7840" w:rsidRPr="00630EA1">
        <w:rPr>
          <w:rFonts w:ascii="Garamond" w:hAnsi="Garamond"/>
          <w:color w:val="000000"/>
        </w:rPr>
        <w:t xml:space="preserve">dënohet </w:t>
      </w:r>
      <w:r w:rsidRPr="00630EA1">
        <w:rPr>
          <w:rFonts w:ascii="Garamond" w:hAnsi="Garamond"/>
          <w:color w:val="000000"/>
        </w:rPr>
        <w:t>me vendim gjyqësor të formës së prerë;</w:t>
      </w:r>
    </w:p>
    <w:p w14:paraId="30F541A0" w14:textId="2DE065AE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ç) </w:t>
      </w:r>
      <w:r w:rsidR="005D7840" w:rsidRPr="00630EA1">
        <w:rPr>
          <w:rFonts w:ascii="Garamond" w:hAnsi="Garamond"/>
          <w:color w:val="000000"/>
        </w:rPr>
        <w:t xml:space="preserve">me </w:t>
      </w:r>
      <w:r w:rsidRPr="00630EA1">
        <w:rPr>
          <w:rFonts w:ascii="Garamond" w:hAnsi="Garamond"/>
          <w:color w:val="000000"/>
        </w:rPr>
        <w:t>vdekjen e anëtarit;</w:t>
      </w:r>
    </w:p>
    <w:p w14:paraId="4BE3529E" w14:textId="1689196F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d) </w:t>
      </w:r>
      <w:r w:rsidR="005D7840" w:rsidRPr="00630EA1">
        <w:rPr>
          <w:rFonts w:ascii="Garamond" w:hAnsi="Garamond"/>
          <w:color w:val="000000"/>
        </w:rPr>
        <w:t xml:space="preserve">përfundon </w:t>
      </w:r>
      <w:r w:rsidRPr="00630EA1">
        <w:rPr>
          <w:rFonts w:ascii="Garamond" w:hAnsi="Garamond"/>
          <w:color w:val="000000"/>
        </w:rPr>
        <w:t>mandati i qëndrimit në detyrë;</w:t>
      </w:r>
    </w:p>
    <w:p w14:paraId="6AE559C7" w14:textId="5A326CFA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dh)</w:t>
      </w:r>
      <w:r w:rsidR="005D7840">
        <w:rPr>
          <w:rFonts w:ascii="Garamond" w:hAnsi="Garamond"/>
          <w:color w:val="000000"/>
        </w:rPr>
        <w:t xml:space="preserve"> </w:t>
      </w:r>
      <w:r w:rsidR="005D7840" w:rsidRPr="00630EA1">
        <w:rPr>
          <w:rFonts w:ascii="Garamond" w:hAnsi="Garamond"/>
          <w:color w:val="000000"/>
        </w:rPr>
        <w:t xml:space="preserve">lirohet </w:t>
      </w:r>
      <w:r w:rsidRPr="00630EA1">
        <w:rPr>
          <w:rFonts w:ascii="Garamond" w:hAnsi="Garamond"/>
          <w:color w:val="000000"/>
        </w:rPr>
        <w:t>nga detyra.</w:t>
      </w:r>
    </w:p>
    <w:p w14:paraId="7BB21416" w14:textId="5B8B8684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13.</w:t>
      </w:r>
      <w:r w:rsidR="005D7840">
        <w:rPr>
          <w:rFonts w:ascii="Garamond" w:hAnsi="Garamond"/>
          <w:color w:val="000000"/>
        </w:rPr>
        <w:t xml:space="preserve"> </w:t>
      </w:r>
      <w:r w:rsidRPr="00630EA1">
        <w:rPr>
          <w:rFonts w:ascii="Garamond" w:hAnsi="Garamond"/>
          <w:color w:val="000000"/>
        </w:rPr>
        <w:t>Anëtari i komisionit të vlerësimit lirohet nga detyra, para përfundimit të mandatit, në rastet e mëposhtme:</w:t>
      </w:r>
    </w:p>
    <w:p w14:paraId="79B9864D" w14:textId="52C8877D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lastRenderedPageBreak/>
        <w:t xml:space="preserve">a) </w:t>
      </w:r>
      <w:r w:rsidR="00A324F4" w:rsidRPr="00630EA1">
        <w:rPr>
          <w:rFonts w:ascii="Garamond" w:hAnsi="Garamond"/>
          <w:color w:val="000000"/>
        </w:rPr>
        <w:t xml:space="preserve">ndërpret </w:t>
      </w:r>
      <w:r w:rsidRPr="00630EA1">
        <w:rPr>
          <w:rFonts w:ascii="Garamond" w:hAnsi="Garamond"/>
          <w:color w:val="000000"/>
        </w:rPr>
        <w:t>marrëdhënien e punës me institucionin që përfaqëson;</w:t>
      </w:r>
    </w:p>
    <w:p w14:paraId="5D6230FB" w14:textId="0515313E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b) </w:t>
      </w:r>
      <w:r w:rsidR="00A324F4" w:rsidRPr="00630EA1">
        <w:rPr>
          <w:rFonts w:ascii="Garamond" w:hAnsi="Garamond"/>
          <w:color w:val="000000"/>
        </w:rPr>
        <w:t xml:space="preserve">me </w:t>
      </w:r>
      <w:r w:rsidRPr="00630EA1">
        <w:rPr>
          <w:rFonts w:ascii="Garamond" w:hAnsi="Garamond"/>
          <w:color w:val="000000"/>
        </w:rPr>
        <w:t>veprimet e tij dëmton veprimtarinë e komisionit të vlerësimit dhe imazhin e institucioneve përgjegjëse për funksionimin e këtij komisioni;</w:t>
      </w:r>
    </w:p>
    <w:p w14:paraId="1AFDF483" w14:textId="10083030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c) </w:t>
      </w:r>
      <w:r w:rsidR="00A324F4" w:rsidRPr="00630EA1">
        <w:rPr>
          <w:rFonts w:ascii="Garamond" w:hAnsi="Garamond"/>
          <w:color w:val="000000"/>
        </w:rPr>
        <w:t xml:space="preserve">nuk </w:t>
      </w:r>
      <w:r w:rsidRPr="00630EA1">
        <w:rPr>
          <w:rFonts w:ascii="Garamond" w:hAnsi="Garamond"/>
          <w:color w:val="000000"/>
        </w:rPr>
        <w:t>përmbush detyrat si anëtar i komisionit të vlerësimit;</w:t>
      </w:r>
    </w:p>
    <w:p w14:paraId="1B9A0B93" w14:textId="1DE61642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ç) </w:t>
      </w:r>
      <w:r w:rsidR="00A324F4" w:rsidRPr="00630EA1">
        <w:rPr>
          <w:rFonts w:ascii="Garamond" w:hAnsi="Garamond"/>
          <w:color w:val="000000"/>
        </w:rPr>
        <w:t xml:space="preserve">nuk </w:t>
      </w:r>
      <w:r w:rsidRPr="00630EA1">
        <w:rPr>
          <w:rFonts w:ascii="Garamond" w:hAnsi="Garamond"/>
          <w:color w:val="000000"/>
        </w:rPr>
        <w:t>merr pjesë në 2 (dy) mbledhje radhazi të komisionit pa shkak të arsyeshëm dhe nuk ka njoftuar paraprakisht kryetarin.</w:t>
      </w:r>
    </w:p>
    <w:p w14:paraId="7FBAD2E7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14. Pozicioni i anëtarit të komisionit të vlerësimit, i mbetur vakant për shkak të rasteve të mbarimit të mandatit apo lirimit nga detyra e anëtarit, plotësohet brenda 5 (pesë) ditësh kalendarike nga krijimi i vakancës, sipas procedurës së ndjekur për emërimin e anëtarit të larguar.</w:t>
      </w:r>
    </w:p>
    <w:p w14:paraId="3D39D337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15. Kohëzgjatja e mandatit të anëtarit zëvendësues është sa pjesa e mbetur e mandatit të anëtarit të larguar. </w:t>
      </w:r>
    </w:p>
    <w:p w14:paraId="6E68C303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IV. MASA E SHPËRBLIMIT </w:t>
      </w:r>
    </w:p>
    <w:p w14:paraId="440E48B8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1. Kryetari dhe anëtarët e komisionit të vlerësimit të thirrjeve përfitojnë shpërblim financiar për vlerësimin e dosjeve aplikuese.</w:t>
      </w:r>
    </w:p>
    <w:p w14:paraId="730893C8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2. Shpërblimi llogaritet në masën 800 (tetëqind) lekë për çdo dosje aplikimi nga organizatat rinore dhe/ose për të rinjtë dhe bashkitë, të vlerësuar nga anëtari përkatës, dhe 280 (dyqind e tetëdhjetë) lekë për çdo dosje aplikimi nga grupet rinore joformale, të vlerësuar nga anëtari përkatës.</w:t>
      </w:r>
    </w:p>
    <w:p w14:paraId="2B1A50CD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3. Shpërblimi llogaritet sipas numrit real të dosjeve të vlerësuara, të vërtetuar në procesverbalin e komisionit.</w:t>
      </w:r>
    </w:p>
    <w:p w14:paraId="2B9A86BD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EE0000"/>
        </w:rPr>
      </w:pPr>
      <w:r w:rsidRPr="00630EA1">
        <w:rPr>
          <w:rFonts w:ascii="Garamond" w:hAnsi="Garamond"/>
          <w:color w:val="000000"/>
        </w:rPr>
        <w:t>4. Shpërblimi paguhet nga buxheti i Agjencisë Kombëtare të Rinisë.</w:t>
      </w:r>
    </w:p>
    <w:p w14:paraId="622FD853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 xml:space="preserve">V. DISPOZITA TË FUNDIT </w:t>
      </w:r>
    </w:p>
    <w:p w14:paraId="608AD5EC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1. Funksionimi i komisionit të vlerësimit u nënshtrohet rregullave të parashikuara në legjislacionin për organet kolegjiale të administratës shtetërore për çështjet që nuk janë të rregulluara posaçërisht në këtë vendim.</w:t>
      </w:r>
    </w:p>
    <w:p w14:paraId="493D9C8B" w14:textId="1EF093E2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2. Në vendimin nr.</w:t>
      </w:r>
      <w:r w:rsidR="00A324F4">
        <w:rPr>
          <w:rFonts w:ascii="Garamond" w:hAnsi="Garamond"/>
          <w:color w:val="000000"/>
        </w:rPr>
        <w:t xml:space="preserve"> </w:t>
      </w:r>
      <w:r w:rsidRPr="00630EA1">
        <w:rPr>
          <w:rFonts w:ascii="Garamond" w:hAnsi="Garamond"/>
          <w:color w:val="000000"/>
        </w:rPr>
        <w:t>566 datë 29.7.2022, të Këshillit të Ministrave, “Për përcaktimin e kritereve dhe të procedurave të përzgjedhjes së organizatave rinore dhe organizatave për të rinjtë, që përfitojnë financime nga fondet grant nga buxheti i shtetit, të dedikuara për rininë”, i ndryshuar, shkronja “d” e nenit 2,</w:t>
      </w:r>
      <w:r w:rsidR="00630EA1" w:rsidRPr="00630EA1">
        <w:rPr>
          <w:rFonts w:ascii="Garamond" w:hAnsi="Garamond"/>
          <w:color w:val="000000"/>
        </w:rPr>
        <w:t xml:space="preserve"> </w:t>
      </w:r>
      <w:r w:rsidRPr="00630EA1">
        <w:rPr>
          <w:rFonts w:ascii="Garamond" w:hAnsi="Garamond"/>
          <w:color w:val="000000"/>
        </w:rPr>
        <w:t>dhe nenet 13, 14 e 15 shfuqizohen.</w:t>
      </w:r>
    </w:p>
    <w:p w14:paraId="5BAB6A38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3. Ngarkohen ministria përgjegjëse për rininë dhe Agjencia Kombëtare e Rinisë (AKR) për zbatimin e këtij vendimi.</w:t>
      </w:r>
    </w:p>
    <w:p w14:paraId="5A16CB7F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630EA1">
        <w:rPr>
          <w:rFonts w:ascii="Garamond" w:hAnsi="Garamond"/>
          <w:color w:val="000000"/>
        </w:rPr>
        <w:t>Ky vendim hyn në fuqi pas botimit në Fletoren Zyrtare.</w:t>
      </w:r>
      <w:bookmarkStart w:id="0" w:name="_GoBack"/>
      <w:bookmarkEnd w:id="0"/>
    </w:p>
    <w:p w14:paraId="3789A938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372D9A44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</w:rPr>
      </w:pPr>
      <w:r w:rsidRPr="00630EA1">
        <w:rPr>
          <w:rFonts w:ascii="Garamond" w:hAnsi="Garamond"/>
          <w:bCs/>
          <w:color w:val="000000"/>
        </w:rPr>
        <w:t>KRYEMINISTËR</w:t>
      </w:r>
    </w:p>
    <w:p w14:paraId="6B840322" w14:textId="77777777" w:rsidR="000E0141" w:rsidRPr="00630EA1" w:rsidRDefault="000E0141" w:rsidP="000E01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</w:rPr>
      </w:pPr>
      <w:r w:rsidRPr="00630EA1">
        <w:rPr>
          <w:rFonts w:ascii="Garamond" w:hAnsi="Garamond"/>
          <w:b/>
          <w:bCs/>
          <w:color w:val="000000"/>
        </w:rPr>
        <w:t>Edi Rama</w:t>
      </w:r>
    </w:p>
    <w:p w14:paraId="771B1112" w14:textId="69969BC4" w:rsidR="00FF68D7" w:rsidRPr="00630EA1" w:rsidRDefault="00FF68D7" w:rsidP="000E0141"/>
    <w:sectPr w:rsidR="00FF68D7" w:rsidRPr="00630EA1" w:rsidSect="000E0141">
      <w:headerReference w:type="default" r:id="rId13"/>
      <w:footerReference w:type="default" r:id="rId14"/>
      <w:pgSz w:w="11907" w:h="16839" w:code="9"/>
      <w:pgMar w:top="1440" w:right="1440" w:bottom="1440" w:left="1440" w:header="720" w:footer="43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F62409" w14:textId="77777777" w:rsidR="00630EA1" w:rsidRDefault="00630EA1">
      <w:r>
        <w:separator/>
      </w:r>
    </w:p>
  </w:endnote>
  <w:endnote w:type="continuationSeparator" w:id="0">
    <w:p w14:paraId="34692AFB" w14:textId="77777777" w:rsidR="00630EA1" w:rsidRDefault="00630EA1">
      <w:r>
        <w:continuationSeparator/>
      </w:r>
    </w:p>
  </w:endnote>
  <w:endnote w:type="continuationNotice" w:id="1">
    <w:p w14:paraId="1A47D0DD" w14:textId="77777777" w:rsidR="00630EA1" w:rsidRDefault="00630E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Sylfaen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F2454" w14:textId="2FA1B482" w:rsidR="00630EA1" w:rsidRDefault="00630E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4760FE" w14:textId="77777777" w:rsidR="00630EA1" w:rsidRDefault="00630EA1">
      <w:r>
        <w:separator/>
      </w:r>
    </w:p>
  </w:footnote>
  <w:footnote w:type="continuationSeparator" w:id="0">
    <w:p w14:paraId="20001A2D" w14:textId="77777777" w:rsidR="00630EA1" w:rsidRDefault="00630EA1">
      <w:r>
        <w:continuationSeparator/>
      </w:r>
    </w:p>
  </w:footnote>
  <w:footnote w:type="continuationNotice" w:id="1">
    <w:p w14:paraId="70AD0044" w14:textId="77777777" w:rsidR="00630EA1" w:rsidRDefault="00630E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26E4BC" w14:textId="77777777" w:rsidR="00630EA1" w:rsidRDefault="00630E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B2D35"/>
    <w:multiLevelType w:val="hybridMultilevel"/>
    <w:tmpl w:val="E814C9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1728082">
      <w:start w:val="1"/>
      <w:numFmt w:val="decimal"/>
      <w:lvlText w:val="%2."/>
      <w:lvlJc w:val="left"/>
      <w:pPr>
        <w:ind w:left="1080" w:hanging="360"/>
      </w:pPr>
      <w:rPr>
        <w:rFonts w:ascii="Times New Roman" w:eastAsia="Arial Unicode MS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706446"/>
    <w:multiLevelType w:val="hybridMultilevel"/>
    <w:tmpl w:val="172C6B14"/>
    <w:lvl w:ilvl="0" w:tplc="77B288D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5DB67602">
      <w:start w:val="1"/>
      <w:numFmt w:val="decimal"/>
      <w:lvlText w:val="%2."/>
      <w:lvlJc w:val="left"/>
      <w:pPr>
        <w:ind w:left="1080" w:hanging="360"/>
      </w:pPr>
      <w:rPr>
        <w:rFonts w:hint="default"/>
        <w:color w:val="00B0F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5D4E63"/>
    <w:multiLevelType w:val="hybridMultilevel"/>
    <w:tmpl w:val="F9F24F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77B94"/>
    <w:multiLevelType w:val="hybridMultilevel"/>
    <w:tmpl w:val="7D2EEA38"/>
    <w:lvl w:ilvl="0" w:tplc="041C000F">
      <w:start w:val="1"/>
      <w:numFmt w:val="decimal"/>
      <w:lvlText w:val="%1.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9054289"/>
    <w:multiLevelType w:val="hybridMultilevel"/>
    <w:tmpl w:val="AAA87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84765"/>
    <w:multiLevelType w:val="hybridMultilevel"/>
    <w:tmpl w:val="62E41922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E925EE"/>
    <w:multiLevelType w:val="hybridMultilevel"/>
    <w:tmpl w:val="657600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94EC1"/>
    <w:multiLevelType w:val="hybridMultilevel"/>
    <w:tmpl w:val="06AC6E0A"/>
    <w:lvl w:ilvl="0" w:tplc="041C000F">
      <w:start w:val="1"/>
      <w:numFmt w:val="decimal"/>
      <w:lvlText w:val="%1."/>
      <w:lvlJc w:val="left"/>
      <w:pPr>
        <w:ind w:left="6584" w:hanging="360"/>
      </w:pPr>
    </w:lvl>
    <w:lvl w:ilvl="1" w:tplc="041C0019" w:tentative="1">
      <w:start w:val="1"/>
      <w:numFmt w:val="lowerLetter"/>
      <w:lvlText w:val="%2."/>
      <w:lvlJc w:val="left"/>
      <w:pPr>
        <w:ind w:left="7304" w:hanging="360"/>
      </w:pPr>
    </w:lvl>
    <w:lvl w:ilvl="2" w:tplc="041C001B" w:tentative="1">
      <w:start w:val="1"/>
      <w:numFmt w:val="lowerRoman"/>
      <w:lvlText w:val="%3."/>
      <w:lvlJc w:val="right"/>
      <w:pPr>
        <w:ind w:left="8024" w:hanging="180"/>
      </w:pPr>
    </w:lvl>
    <w:lvl w:ilvl="3" w:tplc="041C000F" w:tentative="1">
      <w:start w:val="1"/>
      <w:numFmt w:val="decimal"/>
      <w:lvlText w:val="%4."/>
      <w:lvlJc w:val="left"/>
      <w:pPr>
        <w:ind w:left="8744" w:hanging="360"/>
      </w:pPr>
    </w:lvl>
    <w:lvl w:ilvl="4" w:tplc="041C0019" w:tentative="1">
      <w:start w:val="1"/>
      <w:numFmt w:val="lowerLetter"/>
      <w:lvlText w:val="%5."/>
      <w:lvlJc w:val="left"/>
      <w:pPr>
        <w:ind w:left="9464" w:hanging="360"/>
      </w:pPr>
    </w:lvl>
    <w:lvl w:ilvl="5" w:tplc="041C001B" w:tentative="1">
      <w:start w:val="1"/>
      <w:numFmt w:val="lowerRoman"/>
      <w:lvlText w:val="%6."/>
      <w:lvlJc w:val="right"/>
      <w:pPr>
        <w:ind w:left="10184" w:hanging="180"/>
      </w:pPr>
    </w:lvl>
    <w:lvl w:ilvl="6" w:tplc="041C000F" w:tentative="1">
      <w:start w:val="1"/>
      <w:numFmt w:val="decimal"/>
      <w:lvlText w:val="%7."/>
      <w:lvlJc w:val="left"/>
      <w:pPr>
        <w:ind w:left="10904" w:hanging="360"/>
      </w:pPr>
    </w:lvl>
    <w:lvl w:ilvl="7" w:tplc="041C0019" w:tentative="1">
      <w:start w:val="1"/>
      <w:numFmt w:val="lowerLetter"/>
      <w:lvlText w:val="%8."/>
      <w:lvlJc w:val="left"/>
      <w:pPr>
        <w:ind w:left="11624" w:hanging="360"/>
      </w:pPr>
    </w:lvl>
    <w:lvl w:ilvl="8" w:tplc="041C001B" w:tentative="1">
      <w:start w:val="1"/>
      <w:numFmt w:val="lowerRoman"/>
      <w:lvlText w:val="%9."/>
      <w:lvlJc w:val="right"/>
      <w:pPr>
        <w:ind w:left="12344" w:hanging="180"/>
      </w:pPr>
    </w:lvl>
  </w:abstractNum>
  <w:abstractNum w:abstractNumId="8" w15:restartNumberingAfterBreak="0">
    <w:nsid w:val="17705827"/>
    <w:multiLevelType w:val="hybridMultilevel"/>
    <w:tmpl w:val="21B463A8"/>
    <w:styleLink w:val="ImportedStyle2"/>
    <w:lvl w:ilvl="0" w:tplc="C43A5C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38478F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79805CA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E3684C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52640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BE6448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980BD0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D500E8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6FE4356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19476563"/>
    <w:multiLevelType w:val="hybridMultilevel"/>
    <w:tmpl w:val="1B7852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976642"/>
    <w:multiLevelType w:val="hybridMultilevel"/>
    <w:tmpl w:val="A73E97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F128F9A">
      <w:start w:val="1"/>
      <w:numFmt w:val="decimal"/>
      <w:lvlText w:val="%2."/>
      <w:lvlJc w:val="left"/>
      <w:pPr>
        <w:ind w:left="1440" w:hanging="360"/>
      </w:pPr>
      <w:rPr>
        <w:rFonts w:ascii="Times New Roman" w:eastAsia="Arial Unicode MS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023B0"/>
    <w:multiLevelType w:val="hybridMultilevel"/>
    <w:tmpl w:val="D66C797C"/>
    <w:numStyleLink w:val="ImportedStyle4"/>
  </w:abstractNum>
  <w:abstractNum w:abstractNumId="12" w15:restartNumberingAfterBreak="0">
    <w:nsid w:val="2348476A"/>
    <w:multiLevelType w:val="multilevel"/>
    <w:tmpl w:val="60F87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CF3AEE"/>
    <w:multiLevelType w:val="hybridMultilevel"/>
    <w:tmpl w:val="7D6E55D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D35C1D"/>
    <w:multiLevelType w:val="hybridMultilevel"/>
    <w:tmpl w:val="0102111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06BE1"/>
    <w:multiLevelType w:val="hybridMultilevel"/>
    <w:tmpl w:val="0E0C3FA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A62BE"/>
    <w:multiLevelType w:val="hybridMultilevel"/>
    <w:tmpl w:val="CB504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D25E0"/>
    <w:multiLevelType w:val="hybridMultilevel"/>
    <w:tmpl w:val="7A00E9A0"/>
    <w:styleLink w:val="ImportedStyle5"/>
    <w:lvl w:ilvl="0" w:tplc="279CCE0C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F642948">
      <w:start w:val="1"/>
      <w:numFmt w:val="lowerLetter"/>
      <w:lvlText w:val="%2."/>
      <w:lvlJc w:val="left"/>
      <w:pPr>
        <w:ind w:left="100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C7E1D8C">
      <w:start w:val="1"/>
      <w:numFmt w:val="lowerRoman"/>
      <w:lvlText w:val="%3."/>
      <w:lvlJc w:val="left"/>
      <w:pPr>
        <w:ind w:left="1738" w:hanging="22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B1A08FA">
      <w:start w:val="1"/>
      <w:numFmt w:val="decimal"/>
      <w:lvlText w:val="%4."/>
      <w:lvlJc w:val="left"/>
      <w:pPr>
        <w:ind w:left="244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378A670">
      <w:start w:val="1"/>
      <w:numFmt w:val="lowerLetter"/>
      <w:lvlText w:val="%5."/>
      <w:lvlJc w:val="left"/>
      <w:pPr>
        <w:ind w:left="316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00AEFA0">
      <w:start w:val="1"/>
      <w:numFmt w:val="lowerRoman"/>
      <w:lvlText w:val="%6."/>
      <w:lvlJc w:val="left"/>
      <w:pPr>
        <w:ind w:left="3898" w:hanging="22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8CE66C">
      <w:start w:val="1"/>
      <w:numFmt w:val="decimal"/>
      <w:lvlText w:val="%7."/>
      <w:lvlJc w:val="left"/>
      <w:pPr>
        <w:ind w:left="460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408489C">
      <w:start w:val="1"/>
      <w:numFmt w:val="lowerLetter"/>
      <w:lvlText w:val="%8."/>
      <w:lvlJc w:val="left"/>
      <w:pPr>
        <w:ind w:left="532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7B6F8BA">
      <w:start w:val="1"/>
      <w:numFmt w:val="lowerRoman"/>
      <w:lvlText w:val="%9."/>
      <w:lvlJc w:val="left"/>
      <w:pPr>
        <w:ind w:left="6058" w:hanging="22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429F1EE1"/>
    <w:multiLevelType w:val="hybridMultilevel"/>
    <w:tmpl w:val="8F041E92"/>
    <w:styleLink w:val="ImportedStyle1"/>
    <w:lvl w:ilvl="0" w:tplc="1956647C">
      <w:start w:val="1"/>
      <w:numFmt w:val="upperRoman"/>
      <w:lvlText w:val="%1."/>
      <w:lvlJc w:val="left"/>
      <w:pPr>
        <w:ind w:left="720" w:hanging="5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E0CD6B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8E547C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7CAE3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B050C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4C0573C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978451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83AE2E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0121B34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4E71811"/>
    <w:multiLevelType w:val="hybridMultilevel"/>
    <w:tmpl w:val="9498F2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6030DD"/>
    <w:multiLevelType w:val="hybridMultilevel"/>
    <w:tmpl w:val="95CC1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904DCA"/>
    <w:multiLevelType w:val="hybridMultilevel"/>
    <w:tmpl w:val="E16A281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2072280"/>
    <w:multiLevelType w:val="hybridMultilevel"/>
    <w:tmpl w:val="3754EF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4F42B3"/>
    <w:multiLevelType w:val="hybridMultilevel"/>
    <w:tmpl w:val="FCFCD39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52120B"/>
    <w:multiLevelType w:val="hybridMultilevel"/>
    <w:tmpl w:val="C5803A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DD13A1"/>
    <w:multiLevelType w:val="hybridMultilevel"/>
    <w:tmpl w:val="7C984150"/>
    <w:styleLink w:val="ImportedStyle3"/>
    <w:lvl w:ilvl="0" w:tplc="0DF6F3E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C46CB2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7501FE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4587F0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726A14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E8484AE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8CF3E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1C442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8EC4CA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598B6AC8"/>
    <w:multiLevelType w:val="hybridMultilevel"/>
    <w:tmpl w:val="7F4CE7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CB859A7"/>
    <w:multiLevelType w:val="hybridMultilevel"/>
    <w:tmpl w:val="657600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932D46"/>
    <w:multiLevelType w:val="hybridMultilevel"/>
    <w:tmpl w:val="7C984150"/>
    <w:numStyleLink w:val="ImportedStyle3"/>
  </w:abstractNum>
  <w:abstractNum w:abstractNumId="29" w15:restartNumberingAfterBreak="0">
    <w:nsid w:val="670E602C"/>
    <w:multiLevelType w:val="hybridMultilevel"/>
    <w:tmpl w:val="29D8BE36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634AD9"/>
    <w:multiLevelType w:val="hybridMultilevel"/>
    <w:tmpl w:val="7A00E9A0"/>
    <w:numStyleLink w:val="ImportedStyle5"/>
  </w:abstractNum>
  <w:abstractNum w:abstractNumId="31" w15:restartNumberingAfterBreak="0">
    <w:nsid w:val="70A962FB"/>
    <w:multiLevelType w:val="hybridMultilevel"/>
    <w:tmpl w:val="F4A4E82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12B507F"/>
    <w:multiLevelType w:val="hybridMultilevel"/>
    <w:tmpl w:val="D66C797C"/>
    <w:styleLink w:val="ImportedStyle4"/>
    <w:lvl w:ilvl="0" w:tplc="0908D81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BC2E1C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2CA1F9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95C3DA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0B65C7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5BE95D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AC557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66ECF9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6985492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715802BA"/>
    <w:multiLevelType w:val="hybridMultilevel"/>
    <w:tmpl w:val="D2C200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0742D0"/>
    <w:multiLevelType w:val="hybridMultilevel"/>
    <w:tmpl w:val="8F041E92"/>
    <w:numStyleLink w:val="ImportedStyle1"/>
  </w:abstractNum>
  <w:abstractNum w:abstractNumId="35" w15:restartNumberingAfterBreak="0">
    <w:nsid w:val="77A430BC"/>
    <w:multiLevelType w:val="hybridMultilevel"/>
    <w:tmpl w:val="0C08D7F8"/>
    <w:lvl w:ilvl="0" w:tplc="24C64A34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6" w15:restartNumberingAfterBreak="0">
    <w:nsid w:val="79840EBB"/>
    <w:multiLevelType w:val="multilevel"/>
    <w:tmpl w:val="282EB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515273"/>
    <w:multiLevelType w:val="hybridMultilevel"/>
    <w:tmpl w:val="21B463A8"/>
    <w:numStyleLink w:val="ImportedStyle2"/>
  </w:abstractNum>
  <w:abstractNum w:abstractNumId="38" w15:restartNumberingAfterBreak="0">
    <w:nsid w:val="7CA3476D"/>
    <w:multiLevelType w:val="hybridMultilevel"/>
    <w:tmpl w:val="D020F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EB4609"/>
    <w:multiLevelType w:val="hybridMultilevel"/>
    <w:tmpl w:val="0C8EF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25DF4"/>
    <w:multiLevelType w:val="hybridMultilevel"/>
    <w:tmpl w:val="3A46EBB6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34"/>
  </w:num>
  <w:num w:numId="3">
    <w:abstractNumId w:val="8"/>
  </w:num>
  <w:num w:numId="4">
    <w:abstractNumId w:val="37"/>
  </w:num>
  <w:num w:numId="5">
    <w:abstractNumId w:val="34"/>
    <w:lvlOverride w:ilvl="0">
      <w:startOverride w:val="2"/>
    </w:lvlOverride>
  </w:num>
  <w:num w:numId="6">
    <w:abstractNumId w:val="25"/>
  </w:num>
  <w:num w:numId="7">
    <w:abstractNumId w:val="28"/>
  </w:num>
  <w:num w:numId="8">
    <w:abstractNumId w:val="34"/>
    <w:lvlOverride w:ilvl="0">
      <w:startOverride w:val="3"/>
    </w:lvlOverride>
  </w:num>
  <w:num w:numId="9">
    <w:abstractNumId w:val="32"/>
  </w:num>
  <w:num w:numId="10">
    <w:abstractNumId w:val="11"/>
  </w:num>
  <w:num w:numId="11">
    <w:abstractNumId w:val="11"/>
    <w:lvlOverride w:ilvl="0">
      <w:lvl w:ilvl="0" w:tplc="51CA362C">
        <w:start w:val="1"/>
        <w:numFmt w:val="decimal"/>
        <w:lvlText w:val="%1."/>
        <w:lvlJc w:val="left"/>
        <w:pPr>
          <w:ind w:left="30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B66E1492">
        <w:start w:val="1"/>
        <w:numFmt w:val="lowerLetter"/>
        <w:lvlText w:val="%2."/>
        <w:lvlJc w:val="left"/>
        <w:pPr>
          <w:ind w:left="10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77EE5234">
        <w:start w:val="1"/>
        <w:numFmt w:val="lowerRoman"/>
        <w:lvlText w:val="%3."/>
        <w:lvlJc w:val="left"/>
        <w:pPr>
          <w:ind w:left="175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01EACBB2">
        <w:start w:val="1"/>
        <w:numFmt w:val="decimal"/>
        <w:lvlText w:val="%4."/>
        <w:lvlJc w:val="left"/>
        <w:pPr>
          <w:ind w:left="246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095A0468">
        <w:start w:val="1"/>
        <w:numFmt w:val="lowerLetter"/>
        <w:lvlText w:val="%5."/>
        <w:lvlJc w:val="left"/>
        <w:pPr>
          <w:ind w:left="318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68504D64">
        <w:start w:val="1"/>
        <w:numFmt w:val="lowerRoman"/>
        <w:lvlText w:val="%6."/>
        <w:lvlJc w:val="left"/>
        <w:pPr>
          <w:ind w:left="391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772C4466">
        <w:start w:val="1"/>
        <w:numFmt w:val="decimal"/>
        <w:lvlText w:val="%7."/>
        <w:lvlJc w:val="left"/>
        <w:pPr>
          <w:ind w:left="46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503A403C">
        <w:start w:val="1"/>
        <w:numFmt w:val="lowerLetter"/>
        <w:lvlText w:val="%8."/>
        <w:lvlJc w:val="left"/>
        <w:pPr>
          <w:ind w:left="534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BA247BC6">
        <w:start w:val="1"/>
        <w:numFmt w:val="lowerRoman"/>
        <w:lvlText w:val="%9."/>
        <w:lvlJc w:val="left"/>
        <w:pPr>
          <w:ind w:left="607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12">
    <w:abstractNumId w:val="17"/>
  </w:num>
  <w:num w:numId="13">
    <w:abstractNumId w:val="30"/>
  </w:num>
  <w:num w:numId="14">
    <w:abstractNumId w:val="30"/>
    <w:lvlOverride w:ilvl="0">
      <w:lvl w:ilvl="0" w:tplc="20E8A96E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 w:tplc="539CF610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A68D5CA">
        <w:start w:val="1"/>
        <w:numFmt w:val="lowerRoman"/>
        <w:lvlText w:val="%3."/>
        <w:lvlJc w:val="left"/>
        <w:pPr>
          <w:ind w:left="180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8A49E6A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26E24B8">
        <w:start w:val="1"/>
        <w:numFmt w:val="lowerLetter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9065016">
        <w:start w:val="1"/>
        <w:numFmt w:val="lowerRoman"/>
        <w:lvlText w:val="%6."/>
        <w:lvlJc w:val="left"/>
        <w:pPr>
          <w:ind w:left="396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CD80266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58C1606">
        <w:start w:val="1"/>
        <w:numFmt w:val="lowerLetter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D88D04E">
        <w:start w:val="1"/>
        <w:numFmt w:val="lowerRoman"/>
        <w:lvlText w:val="%9."/>
        <w:lvlJc w:val="left"/>
        <w:pPr>
          <w:ind w:left="612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35"/>
  </w:num>
  <w:num w:numId="16">
    <w:abstractNumId w:val="27"/>
  </w:num>
  <w:num w:numId="17">
    <w:abstractNumId w:val="22"/>
  </w:num>
  <w:num w:numId="18">
    <w:abstractNumId w:val="6"/>
  </w:num>
  <w:num w:numId="19">
    <w:abstractNumId w:val="3"/>
  </w:num>
  <w:num w:numId="20">
    <w:abstractNumId w:val="7"/>
  </w:num>
  <w:num w:numId="21">
    <w:abstractNumId w:val="14"/>
  </w:num>
  <w:num w:numId="22">
    <w:abstractNumId w:val="15"/>
  </w:num>
  <w:num w:numId="23">
    <w:abstractNumId w:val="21"/>
  </w:num>
  <w:num w:numId="24">
    <w:abstractNumId w:val="16"/>
  </w:num>
  <w:num w:numId="25">
    <w:abstractNumId w:val="33"/>
  </w:num>
  <w:num w:numId="26">
    <w:abstractNumId w:val="4"/>
  </w:num>
  <w:num w:numId="27">
    <w:abstractNumId w:val="24"/>
  </w:num>
  <w:num w:numId="28">
    <w:abstractNumId w:val="9"/>
  </w:num>
  <w:num w:numId="29">
    <w:abstractNumId w:val="19"/>
  </w:num>
  <w:num w:numId="30">
    <w:abstractNumId w:val="31"/>
  </w:num>
  <w:num w:numId="31">
    <w:abstractNumId w:val="23"/>
  </w:num>
  <w:num w:numId="32">
    <w:abstractNumId w:val="5"/>
  </w:num>
  <w:num w:numId="33">
    <w:abstractNumId w:val="40"/>
  </w:num>
  <w:num w:numId="34">
    <w:abstractNumId w:val="2"/>
  </w:num>
  <w:num w:numId="35">
    <w:abstractNumId w:val="38"/>
  </w:num>
  <w:num w:numId="36">
    <w:abstractNumId w:val="29"/>
  </w:num>
  <w:num w:numId="37">
    <w:abstractNumId w:val="12"/>
  </w:num>
  <w:num w:numId="38">
    <w:abstractNumId w:val="36"/>
  </w:num>
  <w:num w:numId="39">
    <w:abstractNumId w:val="26"/>
  </w:num>
  <w:num w:numId="40">
    <w:abstractNumId w:val="1"/>
  </w:num>
  <w:num w:numId="41">
    <w:abstractNumId w:val="13"/>
  </w:num>
  <w:num w:numId="42">
    <w:abstractNumId w:val="10"/>
  </w:num>
  <w:num w:numId="43">
    <w:abstractNumId w:val="39"/>
  </w:num>
  <w:num w:numId="44">
    <w:abstractNumId w:val="0"/>
  </w:num>
  <w:num w:numId="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083"/>
    <w:rsid w:val="0000073E"/>
    <w:rsid w:val="00000AF8"/>
    <w:rsid w:val="00014B6A"/>
    <w:rsid w:val="000256B4"/>
    <w:rsid w:val="0003012C"/>
    <w:rsid w:val="0003101B"/>
    <w:rsid w:val="0003127E"/>
    <w:rsid w:val="00031A9A"/>
    <w:rsid w:val="000400EC"/>
    <w:rsid w:val="00043A90"/>
    <w:rsid w:val="00060479"/>
    <w:rsid w:val="000647F6"/>
    <w:rsid w:val="0006531D"/>
    <w:rsid w:val="00072EBE"/>
    <w:rsid w:val="0007365E"/>
    <w:rsid w:val="00074883"/>
    <w:rsid w:val="0007492F"/>
    <w:rsid w:val="00076418"/>
    <w:rsid w:val="00076CF1"/>
    <w:rsid w:val="000778E8"/>
    <w:rsid w:val="00080661"/>
    <w:rsid w:val="00086C71"/>
    <w:rsid w:val="000A5498"/>
    <w:rsid w:val="000A54DA"/>
    <w:rsid w:val="000B0109"/>
    <w:rsid w:val="000B3A9C"/>
    <w:rsid w:val="000B5DE6"/>
    <w:rsid w:val="000B6A05"/>
    <w:rsid w:val="000B703D"/>
    <w:rsid w:val="000C5FCD"/>
    <w:rsid w:val="000C649D"/>
    <w:rsid w:val="000C679C"/>
    <w:rsid w:val="000D3378"/>
    <w:rsid w:val="000D5922"/>
    <w:rsid w:val="000E0141"/>
    <w:rsid w:val="000E1227"/>
    <w:rsid w:val="000E126C"/>
    <w:rsid w:val="000E4E0B"/>
    <w:rsid w:val="000E683D"/>
    <w:rsid w:val="000E6A16"/>
    <w:rsid w:val="000E7588"/>
    <w:rsid w:val="00100CB8"/>
    <w:rsid w:val="00102F9A"/>
    <w:rsid w:val="00104C91"/>
    <w:rsid w:val="00104E73"/>
    <w:rsid w:val="00104E7A"/>
    <w:rsid w:val="00105AF4"/>
    <w:rsid w:val="00105EBA"/>
    <w:rsid w:val="00107C02"/>
    <w:rsid w:val="0011169E"/>
    <w:rsid w:val="00117FB1"/>
    <w:rsid w:val="00123E62"/>
    <w:rsid w:val="0012734A"/>
    <w:rsid w:val="00130B0E"/>
    <w:rsid w:val="00137D87"/>
    <w:rsid w:val="00137EF6"/>
    <w:rsid w:val="00143AC9"/>
    <w:rsid w:val="00144560"/>
    <w:rsid w:val="001469B7"/>
    <w:rsid w:val="00155C65"/>
    <w:rsid w:val="001641D2"/>
    <w:rsid w:val="0017209A"/>
    <w:rsid w:val="00173795"/>
    <w:rsid w:val="00174C2C"/>
    <w:rsid w:val="0017531E"/>
    <w:rsid w:val="00176140"/>
    <w:rsid w:val="00177E72"/>
    <w:rsid w:val="001826EF"/>
    <w:rsid w:val="00183865"/>
    <w:rsid w:val="0018448D"/>
    <w:rsid w:val="00185938"/>
    <w:rsid w:val="0018671E"/>
    <w:rsid w:val="00197DC9"/>
    <w:rsid w:val="001A240F"/>
    <w:rsid w:val="001A7E87"/>
    <w:rsid w:val="001B0318"/>
    <w:rsid w:val="001B4BAC"/>
    <w:rsid w:val="001B5E49"/>
    <w:rsid w:val="001D39E9"/>
    <w:rsid w:val="001E2ADA"/>
    <w:rsid w:val="001E39FD"/>
    <w:rsid w:val="001F6989"/>
    <w:rsid w:val="00204423"/>
    <w:rsid w:val="0020666A"/>
    <w:rsid w:val="0021118E"/>
    <w:rsid w:val="002133AF"/>
    <w:rsid w:val="002135AB"/>
    <w:rsid w:val="00217541"/>
    <w:rsid w:val="00217938"/>
    <w:rsid w:val="00220157"/>
    <w:rsid w:val="00222D98"/>
    <w:rsid w:val="0022459F"/>
    <w:rsid w:val="00226B6C"/>
    <w:rsid w:val="002304B9"/>
    <w:rsid w:val="00234A5B"/>
    <w:rsid w:val="00235D97"/>
    <w:rsid w:val="00241B71"/>
    <w:rsid w:val="00241E1C"/>
    <w:rsid w:val="00252F73"/>
    <w:rsid w:val="002609A3"/>
    <w:rsid w:val="00263878"/>
    <w:rsid w:val="0026672E"/>
    <w:rsid w:val="00270816"/>
    <w:rsid w:val="00283A26"/>
    <w:rsid w:val="00287890"/>
    <w:rsid w:val="002920A2"/>
    <w:rsid w:val="00295C87"/>
    <w:rsid w:val="002960AF"/>
    <w:rsid w:val="002A497E"/>
    <w:rsid w:val="002B75A2"/>
    <w:rsid w:val="002C330B"/>
    <w:rsid w:val="002D50DD"/>
    <w:rsid w:val="002D6540"/>
    <w:rsid w:val="002D683C"/>
    <w:rsid w:val="002E18C9"/>
    <w:rsid w:val="002F2F57"/>
    <w:rsid w:val="002F33ED"/>
    <w:rsid w:val="002F4805"/>
    <w:rsid w:val="002F66A8"/>
    <w:rsid w:val="0030755F"/>
    <w:rsid w:val="00313182"/>
    <w:rsid w:val="0031414C"/>
    <w:rsid w:val="003176B1"/>
    <w:rsid w:val="00321D8A"/>
    <w:rsid w:val="003345DB"/>
    <w:rsid w:val="00340FFE"/>
    <w:rsid w:val="00341305"/>
    <w:rsid w:val="003426B3"/>
    <w:rsid w:val="00345443"/>
    <w:rsid w:val="0034738E"/>
    <w:rsid w:val="00350B61"/>
    <w:rsid w:val="00353C22"/>
    <w:rsid w:val="00354257"/>
    <w:rsid w:val="0035629E"/>
    <w:rsid w:val="0036248B"/>
    <w:rsid w:val="00365901"/>
    <w:rsid w:val="003660C3"/>
    <w:rsid w:val="0036703C"/>
    <w:rsid w:val="00371F4B"/>
    <w:rsid w:val="003771EE"/>
    <w:rsid w:val="003775C7"/>
    <w:rsid w:val="0037763B"/>
    <w:rsid w:val="00380A61"/>
    <w:rsid w:val="00381A2B"/>
    <w:rsid w:val="00382D61"/>
    <w:rsid w:val="00384327"/>
    <w:rsid w:val="003879A4"/>
    <w:rsid w:val="00393734"/>
    <w:rsid w:val="003A1D34"/>
    <w:rsid w:val="003A294F"/>
    <w:rsid w:val="003A4B81"/>
    <w:rsid w:val="003B0D54"/>
    <w:rsid w:val="003B141A"/>
    <w:rsid w:val="003B1E60"/>
    <w:rsid w:val="003B2DE0"/>
    <w:rsid w:val="003B309B"/>
    <w:rsid w:val="003B56AD"/>
    <w:rsid w:val="003C4CCA"/>
    <w:rsid w:val="003C4E0A"/>
    <w:rsid w:val="003C57BD"/>
    <w:rsid w:val="003D34A8"/>
    <w:rsid w:val="003D5130"/>
    <w:rsid w:val="003D621E"/>
    <w:rsid w:val="003E5843"/>
    <w:rsid w:val="003F296C"/>
    <w:rsid w:val="003F34C9"/>
    <w:rsid w:val="003F4EEB"/>
    <w:rsid w:val="00400F26"/>
    <w:rsid w:val="00402208"/>
    <w:rsid w:val="00407484"/>
    <w:rsid w:val="0041391E"/>
    <w:rsid w:val="00424883"/>
    <w:rsid w:val="00427894"/>
    <w:rsid w:val="00431ED3"/>
    <w:rsid w:val="0043438F"/>
    <w:rsid w:val="004364D2"/>
    <w:rsid w:val="00443F6D"/>
    <w:rsid w:val="004566DF"/>
    <w:rsid w:val="00467B6B"/>
    <w:rsid w:val="00480349"/>
    <w:rsid w:val="004822AE"/>
    <w:rsid w:val="004852C5"/>
    <w:rsid w:val="0049193F"/>
    <w:rsid w:val="00494E2F"/>
    <w:rsid w:val="00496012"/>
    <w:rsid w:val="004A3B5D"/>
    <w:rsid w:val="004B0E98"/>
    <w:rsid w:val="004C2257"/>
    <w:rsid w:val="004C5A57"/>
    <w:rsid w:val="004C71D4"/>
    <w:rsid w:val="004D51E4"/>
    <w:rsid w:val="004D69AB"/>
    <w:rsid w:val="004E5A04"/>
    <w:rsid w:val="004F1D83"/>
    <w:rsid w:val="004F4DAD"/>
    <w:rsid w:val="004F7662"/>
    <w:rsid w:val="00501B74"/>
    <w:rsid w:val="005053AA"/>
    <w:rsid w:val="00507C0A"/>
    <w:rsid w:val="005109D0"/>
    <w:rsid w:val="00521794"/>
    <w:rsid w:val="00531DB8"/>
    <w:rsid w:val="00533397"/>
    <w:rsid w:val="00536246"/>
    <w:rsid w:val="00540E92"/>
    <w:rsid w:val="00541597"/>
    <w:rsid w:val="00542EFD"/>
    <w:rsid w:val="0054361B"/>
    <w:rsid w:val="005441C3"/>
    <w:rsid w:val="0054634B"/>
    <w:rsid w:val="005512DF"/>
    <w:rsid w:val="00554F8A"/>
    <w:rsid w:val="00560C0E"/>
    <w:rsid w:val="00560CF5"/>
    <w:rsid w:val="00564FDD"/>
    <w:rsid w:val="00564FDF"/>
    <w:rsid w:val="00566514"/>
    <w:rsid w:val="005776F8"/>
    <w:rsid w:val="005807EF"/>
    <w:rsid w:val="005842F1"/>
    <w:rsid w:val="00590263"/>
    <w:rsid w:val="00591738"/>
    <w:rsid w:val="00592280"/>
    <w:rsid w:val="00592CE3"/>
    <w:rsid w:val="005B5E5A"/>
    <w:rsid w:val="005C1162"/>
    <w:rsid w:val="005C2279"/>
    <w:rsid w:val="005C78DC"/>
    <w:rsid w:val="005D1113"/>
    <w:rsid w:val="005D1E16"/>
    <w:rsid w:val="005D3D9A"/>
    <w:rsid w:val="005D539F"/>
    <w:rsid w:val="005D7840"/>
    <w:rsid w:val="005E1AB0"/>
    <w:rsid w:val="005E3FFE"/>
    <w:rsid w:val="005F1032"/>
    <w:rsid w:val="005F247F"/>
    <w:rsid w:val="005F5287"/>
    <w:rsid w:val="005F787A"/>
    <w:rsid w:val="00600F56"/>
    <w:rsid w:val="006014FB"/>
    <w:rsid w:val="00604BA2"/>
    <w:rsid w:val="00611211"/>
    <w:rsid w:val="00613940"/>
    <w:rsid w:val="00615A06"/>
    <w:rsid w:val="00616F41"/>
    <w:rsid w:val="00617A5F"/>
    <w:rsid w:val="00625D8E"/>
    <w:rsid w:val="00630EA1"/>
    <w:rsid w:val="006369F4"/>
    <w:rsid w:val="00636F40"/>
    <w:rsid w:val="00636F76"/>
    <w:rsid w:val="00647B7C"/>
    <w:rsid w:val="00651B9D"/>
    <w:rsid w:val="00651E9B"/>
    <w:rsid w:val="00652278"/>
    <w:rsid w:val="00655332"/>
    <w:rsid w:val="00661623"/>
    <w:rsid w:val="00663B9A"/>
    <w:rsid w:val="006667BE"/>
    <w:rsid w:val="00680B18"/>
    <w:rsid w:val="00682985"/>
    <w:rsid w:val="00684347"/>
    <w:rsid w:val="0068447A"/>
    <w:rsid w:val="00686767"/>
    <w:rsid w:val="006879B6"/>
    <w:rsid w:val="006906A1"/>
    <w:rsid w:val="00693798"/>
    <w:rsid w:val="006941FB"/>
    <w:rsid w:val="00697E35"/>
    <w:rsid w:val="006A04AC"/>
    <w:rsid w:val="006A1781"/>
    <w:rsid w:val="006A4F81"/>
    <w:rsid w:val="006A5EC7"/>
    <w:rsid w:val="006A7073"/>
    <w:rsid w:val="006B44F7"/>
    <w:rsid w:val="006C3B7B"/>
    <w:rsid w:val="006C46F9"/>
    <w:rsid w:val="006C5478"/>
    <w:rsid w:val="006C5E47"/>
    <w:rsid w:val="006D0038"/>
    <w:rsid w:val="006D082E"/>
    <w:rsid w:val="006D37AC"/>
    <w:rsid w:val="006E1415"/>
    <w:rsid w:val="006F5969"/>
    <w:rsid w:val="00700698"/>
    <w:rsid w:val="00702C0A"/>
    <w:rsid w:val="00705B9E"/>
    <w:rsid w:val="00715F5C"/>
    <w:rsid w:val="0071693E"/>
    <w:rsid w:val="00731D82"/>
    <w:rsid w:val="00733C27"/>
    <w:rsid w:val="00734C46"/>
    <w:rsid w:val="00755E22"/>
    <w:rsid w:val="0076270E"/>
    <w:rsid w:val="00765105"/>
    <w:rsid w:val="0077067D"/>
    <w:rsid w:val="00772B7E"/>
    <w:rsid w:val="007762B5"/>
    <w:rsid w:val="0078169D"/>
    <w:rsid w:val="00785383"/>
    <w:rsid w:val="00786F3A"/>
    <w:rsid w:val="00787143"/>
    <w:rsid w:val="0079288C"/>
    <w:rsid w:val="00794483"/>
    <w:rsid w:val="00795049"/>
    <w:rsid w:val="00797350"/>
    <w:rsid w:val="00797672"/>
    <w:rsid w:val="007B4DBB"/>
    <w:rsid w:val="007B5961"/>
    <w:rsid w:val="007C5448"/>
    <w:rsid w:val="007E13B9"/>
    <w:rsid w:val="007E2911"/>
    <w:rsid w:val="007E50F4"/>
    <w:rsid w:val="007F3D71"/>
    <w:rsid w:val="00801B5A"/>
    <w:rsid w:val="00804FBC"/>
    <w:rsid w:val="008052CC"/>
    <w:rsid w:val="00805F4B"/>
    <w:rsid w:val="00810AED"/>
    <w:rsid w:val="008157FF"/>
    <w:rsid w:val="008171E5"/>
    <w:rsid w:val="00821065"/>
    <w:rsid w:val="00830B2E"/>
    <w:rsid w:val="0083330A"/>
    <w:rsid w:val="00834648"/>
    <w:rsid w:val="008365CC"/>
    <w:rsid w:val="00852179"/>
    <w:rsid w:val="00857876"/>
    <w:rsid w:val="00865DF4"/>
    <w:rsid w:val="008665A8"/>
    <w:rsid w:val="00876EA6"/>
    <w:rsid w:val="008802F5"/>
    <w:rsid w:val="0088340E"/>
    <w:rsid w:val="00893DBA"/>
    <w:rsid w:val="00895A36"/>
    <w:rsid w:val="008A0728"/>
    <w:rsid w:val="008A464D"/>
    <w:rsid w:val="008A60FB"/>
    <w:rsid w:val="008A6A39"/>
    <w:rsid w:val="008A6C40"/>
    <w:rsid w:val="008B19E6"/>
    <w:rsid w:val="008B28AE"/>
    <w:rsid w:val="008B7483"/>
    <w:rsid w:val="008C17B1"/>
    <w:rsid w:val="008C31D1"/>
    <w:rsid w:val="008C41CE"/>
    <w:rsid w:val="008D1DA3"/>
    <w:rsid w:val="008E4AA7"/>
    <w:rsid w:val="008E7749"/>
    <w:rsid w:val="008F2973"/>
    <w:rsid w:val="008F3C0C"/>
    <w:rsid w:val="009003F7"/>
    <w:rsid w:val="00901E3D"/>
    <w:rsid w:val="0090323F"/>
    <w:rsid w:val="00906083"/>
    <w:rsid w:val="00906B2E"/>
    <w:rsid w:val="00912B9F"/>
    <w:rsid w:val="00914776"/>
    <w:rsid w:val="00914CBD"/>
    <w:rsid w:val="009164A2"/>
    <w:rsid w:val="00932F65"/>
    <w:rsid w:val="00935787"/>
    <w:rsid w:val="00935FD0"/>
    <w:rsid w:val="009362B6"/>
    <w:rsid w:val="00945AC3"/>
    <w:rsid w:val="00947501"/>
    <w:rsid w:val="00952419"/>
    <w:rsid w:val="0095687C"/>
    <w:rsid w:val="00964E64"/>
    <w:rsid w:val="00967B9B"/>
    <w:rsid w:val="0097160F"/>
    <w:rsid w:val="00971AF7"/>
    <w:rsid w:val="00972E7E"/>
    <w:rsid w:val="009756B1"/>
    <w:rsid w:val="00982CD8"/>
    <w:rsid w:val="00995798"/>
    <w:rsid w:val="0099619F"/>
    <w:rsid w:val="009A287D"/>
    <w:rsid w:val="009A6A90"/>
    <w:rsid w:val="009B0B4E"/>
    <w:rsid w:val="009B24D4"/>
    <w:rsid w:val="009B65EE"/>
    <w:rsid w:val="009C32BB"/>
    <w:rsid w:val="009C40A8"/>
    <w:rsid w:val="009C77A4"/>
    <w:rsid w:val="009D10E6"/>
    <w:rsid w:val="009D1F77"/>
    <w:rsid w:val="009D279A"/>
    <w:rsid w:val="009D54D5"/>
    <w:rsid w:val="009E0B41"/>
    <w:rsid w:val="009E7B4A"/>
    <w:rsid w:val="009F1132"/>
    <w:rsid w:val="009F299E"/>
    <w:rsid w:val="009F5142"/>
    <w:rsid w:val="00A00A23"/>
    <w:rsid w:val="00A02CBF"/>
    <w:rsid w:val="00A06028"/>
    <w:rsid w:val="00A070FB"/>
    <w:rsid w:val="00A0785A"/>
    <w:rsid w:val="00A204CC"/>
    <w:rsid w:val="00A21CEE"/>
    <w:rsid w:val="00A22919"/>
    <w:rsid w:val="00A25FA8"/>
    <w:rsid w:val="00A266A8"/>
    <w:rsid w:val="00A27F7C"/>
    <w:rsid w:val="00A324F4"/>
    <w:rsid w:val="00A478B9"/>
    <w:rsid w:val="00A540BC"/>
    <w:rsid w:val="00A543E9"/>
    <w:rsid w:val="00A604A1"/>
    <w:rsid w:val="00A6557B"/>
    <w:rsid w:val="00A65BF2"/>
    <w:rsid w:val="00A66636"/>
    <w:rsid w:val="00A66B77"/>
    <w:rsid w:val="00A67AE6"/>
    <w:rsid w:val="00A72FB8"/>
    <w:rsid w:val="00A73ECE"/>
    <w:rsid w:val="00A76B23"/>
    <w:rsid w:val="00A8335A"/>
    <w:rsid w:val="00A8686E"/>
    <w:rsid w:val="00AB2BB1"/>
    <w:rsid w:val="00AB4EA5"/>
    <w:rsid w:val="00AB5C00"/>
    <w:rsid w:val="00AC1408"/>
    <w:rsid w:val="00AC2C48"/>
    <w:rsid w:val="00AC58FE"/>
    <w:rsid w:val="00AC67D2"/>
    <w:rsid w:val="00AC6CF7"/>
    <w:rsid w:val="00AC7B10"/>
    <w:rsid w:val="00AD4E6C"/>
    <w:rsid w:val="00AD63D0"/>
    <w:rsid w:val="00AE038B"/>
    <w:rsid w:val="00AE4BDF"/>
    <w:rsid w:val="00AF3165"/>
    <w:rsid w:val="00B01B47"/>
    <w:rsid w:val="00B10A13"/>
    <w:rsid w:val="00B159C4"/>
    <w:rsid w:val="00B21927"/>
    <w:rsid w:val="00B22181"/>
    <w:rsid w:val="00B30F5C"/>
    <w:rsid w:val="00B318BD"/>
    <w:rsid w:val="00B364FE"/>
    <w:rsid w:val="00B43A13"/>
    <w:rsid w:val="00B43E59"/>
    <w:rsid w:val="00B4696A"/>
    <w:rsid w:val="00B513FD"/>
    <w:rsid w:val="00B6180B"/>
    <w:rsid w:val="00B62056"/>
    <w:rsid w:val="00B65569"/>
    <w:rsid w:val="00B65EAD"/>
    <w:rsid w:val="00B667BB"/>
    <w:rsid w:val="00B671F0"/>
    <w:rsid w:val="00B70990"/>
    <w:rsid w:val="00B87828"/>
    <w:rsid w:val="00B90000"/>
    <w:rsid w:val="00B95411"/>
    <w:rsid w:val="00B954CF"/>
    <w:rsid w:val="00B96910"/>
    <w:rsid w:val="00BA0489"/>
    <w:rsid w:val="00BB4655"/>
    <w:rsid w:val="00BB6D0E"/>
    <w:rsid w:val="00BC0292"/>
    <w:rsid w:val="00BC1BD8"/>
    <w:rsid w:val="00BC548F"/>
    <w:rsid w:val="00BC5DA0"/>
    <w:rsid w:val="00BD1C98"/>
    <w:rsid w:val="00BD2181"/>
    <w:rsid w:val="00BD28A7"/>
    <w:rsid w:val="00BD71F9"/>
    <w:rsid w:val="00BE1870"/>
    <w:rsid w:val="00BE316B"/>
    <w:rsid w:val="00BE3575"/>
    <w:rsid w:val="00BE3DDE"/>
    <w:rsid w:val="00BE65E0"/>
    <w:rsid w:val="00BF1F05"/>
    <w:rsid w:val="00BF2461"/>
    <w:rsid w:val="00BF2C58"/>
    <w:rsid w:val="00BF5052"/>
    <w:rsid w:val="00BF5083"/>
    <w:rsid w:val="00BF6E65"/>
    <w:rsid w:val="00C013E5"/>
    <w:rsid w:val="00C071F6"/>
    <w:rsid w:val="00C13811"/>
    <w:rsid w:val="00C1766A"/>
    <w:rsid w:val="00C206E7"/>
    <w:rsid w:val="00C460FE"/>
    <w:rsid w:val="00C46446"/>
    <w:rsid w:val="00C47C06"/>
    <w:rsid w:val="00C47CE9"/>
    <w:rsid w:val="00C509F6"/>
    <w:rsid w:val="00C52261"/>
    <w:rsid w:val="00C53715"/>
    <w:rsid w:val="00C554E4"/>
    <w:rsid w:val="00C637AD"/>
    <w:rsid w:val="00C7011B"/>
    <w:rsid w:val="00C717EE"/>
    <w:rsid w:val="00C74714"/>
    <w:rsid w:val="00C76FBE"/>
    <w:rsid w:val="00C843C1"/>
    <w:rsid w:val="00C84589"/>
    <w:rsid w:val="00C861B1"/>
    <w:rsid w:val="00C864B3"/>
    <w:rsid w:val="00C8678E"/>
    <w:rsid w:val="00C94067"/>
    <w:rsid w:val="00C965C8"/>
    <w:rsid w:val="00CA7882"/>
    <w:rsid w:val="00CC3205"/>
    <w:rsid w:val="00CC3636"/>
    <w:rsid w:val="00CC4C51"/>
    <w:rsid w:val="00CC54C4"/>
    <w:rsid w:val="00CC5A9A"/>
    <w:rsid w:val="00CC7CBA"/>
    <w:rsid w:val="00CD4FD5"/>
    <w:rsid w:val="00CE727A"/>
    <w:rsid w:val="00CF6356"/>
    <w:rsid w:val="00D00F67"/>
    <w:rsid w:val="00D10143"/>
    <w:rsid w:val="00D253F4"/>
    <w:rsid w:val="00D3395B"/>
    <w:rsid w:val="00D33A7E"/>
    <w:rsid w:val="00D35048"/>
    <w:rsid w:val="00D44090"/>
    <w:rsid w:val="00D51121"/>
    <w:rsid w:val="00D52766"/>
    <w:rsid w:val="00D55098"/>
    <w:rsid w:val="00D63BEF"/>
    <w:rsid w:val="00D810A6"/>
    <w:rsid w:val="00D87767"/>
    <w:rsid w:val="00D93441"/>
    <w:rsid w:val="00D97C69"/>
    <w:rsid w:val="00DC264F"/>
    <w:rsid w:val="00DC746A"/>
    <w:rsid w:val="00DD24B5"/>
    <w:rsid w:val="00DD4F36"/>
    <w:rsid w:val="00DE0A67"/>
    <w:rsid w:val="00DE5DC4"/>
    <w:rsid w:val="00DE771C"/>
    <w:rsid w:val="00DF29AE"/>
    <w:rsid w:val="00DF52CF"/>
    <w:rsid w:val="00DF7B51"/>
    <w:rsid w:val="00E00995"/>
    <w:rsid w:val="00E033BA"/>
    <w:rsid w:val="00E038C7"/>
    <w:rsid w:val="00E11053"/>
    <w:rsid w:val="00E15A17"/>
    <w:rsid w:val="00E1620A"/>
    <w:rsid w:val="00E25730"/>
    <w:rsid w:val="00E27EF4"/>
    <w:rsid w:val="00E3664D"/>
    <w:rsid w:val="00E408DA"/>
    <w:rsid w:val="00E441C8"/>
    <w:rsid w:val="00E50A27"/>
    <w:rsid w:val="00E54011"/>
    <w:rsid w:val="00E5778A"/>
    <w:rsid w:val="00E615D9"/>
    <w:rsid w:val="00E61C2E"/>
    <w:rsid w:val="00E63774"/>
    <w:rsid w:val="00E63EF6"/>
    <w:rsid w:val="00E65E7B"/>
    <w:rsid w:val="00E66310"/>
    <w:rsid w:val="00E71110"/>
    <w:rsid w:val="00E7289F"/>
    <w:rsid w:val="00E76A5F"/>
    <w:rsid w:val="00E775C6"/>
    <w:rsid w:val="00E80328"/>
    <w:rsid w:val="00E82BE3"/>
    <w:rsid w:val="00E83736"/>
    <w:rsid w:val="00E843E7"/>
    <w:rsid w:val="00E84CC1"/>
    <w:rsid w:val="00E907FC"/>
    <w:rsid w:val="00E9422B"/>
    <w:rsid w:val="00E94FA0"/>
    <w:rsid w:val="00E97A02"/>
    <w:rsid w:val="00EA3925"/>
    <w:rsid w:val="00EB05F5"/>
    <w:rsid w:val="00EB0AFF"/>
    <w:rsid w:val="00EB193A"/>
    <w:rsid w:val="00EC1F8F"/>
    <w:rsid w:val="00EC5238"/>
    <w:rsid w:val="00EC5702"/>
    <w:rsid w:val="00ED17A0"/>
    <w:rsid w:val="00EF0246"/>
    <w:rsid w:val="00EF0CE4"/>
    <w:rsid w:val="00EF2190"/>
    <w:rsid w:val="00EF4736"/>
    <w:rsid w:val="00EF585E"/>
    <w:rsid w:val="00F00AD0"/>
    <w:rsid w:val="00F037D9"/>
    <w:rsid w:val="00F06783"/>
    <w:rsid w:val="00F06AB4"/>
    <w:rsid w:val="00F07C2F"/>
    <w:rsid w:val="00F136CA"/>
    <w:rsid w:val="00F13898"/>
    <w:rsid w:val="00F15202"/>
    <w:rsid w:val="00F16999"/>
    <w:rsid w:val="00F20CF2"/>
    <w:rsid w:val="00F25E01"/>
    <w:rsid w:val="00F26693"/>
    <w:rsid w:val="00F272FA"/>
    <w:rsid w:val="00F3266B"/>
    <w:rsid w:val="00F360C1"/>
    <w:rsid w:val="00F40F22"/>
    <w:rsid w:val="00F5184D"/>
    <w:rsid w:val="00F53966"/>
    <w:rsid w:val="00F54D24"/>
    <w:rsid w:val="00F56E54"/>
    <w:rsid w:val="00F70E9E"/>
    <w:rsid w:val="00F74264"/>
    <w:rsid w:val="00F805B6"/>
    <w:rsid w:val="00F839FB"/>
    <w:rsid w:val="00F912B8"/>
    <w:rsid w:val="00F93EBE"/>
    <w:rsid w:val="00F94F6D"/>
    <w:rsid w:val="00FA1D0A"/>
    <w:rsid w:val="00FA7228"/>
    <w:rsid w:val="00FB45DB"/>
    <w:rsid w:val="00FC0858"/>
    <w:rsid w:val="00FC3CDD"/>
    <w:rsid w:val="00FC4E5F"/>
    <w:rsid w:val="00FC6F94"/>
    <w:rsid w:val="00FD5781"/>
    <w:rsid w:val="00FD5F28"/>
    <w:rsid w:val="00FE2966"/>
    <w:rsid w:val="00FE4158"/>
    <w:rsid w:val="00FE46D7"/>
    <w:rsid w:val="00FF3E04"/>
    <w:rsid w:val="00FF4EFA"/>
    <w:rsid w:val="00FF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6B71101"/>
  <w15:docId w15:val="{D031E964-A630-40F2-8476-A8EB2AECE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rsid w:val="002F4805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outlineLvl w:val="1"/>
    </w:pPr>
    <w:rPr>
      <w:rFonts w:ascii="Bookman Old Style" w:eastAsia="Times New Roman" w:hAnsi="Bookman Old Style"/>
      <w:b/>
      <w:bCs/>
      <w:caps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kti">
    <w:name w:val="Akti"/>
    <w:pPr>
      <w:keepNext/>
      <w:widowControl w:val="0"/>
      <w:jc w:val="center"/>
      <w:outlineLvl w:val="0"/>
    </w:pPr>
    <w:rPr>
      <w:rFonts w:eastAsia="Times New Roman"/>
      <w:b/>
      <w:bCs/>
      <w:caps/>
      <w:color w:val="000000"/>
      <w:sz w:val="22"/>
      <w:szCs w:val="22"/>
      <w:u w:color="000000"/>
    </w:rPr>
  </w:style>
  <w:style w:type="paragraph" w:customStyle="1" w:styleId="Default">
    <w:name w:val="Default"/>
    <w:rPr>
      <w:rFonts w:ascii="Garamond" w:hAnsi="Garamond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uiPriority w:val="34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3">
    <w:name w:val="Imported Style 3"/>
    <w:pPr>
      <w:numPr>
        <w:numId w:val="6"/>
      </w:numPr>
    </w:pPr>
  </w:style>
  <w:style w:type="numbering" w:customStyle="1" w:styleId="ImportedStyle4">
    <w:name w:val="Imported Style 4"/>
    <w:pPr>
      <w:numPr>
        <w:numId w:val="9"/>
      </w:numPr>
    </w:pPr>
  </w:style>
  <w:style w:type="paragraph" w:customStyle="1" w:styleId="Style100">
    <w:name w:val="Style100"/>
    <w:pPr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ImportedStyle5">
    <w:name w:val="Imported Style 5"/>
    <w:pPr>
      <w:numPr>
        <w:numId w:val="12"/>
      </w:numPr>
    </w:p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080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06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066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66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6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66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037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7D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7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7D9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E758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US"/>
    </w:rPr>
  </w:style>
  <w:style w:type="paragraph" w:styleId="Revision">
    <w:name w:val="Revision"/>
    <w:hidden/>
    <w:uiPriority w:val="99"/>
    <w:semiHidden/>
    <w:rsid w:val="005463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sq-AL"/>
    </w:rPr>
  </w:style>
  <w:style w:type="character" w:customStyle="1" w:styleId="normaltextrun">
    <w:name w:val="normaltextrun"/>
    <w:basedOn w:val="DefaultParagraphFont"/>
    <w:rsid w:val="00107C02"/>
  </w:style>
  <w:style w:type="character" w:customStyle="1" w:styleId="Heading2Char">
    <w:name w:val="Heading 2 Char"/>
    <w:basedOn w:val="DefaultParagraphFont"/>
    <w:link w:val="Heading2"/>
    <w:rsid w:val="002F4805"/>
    <w:rPr>
      <w:rFonts w:ascii="Bookman Old Style" w:eastAsia="Times New Roman" w:hAnsi="Bookman Old Style"/>
      <w:b/>
      <w:bCs/>
      <w:caps/>
      <w:sz w:val="24"/>
      <w:szCs w:val="24"/>
      <w:bdr w:val="none" w:sz="0" w:space="0" w:color="auto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3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196</Nr_x002e__x0020_akti>
    <Data_x0020_e_x0020_Krijimit xmlns="0e656187-b300-4fb0-8bf4-3a50f872073c">2026-03-30T08:56:43Z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përcaktimin e rregullave për organizimin, funksionimin dhe përbërjen e Komisionit të Vlerësimit, si dhe të kritereve, procedurave të përzgjedhjes e të shpërblimit të anëtarëve të tij</Titulli>
    <Modifikuesi xmlns="0e656187-b300-4fb0-8bf4-3a50f872073c">keisina.zace</Modifikuesi>
    <Nr_x002e__x0020_prot_x0020_QBZ xmlns="0e656187-b300-4fb0-8bf4-3a50f872073c">629</Nr_x002e__x0020_prot_x0020_QBZ>
    <Data_x0020_e_x0020_Modifikimit xmlns="0e656187-b300-4fb0-8bf4-3a50f872073c">2026-03-30T09:03:50Z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1699/1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983F1DD23D4E209C3EECBE1587EF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983F1DD23D4E209C3EECBE1587EF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6ED94-75C6-483F-A33D-855173F3FB73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0B9A67D-914A-4FB1-A9FC-41648F4A93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CD20DC-A0CE-4CA4-98FC-F28508DEC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7B2311-8750-4267-849C-43DB0ADB2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E87A6E5-CCA8-4D69-8F24-C08DEB2CA86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4DF7C00-F52C-447E-9B35-31F2A18B1A8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1898</Words>
  <Characters>10823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për organizimin, funksionimin dhe përbërjen e Komisionit të Vlerësimit, si dhe të kritereve, procedurave të përzgjedhjes e të shpërblimit të anëtarëve të tij</vt:lpstr>
    </vt:vector>
  </TitlesOfParts>
  <Company/>
  <LinksUpToDate>false</LinksUpToDate>
  <CharactersWithSpaces>12696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për organizimin, funksionimin dhe përbërjen e Komisionit të Vlerësimit, si dhe të kritereve, procedurave të përzgjedhjes e të shpërblimit të anëtarëve të tij</dc:title>
  <dc:creator>CRS</dc:creator>
  <cp:lastModifiedBy>Alma Lisaku</cp:lastModifiedBy>
  <cp:revision>11</cp:revision>
  <cp:lastPrinted>2026-03-25T17:42:00Z</cp:lastPrinted>
  <dcterms:created xsi:type="dcterms:W3CDTF">2026-03-30T07:59:00Z</dcterms:created>
  <dcterms:modified xsi:type="dcterms:W3CDTF">2026-03-30T08:39:00Z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d46f57a6-49fe-45ed-a074-06d7043726c6</vt:lpwstr>
  </property>
</Properties>
</file>