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E2E07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10B5">
        <w:rPr>
          <w:rFonts w:ascii="Garamond" w:hAnsi="Garamond" w:cs="Times New Roman"/>
          <w:b/>
          <w:sz w:val="24"/>
          <w:szCs w:val="24"/>
        </w:rPr>
        <w:t>VENDIM</w:t>
      </w:r>
    </w:p>
    <w:p w14:paraId="7A08B003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10B5">
        <w:rPr>
          <w:rFonts w:ascii="Garamond" w:hAnsi="Garamond" w:cs="Times New Roman"/>
          <w:b/>
          <w:sz w:val="24"/>
          <w:szCs w:val="24"/>
        </w:rPr>
        <w:t>Nr. 198, datë 26.3.2026</w:t>
      </w:r>
    </w:p>
    <w:p w14:paraId="3A554B64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53A0F2C" w14:textId="7B49A7BC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10B5">
        <w:rPr>
          <w:rFonts w:ascii="Garamond" w:hAnsi="Garamond" w:cs="Times New Roman"/>
          <w:b/>
          <w:sz w:val="24"/>
          <w:szCs w:val="24"/>
        </w:rPr>
        <w:t>PËR DISA NDRYSHIME DHE SHTESA NË VENDIMIN NR.</w:t>
      </w:r>
      <w:r w:rsidR="002060DD">
        <w:rPr>
          <w:rFonts w:ascii="Garamond" w:hAnsi="Garamond" w:cs="Times New Roman"/>
          <w:b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b/>
          <w:sz w:val="24"/>
          <w:szCs w:val="24"/>
        </w:rPr>
        <w:t>645,</w:t>
      </w:r>
      <w:r w:rsidR="002060DD">
        <w:rPr>
          <w:rFonts w:ascii="Garamond" w:hAnsi="Garamond" w:cs="Times New Roman"/>
          <w:b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b/>
          <w:sz w:val="24"/>
          <w:szCs w:val="24"/>
        </w:rPr>
        <w:t>DATË 1.10.2014, TË KËSHILLIT TË MINISTRAVE, “PËR NGRITJEN DHE MËNYRËN E FUNKSIONIMIT TË KOMISIONIT TË ÇMIMIT TË BARNAVE”, TË NDRYSHUAR</w:t>
      </w:r>
    </w:p>
    <w:p w14:paraId="4F64EEA3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E23D388" w14:textId="5CFB2CF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Në mbështetje të nenit 100 të Kushtetutës dhe të nenit 38 të ligjit nr.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105/2014, “Për barnat dhe shërbimin farmaceutik”, të ndryshuar, me propozimin e ministrit të Shëndetësisë dhe Mirëqenies Sociale, Këshilli i Ministrave</w:t>
      </w:r>
    </w:p>
    <w:p w14:paraId="6F76ECF5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406D6A37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VENDOSI:</w:t>
      </w:r>
    </w:p>
    <w:p w14:paraId="40909985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65E5F7B" w14:textId="14A227DC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I.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vendimin nr.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645, datë 1.10.2014, të Këshillit të Ministrave, “Për ngritjen dhe mënyrën e funksionimit të Komisionit të Çmimit të Barnave”, të ndryshuar, bëhen këto ndryshime dhe shtesa:</w:t>
      </w:r>
    </w:p>
    <w:p w14:paraId="6D81B531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1.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Pika 2 ndryshohet, si më poshtë vijon:</w:t>
      </w:r>
    </w:p>
    <w:p w14:paraId="24110BE5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“2. Komisioni i Çmimit të Barnave ka këtë përbërje:</w:t>
      </w:r>
    </w:p>
    <w:p w14:paraId="3D0203AB" w14:textId="3A814955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a)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Dy përfaqësues nga ministria përgjegjëse për shëndetësinë;</w:t>
      </w:r>
    </w:p>
    <w:p w14:paraId="115388CC" w14:textId="0CE7028C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b)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Një përfaqësues nga ministria përgjegjëse për financat;</w:t>
      </w:r>
    </w:p>
    <w:p w14:paraId="4CB3AD23" w14:textId="15595EF9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c)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Një përfaqësues nga Fondi i Sigurimit të Detyrueshëm të Kujdesit Shëndetësor;</w:t>
      </w:r>
    </w:p>
    <w:p w14:paraId="2405E5F1" w14:textId="209D2D15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ç)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Një përfaqësues nga Agjencia Kombëtare për Barnat dhe Pajisjet Mjekësore.</w:t>
      </w:r>
    </w:p>
    <w:p w14:paraId="11531A4E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Kryetar caktohet njëri nga përfaqësuesit e ministrisë përgjegjëse për shëndetësinë, me urdhër të ministrit përgjegjës për shëndetësinë.</w:t>
      </w:r>
    </w:p>
    <w:p w14:paraId="3C24EE50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Sekretari i komisionit është një përfaqësues i sektorit përgjegjës për farmaceutikën në ministrinë përgjegjëse për shëndetësinë.</w:t>
      </w:r>
    </w:p>
    <w:p w14:paraId="6FD753F1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Titullarët e institucioneve të përmendura në këtë pikë caktojnë, në detyrën e anëtarit të komisionit, punonjës, që kanë lidhje me funksionin dhe detyrat e këtij komisioni.”.</w:t>
      </w:r>
    </w:p>
    <w:p w14:paraId="32BC3F6F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2.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pikat 3, 8 dhe 15, togfjalëshi “... 31 tetor ...” zëvendësohet me “... 30 shtator ...”.</w:t>
      </w:r>
    </w:p>
    <w:p w14:paraId="7ADA5AF7" w14:textId="09E0455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3.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fjalinë e dytë, të pikës 4, pas fjalës “... i vulosur ...” shtohen fjalët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“... ose i nënshkruar elektronikisht ...”.</w:t>
      </w:r>
    </w:p>
    <w:p w14:paraId="25E0A72D" w14:textId="7BD0D712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4.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pikën 5,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togfjalëshi “... 30 shtator” zëvendësohet me “... 1 shtator”.</w:t>
      </w:r>
    </w:p>
    <w:p w14:paraId="367A1D20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5.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pikën 6, togfjalëshi “... 5 nëntor ...” zëvendësohet me “... 5 tetor ...”.</w:t>
      </w:r>
    </w:p>
    <w:p w14:paraId="05BC1BD0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6.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Pika 9 ndryshohet, si më poshtë vijon:</w:t>
      </w:r>
    </w:p>
    <w:p w14:paraId="1C839D1B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 xml:space="preserve">“9. Çmimet “CIF” të deklaruara në Shqipëri do të krahasohen me çmimet CIF të shteteve referente: Itali, Greqi, Serbi, Maqedoni e Veriut dhe Kroaci. Në rastet kur mungon informacioni për çmimet CIF nga shtetet referente, krahasimi do të bëhet me çmimet e shitjes me pakicë të barit.”. </w:t>
      </w:r>
    </w:p>
    <w:p w14:paraId="002EE489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7.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Pika 12 ndryshohet, si më poshtë vijon:</w:t>
      </w:r>
    </w:p>
    <w:p w14:paraId="22021970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“12. “Çmimi i referencës për Shqipërinë” do të jetë çmimi më i ulët nga elementet e mëposhtme:</w:t>
      </w:r>
    </w:p>
    <w:p w14:paraId="4596A3F9" w14:textId="768CF991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a)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Çmimi mesatar i tre çmimeve më të ulëta, që aplikohet ndër pesë shtetet referente;</w:t>
      </w:r>
    </w:p>
    <w:p w14:paraId="3F1D57DB" w14:textId="194F24B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b)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Çmimi i tregtimit me pakicë të barit në vendin e origjinës;</w:t>
      </w:r>
    </w:p>
    <w:p w14:paraId="63C04293" w14:textId="0C404FD5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c)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Çmimi i barnave të importuara në Republikën e Shqipërisë gjatë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12 (dymbëdhjetë) muajve të fundit ose çmimi CIF i miratuar një vit më parë.”.</w:t>
      </w:r>
    </w:p>
    <w:p w14:paraId="61C6EF52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8.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Pika 13 ndryshohet, si më poshtë vijon:</w:t>
      </w:r>
    </w:p>
    <w:p w14:paraId="27D8088A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“13. Çmimi i barit gjenerik dhe biosimilar duhet të jetë deri në 80% të çmimit të barit origjinator, i cili është i pajisur me autorizim për tregtim në vendin tonë. Agjencia Kombëtare e Barnave dhe Pajisjeve Mjekësore, gjatë dhënies së autorizimit të tregtimit të barnave, evidenton barnat gjenerikë apo biosimilarë dhe barnat origjinatorë.”.</w:t>
      </w:r>
    </w:p>
    <w:p w14:paraId="25CC5141" w14:textId="55D932D0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9.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Në fjalinë e dytë të pikës 17, pas fjalëve “... barnat ekzistuese ...” shtohen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“... të listës, vetëm për ato, të cilat janë alternativë e parë dhe e vetme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e saj ...”.</w:t>
      </w:r>
    </w:p>
    <w:p w14:paraId="2A55EA27" w14:textId="087F41FD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lastRenderedPageBreak/>
        <w:t>II.</w:t>
      </w:r>
      <w:r w:rsidR="00D310B5" w:rsidRPr="00D310B5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Përjashtimisht, për vitin 2026, me hyrjen në fuqi të këtij vendimi, Komisioni i Çmimit të Barnave duhet të bëjë, brenda 10 (dhjetë) ditëve, një rivlerësim të çmimeve të miratuara për vitin 2026, sipas përcaktimeve të këtij vendimi. Lista</w:t>
      </w:r>
      <w:r w:rsidR="002060DD">
        <w:rPr>
          <w:rFonts w:ascii="Garamond" w:hAnsi="Garamond" w:cs="Times New Roman"/>
          <w:sz w:val="24"/>
          <w:szCs w:val="24"/>
        </w:rPr>
        <w:t xml:space="preserve"> </w:t>
      </w:r>
      <w:r w:rsidRPr="00D310B5">
        <w:rPr>
          <w:rFonts w:ascii="Garamond" w:hAnsi="Garamond" w:cs="Times New Roman"/>
          <w:sz w:val="24"/>
          <w:szCs w:val="24"/>
        </w:rPr>
        <w:t>me çmimet e reja publikohet dhe u përcillet për zbatim Agjencisë Kombëtare për Barnat dhe Pajisjet Mjekësore dhe Fondit të Sigurimit të Detyrueshëm të Kujdesit Shëndetësor.</w:t>
      </w:r>
    </w:p>
    <w:p w14:paraId="3D04B535" w14:textId="77777777" w:rsidR="00643E1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310B5">
        <w:rPr>
          <w:rFonts w:ascii="Garamond" w:hAnsi="Garamond" w:cs="Times New Roman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78A88053" w14:textId="77777777" w:rsidR="00AD49FB" w:rsidRPr="00D310B5" w:rsidRDefault="00AD49FB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734FFAB1" w14:textId="77777777" w:rsidR="00C54587" w:rsidRPr="00D310B5" w:rsidRDefault="00C54587" w:rsidP="00D310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310B5">
        <w:rPr>
          <w:rFonts w:ascii="Garamond" w:hAnsi="Garamond"/>
          <w:sz w:val="24"/>
          <w:szCs w:val="24"/>
        </w:rPr>
        <w:t xml:space="preserve">KRYEMINISTËR </w:t>
      </w:r>
    </w:p>
    <w:p w14:paraId="5E5152F5" w14:textId="77777777" w:rsidR="00C54587" w:rsidRPr="00D310B5" w:rsidRDefault="00C54587" w:rsidP="00D310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310B5">
        <w:rPr>
          <w:rFonts w:ascii="Garamond" w:hAnsi="Garamond"/>
          <w:b/>
          <w:sz w:val="24"/>
          <w:szCs w:val="24"/>
        </w:rPr>
        <w:t>Edi Rama</w:t>
      </w:r>
    </w:p>
    <w:p w14:paraId="70E8682D" w14:textId="77777777" w:rsidR="00C54587" w:rsidRPr="00D310B5" w:rsidRDefault="00C54587" w:rsidP="00D310B5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sectPr w:rsidR="00C54587" w:rsidRPr="00D310B5" w:rsidSect="00BB4D6E">
      <w:footerReference w:type="default" r:id="rId12"/>
      <w:pgSz w:w="11907" w:h="16839" w:code="9"/>
      <w:pgMar w:top="1440" w:right="1440" w:bottom="144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9B1F4" w14:textId="77777777" w:rsidR="002060DD" w:rsidRDefault="002060DD" w:rsidP="00C11924">
      <w:pPr>
        <w:spacing w:after="0" w:line="240" w:lineRule="auto"/>
      </w:pPr>
      <w:r>
        <w:separator/>
      </w:r>
    </w:p>
  </w:endnote>
  <w:endnote w:type="continuationSeparator" w:id="0">
    <w:p w14:paraId="30DC0A4A" w14:textId="77777777" w:rsidR="002060DD" w:rsidRDefault="002060DD" w:rsidP="00C11924">
      <w:pPr>
        <w:spacing w:after="0" w:line="240" w:lineRule="auto"/>
      </w:pPr>
      <w:r>
        <w:continuationSeparator/>
      </w:r>
    </w:p>
  </w:endnote>
  <w:endnote w:type="continuationNotice" w:id="1">
    <w:p w14:paraId="32CEDC35" w14:textId="77777777" w:rsidR="005A47C9" w:rsidRDefault="005A47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8160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DBFA74" w14:textId="77777777" w:rsidR="002060DD" w:rsidRDefault="002060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1240A15" w14:textId="77777777" w:rsidR="002060DD" w:rsidRDefault="00206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0B98A" w14:textId="77777777" w:rsidR="002060DD" w:rsidRDefault="002060DD" w:rsidP="00C11924">
      <w:pPr>
        <w:spacing w:after="0" w:line="240" w:lineRule="auto"/>
      </w:pPr>
      <w:r>
        <w:separator/>
      </w:r>
    </w:p>
  </w:footnote>
  <w:footnote w:type="continuationSeparator" w:id="0">
    <w:p w14:paraId="2DE1988D" w14:textId="77777777" w:rsidR="002060DD" w:rsidRDefault="002060DD" w:rsidP="00C11924">
      <w:pPr>
        <w:spacing w:after="0" w:line="240" w:lineRule="auto"/>
      </w:pPr>
      <w:r>
        <w:continuationSeparator/>
      </w:r>
    </w:p>
  </w:footnote>
  <w:footnote w:type="continuationNotice" w:id="1">
    <w:p w14:paraId="20132941" w14:textId="77777777" w:rsidR="005A47C9" w:rsidRDefault="005A47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D6526"/>
    <w:multiLevelType w:val="hybridMultilevel"/>
    <w:tmpl w:val="716A6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C1839BC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32AC"/>
    <w:multiLevelType w:val="hybridMultilevel"/>
    <w:tmpl w:val="0D3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2D2B"/>
    <w:multiLevelType w:val="hybridMultilevel"/>
    <w:tmpl w:val="80C8EF92"/>
    <w:lvl w:ilvl="0" w:tplc="37E25C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F046FB"/>
    <w:multiLevelType w:val="hybridMultilevel"/>
    <w:tmpl w:val="3334B96C"/>
    <w:lvl w:ilvl="0" w:tplc="161469A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39542C8"/>
    <w:multiLevelType w:val="hybridMultilevel"/>
    <w:tmpl w:val="47ACE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91D07"/>
    <w:multiLevelType w:val="hybridMultilevel"/>
    <w:tmpl w:val="6D909E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745A"/>
    <w:multiLevelType w:val="hybridMultilevel"/>
    <w:tmpl w:val="C264FC0E"/>
    <w:lvl w:ilvl="0" w:tplc="777A1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0AD66D8"/>
    <w:multiLevelType w:val="hybridMultilevel"/>
    <w:tmpl w:val="DF0A1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012B3A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3482A"/>
    <w:multiLevelType w:val="hybridMultilevel"/>
    <w:tmpl w:val="87F669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D4789"/>
    <w:multiLevelType w:val="hybridMultilevel"/>
    <w:tmpl w:val="F3407C36"/>
    <w:lvl w:ilvl="0" w:tplc="B96AA05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95E29"/>
    <w:multiLevelType w:val="hybridMultilevel"/>
    <w:tmpl w:val="6D909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34DCF"/>
    <w:multiLevelType w:val="hybridMultilevel"/>
    <w:tmpl w:val="725EF9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02143A"/>
    <w:multiLevelType w:val="hybridMultilevel"/>
    <w:tmpl w:val="F664014A"/>
    <w:lvl w:ilvl="0" w:tplc="B432674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622777"/>
    <w:multiLevelType w:val="hybridMultilevel"/>
    <w:tmpl w:val="8C68F85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5"/>
  </w:num>
  <w:num w:numId="11">
    <w:abstractNumId w:val="12"/>
  </w:num>
  <w:num w:numId="12">
    <w:abstractNumId w:val="11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27"/>
    <w:rsid w:val="00010E73"/>
    <w:rsid w:val="000279C0"/>
    <w:rsid w:val="000305CD"/>
    <w:rsid w:val="00061797"/>
    <w:rsid w:val="0008405E"/>
    <w:rsid w:val="000A6743"/>
    <w:rsid w:val="000A72F3"/>
    <w:rsid w:val="000B7E19"/>
    <w:rsid w:val="000D0831"/>
    <w:rsid w:val="000D11B6"/>
    <w:rsid w:val="000D771B"/>
    <w:rsid w:val="000E1F60"/>
    <w:rsid w:val="00106216"/>
    <w:rsid w:val="0011256F"/>
    <w:rsid w:val="001150CC"/>
    <w:rsid w:val="00127526"/>
    <w:rsid w:val="00143838"/>
    <w:rsid w:val="00152F7B"/>
    <w:rsid w:val="00154873"/>
    <w:rsid w:val="00180CFA"/>
    <w:rsid w:val="0018431C"/>
    <w:rsid w:val="001904F6"/>
    <w:rsid w:val="001A3C45"/>
    <w:rsid w:val="001B339F"/>
    <w:rsid w:val="001B3D27"/>
    <w:rsid w:val="001E50A9"/>
    <w:rsid w:val="001F5433"/>
    <w:rsid w:val="00201E27"/>
    <w:rsid w:val="002060DD"/>
    <w:rsid w:val="002372CA"/>
    <w:rsid w:val="00241797"/>
    <w:rsid w:val="00242A8A"/>
    <w:rsid w:val="00262EA3"/>
    <w:rsid w:val="0026406B"/>
    <w:rsid w:val="00287577"/>
    <w:rsid w:val="0029224F"/>
    <w:rsid w:val="0029348F"/>
    <w:rsid w:val="0029388F"/>
    <w:rsid w:val="00297E1C"/>
    <w:rsid w:val="002B752B"/>
    <w:rsid w:val="002D13B3"/>
    <w:rsid w:val="002D1E1E"/>
    <w:rsid w:val="002D2AEE"/>
    <w:rsid w:val="002E0A67"/>
    <w:rsid w:val="002F1A1C"/>
    <w:rsid w:val="00305A31"/>
    <w:rsid w:val="00316679"/>
    <w:rsid w:val="0032101A"/>
    <w:rsid w:val="00321532"/>
    <w:rsid w:val="0033030F"/>
    <w:rsid w:val="00374569"/>
    <w:rsid w:val="003A0FCE"/>
    <w:rsid w:val="003A71B5"/>
    <w:rsid w:val="003B3597"/>
    <w:rsid w:val="003C47B2"/>
    <w:rsid w:val="003E4FF8"/>
    <w:rsid w:val="00470F09"/>
    <w:rsid w:val="004713AD"/>
    <w:rsid w:val="0048021E"/>
    <w:rsid w:val="00480DA9"/>
    <w:rsid w:val="00485077"/>
    <w:rsid w:val="004937D5"/>
    <w:rsid w:val="00496BBC"/>
    <w:rsid w:val="00497D43"/>
    <w:rsid w:val="004B1F0E"/>
    <w:rsid w:val="004D088E"/>
    <w:rsid w:val="004D663D"/>
    <w:rsid w:val="00515213"/>
    <w:rsid w:val="00531779"/>
    <w:rsid w:val="005326FC"/>
    <w:rsid w:val="00533135"/>
    <w:rsid w:val="0054147A"/>
    <w:rsid w:val="00567E8C"/>
    <w:rsid w:val="005729A3"/>
    <w:rsid w:val="00574DE0"/>
    <w:rsid w:val="005A47C9"/>
    <w:rsid w:val="005C15A7"/>
    <w:rsid w:val="005C1C67"/>
    <w:rsid w:val="005D3FA7"/>
    <w:rsid w:val="005D6FEA"/>
    <w:rsid w:val="005F3FEE"/>
    <w:rsid w:val="006217FF"/>
    <w:rsid w:val="00643E1B"/>
    <w:rsid w:val="00654835"/>
    <w:rsid w:val="00665BDB"/>
    <w:rsid w:val="00677A58"/>
    <w:rsid w:val="00696242"/>
    <w:rsid w:val="006B416B"/>
    <w:rsid w:val="006E0DC9"/>
    <w:rsid w:val="006E109E"/>
    <w:rsid w:val="00711973"/>
    <w:rsid w:val="00733518"/>
    <w:rsid w:val="00764941"/>
    <w:rsid w:val="00795C3A"/>
    <w:rsid w:val="007B2509"/>
    <w:rsid w:val="007D7A3E"/>
    <w:rsid w:val="007F71D4"/>
    <w:rsid w:val="008200F5"/>
    <w:rsid w:val="00835A99"/>
    <w:rsid w:val="00851449"/>
    <w:rsid w:val="00883E26"/>
    <w:rsid w:val="008A7A74"/>
    <w:rsid w:val="008B21EC"/>
    <w:rsid w:val="008C63CE"/>
    <w:rsid w:val="008F3C7D"/>
    <w:rsid w:val="008F4FAE"/>
    <w:rsid w:val="009023A3"/>
    <w:rsid w:val="00936BAB"/>
    <w:rsid w:val="009470B6"/>
    <w:rsid w:val="00963F50"/>
    <w:rsid w:val="0098501F"/>
    <w:rsid w:val="00991AAF"/>
    <w:rsid w:val="00992B8C"/>
    <w:rsid w:val="009965EA"/>
    <w:rsid w:val="009A70DF"/>
    <w:rsid w:val="009B5965"/>
    <w:rsid w:val="009C1DD1"/>
    <w:rsid w:val="009D6F35"/>
    <w:rsid w:val="009F5C04"/>
    <w:rsid w:val="009F6827"/>
    <w:rsid w:val="00A052B0"/>
    <w:rsid w:val="00A6068E"/>
    <w:rsid w:val="00A65A53"/>
    <w:rsid w:val="00AA21C0"/>
    <w:rsid w:val="00AB50CB"/>
    <w:rsid w:val="00AD49FB"/>
    <w:rsid w:val="00AE7CF6"/>
    <w:rsid w:val="00AF2401"/>
    <w:rsid w:val="00AF2632"/>
    <w:rsid w:val="00B10E00"/>
    <w:rsid w:val="00B422FE"/>
    <w:rsid w:val="00B83C45"/>
    <w:rsid w:val="00B911AA"/>
    <w:rsid w:val="00B94813"/>
    <w:rsid w:val="00BA67D4"/>
    <w:rsid w:val="00BB3961"/>
    <w:rsid w:val="00BB4625"/>
    <w:rsid w:val="00BB4D6E"/>
    <w:rsid w:val="00BC5855"/>
    <w:rsid w:val="00BE0DB0"/>
    <w:rsid w:val="00BE227B"/>
    <w:rsid w:val="00BF002F"/>
    <w:rsid w:val="00BF145B"/>
    <w:rsid w:val="00C05CE8"/>
    <w:rsid w:val="00C11924"/>
    <w:rsid w:val="00C15925"/>
    <w:rsid w:val="00C17834"/>
    <w:rsid w:val="00C42428"/>
    <w:rsid w:val="00C54587"/>
    <w:rsid w:val="00C61EF8"/>
    <w:rsid w:val="00C62D7A"/>
    <w:rsid w:val="00C729C3"/>
    <w:rsid w:val="00C81125"/>
    <w:rsid w:val="00C92820"/>
    <w:rsid w:val="00C92F8E"/>
    <w:rsid w:val="00CA7927"/>
    <w:rsid w:val="00CB76C5"/>
    <w:rsid w:val="00D045FE"/>
    <w:rsid w:val="00D04890"/>
    <w:rsid w:val="00D27372"/>
    <w:rsid w:val="00D310B5"/>
    <w:rsid w:val="00D3189E"/>
    <w:rsid w:val="00D732A0"/>
    <w:rsid w:val="00D8255F"/>
    <w:rsid w:val="00D97574"/>
    <w:rsid w:val="00DA7143"/>
    <w:rsid w:val="00DC56CC"/>
    <w:rsid w:val="00E2576D"/>
    <w:rsid w:val="00E3557B"/>
    <w:rsid w:val="00E4147B"/>
    <w:rsid w:val="00E57946"/>
    <w:rsid w:val="00E82889"/>
    <w:rsid w:val="00EB75C5"/>
    <w:rsid w:val="00EC6580"/>
    <w:rsid w:val="00EE126C"/>
    <w:rsid w:val="00EE515D"/>
    <w:rsid w:val="00F05D05"/>
    <w:rsid w:val="00F3096D"/>
    <w:rsid w:val="00F37030"/>
    <w:rsid w:val="00F46461"/>
    <w:rsid w:val="00F521F2"/>
    <w:rsid w:val="00F52C80"/>
    <w:rsid w:val="00F75356"/>
    <w:rsid w:val="00FA312C"/>
    <w:rsid w:val="00FC7F7E"/>
    <w:rsid w:val="00FE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4CFAD"/>
  <w15:chartTrackingRefBased/>
  <w15:docId w15:val="{76E90F37-9F32-4023-91ED-E1E5764A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E27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E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1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924"/>
    <w:rPr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1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924"/>
    <w:rPr>
      <w:kern w:val="0"/>
      <w:lang w:val="sq-AL"/>
      <w14:ligatures w14:val="none"/>
    </w:rPr>
  </w:style>
  <w:style w:type="paragraph" w:customStyle="1" w:styleId="Paragraf02">
    <w:name w:val="Paragraf 0.2"/>
    <w:basedOn w:val="Normal"/>
    <w:qFormat/>
    <w:rsid w:val="00E2576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31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7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779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779"/>
    <w:rPr>
      <w:b/>
      <w:bCs/>
      <w:kern w:val="0"/>
      <w:sz w:val="20"/>
      <w:szCs w:val="2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DA9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2026-03-27T11:40:27Z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disa ndryshime dhe shtesa në vendimin nr. 645, datë 1.10.2014, të Këshillit të Ministrave, "Për ngritjen dhe mënyrën e funksionimit të Komisionit të Çmimit të Barnave", të ndryshuar</Titulli>
    <Modifikuesi xmlns="0e656187-b300-4fb0-8bf4-3a50f872073c">ermira.bukaci</Modifikuesi>
    <Nr_x002e__x0020_prot_x0020_QBZ xmlns="0e656187-b300-4fb0-8bf4-3a50f872073c">621</Nr_x002e__x0020_prot_x0020_QBZ>
    <Data_x0020_e_x0020_Modifikimit xmlns="0e656187-b300-4fb0-8bf4-3a50f872073c">2026-03-27T11:43:03Z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1792/1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2318BA0D05473F8E9FD6F70F64B5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2318BA0D05473F8E9FD6F70F64B5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270B60-0AAB-4EF4-9F82-4657A8269C43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8AF1D63-7527-4C6C-8B47-F9BF81F20A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B098C-50F0-469D-881C-4C289A95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05BCF7-51C3-4C06-AF9A-DCCBF978D3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2BEF03-EE0D-49E0-99F9-669CF421C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Alma Lisaku</cp:lastModifiedBy>
  <cp:revision>4</cp:revision>
  <cp:lastPrinted>2026-03-27T10:18:00Z</cp:lastPrinted>
  <dcterms:created xsi:type="dcterms:W3CDTF">2026-03-27T10:43:00Z</dcterms:created>
  <dcterms:modified xsi:type="dcterms:W3CDTF">2026-03-27T11:10:00Z</dcterms:modified>
</cp:coreProperties>
</file>