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43B06" w14:textId="77777777" w:rsidR="00A84F86" w:rsidRPr="00A84F86" w:rsidRDefault="00A84F86" w:rsidP="00A84F86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VENDIM</w:t>
      </w:r>
    </w:p>
    <w:p w14:paraId="7039219B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Nr.</w:t>
      </w:r>
      <w:r w:rsidR="00547CA3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  <w:r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204</w:t>
      </w:r>
      <w:r w:rsidRPr="00A84F86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, datë</w:t>
      </w:r>
      <w:r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30.3.2026</w:t>
      </w:r>
    </w:p>
    <w:p w14:paraId="5ACB1BA3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3CF01E72" w14:textId="77777777" w:rsidR="00A84F86" w:rsidRPr="00A84F86" w:rsidRDefault="00A84F86" w:rsidP="00A84F86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PËR DISA NDRYSHIME DHE SHTESA NË VENDIMIN NR.</w:t>
      </w:r>
      <w:r w:rsidR="00547CA3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686, DATË 29.7.2015, TË KËSHILLIT TË MINISTRAVE, “PËR MIRATIMIN E RREGULLAVE, TË PËRGJEGJËSIVE E TË AFATEVE PËR ZHVILLIMIN E PROCEDURËS SË VLERËSIMIT TË NDIKIMIT NË MJEDIS (VNM) DHE PROCEDURËS SË TRANSFERIMIT TË VENDIMIT E DEKLARATËS MJEDISORE”, TË NDRYSHUAR</w:t>
      </w:r>
    </w:p>
    <w:p w14:paraId="62CCDA45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  <w14:ligatures w14:val="standardContextual"/>
        </w:rPr>
      </w:pPr>
    </w:p>
    <w:p w14:paraId="67DE879E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mbështetje të nenit 100 të Kushtetutës dhe të pikës 5, të nenit 7, të ligjit nr.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10440, datë 7.7.2011, “Për vlerësimin e ndikimit në mjedis”, të ndryshuar, me propozimin e ministrit të Mjedisit, Këshilli i Ministrave</w:t>
      </w:r>
    </w:p>
    <w:p w14:paraId="5F05B095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78542B74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VENDOSI</w:t>
      </w:r>
      <w:r w:rsidRPr="00547CA3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:</w:t>
      </w:r>
    </w:p>
    <w:p w14:paraId="5013ED7C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</w:p>
    <w:p w14:paraId="278AA110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I.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vendimin nr.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686, datë 29.7.2015, të Këshillit të Ministrave, “Për miratimin e rregullave, të përgjegjësive e të afateve për zhvillimin e procedurës së vlerësimit të ndikimit në mjedis (VNM) dhe procedurës së transferimit të vendimit e deklaratës mjedisore”, të ndryshuar, bëhen këto ndryshime dhe shtesa: </w:t>
      </w:r>
    </w:p>
    <w:p w14:paraId="0C51B5B0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1.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kreun I bëhen ndryshimet dhe shtesa e mëposhtme:</w:t>
      </w:r>
    </w:p>
    <w:p w14:paraId="35B3D05E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a)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pikën 3</w:t>
      </w:r>
      <w:r w:rsidRPr="00A84F86">
        <w:rPr>
          <w:rFonts w:ascii="Garamond" w:hAnsi="Garamond" w:cs="Calibri"/>
          <w:color w:val="000000"/>
          <w:sz w:val="24"/>
          <w:szCs w:val="24"/>
          <w14:ligatures w14:val="standardContextual"/>
        </w:rPr>
        <w:t>,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fjalët “... jo më vonë se 2 (dy) ditë pune ...” zëvendësohen me “... brenda 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ditës ...”;</w:t>
      </w:r>
    </w:p>
    <w:p w14:paraId="4E4D7F2A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b)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pikën 4 bëhen këto ndryshime:</w:t>
      </w:r>
    </w:p>
    <w:p w14:paraId="0E144002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i.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f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jalët “... brenda 7 (shtatë) ditëve punë ...” zëvendësohen me “... brenda 2 (dy) ditëve punë ...”;</w:t>
      </w:r>
    </w:p>
    <w:p w14:paraId="39E846B9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ii.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f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jalët “... brenda 30 (tridhjetë) ditëve punë .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..” zëvendësohen me “...brenda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20 (njëzet) ditëve pun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ë ...”;</w:t>
      </w:r>
    </w:p>
    <w:p w14:paraId="1EEDF150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c)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Fjalia hyrëse e pikës 4/2 ndryshohet, si më poshtë vijon:</w:t>
      </w:r>
    </w:p>
    <w:p w14:paraId="294F5631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“AKM-ja, kur vlerëson se dokumentacioni i aplikimit apo dokumentacioni i plotësuar është i plotë, sipas pikës 1, të këtij kreu, brenda 2 (dy) ditëve punë nga marrja e aplikimit apo plotësimit të dokumentacionit, ia përcjell atë institucioneve të mëposhtme, të cilat japin mendimin e tyre brenda 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4 (katër) ditëve punë:”;</w:t>
      </w:r>
    </w:p>
    <w:p w14:paraId="63AA5E41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ç) Në pikën 5</w:t>
      </w:r>
      <w:r w:rsidRPr="00A84F86">
        <w:rPr>
          <w:rFonts w:ascii="Garamond" w:hAnsi="Garamond" w:cs="Calibri"/>
          <w:color w:val="000000"/>
          <w:sz w:val="24"/>
          <w:szCs w:val="24"/>
          <w14:ligatures w14:val="standardContextual"/>
        </w:rPr>
        <w:t>,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fjalët “... brenda 2 (dy) ditëve punë nga data e marrjes së ...” zëvendësohen me “... brenda ditës 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nga marrja e ...”;</w:t>
      </w:r>
    </w:p>
    <w:p w14:paraId="19EED642" w14:textId="77777777" w:rsidR="00547CA3" w:rsidRDefault="00A84F86" w:rsidP="00547C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d) Në pikën 7</w:t>
      </w:r>
      <w:r w:rsidRPr="00A84F86">
        <w:rPr>
          <w:rFonts w:ascii="Garamond" w:hAnsi="Garamond" w:cs="CG Times"/>
          <w:color w:val="000000"/>
          <w:sz w:val="24"/>
          <w:szCs w:val="24"/>
          <w14:ligatures w14:val="standardContextual"/>
        </w:rPr>
        <w:t>,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fjalët “... brenda 22 (njëzet e dy) ditëve punë ...” zëvendësohen me “... bren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da 10 (dhjetë) ditëve punë ...”;</w:t>
      </w:r>
    </w:p>
    <w:p w14:paraId="7A9E5201" w14:textId="77777777" w:rsidR="00A84F86" w:rsidRPr="00547CA3" w:rsidRDefault="00A84F86" w:rsidP="00547CA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dh) Pas pikës 9 shtohet pika 9/1</w:t>
      </w:r>
      <w:r w:rsidRPr="00A84F86">
        <w:rPr>
          <w:rFonts w:ascii="Garamond" w:hAnsi="Garamond" w:cs="CG Times"/>
          <w:color w:val="000000"/>
          <w:sz w:val="24"/>
          <w:szCs w:val="24"/>
          <w14:ligatures w14:val="standardContextual"/>
        </w:rPr>
        <w:t>,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me këtë përmbajtje:</w:t>
      </w:r>
    </w:p>
    <w:p w14:paraId="26BCDAC3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“9/1. AKM-ja ia përcjell brenda ditës informacionin apo dokumentacionin e plotësuar nga zhvilluesi institucioneve të konsultuara në pikën 9</w:t>
      </w:r>
      <w:r w:rsidRPr="00A84F86">
        <w:rPr>
          <w:rFonts w:ascii="Garamond" w:hAnsi="Garamond" w:cs="Calibri"/>
          <w:color w:val="000000"/>
          <w:sz w:val="24"/>
          <w:szCs w:val="24"/>
          <w14:ligatures w14:val="standardContextual"/>
        </w:rPr>
        <w:t>,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të këtij kreu, të cilat shprehin mendimin e tyre mbi informacionin shtesë brenda 2 (dy) ditëve punë</w:t>
      </w:r>
      <w:r w:rsidRPr="00A84F86">
        <w:rPr>
          <w:rFonts w:ascii="Garamond" w:hAnsi="Garamond" w:cs="Calibri"/>
          <w:color w:val="000000"/>
          <w:sz w:val="24"/>
          <w:szCs w:val="24"/>
          <w14:ligatures w14:val="standardContextual"/>
        </w:rPr>
        <w:t>.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”;</w:t>
      </w:r>
    </w:p>
    <w:p w14:paraId="362141FB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G Times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e)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Pika 12 ndryshohet, si më poshtë vijon:</w:t>
      </w:r>
    </w:p>
    <w:p w14:paraId="34ED1D8A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“12. Afati maksimal për dërgimin e vendimit te zhvilluesi është 12 (dymbëdhjetë) ditë pune nga aplikimi pranë ministrisë. Në rastet e plotësimit të dokumenta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cionit, duke llogaritur afatet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sipas pikave 4 dhe 9, të këtij kreu, afati maksimal për dërgimin e vendimit te zhvilluesi është 14 (katërmbëdhjetë) ditë pune, duke mos llogaritur këtu afatin që i duhet subjektit zhvillues për të kryer plotësimin e dokumentacionit. Në rast se zhvilluesi nuk plotëson dokumentacionin/informacionin brenda afateve të përcaktuara në pikën 9, nënkupton që zhvilluesi ka hequr dorë nga aplikimi për VNM-në paraprake</w:t>
      </w:r>
      <w:r w:rsidRPr="00A84F86">
        <w:rPr>
          <w:rFonts w:ascii="Garamond" w:hAnsi="Garamond" w:cs="Calibri"/>
          <w:color w:val="000000"/>
          <w:sz w:val="24"/>
          <w:szCs w:val="24"/>
          <w14:ligatures w14:val="standardContextual"/>
        </w:rPr>
        <w:t>.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”.</w:t>
      </w:r>
    </w:p>
    <w:p w14:paraId="07930B6E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2.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kreun II bëhen këto ndryshime:</w:t>
      </w:r>
    </w:p>
    <w:p w14:paraId="2F2A3BB3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a)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pikën 3</w:t>
      </w:r>
      <w:r w:rsidRPr="00A84F86">
        <w:rPr>
          <w:rFonts w:ascii="Garamond" w:hAnsi="Garamond" w:cs="Calibri"/>
          <w:color w:val="000000"/>
          <w:sz w:val="24"/>
          <w:szCs w:val="24"/>
          <w14:ligatures w14:val="standardContextual"/>
        </w:rPr>
        <w:t>,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fjalët “... jo më vonë se 2 (dy) ditë pune ...” zëvendë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sohen me “... brenda ditës ...”;</w:t>
      </w:r>
    </w:p>
    <w:p w14:paraId="02411979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lastRenderedPageBreak/>
        <w:t>b)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pikën 4 bëhen këto ndryshime:</w:t>
      </w:r>
    </w:p>
    <w:p w14:paraId="167AE976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i.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f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jalët “... brenda 7 (shtatë) ditëve punë ...” zëvendësohen me “... brenda 2 (dy) ditëve punë ...”;</w:t>
      </w:r>
    </w:p>
    <w:p w14:paraId="045B17AF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ii.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f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jalët “... brenda 30 (tridhjetë) ditëve punë ...” zëvendësohen me “... bren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da 20 (njëzet) ditëve punë ...”;</w:t>
      </w:r>
    </w:p>
    <w:p w14:paraId="35A84774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c)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pikën 4/2 bëhen këto ndryshime:</w:t>
      </w:r>
    </w:p>
    <w:p w14:paraId="13C9ED6F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i.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f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jalët “... brenda 5 (pesë) ditëve punë ...” zëvendësohen me “... brenda 2 (dy) ditëve punë ...”;</w:t>
      </w:r>
    </w:p>
    <w:p w14:paraId="44A668F5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ii.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f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jalët “... brenda 7 (shtatë) ditëve punë ...” zëvendësohen me “... bre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nda 4 (katër) ditëve punë ...”;</w:t>
      </w:r>
    </w:p>
    <w:p w14:paraId="3F154A3B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ç) Në pikën 5</w:t>
      </w:r>
      <w:r w:rsidRPr="00A84F86">
        <w:rPr>
          <w:rFonts w:ascii="Garamond" w:hAnsi="Garamond" w:cs="Calibri"/>
          <w:color w:val="000000"/>
          <w:sz w:val="24"/>
          <w:szCs w:val="24"/>
          <w14:ligatures w14:val="standardContextual"/>
        </w:rPr>
        <w:t>,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fjalët “... brenda 2 (dy) ditëve punë nga data e marrjes së ...” zëvendësohen me “... b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renda ditës nga marrja</w:t>
      </w:r>
      <w:bookmarkStart w:id="0" w:name="_GoBack"/>
      <w:bookmarkEnd w:id="0"/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e ...”;</w:t>
      </w:r>
    </w:p>
    <w:p w14:paraId="2ECDA15C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pacing w:val="-15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d)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pikën 7</w:t>
      </w:r>
      <w:r w:rsidRPr="00A84F86">
        <w:rPr>
          <w:rFonts w:ascii="Garamond" w:hAnsi="Garamond" w:cs="CG Times"/>
          <w:color w:val="000000"/>
          <w:sz w:val="24"/>
          <w:szCs w:val="24"/>
          <w14:ligatures w14:val="standardContextual"/>
        </w:rPr>
        <w:t>,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fjalët “... është 25 ditë pune ...” zëvendësohen me “... është 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12 (dymbëdhjetë) ditë pune ...”;</w:t>
      </w:r>
    </w:p>
    <w:p w14:paraId="21B41DCA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dh)</w:t>
      </w:r>
      <w:r>
        <w:rPr>
          <w:rFonts w:ascii="Garamond" w:hAnsi="Garamond" w:cs="Calibri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pikën 11</w:t>
      </w:r>
      <w:r w:rsidRPr="00A84F86">
        <w:rPr>
          <w:rFonts w:ascii="Garamond" w:hAnsi="Garamond" w:cs="Calibri"/>
          <w:color w:val="000000"/>
          <w:sz w:val="24"/>
          <w:szCs w:val="24"/>
          <w14:ligatures w14:val="standardContextual"/>
        </w:rPr>
        <w:t>,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fjalët “... brenda 3 (tri) ditëve punë ...” zëvendësohen me “...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brenda 2 (dy) ditëve punë ...”;</w:t>
      </w:r>
    </w:p>
    <w:p w14:paraId="15E7A048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e)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pikën 12</w:t>
      </w:r>
      <w:r w:rsidRPr="00A84F86">
        <w:rPr>
          <w:rFonts w:ascii="Garamond" w:hAnsi="Garamond" w:cs="Calibri"/>
          <w:color w:val="000000"/>
          <w:sz w:val="24"/>
          <w:szCs w:val="24"/>
          <w14:ligatures w14:val="standardContextual"/>
        </w:rPr>
        <w:t>,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fjalët “... brenda 5 (pesë) ditëve punë ...” zëvendësohen me “... 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brenda 3 (tri) ditëve punë ...”;</w:t>
      </w:r>
    </w:p>
    <w:p w14:paraId="71FCB216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ë)</w:t>
      </w:r>
      <w:r>
        <w:rPr>
          <w:rFonts w:ascii="Garamond" w:hAnsi="Garamond" w:cs="Calibri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pikën 13</w:t>
      </w:r>
      <w:r w:rsidRPr="00A84F86">
        <w:rPr>
          <w:rFonts w:ascii="Garamond" w:hAnsi="Garamond" w:cs="Calibri"/>
          <w:color w:val="000000"/>
          <w:sz w:val="24"/>
          <w:szCs w:val="24"/>
          <w14:ligatures w14:val="standardContextual"/>
        </w:rPr>
        <w:t>,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fjalët “... brenda 30 (tridhjetë) ditëve punë ...” zëvendësohen me “... bren</w:t>
      </w:r>
      <w:r w:rsidR="00547CA3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da 20 (njëzet) ditëve punë ...”;</w:t>
      </w:r>
    </w:p>
    <w:p w14:paraId="0648DE39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f)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pikën 14</w:t>
      </w:r>
      <w:r w:rsidRPr="00A84F86">
        <w:rPr>
          <w:rFonts w:ascii="Garamond" w:hAnsi="Garamond" w:cs="Calibri"/>
          <w:color w:val="000000"/>
          <w:sz w:val="24"/>
          <w:szCs w:val="24"/>
          <w14:ligatures w14:val="standardContextual"/>
        </w:rPr>
        <w:t>,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fjalët “... brenda 7 (shtatë) ditëve punë ...” zëvendësohen me “... brenda 5 (pesë) ditëve punë ...”.</w:t>
      </w:r>
    </w:p>
    <w:p w14:paraId="3481D74C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3.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Në pikat 2 dhe 4, të kreut III, fjalët “... brenda 10 (dhjetë) ditëve ...” zëvendësohen me “... brenda 7 (shtatë) ditëve ...”.</w:t>
      </w:r>
    </w:p>
    <w:p w14:paraId="742D46FD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II.</w:t>
      </w:r>
      <w:r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 xml:space="preserve"> </w:t>
      </w: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Ngarkohen Ministria e Mjedisit dhe Agjencia Kombëtare e Mjedisit për zbatimin e këtij vendimi.</w:t>
      </w:r>
    </w:p>
    <w:p w14:paraId="08094396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color w:val="000000"/>
          <w:sz w:val="24"/>
          <w:szCs w:val="24"/>
          <w14:ligatures w14:val="standardContextual"/>
        </w:rPr>
        <w:t>Ky vendim hyn në fuqi pas botimit në Fletoren Zyrtare.</w:t>
      </w:r>
    </w:p>
    <w:p w14:paraId="667285B7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14:ligatures w14:val="standardContextual"/>
        </w:rPr>
      </w:pPr>
    </w:p>
    <w:p w14:paraId="5280AE79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bCs/>
          <w:color w:val="000000"/>
          <w:sz w:val="24"/>
          <w:szCs w:val="24"/>
          <w14:ligatures w14:val="standardContextual"/>
        </w:rPr>
        <w:t>KRYEMINISTËR</w:t>
      </w:r>
    </w:p>
    <w:p w14:paraId="2DB22E80" w14:textId="77777777" w:rsidR="00A84F86" w:rsidRPr="00A84F86" w:rsidRDefault="00A84F86" w:rsidP="00A84F8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</w:pPr>
      <w:r w:rsidRPr="00A84F86">
        <w:rPr>
          <w:rFonts w:ascii="Garamond" w:hAnsi="Garamond" w:cs="Times New Roman"/>
          <w:b/>
          <w:bCs/>
          <w:color w:val="000000"/>
          <w:sz w:val="24"/>
          <w:szCs w:val="24"/>
          <w14:ligatures w14:val="standardContextual"/>
        </w:rPr>
        <w:t>Edi Rama</w:t>
      </w:r>
    </w:p>
    <w:p w14:paraId="27AEB679" w14:textId="77777777" w:rsidR="00734B84" w:rsidRPr="00A84F86" w:rsidRDefault="00734B84" w:rsidP="00A84F8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734B84" w:rsidRPr="00A84F86" w:rsidSect="001722C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B15225" w14:textId="77777777" w:rsidR="00563DAC" w:rsidRDefault="00563DAC">
      <w:pPr>
        <w:spacing w:after="0" w:line="240" w:lineRule="auto"/>
      </w:pPr>
      <w:r>
        <w:separator/>
      </w:r>
    </w:p>
  </w:endnote>
  <w:endnote w:type="continuationSeparator" w:id="0">
    <w:p w14:paraId="7EA46D88" w14:textId="77777777" w:rsidR="00563DAC" w:rsidRDefault="00563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1D7E3E" w14:textId="77777777" w:rsidR="00563DAC" w:rsidRDefault="00563DAC">
      <w:pPr>
        <w:spacing w:after="0" w:line="240" w:lineRule="auto"/>
      </w:pPr>
      <w:r>
        <w:separator/>
      </w:r>
    </w:p>
  </w:footnote>
  <w:footnote w:type="continuationSeparator" w:id="0">
    <w:p w14:paraId="5C6106D1" w14:textId="77777777" w:rsidR="00563DAC" w:rsidRDefault="00563D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C7AFE"/>
    <w:multiLevelType w:val="hybridMultilevel"/>
    <w:tmpl w:val="90A21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97B51"/>
    <w:multiLevelType w:val="hybridMultilevel"/>
    <w:tmpl w:val="458EEC44"/>
    <w:lvl w:ilvl="0" w:tplc="B366DB9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EF462A"/>
    <w:multiLevelType w:val="hybridMultilevel"/>
    <w:tmpl w:val="95EAA6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63365"/>
    <w:multiLevelType w:val="hybridMultilevel"/>
    <w:tmpl w:val="8F0094AA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0868FC"/>
    <w:multiLevelType w:val="hybridMultilevel"/>
    <w:tmpl w:val="3106038C"/>
    <w:lvl w:ilvl="0" w:tplc="8BB0783A">
      <w:start w:val="1"/>
      <w:numFmt w:val="lowerLetter"/>
      <w:lvlText w:val="%1)"/>
      <w:lvlJc w:val="left"/>
      <w:pPr>
        <w:ind w:left="36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FF1273"/>
    <w:multiLevelType w:val="hybridMultilevel"/>
    <w:tmpl w:val="AA644E04"/>
    <w:lvl w:ilvl="0" w:tplc="2C9CDE38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CC0D60"/>
    <w:multiLevelType w:val="hybridMultilevel"/>
    <w:tmpl w:val="D01A2C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2256F"/>
    <w:multiLevelType w:val="hybridMultilevel"/>
    <w:tmpl w:val="12DE12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E15285"/>
    <w:multiLevelType w:val="hybridMultilevel"/>
    <w:tmpl w:val="F7702562"/>
    <w:lvl w:ilvl="0" w:tplc="65C8189E">
      <w:start w:val="1"/>
      <w:numFmt w:val="upperRoman"/>
      <w:lvlText w:val="%1."/>
      <w:lvlJc w:val="left"/>
      <w:pPr>
        <w:ind w:left="720" w:hanging="72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5823ED"/>
    <w:multiLevelType w:val="hybridMultilevel"/>
    <w:tmpl w:val="B72C924C"/>
    <w:lvl w:ilvl="0" w:tplc="35CC650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0C34628"/>
    <w:multiLevelType w:val="hybridMultilevel"/>
    <w:tmpl w:val="FC4EE0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F20957"/>
    <w:multiLevelType w:val="hybridMultilevel"/>
    <w:tmpl w:val="47003CDE"/>
    <w:lvl w:ilvl="0" w:tplc="2A7E9A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0A3D5B"/>
    <w:multiLevelType w:val="hybridMultilevel"/>
    <w:tmpl w:val="E02EE8DA"/>
    <w:lvl w:ilvl="0" w:tplc="B4082DE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E7E014D"/>
    <w:multiLevelType w:val="hybridMultilevel"/>
    <w:tmpl w:val="F60CBEB2"/>
    <w:lvl w:ilvl="0" w:tplc="55D68534">
      <w:start w:val="1"/>
      <w:numFmt w:val="lowerLetter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3862DF"/>
    <w:multiLevelType w:val="hybridMultilevel"/>
    <w:tmpl w:val="41DCF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3D2501"/>
    <w:multiLevelType w:val="hybridMultilevel"/>
    <w:tmpl w:val="9B742C92"/>
    <w:lvl w:ilvl="0" w:tplc="B3CC2F28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7"/>
  </w:num>
  <w:num w:numId="5">
    <w:abstractNumId w:val="10"/>
  </w:num>
  <w:num w:numId="6">
    <w:abstractNumId w:val="3"/>
  </w:num>
  <w:num w:numId="7">
    <w:abstractNumId w:val="0"/>
  </w:num>
  <w:num w:numId="8">
    <w:abstractNumId w:val="2"/>
  </w:num>
  <w:num w:numId="9">
    <w:abstractNumId w:val="11"/>
  </w:num>
  <w:num w:numId="10">
    <w:abstractNumId w:val="14"/>
  </w:num>
  <w:num w:numId="11">
    <w:abstractNumId w:val="13"/>
  </w:num>
  <w:num w:numId="12">
    <w:abstractNumId w:val="6"/>
  </w:num>
  <w:num w:numId="13">
    <w:abstractNumId w:val="12"/>
  </w:num>
  <w:num w:numId="14">
    <w:abstractNumId w:val="5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1B4"/>
    <w:rsid w:val="00011438"/>
    <w:rsid w:val="0002184F"/>
    <w:rsid w:val="000D6F30"/>
    <w:rsid w:val="000E05B0"/>
    <w:rsid w:val="001A25BE"/>
    <w:rsid w:val="001A7890"/>
    <w:rsid w:val="001F02C0"/>
    <w:rsid w:val="00327AD7"/>
    <w:rsid w:val="00331267"/>
    <w:rsid w:val="003D049D"/>
    <w:rsid w:val="003F4670"/>
    <w:rsid w:val="004072F0"/>
    <w:rsid w:val="00473EEA"/>
    <w:rsid w:val="00547CA3"/>
    <w:rsid w:val="00563DAC"/>
    <w:rsid w:val="005876C4"/>
    <w:rsid w:val="005B335A"/>
    <w:rsid w:val="005C59AC"/>
    <w:rsid w:val="00660D17"/>
    <w:rsid w:val="0069059F"/>
    <w:rsid w:val="00694360"/>
    <w:rsid w:val="006C2DC4"/>
    <w:rsid w:val="006F32BC"/>
    <w:rsid w:val="00723D7B"/>
    <w:rsid w:val="0073063A"/>
    <w:rsid w:val="00734B84"/>
    <w:rsid w:val="007B1EC1"/>
    <w:rsid w:val="007E405A"/>
    <w:rsid w:val="007F1EA5"/>
    <w:rsid w:val="0080389E"/>
    <w:rsid w:val="008229B5"/>
    <w:rsid w:val="008332BE"/>
    <w:rsid w:val="00842904"/>
    <w:rsid w:val="0094379A"/>
    <w:rsid w:val="00970015"/>
    <w:rsid w:val="009D62F2"/>
    <w:rsid w:val="00A00AC3"/>
    <w:rsid w:val="00A121B4"/>
    <w:rsid w:val="00A81190"/>
    <w:rsid w:val="00A84F86"/>
    <w:rsid w:val="00B61DF0"/>
    <w:rsid w:val="00B847C1"/>
    <w:rsid w:val="00B85B61"/>
    <w:rsid w:val="00C72374"/>
    <w:rsid w:val="00C873D4"/>
    <w:rsid w:val="00C91CF0"/>
    <w:rsid w:val="00CC4EAF"/>
    <w:rsid w:val="00D705CD"/>
    <w:rsid w:val="00E91381"/>
    <w:rsid w:val="00E972ED"/>
    <w:rsid w:val="00EA7206"/>
    <w:rsid w:val="00EC2BEA"/>
    <w:rsid w:val="00EE3600"/>
    <w:rsid w:val="00F014DF"/>
    <w:rsid w:val="00F033FE"/>
    <w:rsid w:val="00F46761"/>
    <w:rsid w:val="00FD0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AA19E"/>
  <w15:chartTrackingRefBased/>
  <w15:docId w15:val="{25856B62-AF4B-4436-95AF-D87A70A57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1B4"/>
    <w:pPr>
      <w:spacing w:after="200" w:line="276" w:lineRule="auto"/>
    </w:pPr>
    <w:rPr>
      <w:kern w:val="0"/>
      <w:lang w:val="sq-A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21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2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21B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2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21B4"/>
    <w:rPr>
      <w:kern w:val="0"/>
      <w14:ligatures w14:val="none"/>
    </w:rPr>
  </w:style>
  <w:style w:type="paragraph" w:styleId="NoSpacing">
    <w:name w:val="No Spacing"/>
    <w:uiPriority w:val="99"/>
    <w:qFormat/>
    <w:rsid w:val="00A121B4"/>
    <w:pPr>
      <w:spacing w:after="0" w:line="240" w:lineRule="auto"/>
    </w:pPr>
    <w:rPr>
      <w:rFonts w:ascii="Garamond" w:eastAsia="MS Mincho" w:hAnsi="Garamond" w:cs="Garamond"/>
      <w:kern w:val="0"/>
      <w14:ligatures w14:val="none"/>
    </w:rPr>
  </w:style>
  <w:style w:type="paragraph" w:customStyle="1" w:styleId="Paragrafi">
    <w:name w:val="Paragrafi"/>
    <w:link w:val="ParagrafiChar"/>
    <w:rsid w:val="00A121B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kern w:val="0"/>
      <w:szCs w:val="20"/>
      <w14:ligatures w14:val="none"/>
    </w:rPr>
  </w:style>
  <w:style w:type="paragraph" w:customStyle="1" w:styleId="NumriData">
    <w:name w:val="Numri_Data"/>
    <w:next w:val="Normal"/>
    <w:link w:val="NumriDataChar"/>
    <w:uiPriority w:val="99"/>
    <w:rsid w:val="00A121B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kern w:val="0"/>
      <w:sz w:val="21"/>
      <w:lang w:val="en-GB"/>
      <w14:ligatures w14:val="none"/>
    </w:rPr>
  </w:style>
  <w:style w:type="character" w:customStyle="1" w:styleId="NumriDataChar">
    <w:name w:val="Numri_Data Char"/>
    <w:link w:val="NumriData"/>
    <w:locked/>
    <w:rsid w:val="00A121B4"/>
    <w:rPr>
      <w:rFonts w:ascii="CG Times" w:eastAsia="MS Mincho" w:hAnsi="CG Times" w:cs="CG Times"/>
      <w:b/>
      <w:bCs/>
      <w:kern w:val="0"/>
      <w:sz w:val="21"/>
      <w:lang w:val="en-GB"/>
      <w14:ligatures w14:val="none"/>
    </w:rPr>
  </w:style>
  <w:style w:type="character" w:customStyle="1" w:styleId="ParagrafiChar">
    <w:name w:val="Paragrafi Char"/>
    <w:link w:val="Paragrafi"/>
    <w:locked/>
    <w:rsid w:val="00A121B4"/>
    <w:rPr>
      <w:rFonts w:ascii="CG Times" w:eastAsia="Times New Roman" w:hAnsi="CG Times" w:cs="Times New Roman"/>
      <w:kern w:val="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0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52E"/>
    <w:rPr>
      <w:rFonts w:ascii="Segoe U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4072F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204</Nr_x002e__x0020_akti>
    <Data_x0020_e_x0020_Krijimit xmlns="0e656187-b300-4fb0-8bf4-3a50f872073c">2026-04-07T08:25:23Z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2026-04-07T00:00:00Z</Date_x0020_protokolli>
    <Titulli xmlns="0e656187-b300-4fb0-8bf4-3a50f872073c">Për disa ndryshime dhe shtesa në vendimin nr.686, datë 29.7.2015, të Këshillit të Ministrave, “Për miratimin e rregullave, të përgjegjësive e të afateve për zhvillimin e procedurës së vlerësimit të ndikimit në mjedis (vnm) dhe procedurës së transferimit të vendimit e deklaratës mjedisore”, të ndryshuar</Titulli>
    <Modifikuesi xmlns="0e656187-b300-4fb0-8bf4-3a50f872073c">keisina.zace</Modifikuesi>
    <Nr_x002e__x0020_prot_x0020_QBZ xmlns="0e656187-b300-4fb0-8bf4-3a50f872073c">2</Nr_x002e__x0020_prot_x0020_QBZ>
    <Data_x0020_e_x0020_Modifikimit xmlns="0e656187-b300-4fb0-8bf4-3a50f872073c">2026-04-07T08:29:47Z</Data_x0020_e_x0020_Modifikimit>
    <Dekretuar xmlns="0e656187-b300-4fb0-8bf4-3a50f872073c">false</Dekretuar>
    <Data xmlns="0e656187-b300-4fb0-8bf4-3a50f872073c">2026-03-30T00:00:00Z</Data>
    <Nr_x002e__x0020_protokolli_x0020_i_x0020_aktit xmlns="0e656187-b300-4fb0-8bf4-3a50f872073c">1929-2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7F120014B3412FAE1AE3474B3379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7CD7C77-A664-4B9D-A1E6-3911362338E9}">
  <ds:schemaRefs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6774EA0-62DA-457C-B650-758E210876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DC51AB-8448-4D85-90B3-D30A1183A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Enerieta Tarelli</dc:creator>
  <cp:lastModifiedBy>fjora.cahani</cp:lastModifiedBy>
  <cp:revision>12</cp:revision>
  <cp:lastPrinted>2026-03-30T13:04:00Z</cp:lastPrinted>
  <dcterms:created xsi:type="dcterms:W3CDTF">2026-03-30T11:54:00Z</dcterms:created>
  <dcterms:modified xsi:type="dcterms:W3CDTF">2026-04-07T07:50:00Z</dcterms:modified>
</cp:coreProperties>
</file>