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5FC98" w14:textId="77777777" w:rsidR="000700F2" w:rsidRPr="00A52349" w:rsidRDefault="000700F2" w:rsidP="00FE576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52349">
        <w:rPr>
          <w:rFonts w:ascii="Garamond" w:eastAsiaTheme="minorHAnsi" w:hAnsi="Garamond"/>
          <w:b/>
          <w:bCs/>
          <w:color w:val="000000"/>
          <w:sz w:val="24"/>
          <w:szCs w:val="24"/>
        </w:rPr>
        <w:t>VENDIM</w:t>
      </w:r>
    </w:p>
    <w:p w14:paraId="68B7F948" w14:textId="77777777" w:rsidR="000700F2" w:rsidRPr="00A52349" w:rsidRDefault="000700F2" w:rsidP="00FE576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52349">
        <w:rPr>
          <w:rFonts w:ascii="Garamond" w:eastAsiaTheme="minorHAnsi" w:hAnsi="Garamond"/>
          <w:b/>
          <w:bCs/>
          <w:color w:val="000000"/>
          <w:sz w:val="24"/>
          <w:szCs w:val="24"/>
        </w:rPr>
        <w:t>Nr.</w:t>
      </w:r>
      <w:r w:rsidR="00A52349" w:rsidRPr="00A52349">
        <w:rPr>
          <w:rFonts w:ascii="Garamond" w:eastAsiaTheme="minorHAnsi" w:hAnsi="Garamond"/>
          <w:b/>
          <w:bCs/>
          <w:color w:val="000000"/>
          <w:sz w:val="24"/>
          <w:szCs w:val="24"/>
        </w:rPr>
        <w:t xml:space="preserve"> </w:t>
      </w:r>
      <w:r w:rsidRPr="00A52349">
        <w:rPr>
          <w:rFonts w:ascii="Garamond" w:eastAsiaTheme="minorHAnsi" w:hAnsi="Garamond"/>
          <w:b/>
          <w:bCs/>
          <w:color w:val="000000"/>
          <w:sz w:val="24"/>
          <w:szCs w:val="24"/>
        </w:rPr>
        <w:t>212, datë 1.4.2026</w:t>
      </w:r>
    </w:p>
    <w:p w14:paraId="74E3237B" w14:textId="77777777" w:rsidR="000700F2" w:rsidRPr="00A52349" w:rsidRDefault="000700F2" w:rsidP="00FE576D">
      <w:pPr>
        <w:autoSpaceDE w:val="0"/>
        <w:autoSpaceDN w:val="0"/>
        <w:adjustRightInd w:val="0"/>
        <w:spacing w:after="0" w:line="240" w:lineRule="auto"/>
        <w:ind w:firstLine="284"/>
        <w:rPr>
          <w:rFonts w:ascii="Garamond" w:eastAsiaTheme="minorHAnsi" w:hAnsi="Garamond"/>
          <w:b/>
          <w:bCs/>
          <w:color w:val="000000"/>
          <w:sz w:val="24"/>
          <w:szCs w:val="24"/>
        </w:rPr>
      </w:pPr>
    </w:p>
    <w:p w14:paraId="48D52E34" w14:textId="77777777" w:rsidR="000700F2" w:rsidRPr="00A52349" w:rsidRDefault="000700F2" w:rsidP="00FE576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52349">
        <w:rPr>
          <w:rFonts w:ascii="Garamond" w:eastAsiaTheme="minorHAnsi" w:hAnsi="Garamond"/>
          <w:b/>
          <w:bCs/>
          <w:color w:val="000000"/>
          <w:sz w:val="24"/>
          <w:szCs w:val="24"/>
        </w:rPr>
        <w:t>PËR PËRCAKTIMIN E MASËS SË FINANCIMIT NË BUXHETIN E VITIT 2026 PËR BASHKËSITË FETARE, QË KANË NËNSHKRUAR MARRËVESHJE ME KËSHILLIN E MINISTRAVE</w:t>
      </w:r>
    </w:p>
    <w:p w14:paraId="355A58EF"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p>
    <w:p w14:paraId="66128CB5"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Në mbështetje të nenit 100 të Kushtetutës</w:t>
      </w:r>
      <w:r w:rsidR="00A52349">
        <w:rPr>
          <w:rFonts w:ascii="Garamond" w:eastAsiaTheme="minorHAnsi" w:hAnsi="Garamond"/>
          <w:color w:val="000000"/>
          <w:sz w:val="24"/>
          <w:szCs w:val="24"/>
        </w:rPr>
        <w:t>;</w:t>
      </w:r>
      <w:r w:rsidRPr="00A52349">
        <w:rPr>
          <w:rFonts w:ascii="Garamond" w:eastAsiaTheme="minorHAnsi" w:hAnsi="Garamond"/>
          <w:color w:val="000000"/>
          <w:sz w:val="24"/>
          <w:szCs w:val="24"/>
        </w:rPr>
        <w:t xml:space="preserve"> të neneve 2, pika</w:t>
      </w:r>
      <w:r w:rsidR="00A52349">
        <w:rPr>
          <w:rFonts w:ascii="Garamond" w:eastAsiaTheme="minorHAnsi" w:hAnsi="Garamond"/>
          <w:color w:val="000000"/>
          <w:sz w:val="24"/>
          <w:szCs w:val="24"/>
        </w:rPr>
        <w:t>t</w:t>
      </w:r>
      <w:r w:rsidRPr="00A52349">
        <w:rPr>
          <w:rFonts w:ascii="Garamond" w:eastAsiaTheme="minorHAnsi" w:hAnsi="Garamond"/>
          <w:color w:val="000000"/>
          <w:sz w:val="24"/>
          <w:szCs w:val="24"/>
        </w:rPr>
        <w:t xml:space="preserve"> 2, 3, 4, pika 2, 5,</w:t>
      </w:r>
      <w:r w:rsidR="00A52349">
        <w:rPr>
          <w:rFonts w:ascii="Garamond" w:eastAsiaTheme="minorHAnsi" w:hAnsi="Garamond"/>
          <w:color w:val="000000"/>
          <w:sz w:val="24"/>
          <w:szCs w:val="24"/>
        </w:rPr>
        <w:t xml:space="preserve"> </w:t>
      </w:r>
      <w:r w:rsidRPr="00A52349">
        <w:rPr>
          <w:rFonts w:ascii="Garamond" w:eastAsiaTheme="minorHAnsi" w:hAnsi="Garamond"/>
          <w:color w:val="000000"/>
          <w:sz w:val="24"/>
          <w:szCs w:val="24"/>
        </w:rPr>
        <w:t>pika 1, e 6, të ligjit nr.</w:t>
      </w:r>
      <w:r w:rsidR="00A52349">
        <w:rPr>
          <w:rFonts w:ascii="Garamond" w:eastAsiaTheme="minorHAnsi" w:hAnsi="Garamond"/>
          <w:color w:val="000000"/>
          <w:sz w:val="24"/>
          <w:szCs w:val="24"/>
        </w:rPr>
        <w:t xml:space="preserve"> </w:t>
      </w:r>
      <w:r w:rsidRPr="00A52349">
        <w:rPr>
          <w:rFonts w:ascii="Garamond" w:eastAsiaTheme="minorHAnsi" w:hAnsi="Garamond"/>
          <w:color w:val="000000"/>
          <w:sz w:val="24"/>
          <w:szCs w:val="24"/>
        </w:rPr>
        <w:t>10140, datë 15.5.2009, “Për financimin, nga buxheti i shtetit, të bashkësive fetare, që kanë nënshkruar marrëveshje me Këshillin e Ministrave”, dhe të ligjit nr.</w:t>
      </w:r>
      <w:r w:rsidR="00A52349">
        <w:rPr>
          <w:rFonts w:ascii="Garamond" w:eastAsiaTheme="minorHAnsi" w:hAnsi="Garamond"/>
          <w:color w:val="000000"/>
          <w:sz w:val="24"/>
          <w:szCs w:val="24"/>
        </w:rPr>
        <w:t xml:space="preserve"> </w:t>
      </w:r>
      <w:r w:rsidRPr="00A52349">
        <w:rPr>
          <w:rFonts w:ascii="Garamond" w:eastAsiaTheme="minorHAnsi" w:hAnsi="Garamond"/>
          <w:color w:val="000000"/>
          <w:sz w:val="24"/>
          <w:szCs w:val="24"/>
        </w:rPr>
        <w:t>87/2025, “Për buxhetin e vitit 2026”, me propozimin e Kryeministrit, Këshilli i Ministrave</w:t>
      </w:r>
    </w:p>
    <w:p w14:paraId="70ACEB52"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p>
    <w:p w14:paraId="34CC9463" w14:textId="77777777" w:rsidR="000700F2" w:rsidRPr="00A52349" w:rsidRDefault="000700F2" w:rsidP="00FE576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52349">
        <w:rPr>
          <w:rFonts w:ascii="Garamond" w:eastAsiaTheme="minorHAnsi" w:hAnsi="Garamond"/>
          <w:bCs/>
          <w:color w:val="000000"/>
          <w:sz w:val="24"/>
          <w:szCs w:val="24"/>
        </w:rPr>
        <w:t>VENDOSI:</w:t>
      </w:r>
    </w:p>
    <w:p w14:paraId="27656D83"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7927025E"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1. Masa e financimit, prej 203 000 000 (dyqind e tre milionë) lekësh, nga buxheti i vitit 2026, e miratuar për të mbështetur financiarisht bashkësitë fetare</w:t>
      </w:r>
      <w:r w:rsidR="00A52349">
        <w:rPr>
          <w:rFonts w:ascii="Garamond" w:eastAsiaTheme="minorHAnsi" w:hAnsi="Garamond"/>
          <w:color w:val="000000"/>
          <w:sz w:val="24"/>
          <w:szCs w:val="24"/>
        </w:rPr>
        <w:t>, përdoret, si më poshtë vijon:</w:t>
      </w:r>
    </w:p>
    <w:p w14:paraId="6892D0CC"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a) Komuniteti Mysliman i Shqipërisë përfiton shumën 57 300 000 (pesëdhjetë e shtatë milionë e treqind mijë) lekë, të ndarë në:</w:t>
      </w:r>
    </w:p>
    <w:p w14:paraId="63611DAA"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i. 28 200 000 (njëzet e tetë milionë e dyqind mijë) lekë, për financimin me gjysmën e pagës minimale buxhetore për 94 (nëntëdhjetë e katër) punonjës të administratës;</w:t>
      </w:r>
    </w:p>
    <w:p w14:paraId="1FBBF0C1"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 xml:space="preserve">ii. 29 100 000 (njëzet e nëntë milionë e njëqind mijë) lekë, për financimin me gjysmën e pagës minimale buxhetore për 97 (nëntëdhjetë e shtatë) punonjës të institucioneve të arsimit parashkollor, </w:t>
      </w:r>
      <w:r w:rsidR="00A52349">
        <w:rPr>
          <w:rFonts w:ascii="Garamond" w:eastAsiaTheme="minorHAnsi" w:hAnsi="Garamond"/>
          <w:color w:val="000000"/>
          <w:sz w:val="24"/>
          <w:szCs w:val="24"/>
        </w:rPr>
        <w:t>parauniversitar dhe universitar;</w:t>
      </w:r>
    </w:p>
    <w:p w14:paraId="080FE878"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b) Kisha Ortodokse Autoqefale e Shqipërisë përfiton shumën 48 600 000 (dyzet e tetë milionë e gjashtëqind mijë) lekë, të ndarë në:</w:t>
      </w:r>
    </w:p>
    <w:p w14:paraId="6555FA97"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i. 24 600 000 (njëzet e katër milionë e gjashtëqind mijë) lekë, për financimin me gjysmën e pagës minimale buxhetore për 82 (tetëdhjetë e dy) punonjës të administratës;</w:t>
      </w:r>
    </w:p>
    <w:p w14:paraId="2E7B5922"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ii.</w:t>
      </w:r>
      <w:r w:rsidR="00A52349">
        <w:rPr>
          <w:rFonts w:ascii="Garamond" w:eastAsiaTheme="minorHAnsi" w:hAnsi="Garamond"/>
          <w:color w:val="000000"/>
          <w:sz w:val="24"/>
          <w:szCs w:val="24"/>
        </w:rPr>
        <w:t xml:space="preserve"> </w:t>
      </w:r>
      <w:r w:rsidRPr="00A52349">
        <w:rPr>
          <w:rFonts w:ascii="Garamond" w:eastAsiaTheme="minorHAnsi" w:hAnsi="Garamond"/>
          <w:color w:val="000000"/>
          <w:sz w:val="24"/>
          <w:szCs w:val="24"/>
        </w:rPr>
        <w:t xml:space="preserve">24 </w:t>
      </w:r>
      <w:r w:rsidR="00A52349">
        <w:rPr>
          <w:rFonts w:ascii="Garamond" w:eastAsiaTheme="minorHAnsi" w:hAnsi="Garamond"/>
          <w:color w:val="000000"/>
          <w:sz w:val="24"/>
          <w:szCs w:val="24"/>
        </w:rPr>
        <w:t>000 000 (njëzet e katër milionë</w:t>
      </w:r>
      <w:r w:rsidRPr="00A52349">
        <w:rPr>
          <w:rFonts w:ascii="Garamond" w:eastAsiaTheme="minorHAnsi" w:hAnsi="Garamond"/>
          <w:color w:val="000000"/>
          <w:sz w:val="24"/>
          <w:szCs w:val="24"/>
        </w:rPr>
        <w:t xml:space="preserve">) lekë, për financimin me gjysmën e pagës minimale buxhetore për 80 (tetëdhjetë) punonjës të institucioneve të arsimit parashkollor, </w:t>
      </w:r>
      <w:r w:rsidR="00A52349">
        <w:rPr>
          <w:rFonts w:ascii="Garamond" w:eastAsiaTheme="minorHAnsi" w:hAnsi="Garamond"/>
          <w:color w:val="000000"/>
          <w:sz w:val="24"/>
          <w:szCs w:val="24"/>
        </w:rPr>
        <w:t>parauniversitar dhe universitar;</w:t>
      </w:r>
    </w:p>
    <w:p w14:paraId="4D1744DE"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c) Kisha Katolike në Shqipëri përfiton shumën 48 600 000 (dyzet e tetë milionë e gjashtëqind mijë) lekë, të ndarë në:</w:t>
      </w:r>
    </w:p>
    <w:p w14:paraId="10B9D87C"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i. 15 000 000 (pesëmbëdhjetë milionë) lekë, për financimin me gjysmën e pagës minimale buxhetore, për 50 (pesëdhjetë) punonjës të administratës;</w:t>
      </w:r>
    </w:p>
    <w:p w14:paraId="44B2CCBC"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 xml:space="preserve">ii. 33 600 000 (tridhjetë e tre milionë e gjashtëqind mijë) lekë, për financimin me gjysmën e pagës minimale buxhetore për 112 (njëqind e dymbëdhjetë) punonjës të institucioneve të arsimit parashkollor, </w:t>
      </w:r>
      <w:r w:rsidR="00A52349">
        <w:rPr>
          <w:rFonts w:ascii="Garamond" w:eastAsiaTheme="minorHAnsi" w:hAnsi="Garamond"/>
          <w:color w:val="000000"/>
          <w:sz w:val="24"/>
          <w:szCs w:val="24"/>
        </w:rPr>
        <w:t>parauniversitar dhe universitar;</w:t>
      </w:r>
    </w:p>
    <w:p w14:paraId="1A653146"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ç) Kryegjyshata Botërore Bektashiane përfiton shumën 48 500 000 (dyzet e tetë milionë e pesëqind mijë) lekë, të ndarë në:</w:t>
      </w:r>
    </w:p>
    <w:p w14:paraId="37201044"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strike/>
          <w:color w:val="000000"/>
          <w:sz w:val="24"/>
          <w:szCs w:val="24"/>
        </w:rPr>
      </w:pPr>
      <w:r w:rsidRPr="00A52349">
        <w:rPr>
          <w:rFonts w:ascii="Garamond" w:eastAsiaTheme="minorHAnsi" w:hAnsi="Garamond"/>
          <w:color w:val="000000"/>
          <w:sz w:val="24"/>
          <w:szCs w:val="24"/>
        </w:rPr>
        <w:t>i. 9 000 000 (nëntë milionë) lekë, për financimin deri në gjysmën e pagës minimale buxhetore për 30 (tridhjetë) punonjës të administratës;</w:t>
      </w:r>
    </w:p>
    <w:p w14:paraId="641CBF44"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 xml:space="preserve">ii. 28 000 000 (njëzet e tetë milionë) lekë, si kontribut në ndërtimin e Teqesë së Shtufit, Gjirokastër; </w:t>
      </w:r>
    </w:p>
    <w:p w14:paraId="3DE2873E"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iii. 11 500 000 (njëmbëdhjetë milionë e pesëqind mijë) lekë, për shkak të pozitës së veçantë, si Kryegjyshatë Botërore, me qendër në Tiranë, dhe të shtrirjes së veprimtarisë së saj jashtë vendit, që do të përdoret për të mbuluar plotësisht ose pjesërisht kërkesëpreventivat e paraqitura prej saj në kërkesën për vitin 2026, sipas dokumentacionit financiar të paraqitur.</w:t>
      </w:r>
    </w:p>
    <w:p w14:paraId="366B32CF"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2. Kalimi i fondit, i përcaktuar në pikën 1, të këtij vendimi, bëhet njëherësh, bre</w:t>
      </w:r>
      <w:r w:rsidR="00A52349">
        <w:rPr>
          <w:rFonts w:ascii="Garamond" w:eastAsiaTheme="minorHAnsi" w:hAnsi="Garamond"/>
          <w:color w:val="000000"/>
          <w:sz w:val="24"/>
          <w:szCs w:val="24"/>
        </w:rPr>
        <w:t>nda muajit prill të vitit 2026.</w:t>
      </w:r>
    </w:p>
    <w:p w14:paraId="49890E82"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t xml:space="preserve">3. Ngarkohen Ministria e Financave dhe Komiteti Shtetëror për Kultet për zbatimin e këtij vendimi. </w:t>
      </w:r>
    </w:p>
    <w:p w14:paraId="29FE6CDE" w14:textId="77777777" w:rsidR="000700F2" w:rsidRPr="00A52349" w:rsidRDefault="000700F2" w:rsidP="00FE576D">
      <w:pPr>
        <w:autoSpaceDE w:val="0"/>
        <w:autoSpaceDN w:val="0"/>
        <w:adjustRightInd w:val="0"/>
        <w:spacing w:after="0" w:line="240" w:lineRule="auto"/>
        <w:ind w:firstLine="284"/>
        <w:jc w:val="both"/>
        <w:rPr>
          <w:rFonts w:ascii="Garamond" w:eastAsiaTheme="minorHAnsi" w:hAnsi="Garamond"/>
          <w:color w:val="000000"/>
          <w:sz w:val="24"/>
          <w:szCs w:val="24"/>
        </w:rPr>
      </w:pPr>
      <w:r w:rsidRPr="00A52349">
        <w:rPr>
          <w:rFonts w:ascii="Garamond" w:eastAsiaTheme="minorHAnsi" w:hAnsi="Garamond"/>
          <w:color w:val="000000"/>
          <w:sz w:val="24"/>
          <w:szCs w:val="24"/>
        </w:rPr>
        <w:lastRenderedPageBreak/>
        <w:t>Ky vendim hyn në fuqi menjëherë dhe botohet në Fletoren Zyrtare.</w:t>
      </w:r>
    </w:p>
    <w:p w14:paraId="20A339BF" w14:textId="77777777" w:rsidR="000700F2" w:rsidRPr="00A52349" w:rsidRDefault="000700F2" w:rsidP="00FE576D">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52349">
        <w:rPr>
          <w:rFonts w:ascii="Garamond" w:eastAsiaTheme="minorHAnsi" w:hAnsi="Garamond"/>
          <w:b/>
          <w:bCs/>
          <w:color w:val="000000"/>
          <w:sz w:val="24"/>
          <w:szCs w:val="24"/>
        </w:rPr>
        <w:t xml:space="preserve"> </w:t>
      </w:r>
    </w:p>
    <w:p w14:paraId="30EB1799" w14:textId="77777777" w:rsidR="000700F2" w:rsidRPr="00A52349" w:rsidRDefault="000700F2" w:rsidP="00FE576D">
      <w:pPr>
        <w:autoSpaceDE w:val="0"/>
        <w:autoSpaceDN w:val="0"/>
        <w:adjustRightInd w:val="0"/>
        <w:spacing w:after="0" w:line="240" w:lineRule="auto"/>
        <w:ind w:firstLine="284"/>
        <w:jc w:val="right"/>
        <w:rPr>
          <w:rFonts w:ascii="Garamond" w:eastAsiaTheme="minorHAnsi" w:hAnsi="Garamond"/>
          <w:bCs/>
          <w:color w:val="000000"/>
          <w:sz w:val="24"/>
          <w:szCs w:val="24"/>
        </w:rPr>
      </w:pPr>
      <w:r w:rsidRPr="00A52349">
        <w:rPr>
          <w:rFonts w:ascii="Garamond" w:eastAsiaTheme="minorHAnsi" w:hAnsi="Garamond"/>
          <w:bCs/>
          <w:color w:val="000000"/>
          <w:sz w:val="24"/>
          <w:szCs w:val="24"/>
        </w:rPr>
        <w:t>KRYEMINISTËR</w:t>
      </w:r>
    </w:p>
    <w:p w14:paraId="45F51FCC" w14:textId="77777777" w:rsidR="000700F2" w:rsidRPr="00A52349" w:rsidRDefault="000700F2" w:rsidP="00FE576D">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A52349">
        <w:rPr>
          <w:rFonts w:ascii="Garamond" w:eastAsiaTheme="minorHAnsi" w:hAnsi="Garamond"/>
          <w:b/>
          <w:bCs/>
          <w:color w:val="000000"/>
          <w:sz w:val="24"/>
          <w:szCs w:val="24"/>
        </w:rPr>
        <w:t xml:space="preserve">Edi Rama </w:t>
      </w:r>
    </w:p>
    <w:p w14:paraId="67D1BF6E" w14:textId="77777777" w:rsidR="00FE576D" w:rsidRPr="00A52349" w:rsidRDefault="00FE576D" w:rsidP="00FE576D">
      <w:pPr>
        <w:autoSpaceDE w:val="0"/>
        <w:autoSpaceDN w:val="0"/>
        <w:adjustRightInd w:val="0"/>
        <w:spacing w:after="0" w:line="240" w:lineRule="auto"/>
        <w:ind w:firstLine="284"/>
        <w:jc w:val="center"/>
        <w:rPr>
          <w:rFonts w:ascii="Garamond" w:hAnsi="Garamond" w:cs="Garamond"/>
          <w:sz w:val="24"/>
          <w:szCs w:val="24"/>
        </w:rPr>
      </w:pPr>
      <w:bookmarkStart w:id="0" w:name="_GoBack"/>
      <w:bookmarkEnd w:id="0"/>
    </w:p>
    <w:sectPr w:rsidR="00FE576D" w:rsidRPr="00A52349" w:rsidSect="00103D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0D50F" w14:textId="77777777" w:rsidR="00103DD9" w:rsidRDefault="00103DD9">
      <w:pPr>
        <w:spacing w:after="0" w:line="240" w:lineRule="auto"/>
      </w:pPr>
      <w:r>
        <w:separator/>
      </w:r>
    </w:p>
  </w:endnote>
  <w:endnote w:type="continuationSeparator" w:id="0">
    <w:p w14:paraId="07474E29" w14:textId="77777777" w:rsidR="00103DD9" w:rsidRDefault="00103DD9">
      <w:pPr>
        <w:spacing w:after="0" w:line="240" w:lineRule="auto"/>
      </w:pPr>
      <w:r>
        <w:continuationSeparator/>
      </w:r>
    </w:p>
  </w:endnote>
  <w:endnote w:type="continuationNotice" w:id="1">
    <w:p w14:paraId="340524AC" w14:textId="77777777" w:rsidR="00D219B0" w:rsidRDefault="00D219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070AD" w14:textId="77777777" w:rsidR="00103DD9" w:rsidRDefault="00103DD9">
      <w:pPr>
        <w:spacing w:after="0" w:line="240" w:lineRule="auto"/>
      </w:pPr>
      <w:r>
        <w:separator/>
      </w:r>
    </w:p>
  </w:footnote>
  <w:footnote w:type="continuationSeparator" w:id="0">
    <w:p w14:paraId="50EC9D85" w14:textId="77777777" w:rsidR="00103DD9" w:rsidRDefault="00103DD9">
      <w:pPr>
        <w:spacing w:after="0" w:line="240" w:lineRule="auto"/>
      </w:pPr>
      <w:r>
        <w:continuationSeparator/>
      </w:r>
    </w:p>
  </w:footnote>
  <w:footnote w:type="continuationNotice" w:id="1">
    <w:p w14:paraId="13E67603" w14:textId="77777777" w:rsidR="00D219B0" w:rsidRDefault="00D219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F6AA9"/>
    <w:multiLevelType w:val="hybridMultilevel"/>
    <w:tmpl w:val="F9780BE6"/>
    <w:lvl w:ilvl="0" w:tplc="D89C880E">
      <w:start w:val="1"/>
      <w:numFmt w:val="lowerRoman"/>
      <w:lvlText w:val="%1."/>
      <w:lvlJc w:val="right"/>
      <w:pPr>
        <w:ind w:left="1211" w:hanging="360"/>
      </w:pPr>
      <w:rPr>
        <w:strike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17140FA8"/>
    <w:multiLevelType w:val="hybridMultilevel"/>
    <w:tmpl w:val="99109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F406C"/>
    <w:multiLevelType w:val="hybridMultilevel"/>
    <w:tmpl w:val="DB90CA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006F4"/>
    <w:multiLevelType w:val="hybridMultilevel"/>
    <w:tmpl w:val="63984A70"/>
    <w:lvl w:ilvl="0" w:tplc="0409001B">
      <w:start w:val="1"/>
      <w:numFmt w:val="lowerRoman"/>
      <w:lvlText w:val="%1."/>
      <w:lvlJc w:val="right"/>
      <w:pPr>
        <w:ind w:left="234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15:restartNumberingAfterBreak="0">
    <w:nsid w:val="31CA4AAA"/>
    <w:multiLevelType w:val="hybridMultilevel"/>
    <w:tmpl w:val="28A24AF0"/>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37934946"/>
    <w:multiLevelType w:val="hybridMultilevel"/>
    <w:tmpl w:val="A7C80F6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EAA3740"/>
    <w:multiLevelType w:val="hybridMultilevel"/>
    <w:tmpl w:val="7DBADCB4"/>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F8470D3"/>
    <w:multiLevelType w:val="hybridMultilevel"/>
    <w:tmpl w:val="35D81202"/>
    <w:lvl w:ilvl="0" w:tplc="0409001B">
      <w:start w:val="1"/>
      <w:numFmt w:val="lowerRoman"/>
      <w:lvlText w:val="%1."/>
      <w:lvlJc w:val="right"/>
      <w:pPr>
        <w:ind w:left="144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972832"/>
    <w:multiLevelType w:val="hybridMultilevel"/>
    <w:tmpl w:val="5EEABD78"/>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475E2C5E"/>
    <w:multiLevelType w:val="hybridMultilevel"/>
    <w:tmpl w:val="6BF8A4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5164399C"/>
    <w:multiLevelType w:val="hybridMultilevel"/>
    <w:tmpl w:val="D936A2FE"/>
    <w:lvl w:ilvl="0" w:tplc="FFFFFFFF">
      <w:start w:val="1"/>
      <w:numFmt w:val="upperRoman"/>
      <w:lvlText w:val="%1."/>
      <w:lvlJc w:val="left"/>
      <w:pPr>
        <w:ind w:left="720" w:hanging="72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97F2DDE"/>
    <w:multiLevelType w:val="hybridMultilevel"/>
    <w:tmpl w:val="882433A2"/>
    <w:lvl w:ilvl="0" w:tplc="0809001B">
      <w:start w:val="1"/>
      <w:numFmt w:val="lowerRoman"/>
      <w:lvlText w:val="%1."/>
      <w:lvlJc w:val="right"/>
      <w:pPr>
        <w:ind w:left="1070" w:hanging="360"/>
      </w:pPr>
    </w:lvl>
    <w:lvl w:ilvl="1" w:tplc="08090019" w:tentative="1">
      <w:start w:val="1"/>
      <w:numFmt w:val="lowerLetter"/>
      <w:lvlText w:val="%2."/>
      <w:lvlJc w:val="left"/>
      <w:pPr>
        <w:ind w:left="1790" w:hanging="360"/>
      </w:pPr>
    </w:lvl>
    <w:lvl w:ilvl="2" w:tplc="58201DE4">
      <w:start w:val="1"/>
      <w:numFmt w:val="lowerRoman"/>
      <w:lvlText w:val="%3."/>
      <w:lvlJc w:val="right"/>
      <w:pPr>
        <w:ind w:left="1495" w:hanging="360"/>
      </w:pPr>
      <w:rPr>
        <w:strike w:val="0"/>
      </w:r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2" w15:restartNumberingAfterBreak="0">
    <w:nsid w:val="5ADF5818"/>
    <w:multiLevelType w:val="hybridMultilevel"/>
    <w:tmpl w:val="35A41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693140"/>
    <w:multiLevelType w:val="hybridMultilevel"/>
    <w:tmpl w:val="9BDE27AE"/>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721308F3"/>
    <w:multiLevelType w:val="hybridMultilevel"/>
    <w:tmpl w:val="4DF8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35E26CF"/>
    <w:multiLevelType w:val="hybridMultilevel"/>
    <w:tmpl w:val="35E280EC"/>
    <w:lvl w:ilvl="0" w:tplc="041C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5"/>
  </w:num>
  <w:num w:numId="6">
    <w:abstractNumId w:val="3"/>
  </w:num>
  <w:num w:numId="7">
    <w:abstractNumId w:val="2"/>
  </w:num>
  <w:num w:numId="8">
    <w:abstractNumId w:val="13"/>
  </w:num>
  <w:num w:numId="9">
    <w:abstractNumId w:val="1"/>
  </w:num>
  <w:num w:numId="10">
    <w:abstractNumId w:val="8"/>
  </w:num>
  <w:num w:numId="11">
    <w:abstractNumId w:val="12"/>
  </w:num>
  <w:num w:numId="12">
    <w:abstractNumId w:val="0"/>
  </w:num>
  <w:num w:numId="13">
    <w:abstractNumId w:val="4"/>
  </w:num>
  <w:num w:numId="14">
    <w:abstractNumId w:val="6"/>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D2"/>
    <w:rsid w:val="00001FAE"/>
    <w:rsid w:val="00011B55"/>
    <w:rsid w:val="00024689"/>
    <w:rsid w:val="0004760D"/>
    <w:rsid w:val="000700F2"/>
    <w:rsid w:val="00087288"/>
    <w:rsid w:val="0009154F"/>
    <w:rsid w:val="000915DC"/>
    <w:rsid w:val="000A1B5E"/>
    <w:rsid w:val="000C34C3"/>
    <w:rsid w:val="000E4AE1"/>
    <w:rsid w:val="00103DD9"/>
    <w:rsid w:val="001606AC"/>
    <w:rsid w:val="00186E08"/>
    <w:rsid w:val="001D5E71"/>
    <w:rsid w:val="001F005B"/>
    <w:rsid w:val="001F6C9D"/>
    <w:rsid w:val="00211E3F"/>
    <w:rsid w:val="00212DBC"/>
    <w:rsid w:val="00227877"/>
    <w:rsid w:val="002454E8"/>
    <w:rsid w:val="002776B9"/>
    <w:rsid w:val="00282D38"/>
    <w:rsid w:val="002A2171"/>
    <w:rsid w:val="002A3FF4"/>
    <w:rsid w:val="002C050C"/>
    <w:rsid w:val="002E7C9D"/>
    <w:rsid w:val="003049F3"/>
    <w:rsid w:val="0030662F"/>
    <w:rsid w:val="00311421"/>
    <w:rsid w:val="00326B05"/>
    <w:rsid w:val="0033100C"/>
    <w:rsid w:val="00343CFE"/>
    <w:rsid w:val="003B111D"/>
    <w:rsid w:val="003E17E0"/>
    <w:rsid w:val="003E2645"/>
    <w:rsid w:val="003E482B"/>
    <w:rsid w:val="003F28C1"/>
    <w:rsid w:val="004176CB"/>
    <w:rsid w:val="004305F4"/>
    <w:rsid w:val="00430DC3"/>
    <w:rsid w:val="004732A6"/>
    <w:rsid w:val="00477AE3"/>
    <w:rsid w:val="004915DF"/>
    <w:rsid w:val="004C2C67"/>
    <w:rsid w:val="004D36C6"/>
    <w:rsid w:val="005A4988"/>
    <w:rsid w:val="005C7995"/>
    <w:rsid w:val="005D0F76"/>
    <w:rsid w:val="005E6BCD"/>
    <w:rsid w:val="0060251F"/>
    <w:rsid w:val="006340F9"/>
    <w:rsid w:val="006679CD"/>
    <w:rsid w:val="00674DE7"/>
    <w:rsid w:val="006A3B4A"/>
    <w:rsid w:val="006D4D17"/>
    <w:rsid w:val="006F37E5"/>
    <w:rsid w:val="0071283E"/>
    <w:rsid w:val="00726E1A"/>
    <w:rsid w:val="00736E9A"/>
    <w:rsid w:val="00754855"/>
    <w:rsid w:val="007A30D2"/>
    <w:rsid w:val="008060B9"/>
    <w:rsid w:val="00816CB3"/>
    <w:rsid w:val="0085191F"/>
    <w:rsid w:val="008A26BB"/>
    <w:rsid w:val="008A2DC7"/>
    <w:rsid w:val="008B134B"/>
    <w:rsid w:val="008C3185"/>
    <w:rsid w:val="008D0B54"/>
    <w:rsid w:val="008D386B"/>
    <w:rsid w:val="008F0E29"/>
    <w:rsid w:val="00912826"/>
    <w:rsid w:val="009455FE"/>
    <w:rsid w:val="00954532"/>
    <w:rsid w:val="0096768C"/>
    <w:rsid w:val="00A13D7D"/>
    <w:rsid w:val="00A35135"/>
    <w:rsid w:val="00A52349"/>
    <w:rsid w:val="00A6313C"/>
    <w:rsid w:val="00A67EEA"/>
    <w:rsid w:val="00AC639C"/>
    <w:rsid w:val="00B56388"/>
    <w:rsid w:val="00B61022"/>
    <w:rsid w:val="00BC7663"/>
    <w:rsid w:val="00BE2403"/>
    <w:rsid w:val="00BE61DF"/>
    <w:rsid w:val="00C171B3"/>
    <w:rsid w:val="00C53FA5"/>
    <w:rsid w:val="00C6327D"/>
    <w:rsid w:val="00C63694"/>
    <w:rsid w:val="00C87F66"/>
    <w:rsid w:val="00C90C98"/>
    <w:rsid w:val="00CB619C"/>
    <w:rsid w:val="00CC09C1"/>
    <w:rsid w:val="00CC3501"/>
    <w:rsid w:val="00CE336C"/>
    <w:rsid w:val="00CE4C48"/>
    <w:rsid w:val="00CE4F05"/>
    <w:rsid w:val="00D219B0"/>
    <w:rsid w:val="00D3799B"/>
    <w:rsid w:val="00D70270"/>
    <w:rsid w:val="00D96447"/>
    <w:rsid w:val="00DB2539"/>
    <w:rsid w:val="00DB29A6"/>
    <w:rsid w:val="00DC049B"/>
    <w:rsid w:val="00DF0D60"/>
    <w:rsid w:val="00DF0DCD"/>
    <w:rsid w:val="00E35BC8"/>
    <w:rsid w:val="00E406A3"/>
    <w:rsid w:val="00E85E00"/>
    <w:rsid w:val="00E905BC"/>
    <w:rsid w:val="00EE188A"/>
    <w:rsid w:val="00EE3966"/>
    <w:rsid w:val="00F06D83"/>
    <w:rsid w:val="00F16A91"/>
    <w:rsid w:val="00F35C9F"/>
    <w:rsid w:val="00F5677E"/>
    <w:rsid w:val="00F94300"/>
    <w:rsid w:val="00FD63EB"/>
    <w:rsid w:val="00FE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F489"/>
  <w15:chartTrackingRefBased/>
  <w15:docId w15:val="{C6B13C00-84EE-4189-AD44-1673890A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17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2171"/>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A2171"/>
    <w:pPr>
      <w:ind w:left="720"/>
    </w:pPr>
  </w:style>
  <w:style w:type="paragraph" w:styleId="Footer">
    <w:name w:val="footer"/>
    <w:basedOn w:val="Normal"/>
    <w:link w:val="FooterChar"/>
    <w:uiPriority w:val="99"/>
    <w:rsid w:val="00E905BC"/>
    <w:pPr>
      <w:tabs>
        <w:tab w:val="center" w:pos="4680"/>
        <w:tab w:val="right" w:pos="9360"/>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E905BC"/>
    <w:rPr>
      <w:rFonts w:ascii="Times New Roman" w:eastAsia="Times New Roman" w:hAnsi="Times New Roman" w:cs="Times New Roman"/>
      <w:sz w:val="24"/>
      <w:szCs w:val="24"/>
      <w:lang w:val="sq-AL" w:eastAsia="x-none"/>
    </w:rPr>
  </w:style>
  <w:style w:type="paragraph" w:styleId="Header">
    <w:name w:val="header"/>
    <w:basedOn w:val="Normal"/>
    <w:link w:val="HeaderChar"/>
    <w:uiPriority w:val="99"/>
    <w:unhideWhenUsed/>
    <w:rsid w:val="002A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4"/>
    <w:rPr>
      <w:rFonts w:ascii="Calibri" w:eastAsia="Calibri" w:hAnsi="Calibri" w:cs="Times New Roman"/>
      <w:lang w:val="sq-AL"/>
    </w:rPr>
  </w:style>
  <w:style w:type="paragraph" w:styleId="BalloonText">
    <w:name w:val="Balloon Text"/>
    <w:basedOn w:val="Normal"/>
    <w:link w:val="BalloonTextChar"/>
    <w:uiPriority w:val="99"/>
    <w:semiHidden/>
    <w:unhideWhenUsed/>
    <w:rsid w:val="006D4D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D17"/>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212</Nr_x002e__x0020_akti>
    <Data_x0020_e_x0020_Krijimit xmlns="0e656187-b300-4fb0-8bf4-3a50f872073c">2026-04-03T08:26:53Z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2026-04-02T00:00:00Z</Date_x0020_protokolli>
    <Titulli xmlns="0e656187-b300-4fb0-8bf4-3a50f872073c">Për përcaktimin e masës së financimit në buxhetin e vitit 2026 për bashkësitë fetare, që kanë nënshkruar marrëveshje me Këshillin e Ministrave</Titulli>
    <Modifikuesi xmlns="0e656187-b300-4fb0-8bf4-3a50f872073c">Fjora.Cahani</Modifikuesi>
    <Nr_x002e__x0020_prot_x0020_QBZ xmlns="0e656187-b300-4fb0-8bf4-3a50f872073c">681</Nr_x002e__x0020_prot_x0020_QBZ>
    <Data_x0020_e_x0020_Modifikimit xmlns="0e656187-b300-4fb0-8bf4-3a50f872073c">2026-04-03T08:48:02Z</Data_x0020_e_x0020_Modifikimit>
    <Dekretuar xmlns="0e656187-b300-4fb0-8bf4-3a50f872073c">false</Dekretuar>
    <Data xmlns="0e656187-b300-4fb0-8bf4-3a50f872073c">2026-04-01T00:00:00Z</Data>
    <Nr_x002e__x0020_protokolli_x0020_i_x0020_aktit xmlns="0e656187-b300-4fb0-8bf4-3a50f872073c">1501/5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495458E5BB4FF7AF372853FE91F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495458E5BB4FF7AF372853FE91F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BDCABE-F4D2-4557-B550-CB27D2241FCB}">
  <ds:schemaRefs>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6BB5CE5E-AA6C-4D84-9512-33513EC9E27F}">
  <ds:schemaRefs>
    <ds:schemaRef ds:uri="http://schemas.microsoft.com/sharepoint/v3/contenttype/forms"/>
  </ds:schemaRefs>
</ds:datastoreItem>
</file>

<file path=customXml/itemProps3.xml><?xml version="1.0" encoding="utf-8"?>
<ds:datastoreItem xmlns:ds="http://schemas.openxmlformats.org/officeDocument/2006/customXml" ds:itemID="{49E78CE3-5B50-4F58-95DF-807464C01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CBEE6F4-B0F7-429F-982C-F66C7EB82787}">
  <ds:schemaRefs>
    <ds:schemaRef ds:uri="http://schemas.microsoft.com/sharepoint/v3/contenttype/forms"/>
  </ds:schemaRefs>
</ds:datastoreItem>
</file>

<file path=customXml/itemProps5.xml><?xml version="1.0" encoding="utf-8"?>
<ds:datastoreItem xmlns:ds="http://schemas.openxmlformats.org/officeDocument/2006/customXml" ds:itemID="{43D12686-0FF0-4981-88D2-337F2A7D9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përcaktimin e masës së financimit në buxhetin e vitit 2026 për bashkësitë fetare, që kanë nënshkruar marrëveshje me Këshillin e Ministrave</vt:lpstr>
    </vt:vector>
  </TitlesOfParts>
  <Company>HP Inc.</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së financimit në buxhetin e vitit 2026 për bashkësitë fetare, që kanë nënshkruar marrëveshje me Këshillin e Ministrave</dc:title>
  <dc:creator>Alma Emini</dc:creator>
  <cp:lastModifiedBy>Amarilda Muja</cp:lastModifiedBy>
  <cp:revision>10</cp:revision>
  <cp:lastPrinted>2026-03-31T16:32:00Z</cp:lastPrinted>
  <dcterms:created xsi:type="dcterms:W3CDTF">2026-03-30T18:24:00Z</dcterms:created>
  <dcterms:modified xsi:type="dcterms:W3CDTF">2026-04-03T08:22:00Z</dcterms:modified>
</cp:coreProperties>
</file>