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B31DA" w14:textId="77777777" w:rsidR="00B0726E" w:rsidRPr="001334C2" w:rsidRDefault="00B0726E" w:rsidP="00B0726E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34C2">
        <w:rPr>
          <w:rFonts w:ascii="Garamond" w:eastAsiaTheme="minorHAnsi" w:hAnsi="Garamond"/>
          <w:b/>
          <w:color w:val="000000"/>
          <w:sz w:val="24"/>
        </w:rPr>
        <w:t>VENDIM</w:t>
      </w:r>
    </w:p>
    <w:p w14:paraId="74745ACC" w14:textId="59C8F322" w:rsidR="00B0726E" w:rsidRPr="001334C2" w:rsidRDefault="00B0726E" w:rsidP="00B0726E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34C2">
        <w:rPr>
          <w:rFonts w:ascii="Garamond" w:eastAsiaTheme="minorHAnsi" w:hAnsi="Garamond"/>
          <w:b/>
          <w:color w:val="000000"/>
          <w:sz w:val="24"/>
        </w:rPr>
        <w:t>Nr.</w:t>
      </w:r>
      <w:r w:rsidR="00CE3653" w:rsidRPr="001334C2">
        <w:rPr>
          <w:rFonts w:ascii="Garamond" w:eastAsiaTheme="minorHAnsi" w:hAnsi="Garamond" w:cs="Calibri"/>
          <w:b/>
          <w:bCs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/>
          <w:b/>
          <w:color w:val="000000"/>
          <w:sz w:val="24"/>
        </w:rPr>
        <w:t>213, datë 1.4.202</w:t>
      </w:r>
      <w:r w:rsidR="00C26751">
        <w:rPr>
          <w:rFonts w:ascii="Garamond" w:eastAsiaTheme="minorHAnsi" w:hAnsi="Garamond"/>
          <w:b/>
          <w:color w:val="000000"/>
          <w:sz w:val="24"/>
        </w:rPr>
        <w:t>6</w:t>
      </w:r>
      <w:bookmarkStart w:id="0" w:name="_GoBack"/>
      <w:bookmarkEnd w:id="0"/>
    </w:p>
    <w:p w14:paraId="2ECC45D0" w14:textId="77777777" w:rsidR="00B0726E" w:rsidRPr="001334C2" w:rsidRDefault="00B0726E" w:rsidP="00B0726E">
      <w:pPr>
        <w:widowControl/>
        <w:tabs>
          <w:tab w:val="left" w:pos="4800"/>
          <w:tab w:val="left" w:pos="5900"/>
          <w:tab w:val="left" w:pos="6440"/>
        </w:tabs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6D9F0038" w14:textId="439FCAE5" w:rsidR="00B0726E" w:rsidRPr="001334C2" w:rsidRDefault="00B0726E" w:rsidP="00B0726E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34C2">
        <w:rPr>
          <w:rFonts w:ascii="Garamond" w:eastAsiaTheme="minorHAnsi" w:hAnsi="Garamond"/>
          <w:b/>
          <w:color w:val="000000"/>
          <w:sz w:val="24"/>
        </w:rPr>
        <w:t>PËR NDRYSHIMIN E PËRGJEGJËSISË SË ADMINISTRIMIT, NGA “PORTI DETAR SARANDË</w:t>
      </w:r>
      <w:r w:rsidRPr="001334C2">
        <w:rPr>
          <w:rFonts w:ascii="Garamond" w:eastAsiaTheme="minorHAnsi" w:hAnsi="Garamond" w:cs="Calibri"/>
          <w:b/>
          <w:bCs/>
          <w:color w:val="000000"/>
          <w:sz w:val="24"/>
          <w:szCs w:val="28"/>
        </w:rPr>
        <w:t>” SHA</w:t>
      </w:r>
      <w:r w:rsidR="00CE3653" w:rsidRPr="001334C2">
        <w:rPr>
          <w:rFonts w:ascii="Garamond" w:eastAsiaTheme="minorHAnsi" w:hAnsi="Garamond" w:cs="Calibri"/>
          <w:b/>
          <w:bCs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 w:cs="Calibri"/>
          <w:b/>
          <w:bCs/>
          <w:color w:val="000000"/>
          <w:sz w:val="24"/>
          <w:szCs w:val="28"/>
        </w:rPr>
        <w:t>TE</w:t>
      </w:r>
      <w:r w:rsidR="00CE3653" w:rsidRPr="001334C2">
        <w:rPr>
          <w:rFonts w:ascii="Garamond" w:eastAsiaTheme="minorHAnsi" w:hAnsi="Garamond" w:cs="Calibri"/>
          <w:b/>
          <w:bCs/>
          <w:color w:val="000000"/>
          <w:sz w:val="24"/>
          <w:szCs w:val="28"/>
        </w:rPr>
        <w:t>K</w:t>
      </w:r>
      <w:r w:rsidRPr="001334C2">
        <w:rPr>
          <w:rFonts w:ascii="Garamond" w:eastAsiaTheme="minorHAnsi" w:hAnsi="Garamond"/>
          <w:b/>
          <w:color w:val="000000"/>
          <w:sz w:val="24"/>
        </w:rPr>
        <w:t xml:space="preserve"> MINISTRIA E INFRASTRUKTURËS DHE ENERGJISË, PËR DREJTORINË E PËRGJITHSHME DETARE, TË NJË PJESE TË PASURISË NR.</w:t>
      </w:r>
      <w:r w:rsidR="00CE3653" w:rsidRPr="001334C2">
        <w:rPr>
          <w:rFonts w:ascii="Garamond" w:eastAsiaTheme="minorHAnsi" w:hAnsi="Garamond" w:cs="Calibri"/>
          <w:b/>
          <w:bCs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/>
          <w:b/>
          <w:color w:val="000000"/>
          <w:sz w:val="24"/>
        </w:rPr>
        <w:t>26/72, NË ZONËN KADASTRALE 8641, SARANDË, DHE PËR NJË NDRYSHIM NË VENDIMIN NR.</w:t>
      </w:r>
      <w:r w:rsidR="00CE3653" w:rsidRPr="001334C2">
        <w:rPr>
          <w:rFonts w:ascii="Garamond" w:eastAsiaTheme="minorHAnsi" w:hAnsi="Garamond" w:cs="Calibri"/>
          <w:b/>
          <w:bCs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/>
          <w:b/>
          <w:color w:val="000000"/>
          <w:sz w:val="24"/>
        </w:rPr>
        <w:t>586, DATË 10.9.2004, TË KËSHILLIT TË MINISTRAVE, “PËR MIRATIMIN E LISTAVE TË INVENTARËVE TË PRONAVE TË PALUAJTSHME SHTETËRORE, TË CILAT U KALOJNË NË PËRGJEGJËSI ADMINISTRIMI SHOQËRIVE ANONIME DHE NDËRMARRJEVE TË SISTEMIT TË TRANSPORTIT DETAR DHE AJROR”, TË NDRYSHUAR</w:t>
      </w:r>
    </w:p>
    <w:p w14:paraId="07D86560" w14:textId="77777777" w:rsidR="00B0726E" w:rsidRPr="001334C2" w:rsidRDefault="00B0726E" w:rsidP="00B0726E">
      <w:pPr>
        <w:widowControl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</w:p>
    <w:p w14:paraId="13B5BF43" w14:textId="77777777" w:rsidR="00B0726E" w:rsidRPr="001334C2" w:rsidRDefault="00B0726E" w:rsidP="00B0726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z w:val="24"/>
        </w:rPr>
        <w:t>Në mbështetje të nenit 100 të Kushtetutës dhe të neneve 13 e 15, të ligjit nr.</w:t>
      </w:r>
      <w:r w:rsidR="00CE3653" w:rsidRPr="001334C2">
        <w:rPr>
          <w:rFonts w:ascii="Garamond" w:eastAsiaTheme="minorHAnsi" w:hAnsi="Garamond" w:cs="Calibri"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/>
          <w:color w:val="000000"/>
          <w:sz w:val="24"/>
        </w:rPr>
        <w:t>8743, datë 22.2.2001, “Për pronat e paluajtshme të shtetit”, të ndryshuar, me propozimin e Kryeministrit, Këshilli i Ministrave</w:t>
      </w:r>
    </w:p>
    <w:p w14:paraId="3E772756" w14:textId="77777777" w:rsidR="00B0726E" w:rsidRPr="001334C2" w:rsidRDefault="00B0726E" w:rsidP="00B0726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7C2CD858" w14:textId="77777777" w:rsidR="00B0726E" w:rsidRPr="001334C2" w:rsidRDefault="00B0726E" w:rsidP="00B0726E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z w:val="24"/>
        </w:rPr>
        <w:t>VENDOSI</w:t>
      </w:r>
      <w:r w:rsidRPr="001334C2">
        <w:rPr>
          <w:rFonts w:ascii="Garamond" w:eastAsiaTheme="minorHAnsi" w:hAnsi="Garamond"/>
          <w:b/>
          <w:color w:val="000000"/>
          <w:sz w:val="24"/>
        </w:rPr>
        <w:t>:</w:t>
      </w:r>
    </w:p>
    <w:p w14:paraId="5F749A75" w14:textId="77777777" w:rsidR="00B0726E" w:rsidRPr="001334C2" w:rsidRDefault="00B0726E" w:rsidP="00B0726E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17566953" w14:textId="43525042" w:rsidR="00B0726E" w:rsidRPr="001334C2" w:rsidRDefault="00B0726E" w:rsidP="00B0726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pacing w:val="-15"/>
          <w:sz w:val="24"/>
        </w:rPr>
        <w:t xml:space="preserve">1. </w:t>
      </w:r>
      <w:r w:rsidRPr="001334C2">
        <w:rPr>
          <w:rFonts w:ascii="Garamond" w:eastAsiaTheme="minorHAnsi" w:hAnsi="Garamond"/>
          <w:color w:val="000000"/>
          <w:sz w:val="24"/>
        </w:rPr>
        <w:t>Ndryshimin e përgjegjësisë së administrimit, nga “Porti Detar Sarandë</w:t>
      </w:r>
      <w:r w:rsidRPr="001334C2">
        <w:rPr>
          <w:rFonts w:ascii="Garamond" w:eastAsiaTheme="minorHAnsi" w:hAnsi="Garamond"/>
          <w:color w:val="000000"/>
          <w:sz w:val="24"/>
          <w:szCs w:val="28"/>
        </w:rPr>
        <w:t>”</w:t>
      </w:r>
      <w:r w:rsidRPr="001334C2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34C2">
        <w:rPr>
          <w:rFonts w:ascii="Garamond" w:eastAsiaTheme="minorHAnsi" w:hAnsi="Garamond"/>
          <w:color w:val="000000"/>
          <w:sz w:val="24"/>
        </w:rPr>
        <w:t>sh.a</w:t>
      </w:r>
      <w:proofErr w:type="spellEnd"/>
      <w:r w:rsidRPr="001334C2">
        <w:rPr>
          <w:rFonts w:ascii="Garamond" w:eastAsiaTheme="minorHAnsi" w:hAnsi="Garamond"/>
          <w:color w:val="000000"/>
          <w:sz w:val="24"/>
          <w:szCs w:val="28"/>
        </w:rPr>
        <w:t>. te</w:t>
      </w:r>
      <w:r w:rsidR="00CE3653" w:rsidRPr="001334C2">
        <w:rPr>
          <w:rFonts w:ascii="Garamond" w:eastAsiaTheme="minorHAnsi" w:hAnsi="Garamond"/>
          <w:color w:val="000000"/>
          <w:sz w:val="24"/>
          <w:szCs w:val="28"/>
        </w:rPr>
        <w:t>k</w:t>
      </w:r>
      <w:r w:rsidRPr="001334C2">
        <w:rPr>
          <w:rFonts w:ascii="Garamond" w:eastAsiaTheme="minorHAnsi" w:hAnsi="Garamond"/>
          <w:color w:val="000000"/>
          <w:sz w:val="24"/>
        </w:rPr>
        <w:t xml:space="preserve"> Ministria e Infrastrukturës dhe Energjisë, për Drejtorinë e Përgjithshme Detare, të pronës, me emërtimin “</w:t>
      </w:r>
      <w:proofErr w:type="spellStart"/>
      <w:r w:rsidRPr="001334C2">
        <w:rPr>
          <w:rFonts w:ascii="Garamond" w:eastAsiaTheme="minorHAnsi" w:hAnsi="Garamond"/>
          <w:color w:val="000000"/>
          <w:sz w:val="24"/>
        </w:rPr>
        <w:t>Kapiteneria</w:t>
      </w:r>
      <w:proofErr w:type="spellEnd"/>
      <w:r w:rsidRPr="001334C2">
        <w:rPr>
          <w:rFonts w:ascii="Garamond" w:eastAsiaTheme="minorHAnsi" w:hAnsi="Garamond"/>
          <w:color w:val="000000"/>
          <w:sz w:val="24"/>
        </w:rPr>
        <w:t xml:space="preserve"> e Portit, Sarandë”, pjesë e pasurisë nr.</w:t>
      </w:r>
      <w:r w:rsidR="00CE3653" w:rsidRPr="001334C2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/>
          <w:color w:val="000000"/>
          <w:sz w:val="24"/>
        </w:rPr>
        <w:t xml:space="preserve">26/72, në zonën </w:t>
      </w:r>
      <w:proofErr w:type="spellStart"/>
      <w:r w:rsidRPr="001334C2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1334C2">
        <w:rPr>
          <w:rFonts w:ascii="Garamond" w:eastAsiaTheme="minorHAnsi" w:hAnsi="Garamond"/>
          <w:color w:val="000000"/>
          <w:sz w:val="24"/>
        </w:rPr>
        <w:t xml:space="preserve"> 8641, Sarandë, sipas formularit 1 (një) fletë dhe planit të rilevimit 1 (një) fletë, të cilat i bashkëlidhen këtij vendimi dhe janë pjesë përbërëse të tij, për ushtrimin e aktivitetit administrativ.</w:t>
      </w:r>
    </w:p>
    <w:p w14:paraId="6913616D" w14:textId="47DDCAE5" w:rsidR="00B0726E" w:rsidRPr="001334C2" w:rsidRDefault="00B0726E" w:rsidP="00B0726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pacing w:val="-15"/>
          <w:sz w:val="24"/>
        </w:rPr>
        <w:t xml:space="preserve">2. </w:t>
      </w:r>
      <w:r w:rsidRPr="001334C2">
        <w:rPr>
          <w:rFonts w:ascii="Garamond" w:eastAsiaTheme="minorHAnsi" w:hAnsi="Garamond"/>
          <w:color w:val="000000"/>
          <w:sz w:val="24"/>
        </w:rPr>
        <w:t>Prona e përcaktuar në pikën 1, të këtij vendimi, hiqet nga sipërfaqja e përgjithshme e komponentit me emërtimin “Moli nr.</w:t>
      </w:r>
      <w:r w:rsidR="00CE3653" w:rsidRPr="001334C2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/>
          <w:color w:val="000000"/>
          <w:sz w:val="24"/>
        </w:rPr>
        <w:t>1”, pjesë përbërëse e pronës, me emërtimin “Porti Detar Sarandë</w:t>
      </w:r>
      <w:r w:rsidRPr="001334C2">
        <w:rPr>
          <w:rFonts w:ascii="Garamond" w:eastAsiaTheme="minorHAnsi" w:hAnsi="Garamond"/>
          <w:color w:val="000000"/>
          <w:sz w:val="24"/>
          <w:szCs w:val="28"/>
        </w:rPr>
        <w:t>”</w:t>
      </w:r>
      <w:r w:rsidRPr="001334C2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34C2">
        <w:rPr>
          <w:rFonts w:ascii="Garamond" w:eastAsiaTheme="minorHAnsi" w:hAnsi="Garamond"/>
          <w:color w:val="000000"/>
          <w:sz w:val="24"/>
        </w:rPr>
        <w:t>sh.a</w:t>
      </w:r>
      <w:proofErr w:type="spellEnd"/>
      <w:r w:rsidRPr="001334C2">
        <w:rPr>
          <w:rFonts w:ascii="Garamond" w:eastAsiaTheme="minorHAnsi" w:hAnsi="Garamond"/>
          <w:color w:val="000000"/>
          <w:sz w:val="24"/>
        </w:rPr>
        <w:t>., sipas listës 4, të inventarit të pronave të paluajtshme shtetërore, bashkëlidhur vendimit nr.</w:t>
      </w:r>
      <w:r w:rsidR="00CE3653" w:rsidRPr="001334C2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/>
          <w:color w:val="000000"/>
          <w:sz w:val="24"/>
        </w:rPr>
        <w:t>586, datë 10.9.2004, të Këshillit të Ministrave, “Për miratimin e listave të inventarëve të pronave të paluajtshme shtetërore, të cilat u kalojnë në përgjegjësi administrimi shoqërive anonime dhe ndërmarrjeve të sistemit të transportit detar dhe ajror”, të ndryshuar.</w:t>
      </w:r>
    </w:p>
    <w:p w14:paraId="278D8F5B" w14:textId="77777777" w:rsidR="00B0726E" w:rsidRPr="001334C2" w:rsidRDefault="00B0726E" w:rsidP="00B0726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pacing w:val="-15"/>
          <w:sz w:val="24"/>
        </w:rPr>
        <w:t xml:space="preserve">3. </w:t>
      </w:r>
      <w:r w:rsidRPr="001334C2">
        <w:rPr>
          <w:rFonts w:ascii="Garamond" w:eastAsiaTheme="minorHAnsi" w:hAnsi="Garamond"/>
          <w:color w:val="000000"/>
          <w:sz w:val="24"/>
        </w:rPr>
        <w:t>Prona me emërtimin “Kapitaneria e Portit Sarandë” hiqet nga lista 5, e inventarit të pronave të paluajtshme shtetërore, bashkëlidhur vendimit nr.</w:t>
      </w:r>
      <w:r w:rsidR="00CE3653" w:rsidRPr="001334C2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1334C2">
        <w:rPr>
          <w:rFonts w:ascii="Garamond" w:eastAsiaTheme="minorHAnsi" w:hAnsi="Garamond"/>
          <w:color w:val="000000"/>
          <w:sz w:val="24"/>
        </w:rPr>
        <w:t>586, datë 10.9.2004, të Këshillit të Ministrave, “Për miratimin e listave të inventarëve të pronave të paluajtshme shtetërore, të cilat u kalojnë në përgjegjësi administrimi shoqërive anonime dhe ndërmarrjeve të sistemit të transportit detar dhe ajror”, të ndryshuar.</w:t>
      </w:r>
    </w:p>
    <w:p w14:paraId="7CC15A17" w14:textId="22BD81A5" w:rsidR="00B0726E" w:rsidRPr="001334C2" w:rsidRDefault="00B0726E" w:rsidP="00B0726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pacing w:val="-15"/>
          <w:sz w:val="24"/>
        </w:rPr>
        <w:t xml:space="preserve">4. </w:t>
      </w:r>
      <w:r w:rsidRPr="001334C2">
        <w:rPr>
          <w:rFonts w:ascii="Garamond" w:eastAsiaTheme="minorHAnsi" w:hAnsi="Garamond"/>
          <w:color w:val="000000"/>
          <w:sz w:val="24"/>
        </w:rPr>
        <w:t xml:space="preserve">Drejtorisë së Përgjithshme Detare i ndalohet ndryshimi i </w:t>
      </w:r>
      <w:proofErr w:type="spellStart"/>
      <w:r w:rsidRPr="001334C2">
        <w:rPr>
          <w:rFonts w:ascii="Garamond" w:eastAsiaTheme="minorHAnsi" w:hAnsi="Garamond"/>
          <w:color w:val="000000"/>
          <w:sz w:val="24"/>
        </w:rPr>
        <w:t>destinacionit</w:t>
      </w:r>
      <w:proofErr w:type="spellEnd"/>
      <w:r w:rsidRPr="001334C2">
        <w:rPr>
          <w:rFonts w:ascii="Garamond" w:eastAsiaTheme="minorHAnsi" w:hAnsi="Garamond"/>
          <w:color w:val="000000"/>
          <w:sz w:val="24"/>
        </w:rPr>
        <w:t xml:space="preserve"> të përdorimit</w:t>
      </w:r>
      <w:r w:rsidR="00CE3653" w:rsidRPr="001334C2">
        <w:rPr>
          <w:rFonts w:ascii="Garamond" w:eastAsiaTheme="minorHAnsi" w:hAnsi="Garamond"/>
          <w:color w:val="000000"/>
          <w:sz w:val="24"/>
          <w:szCs w:val="28"/>
        </w:rPr>
        <w:t>,</w:t>
      </w:r>
      <w:r w:rsidRPr="001334C2">
        <w:rPr>
          <w:rFonts w:ascii="Garamond" w:eastAsiaTheme="minorHAnsi" w:hAnsi="Garamond"/>
          <w:color w:val="000000"/>
          <w:sz w:val="24"/>
        </w:rPr>
        <w:t xml:space="preserve"> apo tjetërsimi i pasurisë së përcaktuar në pikën 1 të këtij vendimi. </w:t>
      </w:r>
    </w:p>
    <w:p w14:paraId="20AA21DD" w14:textId="74F050C5" w:rsidR="00B0726E" w:rsidRPr="001334C2" w:rsidRDefault="00B0726E" w:rsidP="00B0726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pacing w:val="-15"/>
          <w:sz w:val="24"/>
        </w:rPr>
        <w:t xml:space="preserve">5. </w:t>
      </w:r>
      <w:r w:rsidRPr="001334C2">
        <w:rPr>
          <w:rFonts w:ascii="Garamond" w:eastAsiaTheme="minorHAnsi" w:hAnsi="Garamond"/>
          <w:color w:val="000000"/>
          <w:sz w:val="24"/>
        </w:rPr>
        <w:t>Ngarkohen Ministria e Infrastrukturës dhe Energjisë, Drejtoria e Përgjithshme Detare, “Porti Detar Sarandë</w:t>
      </w:r>
      <w:r w:rsidRPr="001334C2">
        <w:rPr>
          <w:rFonts w:ascii="Garamond" w:eastAsiaTheme="minorHAnsi" w:hAnsi="Garamond"/>
          <w:color w:val="000000"/>
          <w:sz w:val="24"/>
          <w:szCs w:val="28"/>
        </w:rPr>
        <w:t>”</w:t>
      </w:r>
      <w:r w:rsidRPr="001334C2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34C2">
        <w:rPr>
          <w:rFonts w:ascii="Garamond" w:eastAsiaTheme="minorHAnsi" w:hAnsi="Garamond"/>
          <w:color w:val="000000"/>
          <w:sz w:val="24"/>
        </w:rPr>
        <w:t>sh.a</w:t>
      </w:r>
      <w:proofErr w:type="spellEnd"/>
      <w:r w:rsidRPr="001334C2">
        <w:rPr>
          <w:rFonts w:ascii="Garamond" w:eastAsiaTheme="minorHAnsi" w:hAnsi="Garamond"/>
          <w:color w:val="000000"/>
          <w:sz w:val="24"/>
          <w:szCs w:val="28"/>
        </w:rPr>
        <w:t>.</w:t>
      </w:r>
      <w:r w:rsidR="00CE3653" w:rsidRPr="001334C2">
        <w:rPr>
          <w:rFonts w:ascii="Garamond" w:eastAsiaTheme="minorHAnsi" w:hAnsi="Garamond"/>
          <w:color w:val="000000"/>
          <w:sz w:val="24"/>
        </w:rPr>
        <w:t xml:space="preserve"> </w:t>
      </w:r>
      <w:r w:rsidRPr="001334C2">
        <w:rPr>
          <w:rFonts w:ascii="Garamond" w:eastAsiaTheme="minorHAnsi" w:hAnsi="Garamond"/>
          <w:color w:val="000000"/>
          <w:sz w:val="24"/>
        </w:rPr>
        <w:t>dhe Agjencia Shtetërore e Kadastrës për zbatimin e këtij vendimi.</w:t>
      </w:r>
    </w:p>
    <w:p w14:paraId="39E1D85A" w14:textId="77777777" w:rsidR="00B0726E" w:rsidRPr="001334C2" w:rsidRDefault="00B0726E" w:rsidP="00B0726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z w:val="24"/>
        </w:rPr>
        <w:t>Ky vendim hyn në fuqi menjëherë dhe botohet në Fletoren Zyrtare.</w:t>
      </w:r>
    </w:p>
    <w:p w14:paraId="2835CFF6" w14:textId="77777777" w:rsidR="00B0726E" w:rsidRPr="001334C2" w:rsidRDefault="00B0726E" w:rsidP="00B0726E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</w:p>
    <w:p w14:paraId="3377CCFC" w14:textId="77777777" w:rsidR="00B0726E" w:rsidRPr="001334C2" w:rsidRDefault="00B0726E" w:rsidP="00B0726E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1334C2">
        <w:rPr>
          <w:rFonts w:ascii="Garamond" w:eastAsiaTheme="minorHAnsi" w:hAnsi="Garamond"/>
          <w:color w:val="000000"/>
          <w:sz w:val="24"/>
        </w:rPr>
        <w:t>KRYEMINISTËR</w:t>
      </w:r>
    </w:p>
    <w:p w14:paraId="15FFB75E" w14:textId="77777777" w:rsidR="00B0726E" w:rsidRPr="001334C2" w:rsidRDefault="00B0726E" w:rsidP="00B0726E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1334C2">
        <w:rPr>
          <w:rFonts w:ascii="Garamond" w:eastAsiaTheme="minorHAnsi" w:hAnsi="Garamond"/>
          <w:b/>
          <w:color w:val="000000"/>
          <w:sz w:val="24"/>
        </w:rPr>
        <w:t xml:space="preserve">Edi </w:t>
      </w:r>
      <w:proofErr w:type="spellStart"/>
      <w:r w:rsidRPr="001334C2">
        <w:rPr>
          <w:rFonts w:ascii="Garamond" w:eastAsiaTheme="minorHAnsi" w:hAnsi="Garamond"/>
          <w:b/>
          <w:color w:val="000000"/>
          <w:sz w:val="24"/>
        </w:rPr>
        <w:t>Rama</w:t>
      </w:r>
      <w:proofErr w:type="spellEnd"/>
    </w:p>
    <w:p w14:paraId="0E2A4022" w14:textId="77777777" w:rsidR="00B0726E" w:rsidRPr="001334C2" w:rsidRDefault="00BF6E52" w:rsidP="00BF6E52">
      <w:pPr>
        <w:widowControl/>
        <w:adjustRightInd w:val="0"/>
        <w:jc w:val="center"/>
        <w:rPr>
          <w:rFonts w:ascii="Garamond" w:eastAsiaTheme="minorHAnsi" w:hAnsi="Garamond"/>
          <w:color w:val="000000"/>
          <w:sz w:val="24"/>
        </w:rPr>
      </w:pPr>
      <w:r w:rsidRPr="001334C2">
        <w:rPr>
          <w:rFonts w:ascii="Garamond" w:eastAsiaTheme="minorHAnsi" w:hAnsi="Garamond"/>
          <w:noProof/>
          <w:color w:val="000000"/>
          <w:sz w:val="24"/>
        </w:rPr>
        <w:lastRenderedPageBreak/>
        <w:drawing>
          <wp:inline distT="0" distB="0" distL="0" distR="0" wp14:anchorId="62FB0A23" wp14:editId="53C0D201">
            <wp:extent cx="5634525" cy="2624447"/>
            <wp:effectExtent l="0" t="0" r="444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3" r="1425" b="39966"/>
                    <a:stretch/>
                  </pic:blipFill>
                  <pic:spPr bwMode="auto">
                    <a:xfrm>
                      <a:off x="0" y="0"/>
                      <a:ext cx="5646484" cy="263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334C2">
        <w:rPr>
          <w:rFonts w:ascii="Garamond" w:eastAsiaTheme="minorHAnsi" w:hAnsi="Garamond"/>
          <w:noProof/>
          <w:color w:val="000000"/>
          <w:sz w:val="24"/>
        </w:rPr>
        <w:lastRenderedPageBreak/>
        <w:drawing>
          <wp:inline distT="0" distB="0" distL="0" distR="0" wp14:anchorId="274562C8" wp14:editId="2BEB5425">
            <wp:extent cx="5760720" cy="831272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7" t="3792" r="2164" b="1364"/>
                    <a:stretch/>
                  </pic:blipFill>
                  <pic:spPr bwMode="auto">
                    <a:xfrm>
                      <a:off x="0" y="0"/>
                      <a:ext cx="5764382" cy="8318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0726E" w:rsidRPr="001334C2" w:rsidSect="00B0726E">
      <w:headerReference w:type="default" r:id="rId14"/>
      <w:footerReference w:type="default" r:id="rId15"/>
      <w:type w:val="continuous"/>
      <w:pgSz w:w="11910" w:h="16840"/>
      <w:pgMar w:top="1440" w:right="1440" w:bottom="1440" w:left="1440" w:header="720" w:footer="72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476C1" w14:textId="77777777" w:rsidR="00C26751" w:rsidRDefault="00C26751" w:rsidP="00864E93">
      <w:r>
        <w:separator/>
      </w:r>
    </w:p>
  </w:endnote>
  <w:endnote w:type="continuationSeparator" w:id="0">
    <w:p w14:paraId="76DE48A0" w14:textId="77777777" w:rsidR="00C26751" w:rsidRDefault="00C26751" w:rsidP="00864E93">
      <w:r>
        <w:continuationSeparator/>
      </w:r>
    </w:p>
  </w:endnote>
  <w:endnote w:type="continuationNotice" w:id="1">
    <w:p w14:paraId="1C0525AF" w14:textId="77777777" w:rsidR="00C26751" w:rsidRDefault="00C267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D1F4B" w14:textId="77777777" w:rsidR="00C26751" w:rsidRDefault="00C267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DE175" w14:textId="77777777" w:rsidR="00C26751" w:rsidRDefault="00C26751" w:rsidP="00864E93">
      <w:r>
        <w:separator/>
      </w:r>
    </w:p>
  </w:footnote>
  <w:footnote w:type="continuationSeparator" w:id="0">
    <w:p w14:paraId="57CC93B4" w14:textId="77777777" w:rsidR="00C26751" w:rsidRDefault="00C26751" w:rsidP="00864E93">
      <w:r>
        <w:continuationSeparator/>
      </w:r>
    </w:p>
  </w:footnote>
  <w:footnote w:type="continuationNotice" w:id="1">
    <w:p w14:paraId="0705BB1C" w14:textId="77777777" w:rsidR="00C26751" w:rsidRDefault="00C267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816B7" w14:textId="77777777" w:rsidR="00C26751" w:rsidRDefault="00C267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60A22"/>
    <w:multiLevelType w:val="hybridMultilevel"/>
    <w:tmpl w:val="8C16B244"/>
    <w:lvl w:ilvl="0" w:tplc="8E2A5DE0">
      <w:start w:val="1"/>
      <w:numFmt w:val="decimal"/>
      <w:lvlText w:val="%1."/>
      <w:lvlJc w:val="left"/>
      <w:pPr>
        <w:ind w:left="9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8"/>
        <w:szCs w:val="28"/>
        <w:lang w:val="sq-AL" w:eastAsia="en-US" w:bidi="ar-SA"/>
      </w:rPr>
    </w:lvl>
    <w:lvl w:ilvl="1" w:tplc="574441D8">
      <w:numFmt w:val="bullet"/>
      <w:lvlText w:val="•"/>
      <w:lvlJc w:val="left"/>
      <w:pPr>
        <w:ind w:left="1876" w:hanging="360"/>
      </w:pPr>
      <w:rPr>
        <w:rFonts w:hint="default"/>
        <w:lang w:val="sq-AL" w:eastAsia="en-US" w:bidi="ar-SA"/>
      </w:rPr>
    </w:lvl>
    <w:lvl w:ilvl="2" w:tplc="55F03956">
      <w:numFmt w:val="bullet"/>
      <w:lvlText w:val="•"/>
      <w:lvlJc w:val="left"/>
      <w:pPr>
        <w:ind w:left="2833" w:hanging="360"/>
      </w:pPr>
      <w:rPr>
        <w:rFonts w:hint="default"/>
        <w:lang w:val="sq-AL" w:eastAsia="en-US" w:bidi="ar-SA"/>
      </w:rPr>
    </w:lvl>
    <w:lvl w:ilvl="3" w:tplc="F59017DA">
      <w:numFmt w:val="bullet"/>
      <w:lvlText w:val="•"/>
      <w:lvlJc w:val="left"/>
      <w:pPr>
        <w:ind w:left="3790" w:hanging="360"/>
      </w:pPr>
      <w:rPr>
        <w:rFonts w:hint="default"/>
        <w:lang w:val="sq-AL" w:eastAsia="en-US" w:bidi="ar-SA"/>
      </w:rPr>
    </w:lvl>
    <w:lvl w:ilvl="4" w:tplc="64545FDC">
      <w:numFmt w:val="bullet"/>
      <w:lvlText w:val="•"/>
      <w:lvlJc w:val="left"/>
      <w:pPr>
        <w:ind w:left="4747" w:hanging="360"/>
      </w:pPr>
      <w:rPr>
        <w:rFonts w:hint="default"/>
        <w:lang w:val="sq-AL" w:eastAsia="en-US" w:bidi="ar-SA"/>
      </w:rPr>
    </w:lvl>
    <w:lvl w:ilvl="5" w:tplc="F9247E24">
      <w:numFmt w:val="bullet"/>
      <w:lvlText w:val="•"/>
      <w:lvlJc w:val="left"/>
      <w:pPr>
        <w:ind w:left="5704" w:hanging="360"/>
      </w:pPr>
      <w:rPr>
        <w:rFonts w:hint="default"/>
        <w:lang w:val="sq-AL" w:eastAsia="en-US" w:bidi="ar-SA"/>
      </w:rPr>
    </w:lvl>
    <w:lvl w:ilvl="6" w:tplc="AC143170">
      <w:numFmt w:val="bullet"/>
      <w:lvlText w:val="•"/>
      <w:lvlJc w:val="left"/>
      <w:pPr>
        <w:ind w:left="6660" w:hanging="360"/>
      </w:pPr>
      <w:rPr>
        <w:rFonts w:hint="default"/>
        <w:lang w:val="sq-AL" w:eastAsia="en-US" w:bidi="ar-SA"/>
      </w:rPr>
    </w:lvl>
    <w:lvl w:ilvl="7" w:tplc="FAF093CE">
      <w:numFmt w:val="bullet"/>
      <w:lvlText w:val="•"/>
      <w:lvlJc w:val="left"/>
      <w:pPr>
        <w:ind w:left="7617" w:hanging="360"/>
      </w:pPr>
      <w:rPr>
        <w:rFonts w:hint="default"/>
        <w:lang w:val="sq-AL" w:eastAsia="en-US" w:bidi="ar-SA"/>
      </w:rPr>
    </w:lvl>
    <w:lvl w:ilvl="8" w:tplc="AD0C1218">
      <w:numFmt w:val="bullet"/>
      <w:lvlText w:val="•"/>
      <w:lvlJc w:val="left"/>
      <w:pPr>
        <w:ind w:left="8574" w:hanging="360"/>
      </w:pPr>
      <w:rPr>
        <w:rFonts w:hint="default"/>
        <w:lang w:val="sq-A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1"/>
    <w:rsid w:val="000141EA"/>
    <w:rsid w:val="00023BA9"/>
    <w:rsid w:val="00050CAA"/>
    <w:rsid w:val="000B70C1"/>
    <w:rsid w:val="00121D02"/>
    <w:rsid w:val="001334C2"/>
    <w:rsid w:val="002156CD"/>
    <w:rsid w:val="00232364"/>
    <w:rsid w:val="002B67AC"/>
    <w:rsid w:val="00313BC1"/>
    <w:rsid w:val="003A3257"/>
    <w:rsid w:val="0041752B"/>
    <w:rsid w:val="00435A8F"/>
    <w:rsid w:val="004941A1"/>
    <w:rsid w:val="004D1C44"/>
    <w:rsid w:val="00511DD0"/>
    <w:rsid w:val="00542064"/>
    <w:rsid w:val="00554657"/>
    <w:rsid w:val="00591691"/>
    <w:rsid w:val="005B1189"/>
    <w:rsid w:val="005D4ED1"/>
    <w:rsid w:val="00655FF4"/>
    <w:rsid w:val="006D7B6A"/>
    <w:rsid w:val="00733568"/>
    <w:rsid w:val="00864E93"/>
    <w:rsid w:val="008716E1"/>
    <w:rsid w:val="00947893"/>
    <w:rsid w:val="0099355F"/>
    <w:rsid w:val="009D55FB"/>
    <w:rsid w:val="00B0726E"/>
    <w:rsid w:val="00B134E7"/>
    <w:rsid w:val="00B606F8"/>
    <w:rsid w:val="00B836CF"/>
    <w:rsid w:val="00BA1A0D"/>
    <w:rsid w:val="00BD492A"/>
    <w:rsid w:val="00BD5ABC"/>
    <w:rsid w:val="00BD63F8"/>
    <w:rsid w:val="00BF6E52"/>
    <w:rsid w:val="00C1734F"/>
    <w:rsid w:val="00C26751"/>
    <w:rsid w:val="00C563DF"/>
    <w:rsid w:val="00C97106"/>
    <w:rsid w:val="00CE3653"/>
    <w:rsid w:val="00CF462E"/>
    <w:rsid w:val="00D01C63"/>
    <w:rsid w:val="00D603C5"/>
    <w:rsid w:val="00DA2396"/>
    <w:rsid w:val="00DB5D9B"/>
    <w:rsid w:val="00DC48C0"/>
    <w:rsid w:val="00DD3809"/>
    <w:rsid w:val="00DE6269"/>
    <w:rsid w:val="00E64023"/>
    <w:rsid w:val="00E90254"/>
    <w:rsid w:val="00EE6DAF"/>
    <w:rsid w:val="00F2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D116B"/>
  <w15:docId w15:val="{A3A8308E-D648-4402-97FF-98EE8F1C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29" w:right="41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64E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E93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64E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E93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1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1A1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2026-04-03T08:39:59Z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2026-04-02T00:00:00Z</Date_x0020_protokolli>
    <Titulli xmlns="0e656187-b300-4fb0-8bf4-3a50f872073c">Për ndryshimin e përgjegjësisë së administrimit, nga “Porti Detar Sarandë”, sh.a., te ministria e Infrastrukturës dhe Energjisë, për Drejtorinë e Përgjithshme Detare, të një pjese të pasurisë nr.26/72, në zonën kadastrale 8641, Sarandë, dhe për një ndryshim në vendimin nr.586, datë 10.9.2004, të Këshillit të Ministrave, “Për miratimin e listave të inventarëve të pronave të paluajtshme shtetërore, të cilat u kalojnë në përgjegjësi administrimi shoqërive anonime dhe ndërmarrjeve të sistemit të transportit detar dhe ajror”, të ndryshuar</Titulli>
    <Modifikuesi xmlns="0e656187-b300-4fb0-8bf4-3a50f872073c">alma.lisaku</Modifikuesi>
    <Nr_x002e__x0020_prot_x0020_QBZ xmlns="0e656187-b300-4fb0-8bf4-3a50f872073c">682</Nr_x002e__x0020_prot_x0020_QBZ>
    <Data_x0020_e_x0020_Modifikimit xmlns="0e656187-b300-4fb0-8bf4-3a50f872073c">2026-04-03T08:52:25Z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395/5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A72FAE09641278524364A9A4D0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A72FAE09641278524364A9A4D0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806C67-4139-47B5-9D69-584D2AF43C4F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656B13-BAA6-49F0-A57F-1216B3F3C8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0ACFF-CCDE-4863-B813-19223184B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513126-94DE-40FA-BF6C-0D8B2E7373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48B414-C0B6-4502-AA40-94EC11284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“Porti Detar Sarandë”, sh.a., te ministria e Infrastrukturës dhe Energjisë, për Drejtorinë e Përgjithshme Detare, të një pjese të pasurisë nr.26/72, në zonën kadastrale 8641, Sarandë, dhe për një ndrysh</vt:lpstr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“Porti Detar Sarandë”, sh.a., te ministria e Infrastrukturës dhe Energjisë, për Drejtorinë e Përgjithshme Detare, të një pjese të pasurisë nr.26/72, në zonën kadastrale 8641, Sarandë, dhe për një ndryshim në vendimin nr.586, datë 10.9.2004, të Këshillit të Ministrave, “Për miratimin e listave të inventarëve të pronave të paluajtshme shtetërore, të cilat u kalojnë në përgjegjësi administrimi shoqërive anonime dhe ndërmarrjeve të sistemit të transportit detar dhe ajror”, të ndryshuar</dc:title>
  <dc:creator>1</dc:creator>
  <cp:lastModifiedBy>Amarilda Muja</cp:lastModifiedBy>
  <cp:revision>11</cp:revision>
  <cp:lastPrinted>2026-03-31T16:39:00Z</cp:lastPrinted>
  <dcterms:created xsi:type="dcterms:W3CDTF">2026-03-30T15:20:00Z</dcterms:created>
  <dcterms:modified xsi:type="dcterms:W3CDTF">2026-04-03T08:09:00Z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2025-09-24T00:00:00Z</vt:filetime>
  </property>
  <property fmtid="{D5CDD505-2E9C-101B-9397-08002B2CF9AE}" pid="5" name="MSIP_Label_6cf46c2e-64e9-484b-aa4e-3ffc4469b01c_ContentBits">
    <vt:lpwstr>0</vt:lpwstr>
  </property>
  <property fmtid="{D5CDD505-2E9C-101B-9397-08002B2CF9AE}" pid="6" name="MSIP_Label_6cf46c2e-64e9-484b-aa4e-3ffc4469b01c_Enabled">
    <vt:lpwstr>true</vt:lpwstr>
  </property>
  <property fmtid="{D5CDD505-2E9C-101B-9397-08002B2CF9AE}" pid="7" name="MSIP_Label_6cf46c2e-64e9-484b-aa4e-3ffc4469b01c_Method">
    <vt:lpwstr>Privileged</vt:lpwstr>
  </property>
  <property fmtid="{D5CDD505-2E9C-101B-9397-08002B2CF9AE}" pid="8" name="MSIP_Label_6cf46c2e-64e9-484b-aa4e-3ffc4469b01c_SiteId">
    <vt:lpwstr>f5d8b812-606a-42ba-8cf9-3371cfe29c72</vt:lpwstr>
  </property>
  <property fmtid="{D5CDD505-2E9C-101B-9397-08002B2CF9AE}" pid="9" name="Producer">
    <vt:lpwstr>Microsoft® Word for Microsoft 365</vt:lpwstr>
  </property>
</Properties>
</file>