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3D3A" w:rsidRPr="00283D3A" w:rsidRDefault="00283D3A" w:rsidP="001C1D94">
      <w:pPr>
        <w:spacing w:after="0" w:line="240" w:lineRule="auto"/>
        <w:ind w:firstLine="284"/>
        <w:jc w:val="center"/>
        <w:rPr>
          <w:rFonts w:ascii="Garamond" w:hAnsi="Garamond"/>
          <w:b/>
          <w:sz w:val="24"/>
        </w:rPr>
      </w:pPr>
      <w:r w:rsidRPr="00283D3A">
        <w:rPr>
          <w:rFonts w:ascii="Garamond" w:hAnsi="Garamond"/>
          <w:b/>
          <w:sz w:val="24"/>
        </w:rPr>
        <w:t>VENDIM</w:t>
      </w:r>
    </w:p>
    <w:p w:rsidR="00283D3A" w:rsidRPr="00283D3A" w:rsidRDefault="00283D3A" w:rsidP="001C1D94">
      <w:pPr>
        <w:spacing w:after="0" w:line="240" w:lineRule="auto"/>
        <w:ind w:firstLine="284"/>
        <w:jc w:val="center"/>
        <w:rPr>
          <w:rFonts w:ascii="Garamond" w:hAnsi="Garamond"/>
          <w:b/>
          <w:sz w:val="24"/>
        </w:rPr>
      </w:pPr>
      <w:r w:rsidRPr="00283D3A">
        <w:rPr>
          <w:rFonts w:ascii="Garamond" w:hAnsi="Garamond"/>
          <w:b/>
          <w:sz w:val="24"/>
        </w:rPr>
        <w:t>Nr. 223, datë 1.</w:t>
      </w:r>
      <w:r w:rsidR="00474D54">
        <w:rPr>
          <w:rFonts w:ascii="Garamond" w:hAnsi="Garamond"/>
          <w:b/>
          <w:sz w:val="24"/>
        </w:rPr>
        <w:t>4</w:t>
      </w:r>
      <w:bookmarkStart w:id="0" w:name="_GoBack"/>
      <w:bookmarkEnd w:id="0"/>
      <w:r w:rsidRPr="00283D3A">
        <w:rPr>
          <w:rFonts w:ascii="Garamond" w:hAnsi="Garamond"/>
          <w:b/>
          <w:sz w:val="24"/>
        </w:rPr>
        <w:t>.2026</w:t>
      </w:r>
    </w:p>
    <w:p w:rsidR="00283D3A" w:rsidRPr="00283D3A" w:rsidRDefault="00283D3A" w:rsidP="001C1D94">
      <w:pPr>
        <w:spacing w:after="0" w:line="240" w:lineRule="auto"/>
        <w:ind w:firstLine="284"/>
        <w:jc w:val="center"/>
        <w:rPr>
          <w:rFonts w:ascii="Garamond" w:hAnsi="Garamond"/>
          <w:b/>
          <w:sz w:val="24"/>
        </w:rPr>
      </w:pPr>
    </w:p>
    <w:p w:rsidR="00283D3A" w:rsidRPr="00283D3A" w:rsidRDefault="00283D3A" w:rsidP="001C1D94">
      <w:pPr>
        <w:spacing w:after="0" w:line="240" w:lineRule="auto"/>
        <w:ind w:firstLine="284"/>
        <w:jc w:val="center"/>
        <w:rPr>
          <w:rFonts w:ascii="Garamond" w:hAnsi="Garamond"/>
          <w:b/>
          <w:sz w:val="24"/>
        </w:rPr>
      </w:pPr>
      <w:r w:rsidRPr="00283D3A">
        <w:rPr>
          <w:rFonts w:ascii="Garamond" w:hAnsi="Garamond"/>
          <w:b/>
          <w:sz w:val="24"/>
        </w:rPr>
        <w:t>PËR DISA NDRYSHIME DHE SHTESA NË VENDIMIN NR.445,   DATË 31.7.2025, TË KËSHILLIT TË MINISTRAVE,  “PËR SHPRONËSIMIN, PËR INTERES PUBLIK, TË PRONARËVE  TË PASURIVE TË PALUAJTSHME, PRONË PRIVATE, QË PREKEN NGA REALIZIMI I PROJEKTIT “PËR ZBATIMIN E PROJEKTIT  TË PORTIT TË RI TREGTAR TË INTEGRUAR TË DURRËSIT NË PORTO-ROMANO””</w:t>
      </w:r>
    </w:p>
    <w:p w:rsidR="00283D3A" w:rsidRPr="00283D3A" w:rsidRDefault="00283D3A" w:rsidP="001C1D94">
      <w:pPr>
        <w:spacing w:after="0" w:line="240" w:lineRule="auto"/>
        <w:ind w:firstLine="284"/>
        <w:jc w:val="both"/>
        <w:rPr>
          <w:rFonts w:ascii="Garamond" w:hAnsi="Garamond"/>
          <w:sz w:val="24"/>
        </w:rPr>
      </w:pPr>
    </w:p>
    <w:p w:rsidR="00283D3A" w:rsidRPr="00283D3A" w:rsidRDefault="00283D3A" w:rsidP="001C1D94">
      <w:pPr>
        <w:spacing w:after="0" w:line="240" w:lineRule="auto"/>
        <w:ind w:firstLine="284"/>
        <w:jc w:val="both"/>
        <w:rPr>
          <w:rFonts w:ascii="Garamond" w:hAnsi="Garamond"/>
          <w:sz w:val="24"/>
        </w:rPr>
      </w:pPr>
      <w:r w:rsidRPr="00283D3A">
        <w:rPr>
          <w:rFonts w:ascii="Garamond" w:hAnsi="Garamond"/>
          <w:sz w:val="24"/>
        </w:rPr>
        <w:t>Në mbështetje të nenit 100 të Kushtetutës dhe të neneve 5, 20 e 21, të ligjit nr.8561, datë 22.12.1999, “Për shpronësimet dhe marrjen në përdorim të përkohshëm të pasurisë, pronë private, për interes publik”, të ndryshuar, me propozimin e ministrit të Infrastrukturës dhe Energjisë, Këshilli i Ministrave</w:t>
      </w:r>
    </w:p>
    <w:p w:rsidR="00283D3A" w:rsidRPr="00283D3A" w:rsidRDefault="00283D3A" w:rsidP="001C1D94">
      <w:pPr>
        <w:spacing w:after="0" w:line="240" w:lineRule="auto"/>
        <w:ind w:firstLine="284"/>
        <w:jc w:val="both"/>
        <w:rPr>
          <w:rFonts w:ascii="Garamond" w:hAnsi="Garamond"/>
          <w:sz w:val="24"/>
        </w:rPr>
      </w:pPr>
    </w:p>
    <w:p w:rsidR="00283D3A" w:rsidRPr="00283D3A" w:rsidRDefault="00283D3A" w:rsidP="001C1D94">
      <w:pPr>
        <w:spacing w:after="0" w:line="240" w:lineRule="auto"/>
        <w:ind w:firstLine="284"/>
        <w:jc w:val="center"/>
        <w:rPr>
          <w:rFonts w:ascii="Garamond" w:hAnsi="Garamond"/>
          <w:sz w:val="24"/>
        </w:rPr>
      </w:pPr>
      <w:r w:rsidRPr="00283D3A">
        <w:rPr>
          <w:rFonts w:ascii="Garamond" w:hAnsi="Garamond"/>
          <w:sz w:val="24"/>
        </w:rPr>
        <w:t>VENDOSI:</w:t>
      </w:r>
    </w:p>
    <w:p w:rsidR="00283D3A" w:rsidRPr="00283D3A" w:rsidRDefault="00283D3A" w:rsidP="001C1D94">
      <w:pPr>
        <w:spacing w:after="0" w:line="240" w:lineRule="auto"/>
        <w:ind w:firstLine="284"/>
        <w:jc w:val="both"/>
        <w:rPr>
          <w:rFonts w:ascii="Garamond" w:hAnsi="Garamond"/>
          <w:sz w:val="24"/>
        </w:rPr>
      </w:pPr>
    </w:p>
    <w:p w:rsidR="00283D3A" w:rsidRPr="00283D3A" w:rsidRDefault="00283D3A" w:rsidP="001C1D94">
      <w:pPr>
        <w:spacing w:after="0" w:line="240" w:lineRule="auto"/>
        <w:ind w:firstLine="284"/>
        <w:jc w:val="both"/>
        <w:rPr>
          <w:rFonts w:ascii="Garamond" w:hAnsi="Garamond"/>
          <w:sz w:val="24"/>
        </w:rPr>
      </w:pPr>
      <w:r w:rsidRPr="00283D3A">
        <w:rPr>
          <w:rFonts w:ascii="Garamond" w:hAnsi="Garamond"/>
          <w:sz w:val="24"/>
        </w:rPr>
        <w:t>1. Në vendimin nr.445 datë 31.7.2025, të Këshillit të Ministrave, “Për shpronësimin, për interes publik, të pronarëve të pasurive të paluajtshme, pronë private, që preken nga realizimi i projektit “Për zbatimin e projektit të portit të ri tregtar të integruar të Durrësit në Porto-Romano””, bëhen këto ndryshime dhe shtesa:</w:t>
      </w:r>
    </w:p>
    <w:p w:rsidR="00283D3A" w:rsidRPr="00283D3A" w:rsidRDefault="00283D3A" w:rsidP="001C1D94">
      <w:pPr>
        <w:spacing w:after="0" w:line="240" w:lineRule="auto"/>
        <w:ind w:firstLine="284"/>
        <w:jc w:val="both"/>
        <w:rPr>
          <w:rFonts w:ascii="Garamond" w:hAnsi="Garamond"/>
          <w:sz w:val="24"/>
        </w:rPr>
      </w:pPr>
      <w:r w:rsidRPr="00283D3A">
        <w:rPr>
          <w:rFonts w:ascii="Garamond" w:hAnsi="Garamond"/>
          <w:sz w:val="24"/>
        </w:rPr>
        <w:t>a)  Në pikat 3 dhe 4, fjalët “... vlera e përgjithshme prej 815 696 300.40 (tetëqind e pesëmbëdhjetë milionë e gjashtëqind e nëntëdhjetë e gjashtë mijë e treqind pikë dyzet) lekësh ...”, zëvendësohen me “... 819 943 380.4 (tetëqind e nëntëmbëdhjetë milionë e nëntëqind e dyzet e tre mijë e treqind e tetëdhjetë pikë katër) lekësh ...”;</w:t>
      </w:r>
    </w:p>
    <w:p w:rsidR="00283D3A" w:rsidRPr="00283D3A" w:rsidRDefault="00283D3A" w:rsidP="001C1D94">
      <w:pPr>
        <w:spacing w:after="0" w:line="240" w:lineRule="auto"/>
        <w:ind w:firstLine="284"/>
        <w:jc w:val="both"/>
        <w:rPr>
          <w:rFonts w:ascii="Garamond" w:hAnsi="Garamond"/>
          <w:sz w:val="24"/>
        </w:rPr>
      </w:pPr>
      <w:r w:rsidRPr="00283D3A">
        <w:rPr>
          <w:rFonts w:ascii="Garamond" w:hAnsi="Garamond"/>
          <w:sz w:val="24"/>
        </w:rPr>
        <w:t>b) Në tabelën, bashkëlidhur vendimit, bëhen ndryshimet dhe shtesa e mëposhtme:</w:t>
      </w:r>
    </w:p>
    <w:p w:rsidR="00283D3A" w:rsidRPr="00283D3A" w:rsidRDefault="00283D3A" w:rsidP="001C1D94">
      <w:pPr>
        <w:spacing w:after="0" w:line="240" w:lineRule="auto"/>
        <w:ind w:firstLine="284"/>
        <w:jc w:val="both"/>
        <w:rPr>
          <w:rFonts w:ascii="Garamond" w:hAnsi="Garamond"/>
          <w:sz w:val="24"/>
        </w:rPr>
      </w:pPr>
      <w:r w:rsidRPr="00283D3A">
        <w:rPr>
          <w:rFonts w:ascii="Garamond" w:hAnsi="Garamond"/>
          <w:sz w:val="24"/>
        </w:rPr>
        <w:t>i. Të dhënat për shpronësim në nënndarjet me numrat rendorë 54, 55, 56, 57, 58, 60, 61, 62, 63, 67, 71, 73, 76 dhe 77 zëvendësohen përkatësisht me të dhënat në nënndarjet me të njëjtin numër rendor, sipas tabelës që bashkëlidhet këtij vendimi;</w:t>
      </w:r>
    </w:p>
    <w:p w:rsidR="00283D3A" w:rsidRPr="00283D3A" w:rsidRDefault="00283D3A" w:rsidP="001C1D94">
      <w:pPr>
        <w:spacing w:after="0" w:line="240" w:lineRule="auto"/>
        <w:ind w:firstLine="284"/>
        <w:jc w:val="both"/>
        <w:rPr>
          <w:rFonts w:ascii="Garamond" w:hAnsi="Garamond"/>
          <w:sz w:val="24"/>
        </w:rPr>
      </w:pPr>
      <w:r w:rsidRPr="00283D3A">
        <w:rPr>
          <w:rFonts w:ascii="Garamond" w:hAnsi="Garamond"/>
          <w:sz w:val="24"/>
        </w:rPr>
        <w:t>ii. Pas nënndarjes me numër rendor 290 shtohet nënndarja me numër rendor 291, sipas tabelës që i bashkëlidhet këtij vendimi;</w:t>
      </w:r>
    </w:p>
    <w:p w:rsidR="00283D3A" w:rsidRPr="00283D3A" w:rsidRDefault="00283D3A" w:rsidP="001C1D94">
      <w:pPr>
        <w:spacing w:after="0" w:line="240" w:lineRule="auto"/>
        <w:ind w:firstLine="284"/>
        <w:jc w:val="both"/>
        <w:rPr>
          <w:rFonts w:ascii="Garamond" w:hAnsi="Garamond"/>
          <w:sz w:val="24"/>
        </w:rPr>
      </w:pPr>
      <w:r w:rsidRPr="00283D3A">
        <w:rPr>
          <w:rFonts w:ascii="Garamond" w:hAnsi="Garamond"/>
          <w:sz w:val="24"/>
        </w:rPr>
        <w:t>iii. Në paragrafin “Shënim”, në fund të tabelës, fjalët “... negociohet brenda 6 (gjashtë) muajve nga hyrja në fuqi e këtij vendimi.” zëvendësohen me “... negociohet brenda 6 (gjashtë) muajve nga hyrja në fuqi e aktit nënligjor për detajimin e metodologjisë së shkëmbimit në natyrë në zbatim të procedurës për shpronësim për realizimin e projektit të portit të ri tregtar të integruar të Durrësit në Porto-Romano.”.</w:t>
      </w:r>
    </w:p>
    <w:p w:rsidR="00283D3A" w:rsidRPr="00283D3A" w:rsidRDefault="00283D3A" w:rsidP="001C1D94">
      <w:pPr>
        <w:spacing w:after="0" w:line="240" w:lineRule="auto"/>
        <w:ind w:firstLine="284"/>
        <w:jc w:val="both"/>
        <w:rPr>
          <w:rFonts w:ascii="Garamond" w:hAnsi="Garamond"/>
          <w:sz w:val="24"/>
        </w:rPr>
      </w:pPr>
      <w:r w:rsidRPr="00283D3A">
        <w:rPr>
          <w:rFonts w:ascii="Garamond" w:hAnsi="Garamond"/>
          <w:sz w:val="24"/>
        </w:rPr>
        <w:t>2.  Shpenzimet procedurale, në vlerën 90 000 (nëntëdhjetë mijë) lekë, përballohen nga Autoriteti Portual Durrës.</w:t>
      </w:r>
    </w:p>
    <w:p w:rsidR="00283D3A" w:rsidRPr="00283D3A" w:rsidRDefault="00283D3A" w:rsidP="001C1D94">
      <w:pPr>
        <w:spacing w:after="0" w:line="240" w:lineRule="auto"/>
        <w:ind w:firstLine="284"/>
        <w:jc w:val="both"/>
        <w:rPr>
          <w:rFonts w:ascii="Garamond" w:hAnsi="Garamond"/>
          <w:sz w:val="24"/>
        </w:rPr>
      </w:pPr>
      <w:r w:rsidRPr="00283D3A">
        <w:rPr>
          <w:rFonts w:ascii="Garamond" w:hAnsi="Garamond"/>
          <w:sz w:val="24"/>
        </w:rPr>
        <w:t>3.  Ngarkohen Ministria e Infrastrukturës dhe Energjisë, Autoriteti Portual Durrës, Agjencia Shtetërore e Kadastrës, Drejtoria Vendore Durrës-Kavajë-Krujë, Drejtoria e Administrimit dhe e Mbrojtjes së Tokës pranë Këshillit të Qarkut Durrës dhe Agjencia Shtetërore për Shpronësimin për zbatimin e këtij vendimi.</w:t>
      </w:r>
    </w:p>
    <w:p w:rsidR="00283D3A" w:rsidRPr="00283D3A" w:rsidRDefault="00283D3A" w:rsidP="001C1D94">
      <w:pPr>
        <w:spacing w:after="0" w:line="240" w:lineRule="auto"/>
        <w:ind w:firstLine="284"/>
        <w:jc w:val="both"/>
        <w:rPr>
          <w:rFonts w:ascii="Garamond" w:hAnsi="Garamond"/>
          <w:sz w:val="24"/>
        </w:rPr>
      </w:pPr>
      <w:r w:rsidRPr="00283D3A">
        <w:rPr>
          <w:rFonts w:ascii="Garamond" w:hAnsi="Garamond"/>
          <w:sz w:val="24"/>
        </w:rPr>
        <w:t>Ky vendim hyn në fuqi menjëherë dhe botohet në Fletoren Zyrtare.</w:t>
      </w:r>
    </w:p>
    <w:p w:rsidR="001A2AE8" w:rsidRDefault="001A2AE8" w:rsidP="00B44CB5">
      <w:pPr>
        <w:spacing w:after="0" w:line="240" w:lineRule="auto"/>
        <w:ind w:firstLine="284"/>
        <w:jc w:val="center"/>
        <w:rPr>
          <w:rFonts w:ascii="Garamond" w:hAnsi="Garamond"/>
          <w:sz w:val="24"/>
        </w:rPr>
      </w:pPr>
    </w:p>
    <w:p w:rsidR="00283D3A" w:rsidRPr="00166F2C" w:rsidRDefault="00283D3A" w:rsidP="001C1D94">
      <w:pPr>
        <w:spacing w:after="0" w:line="240" w:lineRule="auto"/>
        <w:ind w:firstLine="284"/>
        <w:jc w:val="right"/>
        <w:rPr>
          <w:rFonts w:ascii="Garamond" w:hAnsi="Garamond"/>
        </w:rPr>
      </w:pPr>
      <w:r w:rsidRPr="00166F2C">
        <w:rPr>
          <w:rFonts w:ascii="Garamond" w:hAnsi="Garamond"/>
        </w:rPr>
        <w:t>KRYEMINISTËR</w:t>
      </w:r>
    </w:p>
    <w:p w:rsidR="00283D3A" w:rsidRDefault="00283D3A" w:rsidP="001C1D94">
      <w:pPr>
        <w:spacing w:after="0" w:line="240" w:lineRule="auto"/>
        <w:ind w:firstLine="284"/>
        <w:jc w:val="right"/>
        <w:rPr>
          <w:rFonts w:ascii="Garamond" w:hAnsi="Garamond"/>
          <w:b/>
        </w:rPr>
      </w:pPr>
      <w:r w:rsidRPr="00166F2C">
        <w:rPr>
          <w:rFonts w:ascii="Garamond" w:hAnsi="Garamond"/>
          <w:b/>
        </w:rPr>
        <w:t>Edi Rama</w:t>
      </w:r>
    </w:p>
    <w:p w:rsidR="00B44CB5" w:rsidRDefault="00B44CB5" w:rsidP="00B44CB5">
      <w:pPr>
        <w:spacing w:after="0" w:line="240" w:lineRule="auto"/>
        <w:ind w:firstLine="284"/>
        <w:jc w:val="center"/>
        <w:rPr>
          <w:rFonts w:ascii="Garamond" w:hAnsi="Garamond"/>
          <w:sz w:val="24"/>
        </w:rPr>
      </w:pPr>
    </w:p>
    <w:p w:rsidR="00B44CB5" w:rsidRDefault="00B44CB5" w:rsidP="00B44CB5">
      <w:pPr>
        <w:spacing w:after="0" w:line="240" w:lineRule="auto"/>
        <w:ind w:firstLine="284"/>
        <w:jc w:val="center"/>
        <w:rPr>
          <w:rFonts w:ascii="Garamond" w:hAnsi="Garamond"/>
          <w:sz w:val="24"/>
        </w:rPr>
        <w:sectPr w:rsidR="00B44CB5" w:rsidSect="007F5324">
          <w:footerReference w:type="default" r:id="rId7"/>
          <w:pgSz w:w="11906" w:h="16838" w:code="9"/>
          <w:pgMar w:top="1440" w:right="1440" w:bottom="1440" w:left="1440" w:header="720" w:footer="720" w:gutter="0"/>
          <w:cols w:space="720"/>
          <w:docGrid w:linePitch="360"/>
        </w:sectPr>
      </w:pPr>
    </w:p>
    <w:p w:rsidR="00B44CB5" w:rsidRDefault="00B44CB5" w:rsidP="00B44CB5">
      <w:pPr>
        <w:spacing w:after="0" w:line="240" w:lineRule="auto"/>
        <w:ind w:firstLine="284"/>
        <w:jc w:val="center"/>
        <w:rPr>
          <w:rFonts w:ascii="Garamond" w:hAnsi="Garamond"/>
          <w:sz w:val="24"/>
        </w:rPr>
      </w:pPr>
      <w:r w:rsidRPr="00B44CB5">
        <w:rPr>
          <w:rFonts w:ascii="Garamond" w:hAnsi="Garamond"/>
          <w:sz w:val="24"/>
        </w:rPr>
        <w:lastRenderedPageBreak/>
        <w:t>LISTA E PRONARËVE QË SHPRONËSOHEN PËR INTERES PUBLIK NGA KËRKESA “PËR DISA SHTESA DHE NDRYSHIME, NË VENDIMIN NR . 445, DATË 31.7.2025, “PËR SHPRONËSIMIN, PËR INTERES PUBLIK, TË PRONARËVE TË PASURIVE TË PALUAJTSHME, PRONE PRIVATE, QË PREKEN NGA REALIZIMI I PROJEKTIT ‘PËR ZBATIMIN E PROJEKTIT TË PORTIT TË RI TREGTAR TË INTEGRUAR TË DURRËSIT NË PORTO – ROMANO”</w:t>
      </w:r>
    </w:p>
    <w:p w:rsidR="00C04D26" w:rsidRDefault="00C04D26" w:rsidP="00B44CB5">
      <w:pPr>
        <w:spacing w:after="0" w:line="240" w:lineRule="auto"/>
        <w:ind w:firstLine="284"/>
        <w:jc w:val="center"/>
        <w:rPr>
          <w:rFonts w:ascii="Garamond" w:hAnsi="Garamond"/>
          <w:sz w:val="24"/>
        </w:rPr>
      </w:pPr>
    </w:p>
    <w:tbl>
      <w:tblPr>
        <w:tblW w:w="5232" w:type="pct"/>
        <w:jc w:val="center"/>
        <w:tblLook w:val="04A0" w:firstRow="1" w:lastRow="0" w:firstColumn="1" w:lastColumn="0" w:noHBand="0" w:noVBand="1"/>
      </w:tblPr>
      <w:tblGrid>
        <w:gridCol w:w="379"/>
        <w:gridCol w:w="755"/>
        <w:gridCol w:w="555"/>
        <w:gridCol w:w="686"/>
        <w:gridCol w:w="621"/>
        <w:gridCol w:w="385"/>
        <w:gridCol w:w="532"/>
        <w:gridCol w:w="532"/>
        <w:gridCol w:w="597"/>
        <w:gridCol w:w="448"/>
        <w:gridCol w:w="548"/>
        <w:gridCol w:w="665"/>
        <w:gridCol w:w="498"/>
        <w:gridCol w:w="407"/>
        <w:gridCol w:w="684"/>
        <w:gridCol w:w="590"/>
        <w:gridCol w:w="551"/>
        <w:gridCol w:w="684"/>
        <w:gridCol w:w="590"/>
        <w:gridCol w:w="436"/>
        <w:gridCol w:w="684"/>
        <w:gridCol w:w="621"/>
        <w:gridCol w:w="684"/>
        <w:gridCol w:w="590"/>
        <w:gridCol w:w="436"/>
        <w:gridCol w:w="702"/>
        <w:gridCol w:w="650"/>
      </w:tblGrid>
      <w:tr w:rsidR="00C04D26" w:rsidRPr="00C04D26" w:rsidTr="00C04D26">
        <w:trPr>
          <w:trHeight w:val="180"/>
          <w:jc w:val="center"/>
        </w:trPr>
        <w:tc>
          <w:tcPr>
            <w:tcW w:w="124"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b/>
                <w:bCs/>
                <w:sz w:val="9"/>
                <w:szCs w:val="9"/>
                <w:lang w:val="sq-AL" w:eastAsia="sq-AL"/>
              </w:rPr>
            </w:pPr>
          </w:p>
        </w:tc>
        <w:tc>
          <w:tcPr>
            <w:tcW w:w="632"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P R O N A R I</w:t>
            </w:r>
          </w:p>
        </w:tc>
        <w:tc>
          <w:tcPr>
            <w:tcW w:w="1675" w:type="pct"/>
            <w:gridSpan w:val="10"/>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TË DHËNAT KADASTRALE (SIPAS KARTELËS SË PASURISË)</w:t>
            </w:r>
          </w:p>
        </w:tc>
        <w:tc>
          <w:tcPr>
            <w:tcW w:w="2305" w:type="pct"/>
            <w:gridSpan w:val="12"/>
            <w:tcBorders>
              <w:top w:val="single" w:sz="4" w:space="0" w:color="auto"/>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 xml:space="preserve">V L E R Ë S I M E T  P Ë R  S H P R O N Ë S I M </w:t>
            </w:r>
          </w:p>
        </w:tc>
        <w:tc>
          <w:tcPr>
            <w:tcW w:w="26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S H Ë N I M E                                                                                                                             (Kufizime hipotekore, barrë mbi pasurinë etj.)</w:t>
            </w:r>
          </w:p>
        </w:tc>
      </w:tr>
      <w:tr w:rsidR="00C04D26" w:rsidRPr="00C04D26" w:rsidTr="00C04D26">
        <w:trPr>
          <w:trHeight w:val="180"/>
          <w:jc w:val="center"/>
        </w:trPr>
        <w:tc>
          <w:tcPr>
            <w:tcW w:w="124" w:type="pct"/>
            <w:vMerge/>
            <w:tcBorders>
              <w:top w:val="single" w:sz="4" w:space="0" w:color="auto"/>
              <w:left w:val="single" w:sz="4" w:space="0" w:color="auto"/>
              <w:bottom w:val="single" w:sz="4" w:space="0" w:color="auto"/>
              <w:right w:val="single" w:sz="4" w:space="0" w:color="auto"/>
            </w:tcBorders>
            <w:vAlign w:val="center"/>
            <w:hideMark/>
          </w:tcPr>
          <w:p w:rsidR="00C04D26" w:rsidRPr="00C04D26" w:rsidRDefault="00C04D26" w:rsidP="00C04D26">
            <w:pPr>
              <w:spacing w:after="0" w:line="240" w:lineRule="auto"/>
              <w:jc w:val="center"/>
              <w:rPr>
                <w:rFonts w:ascii="Garamond" w:eastAsia="Times New Roman" w:hAnsi="Garamond" w:cs="Times New Roman"/>
                <w:b/>
                <w:bCs/>
                <w:sz w:val="9"/>
                <w:szCs w:val="9"/>
                <w:lang w:val="sq-AL" w:eastAsia="sq-AL"/>
              </w:rPr>
            </w:pPr>
          </w:p>
        </w:tc>
        <w:tc>
          <w:tcPr>
            <w:tcW w:w="632" w:type="pct"/>
            <w:gridSpan w:val="3"/>
            <w:vMerge/>
            <w:tcBorders>
              <w:top w:val="single" w:sz="4" w:space="0" w:color="auto"/>
              <w:left w:val="single" w:sz="4" w:space="0" w:color="auto"/>
              <w:bottom w:val="single" w:sz="4" w:space="0" w:color="auto"/>
              <w:right w:val="single" w:sz="4" w:space="0" w:color="auto"/>
            </w:tcBorders>
            <w:vAlign w:val="center"/>
            <w:hideMark/>
          </w:tcPr>
          <w:p w:rsidR="00C04D26" w:rsidRPr="00C04D26" w:rsidRDefault="00C04D26" w:rsidP="00C04D26">
            <w:pPr>
              <w:spacing w:after="0" w:line="240" w:lineRule="auto"/>
              <w:rPr>
                <w:rFonts w:ascii="Garamond" w:eastAsia="Times New Roman" w:hAnsi="Garamond" w:cs="Times New Roman"/>
                <w:b/>
                <w:bCs/>
                <w:color w:val="000000"/>
                <w:sz w:val="9"/>
                <w:szCs w:val="9"/>
                <w:lang w:val="sq-AL" w:eastAsia="sq-AL"/>
              </w:rPr>
            </w:pPr>
          </w:p>
        </w:tc>
        <w:tc>
          <w:tcPr>
            <w:tcW w:w="1675" w:type="pct"/>
            <w:gridSpan w:val="10"/>
            <w:vMerge/>
            <w:tcBorders>
              <w:top w:val="single" w:sz="4" w:space="0" w:color="auto"/>
              <w:left w:val="single" w:sz="4" w:space="0" w:color="auto"/>
              <w:bottom w:val="single" w:sz="4" w:space="0" w:color="auto"/>
              <w:right w:val="single" w:sz="4" w:space="0" w:color="auto"/>
            </w:tcBorders>
            <w:vAlign w:val="center"/>
            <w:hideMark/>
          </w:tcPr>
          <w:p w:rsidR="00C04D26" w:rsidRPr="00C04D26" w:rsidRDefault="00C04D26" w:rsidP="00C04D26">
            <w:pPr>
              <w:spacing w:after="0" w:line="240" w:lineRule="auto"/>
              <w:rPr>
                <w:rFonts w:ascii="Garamond" w:eastAsia="Times New Roman" w:hAnsi="Garamond" w:cs="Times New Roman"/>
                <w:b/>
                <w:bCs/>
                <w:color w:val="000000"/>
                <w:sz w:val="9"/>
                <w:szCs w:val="9"/>
                <w:lang w:val="sq-AL" w:eastAsia="sq-AL"/>
              </w:rPr>
            </w:pPr>
          </w:p>
        </w:tc>
        <w:tc>
          <w:tcPr>
            <w:tcW w:w="580"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 xml:space="preserve">"ARË" </w:t>
            </w:r>
          </w:p>
        </w:tc>
        <w:tc>
          <w:tcPr>
            <w:tcW w:w="545"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 xml:space="preserve">"TRUALL" </w:t>
            </w:r>
          </w:p>
        </w:tc>
        <w:tc>
          <w:tcPr>
            <w:tcW w:w="414" w:type="pct"/>
            <w:gridSpan w:val="2"/>
            <w:tcBorders>
              <w:top w:val="single" w:sz="4" w:space="0" w:color="auto"/>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NDËRTESË SOCIAL-EKONOMIKE</w:t>
            </w:r>
          </w:p>
        </w:tc>
        <w:tc>
          <w:tcPr>
            <w:tcW w:w="545"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 xml:space="preserve">"PYLL" </w:t>
            </w:r>
          </w:p>
        </w:tc>
        <w:tc>
          <w:tcPr>
            <w:tcW w:w="222" w:type="pct"/>
            <w:tcBorders>
              <w:top w:val="nil"/>
              <w:left w:val="single" w:sz="4" w:space="0" w:color="auto"/>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VLERA  TOTALE  (lekë)</w:t>
            </w: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C04D26" w:rsidRPr="00C04D26" w:rsidRDefault="00C04D26" w:rsidP="00C04D26">
            <w:pPr>
              <w:spacing w:after="0" w:line="240" w:lineRule="auto"/>
              <w:rPr>
                <w:rFonts w:ascii="Garamond" w:eastAsia="Times New Roman" w:hAnsi="Garamond" w:cs="Times New Roman"/>
                <w:b/>
                <w:bCs/>
                <w:color w:val="000000"/>
                <w:sz w:val="9"/>
                <w:szCs w:val="9"/>
                <w:lang w:val="sq-AL" w:eastAsia="sq-AL"/>
              </w:rPr>
            </w:pP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sz w:val="9"/>
                <w:szCs w:val="9"/>
                <w:lang w:val="sq-AL" w:eastAsia="sq-AL"/>
              </w:rPr>
            </w:pPr>
            <w:r w:rsidRPr="00C04D26">
              <w:rPr>
                <w:rFonts w:ascii="Garamond" w:eastAsia="Times New Roman" w:hAnsi="Garamond" w:cs="Times New Roman"/>
                <w:b/>
                <w:bCs/>
                <w:sz w:val="9"/>
                <w:szCs w:val="9"/>
                <w:lang w:val="sq-AL" w:eastAsia="sq-AL"/>
              </w:rPr>
              <w:t>NR.</w:t>
            </w:r>
          </w:p>
        </w:tc>
        <w:tc>
          <w:tcPr>
            <w:tcW w:w="238"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Emri</w:t>
            </w:r>
          </w:p>
        </w:tc>
        <w:tc>
          <w:tcPr>
            <w:tcW w:w="17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Atësia</w:t>
            </w:r>
          </w:p>
        </w:tc>
        <w:tc>
          <w:tcPr>
            <w:tcW w:w="21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Mbiemri</w:t>
            </w:r>
          </w:p>
        </w:tc>
        <w:tc>
          <w:tcPr>
            <w:tcW w:w="19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Fshati ose Qyteti</w:t>
            </w:r>
          </w:p>
        </w:tc>
        <w:tc>
          <w:tcPr>
            <w:tcW w:w="125"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ZK</w:t>
            </w:r>
          </w:p>
        </w:tc>
        <w:tc>
          <w:tcPr>
            <w:tcW w:w="170"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Nr. i pasurisë</w:t>
            </w:r>
          </w:p>
        </w:tc>
        <w:tc>
          <w:tcPr>
            <w:tcW w:w="170"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Lloji i pasurisë</w:t>
            </w:r>
          </w:p>
        </w:tc>
        <w:tc>
          <w:tcPr>
            <w:tcW w:w="190"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Sipërfaqja Totale (m</w:t>
            </w:r>
            <w:r w:rsidRPr="00C04D26">
              <w:rPr>
                <w:rFonts w:ascii="Garamond" w:eastAsia="Times New Roman" w:hAnsi="Garamond" w:cs="Times New Roman"/>
                <w:b/>
                <w:bCs/>
                <w:color w:val="000000"/>
                <w:sz w:val="9"/>
                <w:szCs w:val="9"/>
                <w:vertAlign w:val="superscript"/>
                <w:lang w:val="sq-AL" w:eastAsia="sq-AL"/>
              </w:rPr>
              <w:t>2)</w:t>
            </w:r>
          </w:p>
        </w:tc>
        <w:tc>
          <w:tcPr>
            <w:tcW w:w="145"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"Arë"  (m</w:t>
            </w:r>
            <w:r w:rsidRPr="00C04D26">
              <w:rPr>
                <w:rFonts w:ascii="Garamond" w:eastAsia="Times New Roman" w:hAnsi="Garamond" w:cs="Times New Roman"/>
                <w:b/>
                <w:bCs/>
                <w:color w:val="000000"/>
                <w:sz w:val="9"/>
                <w:szCs w:val="9"/>
                <w:vertAlign w:val="superscript"/>
                <w:lang w:val="sq-AL" w:eastAsia="sq-AL"/>
              </w:rPr>
              <w:t>2</w:t>
            </w:r>
            <w:r w:rsidRPr="00C04D26">
              <w:rPr>
                <w:rFonts w:ascii="Garamond" w:eastAsia="Times New Roman" w:hAnsi="Garamond" w:cs="Times New Roman"/>
                <w:b/>
                <w:bCs/>
                <w:color w:val="000000"/>
                <w:sz w:val="9"/>
                <w:szCs w:val="9"/>
                <w:lang w:val="sq-AL" w:eastAsia="sq-AL"/>
              </w:rPr>
              <w:t xml:space="preserve">)                </w:t>
            </w:r>
          </w:p>
        </w:tc>
        <w:tc>
          <w:tcPr>
            <w:tcW w:w="175"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"Truall"  (m</w:t>
            </w:r>
            <w:r w:rsidRPr="00C04D26">
              <w:rPr>
                <w:rFonts w:ascii="Garamond" w:eastAsia="Times New Roman" w:hAnsi="Garamond" w:cs="Times New Roman"/>
                <w:b/>
                <w:bCs/>
                <w:color w:val="000000"/>
                <w:sz w:val="9"/>
                <w:szCs w:val="9"/>
                <w:vertAlign w:val="superscript"/>
                <w:lang w:val="sq-AL" w:eastAsia="sq-AL"/>
              </w:rPr>
              <w:t>2</w:t>
            </w:r>
            <w:r w:rsidRPr="00C04D26">
              <w:rPr>
                <w:rFonts w:ascii="Garamond" w:eastAsia="Times New Roman" w:hAnsi="Garamond" w:cs="Times New Roman"/>
                <w:b/>
                <w:bCs/>
                <w:color w:val="000000"/>
                <w:sz w:val="9"/>
                <w:szCs w:val="9"/>
                <w:lang w:val="sq-AL" w:eastAsia="sq-AL"/>
              </w:rPr>
              <w:t xml:space="preserve">)                 </w:t>
            </w:r>
          </w:p>
        </w:tc>
        <w:tc>
          <w:tcPr>
            <w:tcW w:w="211"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"Ndërtesë" (m</w:t>
            </w:r>
            <w:r w:rsidRPr="00C04D26">
              <w:rPr>
                <w:rFonts w:ascii="Garamond" w:eastAsia="Times New Roman" w:hAnsi="Garamond" w:cs="Times New Roman"/>
                <w:b/>
                <w:bCs/>
                <w:color w:val="000000"/>
                <w:sz w:val="9"/>
                <w:szCs w:val="9"/>
                <w:vertAlign w:val="superscript"/>
                <w:lang w:val="sq-AL" w:eastAsia="sq-AL"/>
              </w:rPr>
              <w:t>2</w:t>
            </w:r>
            <w:r w:rsidRPr="00C04D26">
              <w:rPr>
                <w:rFonts w:ascii="Garamond" w:eastAsia="Times New Roman" w:hAnsi="Garamond" w:cs="Times New Roman"/>
                <w:b/>
                <w:bCs/>
                <w:color w:val="000000"/>
                <w:sz w:val="9"/>
                <w:szCs w:val="9"/>
                <w:lang w:val="sq-AL" w:eastAsia="sq-AL"/>
              </w:rPr>
              <w:t>)</w:t>
            </w:r>
          </w:p>
        </w:tc>
        <w:tc>
          <w:tcPr>
            <w:tcW w:w="160"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Volumi</w:t>
            </w:r>
          </w:p>
        </w:tc>
        <w:tc>
          <w:tcPr>
            <w:tcW w:w="132"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Faqe</w:t>
            </w:r>
          </w:p>
        </w:tc>
        <w:tc>
          <w:tcPr>
            <w:tcW w:w="216"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Sipërfaqja e shpronësuar (m</w:t>
            </w:r>
            <w:r w:rsidRPr="00C04D26">
              <w:rPr>
                <w:rFonts w:ascii="Garamond" w:eastAsia="Times New Roman" w:hAnsi="Garamond" w:cs="Times New Roman"/>
                <w:b/>
                <w:bCs/>
                <w:color w:val="000000"/>
                <w:sz w:val="9"/>
                <w:szCs w:val="9"/>
                <w:vertAlign w:val="superscript"/>
                <w:lang w:val="sq-AL" w:eastAsia="sq-AL"/>
              </w:rPr>
              <w:t>2</w:t>
            </w:r>
            <w:r w:rsidRPr="00C04D26">
              <w:rPr>
                <w:rFonts w:ascii="Garamond" w:eastAsia="Times New Roman" w:hAnsi="Garamond" w:cs="Times New Roman"/>
                <w:b/>
                <w:bCs/>
                <w:color w:val="000000"/>
                <w:sz w:val="9"/>
                <w:szCs w:val="9"/>
                <w:lang w:val="sq-AL" w:eastAsia="sq-AL"/>
              </w:rPr>
              <w:t>)</w:t>
            </w:r>
          </w:p>
        </w:tc>
        <w:tc>
          <w:tcPr>
            <w:tcW w:w="18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Çmimi  (lekë/m</w:t>
            </w:r>
            <w:r w:rsidRPr="00C04D26">
              <w:rPr>
                <w:rFonts w:ascii="Garamond" w:eastAsia="Times New Roman" w:hAnsi="Garamond" w:cs="Times New Roman"/>
                <w:b/>
                <w:bCs/>
                <w:color w:val="000000"/>
                <w:sz w:val="9"/>
                <w:szCs w:val="9"/>
                <w:vertAlign w:val="superscript"/>
                <w:lang w:val="sq-AL" w:eastAsia="sq-AL"/>
              </w:rPr>
              <w:t>2</w:t>
            </w:r>
            <w:r w:rsidRPr="00C04D26">
              <w:rPr>
                <w:rFonts w:ascii="Garamond" w:eastAsia="Times New Roman" w:hAnsi="Garamond" w:cs="Times New Roman"/>
                <w:b/>
                <w:bCs/>
                <w:color w:val="000000"/>
                <w:sz w:val="9"/>
                <w:szCs w:val="9"/>
                <w:lang w:val="sq-AL" w:eastAsia="sq-AL"/>
              </w:rPr>
              <w:t>)</w:t>
            </w:r>
          </w:p>
        </w:tc>
        <w:tc>
          <w:tcPr>
            <w:tcW w:w="176"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Vlera    (lekë)</w:t>
            </w:r>
          </w:p>
        </w:tc>
        <w:tc>
          <w:tcPr>
            <w:tcW w:w="216"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Sipërfaqja e shpronësuar (m</w:t>
            </w:r>
            <w:r w:rsidRPr="00C04D26">
              <w:rPr>
                <w:rFonts w:ascii="Garamond" w:eastAsia="Times New Roman" w:hAnsi="Garamond" w:cs="Times New Roman"/>
                <w:b/>
                <w:bCs/>
                <w:color w:val="000000"/>
                <w:sz w:val="9"/>
                <w:szCs w:val="9"/>
                <w:vertAlign w:val="superscript"/>
                <w:lang w:val="sq-AL" w:eastAsia="sq-AL"/>
              </w:rPr>
              <w:t>2</w:t>
            </w:r>
            <w:r w:rsidRPr="00C04D26">
              <w:rPr>
                <w:rFonts w:ascii="Garamond" w:eastAsia="Times New Roman" w:hAnsi="Garamond" w:cs="Times New Roman"/>
                <w:b/>
                <w:bCs/>
                <w:color w:val="000000"/>
                <w:sz w:val="9"/>
                <w:szCs w:val="9"/>
                <w:lang w:val="sq-AL" w:eastAsia="sq-AL"/>
              </w:rPr>
              <w:t>)</w:t>
            </w:r>
          </w:p>
        </w:tc>
        <w:tc>
          <w:tcPr>
            <w:tcW w:w="18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Çmimi   (lekë/m</w:t>
            </w:r>
            <w:r w:rsidRPr="00C04D26">
              <w:rPr>
                <w:rFonts w:ascii="Garamond" w:eastAsia="Times New Roman" w:hAnsi="Garamond" w:cs="Times New Roman"/>
                <w:b/>
                <w:bCs/>
                <w:color w:val="000000"/>
                <w:sz w:val="9"/>
                <w:szCs w:val="9"/>
                <w:vertAlign w:val="superscript"/>
                <w:lang w:val="sq-AL" w:eastAsia="sq-AL"/>
              </w:rPr>
              <w:t>2</w:t>
            </w:r>
            <w:r w:rsidRPr="00C04D26">
              <w:rPr>
                <w:rFonts w:ascii="Garamond" w:eastAsia="Times New Roman" w:hAnsi="Garamond" w:cs="Times New Roman"/>
                <w:b/>
                <w:bCs/>
                <w:color w:val="000000"/>
                <w:sz w:val="9"/>
                <w:szCs w:val="9"/>
                <w:lang w:val="sq-AL" w:eastAsia="sq-AL"/>
              </w:rPr>
              <w:t>)</w:t>
            </w:r>
          </w:p>
        </w:tc>
        <w:tc>
          <w:tcPr>
            <w:tcW w:w="141"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Vlera    (lekë)</w:t>
            </w:r>
          </w:p>
        </w:tc>
        <w:tc>
          <w:tcPr>
            <w:tcW w:w="216"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Sipërfaqja e shpronësuar (m</w:t>
            </w:r>
            <w:r w:rsidRPr="00C04D26">
              <w:rPr>
                <w:rFonts w:ascii="Garamond" w:eastAsia="Times New Roman" w:hAnsi="Garamond" w:cs="Times New Roman"/>
                <w:b/>
                <w:bCs/>
                <w:color w:val="000000"/>
                <w:sz w:val="9"/>
                <w:szCs w:val="9"/>
                <w:vertAlign w:val="superscript"/>
                <w:lang w:val="sq-AL" w:eastAsia="sq-AL"/>
              </w:rPr>
              <w:t>2</w:t>
            </w:r>
            <w:r w:rsidRPr="00C04D26">
              <w:rPr>
                <w:rFonts w:ascii="Garamond" w:eastAsia="Times New Roman" w:hAnsi="Garamond" w:cs="Times New Roman"/>
                <w:b/>
                <w:bCs/>
                <w:color w:val="000000"/>
                <w:sz w:val="9"/>
                <w:szCs w:val="9"/>
                <w:lang w:val="sq-AL" w:eastAsia="sq-AL"/>
              </w:rPr>
              <w:t>)</w:t>
            </w:r>
          </w:p>
        </w:tc>
        <w:tc>
          <w:tcPr>
            <w:tcW w:w="19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Vlera sipas preventivit</w:t>
            </w:r>
          </w:p>
        </w:tc>
        <w:tc>
          <w:tcPr>
            <w:tcW w:w="216"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Sipërfaqja e shpronësuar (m</w:t>
            </w:r>
            <w:r w:rsidRPr="00C04D26">
              <w:rPr>
                <w:rFonts w:ascii="Garamond" w:eastAsia="Times New Roman" w:hAnsi="Garamond" w:cs="Times New Roman"/>
                <w:b/>
                <w:bCs/>
                <w:color w:val="000000"/>
                <w:sz w:val="9"/>
                <w:szCs w:val="9"/>
                <w:vertAlign w:val="superscript"/>
                <w:lang w:val="sq-AL" w:eastAsia="sq-AL"/>
              </w:rPr>
              <w:t>2</w:t>
            </w:r>
            <w:r w:rsidRPr="00C04D26">
              <w:rPr>
                <w:rFonts w:ascii="Garamond" w:eastAsia="Times New Roman" w:hAnsi="Garamond" w:cs="Times New Roman"/>
                <w:b/>
                <w:bCs/>
                <w:color w:val="000000"/>
                <w:sz w:val="9"/>
                <w:szCs w:val="9"/>
                <w:lang w:val="sq-AL" w:eastAsia="sq-AL"/>
              </w:rPr>
              <w:t>)</w:t>
            </w:r>
          </w:p>
        </w:tc>
        <w:tc>
          <w:tcPr>
            <w:tcW w:w="18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Çmimi  (lekë/m</w:t>
            </w:r>
            <w:r w:rsidRPr="00C04D26">
              <w:rPr>
                <w:rFonts w:ascii="Garamond" w:eastAsia="Times New Roman" w:hAnsi="Garamond" w:cs="Times New Roman"/>
                <w:b/>
                <w:bCs/>
                <w:color w:val="000000"/>
                <w:sz w:val="9"/>
                <w:szCs w:val="9"/>
                <w:vertAlign w:val="superscript"/>
                <w:lang w:val="sq-AL" w:eastAsia="sq-AL"/>
              </w:rPr>
              <w:t>2</w:t>
            </w:r>
            <w:r w:rsidRPr="00C04D26">
              <w:rPr>
                <w:rFonts w:ascii="Garamond" w:eastAsia="Times New Roman" w:hAnsi="Garamond" w:cs="Times New Roman"/>
                <w:b/>
                <w:bCs/>
                <w:color w:val="000000"/>
                <w:sz w:val="9"/>
                <w:szCs w:val="9"/>
                <w:lang w:val="sq-AL" w:eastAsia="sq-AL"/>
              </w:rPr>
              <w:t>)</w:t>
            </w:r>
          </w:p>
        </w:tc>
        <w:tc>
          <w:tcPr>
            <w:tcW w:w="141"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Vlera    (lekë)</w:t>
            </w:r>
          </w:p>
        </w:tc>
        <w:tc>
          <w:tcPr>
            <w:tcW w:w="222" w:type="pct"/>
            <w:tcBorders>
              <w:top w:val="nil"/>
              <w:left w:val="single" w:sz="4" w:space="0" w:color="auto"/>
              <w:bottom w:val="single" w:sz="4" w:space="0" w:color="auto"/>
              <w:right w:val="single" w:sz="4" w:space="0" w:color="auto"/>
            </w:tcBorders>
            <w:vAlign w:val="center"/>
            <w:hideMark/>
          </w:tcPr>
          <w:p w:rsidR="00C04D26" w:rsidRPr="00C04D26" w:rsidRDefault="00C04D26" w:rsidP="00C04D26">
            <w:pPr>
              <w:spacing w:after="0" w:line="240" w:lineRule="auto"/>
              <w:rPr>
                <w:rFonts w:ascii="Garamond" w:eastAsia="Times New Roman" w:hAnsi="Garamond" w:cs="Times New Roman"/>
                <w:b/>
                <w:bCs/>
                <w:color w:val="000000"/>
                <w:sz w:val="9"/>
                <w:szCs w:val="9"/>
                <w:lang w:val="sq-AL" w:eastAsia="sq-AL"/>
              </w:rPr>
            </w:pPr>
          </w:p>
        </w:tc>
        <w:tc>
          <w:tcPr>
            <w:tcW w:w="263" w:type="pct"/>
            <w:tcBorders>
              <w:top w:val="single" w:sz="4" w:space="0" w:color="auto"/>
              <w:left w:val="single" w:sz="4" w:space="0" w:color="auto"/>
              <w:bottom w:val="single" w:sz="4" w:space="0" w:color="auto"/>
              <w:right w:val="single" w:sz="4" w:space="0" w:color="auto"/>
            </w:tcBorders>
            <w:vAlign w:val="center"/>
            <w:hideMark/>
          </w:tcPr>
          <w:p w:rsidR="00C04D26" w:rsidRPr="00C04D26" w:rsidRDefault="00C04D26" w:rsidP="00C04D26">
            <w:pPr>
              <w:spacing w:after="0" w:line="240" w:lineRule="auto"/>
              <w:rPr>
                <w:rFonts w:ascii="Garamond" w:eastAsia="Times New Roman" w:hAnsi="Garamond" w:cs="Times New Roman"/>
                <w:b/>
                <w:bCs/>
                <w:color w:val="000000"/>
                <w:sz w:val="9"/>
                <w:szCs w:val="9"/>
                <w:lang w:val="sq-AL" w:eastAsia="sq-AL"/>
              </w:rPr>
            </w:pP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sz w:val="9"/>
                <w:szCs w:val="9"/>
                <w:lang w:val="sq-AL" w:eastAsia="sq-AL"/>
              </w:rPr>
            </w:pPr>
          </w:p>
        </w:tc>
        <w:tc>
          <w:tcPr>
            <w:tcW w:w="238"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A</w:t>
            </w:r>
          </w:p>
        </w:tc>
        <w:tc>
          <w:tcPr>
            <w:tcW w:w="17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B</w:t>
            </w:r>
          </w:p>
        </w:tc>
        <w:tc>
          <w:tcPr>
            <w:tcW w:w="21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C</w:t>
            </w:r>
          </w:p>
        </w:tc>
        <w:tc>
          <w:tcPr>
            <w:tcW w:w="19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C</w:t>
            </w:r>
          </w:p>
        </w:tc>
        <w:tc>
          <w:tcPr>
            <w:tcW w:w="125"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Ç</w:t>
            </w:r>
          </w:p>
        </w:tc>
        <w:tc>
          <w:tcPr>
            <w:tcW w:w="170"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D</w:t>
            </w:r>
          </w:p>
        </w:tc>
        <w:tc>
          <w:tcPr>
            <w:tcW w:w="170"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E</w:t>
            </w:r>
          </w:p>
        </w:tc>
        <w:tc>
          <w:tcPr>
            <w:tcW w:w="190"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F</w:t>
            </w:r>
          </w:p>
        </w:tc>
        <w:tc>
          <w:tcPr>
            <w:tcW w:w="145"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G</w:t>
            </w:r>
          </w:p>
        </w:tc>
        <w:tc>
          <w:tcPr>
            <w:tcW w:w="175"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H</w:t>
            </w:r>
          </w:p>
        </w:tc>
        <w:tc>
          <w:tcPr>
            <w:tcW w:w="211"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I</w:t>
            </w:r>
          </w:p>
        </w:tc>
        <w:tc>
          <w:tcPr>
            <w:tcW w:w="160"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J</w:t>
            </w:r>
          </w:p>
        </w:tc>
        <w:tc>
          <w:tcPr>
            <w:tcW w:w="132"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K</w:t>
            </w:r>
          </w:p>
        </w:tc>
        <w:tc>
          <w:tcPr>
            <w:tcW w:w="216"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L</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M</w:t>
            </w:r>
          </w:p>
        </w:tc>
        <w:tc>
          <w:tcPr>
            <w:tcW w:w="176"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N</w:t>
            </w:r>
          </w:p>
        </w:tc>
        <w:tc>
          <w:tcPr>
            <w:tcW w:w="216"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O</w:t>
            </w:r>
          </w:p>
        </w:tc>
        <w:tc>
          <w:tcPr>
            <w:tcW w:w="18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P</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Q</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R</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T</w:t>
            </w:r>
          </w:p>
        </w:tc>
        <w:tc>
          <w:tcPr>
            <w:tcW w:w="216"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L</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M</w:t>
            </w:r>
          </w:p>
        </w:tc>
        <w:tc>
          <w:tcPr>
            <w:tcW w:w="141"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N</w:t>
            </w:r>
          </w:p>
        </w:tc>
        <w:tc>
          <w:tcPr>
            <w:tcW w:w="222"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i/>
                <w:iCs/>
                <w:color w:val="000000"/>
                <w:sz w:val="9"/>
                <w:szCs w:val="9"/>
                <w:lang w:val="sq-AL" w:eastAsia="sq-AL"/>
              </w:rPr>
            </w:pPr>
            <w:r w:rsidRPr="00C04D26">
              <w:rPr>
                <w:rFonts w:ascii="Garamond" w:eastAsia="Times New Roman" w:hAnsi="Garamond" w:cs="Times New Roman"/>
                <w:i/>
                <w:iCs/>
                <w:color w:val="000000"/>
                <w:sz w:val="9"/>
                <w:szCs w:val="9"/>
                <w:lang w:val="sq-AL" w:eastAsia="sq-AL"/>
              </w:rPr>
              <w:t>Y</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b/>
                <w:bCs/>
                <w:i/>
                <w:iCs/>
                <w:color w:val="000000"/>
                <w:sz w:val="9"/>
                <w:szCs w:val="9"/>
                <w:lang w:val="sq-AL" w:eastAsia="sq-AL"/>
              </w:rPr>
            </w:pPr>
            <w:r w:rsidRPr="00C04D26">
              <w:rPr>
                <w:rFonts w:ascii="Garamond" w:eastAsia="Times New Roman" w:hAnsi="Garamond" w:cs="Times New Roman"/>
                <w:b/>
                <w:bCs/>
                <w:i/>
                <w:iCs/>
                <w:color w:val="000000"/>
                <w:sz w:val="9"/>
                <w:szCs w:val="9"/>
                <w:lang w:val="sq-AL" w:eastAsia="sq-AL"/>
              </w:rPr>
              <w:t>Z</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54</w:t>
            </w:r>
          </w:p>
        </w:tc>
        <w:tc>
          <w:tcPr>
            <w:tcW w:w="632" w:type="pct"/>
            <w:gridSpan w:val="3"/>
            <w:tcBorders>
              <w:top w:val="single" w:sz="4" w:space="0" w:color="auto"/>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GLOBAL TRADING COMPANY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18/2</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5,200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150</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5,200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1,851,200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1,851,200.00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55</w:t>
            </w:r>
          </w:p>
        </w:tc>
        <w:tc>
          <w:tcPr>
            <w:tcW w:w="238"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MUHARREM </w:t>
            </w:r>
          </w:p>
        </w:tc>
        <w:tc>
          <w:tcPr>
            <w:tcW w:w="17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RIZA</w:t>
            </w:r>
          </w:p>
        </w:tc>
        <w:tc>
          <w:tcPr>
            <w:tcW w:w="21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BARDHOCI</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18/3</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5,200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145</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5,200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1,851,200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1,851,200.00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56</w:t>
            </w:r>
          </w:p>
        </w:tc>
        <w:tc>
          <w:tcPr>
            <w:tcW w:w="632" w:type="pct"/>
            <w:gridSpan w:val="3"/>
            <w:tcBorders>
              <w:top w:val="single" w:sz="4" w:space="0" w:color="auto"/>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GLOBAL TRADING COMPANY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18/4</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5,200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152</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5,200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1,851,200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1,851,200.00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57</w:t>
            </w:r>
          </w:p>
        </w:tc>
        <w:tc>
          <w:tcPr>
            <w:tcW w:w="632" w:type="pct"/>
            <w:gridSpan w:val="3"/>
            <w:tcBorders>
              <w:top w:val="single" w:sz="4" w:space="0" w:color="auto"/>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GLOBAL TRADING COMPANY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18/5</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5,500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153</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5,500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1,958,000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1,958,000.00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58</w:t>
            </w:r>
          </w:p>
        </w:tc>
        <w:tc>
          <w:tcPr>
            <w:tcW w:w="632" w:type="pct"/>
            <w:gridSpan w:val="3"/>
            <w:tcBorders>
              <w:top w:val="single" w:sz="4" w:space="0" w:color="auto"/>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GLOBAL TRADING COMPANY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18/6</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5,500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154</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5,500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1,958,000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1,958,000.00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60</w:t>
            </w:r>
          </w:p>
        </w:tc>
        <w:tc>
          <w:tcPr>
            <w:tcW w:w="632" w:type="pct"/>
            <w:gridSpan w:val="3"/>
            <w:tcBorders>
              <w:top w:val="single" w:sz="4" w:space="0" w:color="auto"/>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GLOBAL TRADING COMPANY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18/8</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5,500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156</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5,500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1,958,000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1,958,000.00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61</w:t>
            </w:r>
          </w:p>
        </w:tc>
        <w:tc>
          <w:tcPr>
            <w:tcW w:w="632" w:type="pct"/>
            <w:gridSpan w:val="3"/>
            <w:tcBorders>
              <w:top w:val="single" w:sz="4" w:space="0" w:color="auto"/>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GLOBAL TRADING COMPANY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18/9</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6,050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157</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6,050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2,153,800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2,153,800.00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62</w:t>
            </w:r>
          </w:p>
        </w:tc>
        <w:tc>
          <w:tcPr>
            <w:tcW w:w="632" w:type="pct"/>
            <w:gridSpan w:val="3"/>
            <w:tcBorders>
              <w:top w:val="single" w:sz="4" w:space="0" w:color="auto"/>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GLOBAL TRADING COMPANY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18/10</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8,700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158</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8,700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3,097,200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3,097,200.00 </w:t>
            </w:r>
          </w:p>
        </w:tc>
        <w:tc>
          <w:tcPr>
            <w:tcW w:w="263" w:type="pct"/>
            <w:tcBorders>
              <w:top w:val="nil"/>
              <w:left w:val="nil"/>
              <w:bottom w:val="single" w:sz="4" w:space="0" w:color="auto"/>
              <w:right w:val="single" w:sz="4" w:space="0" w:color="auto"/>
            </w:tcBorders>
            <w:shd w:val="clear" w:color="auto" w:fill="auto"/>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63</w:t>
            </w:r>
          </w:p>
        </w:tc>
        <w:tc>
          <w:tcPr>
            <w:tcW w:w="632" w:type="pct"/>
            <w:gridSpan w:val="3"/>
            <w:tcBorders>
              <w:top w:val="single" w:sz="4" w:space="0" w:color="auto"/>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GLOBAL TRADING COMPANY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18/11</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8,350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159</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8,350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2,972,600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2,972,600.00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67</w:t>
            </w:r>
          </w:p>
        </w:tc>
        <w:tc>
          <w:tcPr>
            <w:tcW w:w="238"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NAXHIJE                                                    ZEMRITE                                                   ZYRA                                                                    FADIL                                                                         REMZIJE                                                             ERIGLENT                                                                  LEONTINA                                  LORISA                                     FATBARDHA                                           ELIOS</w:t>
            </w:r>
          </w:p>
        </w:tc>
        <w:tc>
          <w:tcPr>
            <w:tcW w:w="17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BAJRAM                                                            VOKË                                                     VOK                                                         VOK                                                                  VOKË                                                          OSMAN                                                                  OSMAN                                                               OSMAN                                  MUSLI                                     OSMAN </w:t>
            </w:r>
          </w:p>
        </w:tc>
        <w:tc>
          <w:tcPr>
            <w:tcW w:w="21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VOKA                                                      HALILAJ                                                    CAHANI                                                          VOKA                                                                 PALUSHI                                                           VOKA                                                             VOKA                                                                 VOKA                                            VOKA                                                     VOKA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19/4</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5,070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220</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5,070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1,804,920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1,804,920.00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71</w:t>
            </w:r>
          </w:p>
        </w:tc>
        <w:tc>
          <w:tcPr>
            <w:tcW w:w="238"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FETAH </w:t>
            </w:r>
          </w:p>
        </w:tc>
        <w:tc>
          <w:tcPr>
            <w:tcW w:w="17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ISUF</w:t>
            </w:r>
          </w:p>
        </w:tc>
        <w:tc>
          <w:tcPr>
            <w:tcW w:w="21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ELEZI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19/8</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9,672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15</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181</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9,672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3,443,232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3,443,232.00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73</w:t>
            </w:r>
          </w:p>
        </w:tc>
        <w:tc>
          <w:tcPr>
            <w:tcW w:w="238"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YLBER </w:t>
            </w:r>
          </w:p>
        </w:tc>
        <w:tc>
          <w:tcPr>
            <w:tcW w:w="17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ISUF</w:t>
            </w:r>
          </w:p>
        </w:tc>
        <w:tc>
          <w:tcPr>
            <w:tcW w:w="21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ELEZI</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20/2</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3,696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13</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244</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3,696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1,315,776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1,315,776.00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76</w:t>
            </w:r>
          </w:p>
        </w:tc>
        <w:tc>
          <w:tcPr>
            <w:tcW w:w="238"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DRITA         ARMAND        SIBORA           KLEVIS                       LIRIE </w:t>
            </w:r>
          </w:p>
        </w:tc>
        <w:tc>
          <w:tcPr>
            <w:tcW w:w="17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SHEFKI          ZYLFI           ZYLFI           ZYLFI     ZYLFI   </w:t>
            </w:r>
          </w:p>
        </w:tc>
        <w:tc>
          <w:tcPr>
            <w:tcW w:w="217"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MUÇMATA                    MUÇMATA                          MUÇMATA                                 MUÇMATA     MUÇMATA</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20/6</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6,500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22</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191</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6,500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2,314,000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2,314,000.00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77</w:t>
            </w:r>
          </w:p>
        </w:tc>
        <w:tc>
          <w:tcPr>
            <w:tcW w:w="238"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ALGERT</w:t>
            </w:r>
          </w:p>
        </w:tc>
        <w:tc>
          <w:tcPr>
            <w:tcW w:w="17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SUL</w:t>
            </w:r>
          </w:p>
        </w:tc>
        <w:tc>
          <w:tcPr>
            <w:tcW w:w="21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VOKA</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20/9</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17,220 </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15</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145</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17,220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356 </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6,130,320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6,130,320.00 </w:t>
            </w:r>
          </w:p>
        </w:tc>
        <w:tc>
          <w:tcPr>
            <w:tcW w:w="263"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291</w:t>
            </w:r>
          </w:p>
        </w:tc>
        <w:tc>
          <w:tcPr>
            <w:tcW w:w="238"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xml:space="preserve">FATMIR </w:t>
            </w:r>
          </w:p>
        </w:tc>
        <w:tc>
          <w:tcPr>
            <w:tcW w:w="17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ZAIM</w:t>
            </w:r>
          </w:p>
        </w:tc>
        <w:tc>
          <w:tcPr>
            <w:tcW w:w="21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xml:space="preserve">MEHMETI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SPITALLE</w:t>
            </w:r>
          </w:p>
        </w:tc>
        <w:tc>
          <w:tcPr>
            <w:tcW w:w="12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8517</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20/8</w:t>
            </w:r>
          </w:p>
        </w:tc>
        <w:tc>
          <w:tcPr>
            <w:tcW w:w="17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ARE</w:t>
            </w:r>
          </w:p>
        </w:tc>
        <w:tc>
          <w:tcPr>
            <w:tcW w:w="19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1500</w:t>
            </w:r>
          </w:p>
        </w:tc>
        <w:tc>
          <w:tcPr>
            <w:tcW w:w="14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w:t>
            </w:r>
          </w:p>
        </w:tc>
        <w:tc>
          <w:tcPr>
            <w:tcW w:w="21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w:t>
            </w:r>
          </w:p>
        </w:tc>
        <w:tc>
          <w:tcPr>
            <w:tcW w:w="160"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18</w:t>
            </w:r>
          </w:p>
        </w:tc>
        <w:tc>
          <w:tcPr>
            <w:tcW w:w="13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138</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1500</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356</w:t>
            </w:r>
          </w:p>
        </w:tc>
        <w:tc>
          <w:tcPr>
            <w:tcW w:w="17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534,000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color w:val="000000"/>
                <w:sz w:val="9"/>
                <w:szCs w:val="9"/>
                <w:lang w:val="sq-AL" w:eastAsia="sq-AL"/>
              </w:rPr>
            </w:pPr>
            <w:r w:rsidRPr="00C04D26">
              <w:rPr>
                <w:rFonts w:ascii="Garamond" w:eastAsia="Times New Roman" w:hAnsi="Garamond" w:cs="Times New Roman"/>
                <w:color w:val="000000"/>
                <w:sz w:val="9"/>
                <w:szCs w:val="9"/>
                <w:lang w:val="sq-AL"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xml:space="preserve">534,000.00 </w:t>
            </w:r>
          </w:p>
        </w:tc>
        <w:tc>
          <w:tcPr>
            <w:tcW w:w="263" w:type="pct"/>
            <w:tcBorders>
              <w:top w:val="nil"/>
              <w:left w:val="nil"/>
              <w:bottom w:val="single" w:sz="4" w:space="0" w:color="auto"/>
              <w:right w:val="single" w:sz="4" w:space="0" w:color="auto"/>
            </w:tcBorders>
            <w:shd w:val="clear" w:color="000000" w:fill="FFFFFF"/>
            <w:hideMark/>
          </w:tcPr>
          <w:p w:rsidR="00C04D26" w:rsidRPr="00C04D26" w:rsidRDefault="00C04D26" w:rsidP="00C04D26">
            <w:pPr>
              <w:spacing w:after="0" w:line="240" w:lineRule="auto"/>
              <w:rPr>
                <w:rFonts w:ascii="Garamond" w:eastAsia="Times New Roman" w:hAnsi="Garamond" w:cs="Times New Roman"/>
                <w:sz w:val="9"/>
                <w:szCs w:val="9"/>
                <w:lang w:val="sq-AL" w:eastAsia="sq-AL"/>
              </w:rPr>
            </w:pPr>
            <w:r w:rsidRPr="00C04D26">
              <w:rPr>
                <w:rFonts w:ascii="Garamond" w:eastAsia="Times New Roman" w:hAnsi="Garamond" w:cs="Times New Roman"/>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b/>
                <w:bCs/>
                <w:sz w:val="9"/>
                <w:szCs w:val="9"/>
                <w:lang w:val="sq-AL" w:eastAsia="sq-AL"/>
              </w:rPr>
            </w:pPr>
          </w:p>
        </w:tc>
        <w:tc>
          <w:tcPr>
            <w:tcW w:w="4391" w:type="pct"/>
            <w:gridSpan w:val="24"/>
            <w:tcBorders>
              <w:top w:val="single" w:sz="4" w:space="0" w:color="auto"/>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SHUMA TOTALE</w:t>
            </w:r>
          </w:p>
        </w:tc>
        <w:tc>
          <w:tcPr>
            <w:tcW w:w="222" w:type="pct"/>
            <w:tcBorders>
              <w:top w:val="nil"/>
              <w:left w:val="nil"/>
              <w:bottom w:val="single" w:sz="4" w:space="0" w:color="auto"/>
              <w:right w:val="single" w:sz="4" w:space="0" w:color="auto"/>
            </w:tcBorders>
            <w:shd w:val="clear" w:color="000000" w:fill="FFFFFF"/>
            <w:vAlign w:val="center"/>
            <w:hideMark/>
          </w:tcPr>
          <w:p w:rsidR="00C04D26" w:rsidRPr="00C04D26" w:rsidRDefault="00C04D26" w:rsidP="00C04D26">
            <w:pPr>
              <w:spacing w:after="0" w:line="240" w:lineRule="auto"/>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 xml:space="preserve">35,193,448.00 </w:t>
            </w:r>
          </w:p>
        </w:tc>
        <w:tc>
          <w:tcPr>
            <w:tcW w:w="263" w:type="pct"/>
            <w:tcBorders>
              <w:top w:val="nil"/>
              <w:left w:val="nil"/>
              <w:bottom w:val="single" w:sz="4" w:space="0" w:color="auto"/>
              <w:right w:val="single" w:sz="4" w:space="0" w:color="auto"/>
            </w:tcBorders>
            <w:shd w:val="clear" w:color="000000" w:fill="FFFFFF"/>
            <w:noWrap/>
            <w:vAlign w:val="bottom"/>
            <w:hideMark/>
          </w:tcPr>
          <w:p w:rsidR="00C04D26" w:rsidRPr="00C04D26" w:rsidRDefault="00C04D26" w:rsidP="00C04D26">
            <w:pPr>
              <w:spacing w:after="0" w:line="240" w:lineRule="auto"/>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 </w:t>
            </w:r>
          </w:p>
        </w:tc>
      </w:tr>
      <w:tr w:rsidR="00C04D26" w:rsidRPr="00C04D26" w:rsidTr="00C04D26">
        <w:trPr>
          <w:trHeight w:val="18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b/>
                <w:bCs/>
                <w:sz w:val="9"/>
                <w:szCs w:val="9"/>
                <w:lang w:val="sq-AL" w:eastAsia="sq-AL"/>
              </w:rPr>
            </w:pPr>
          </w:p>
        </w:tc>
        <w:tc>
          <w:tcPr>
            <w:tcW w:w="4391" w:type="pct"/>
            <w:gridSpan w:val="24"/>
            <w:tcBorders>
              <w:top w:val="single" w:sz="4" w:space="0" w:color="auto"/>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jc w:val="center"/>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 xml:space="preserve">EFEKTI FINANCIAR SHTESË   </w:t>
            </w:r>
          </w:p>
        </w:tc>
        <w:tc>
          <w:tcPr>
            <w:tcW w:w="222" w:type="pct"/>
            <w:tcBorders>
              <w:top w:val="nil"/>
              <w:left w:val="nil"/>
              <w:bottom w:val="single" w:sz="4" w:space="0" w:color="auto"/>
              <w:right w:val="single" w:sz="4" w:space="0" w:color="auto"/>
            </w:tcBorders>
            <w:shd w:val="clear" w:color="000000" w:fill="FFFFFF"/>
            <w:noWrap/>
            <w:vAlign w:val="center"/>
            <w:hideMark/>
          </w:tcPr>
          <w:p w:rsidR="00C04D26" w:rsidRPr="00C04D26" w:rsidRDefault="00C04D26" w:rsidP="00C04D26">
            <w:pPr>
              <w:spacing w:after="0" w:line="240" w:lineRule="auto"/>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 xml:space="preserve">4,247,080.00 </w:t>
            </w:r>
          </w:p>
        </w:tc>
        <w:tc>
          <w:tcPr>
            <w:tcW w:w="263" w:type="pct"/>
            <w:tcBorders>
              <w:top w:val="nil"/>
              <w:left w:val="nil"/>
              <w:bottom w:val="single" w:sz="4" w:space="0" w:color="auto"/>
              <w:right w:val="single" w:sz="4" w:space="0" w:color="auto"/>
            </w:tcBorders>
            <w:shd w:val="clear" w:color="000000" w:fill="FFFFFF"/>
            <w:noWrap/>
            <w:vAlign w:val="bottom"/>
            <w:hideMark/>
          </w:tcPr>
          <w:p w:rsidR="00C04D26" w:rsidRPr="00C04D26" w:rsidRDefault="00C04D26" w:rsidP="00C04D26">
            <w:pPr>
              <w:spacing w:after="0" w:line="240" w:lineRule="auto"/>
              <w:rPr>
                <w:rFonts w:ascii="Garamond" w:eastAsia="Times New Roman" w:hAnsi="Garamond" w:cs="Times New Roman"/>
                <w:b/>
                <w:bCs/>
                <w:color w:val="000000"/>
                <w:sz w:val="9"/>
                <w:szCs w:val="9"/>
                <w:lang w:val="sq-AL" w:eastAsia="sq-AL"/>
              </w:rPr>
            </w:pPr>
            <w:r w:rsidRPr="00C04D26">
              <w:rPr>
                <w:rFonts w:ascii="Garamond" w:eastAsia="Times New Roman" w:hAnsi="Garamond" w:cs="Times New Roman"/>
                <w:b/>
                <w:bCs/>
                <w:color w:val="000000"/>
                <w:sz w:val="9"/>
                <w:szCs w:val="9"/>
                <w:lang w:val="sq-AL" w:eastAsia="sq-AL"/>
              </w:rPr>
              <w:t> </w:t>
            </w:r>
          </w:p>
        </w:tc>
      </w:tr>
    </w:tbl>
    <w:p w:rsidR="00C04D26" w:rsidRPr="00283D3A" w:rsidRDefault="00C04D26" w:rsidP="00B44CB5">
      <w:pPr>
        <w:spacing w:after="0" w:line="240" w:lineRule="auto"/>
        <w:ind w:firstLine="284"/>
        <w:jc w:val="center"/>
        <w:rPr>
          <w:rFonts w:ascii="Garamond" w:hAnsi="Garamond"/>
          <w:sz w:val="24"/>
        </w:rPr>
      </w:pPr>
    </w:p>
    <w:sectPr w:rsidR="00C04D26" w:rsidRPr="00283D3A" w:rsidSect="00B44CB5">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7168" w:rsidRDefault="00AF7168" w:rsidP="00165EA1">
      <w:pPr>
        <w:spacing w:after="0" w:line="240" w:lineRule="auto"/>
      </w:pPr>
      <w:r>
        <w:separator/>
      </w:r>
    </w:p>
  </w:endnote>
  <w:endnote w:type="continuationSeparator" w:id="0">
    <w:p w:rsidR="00AF7168" w:rsidRDefault="00AF7168" w:rsidP="00165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8098674"/>
      <w:docPartObj>
        <w:docPartGallery w:val="Page Numbers (Bottom of Page)"/>
        <w:docPartUnique/>
      </w:docPartObj>
    </w:sdtPr>
    <w:sdtEndPr>
      <w:rPr>
        <w:rFonts w:ascii="Times New Roman" w:hAnsi="Times New Roman" w:cs="Times New Roman"/>
        <w:noProof/>
        <w:sz w:val="24"/>
      </w:rPr>
    </w:sdtEndPr>
    <w:sdtContent>
      <w:p w:rsidR="007F5324" w:rsidRPr="00DD725A" w:rsidRDefault="007F5324">
        <w:pPr>
          <w:pStyle w:val="Footer"/>
          <w:jc w:val="right"/>
          <w:rPr>
            <w:rFonts w:ascii="Times New Roman" w:hAnsi="Times New Roman" w:cs="Times New Roman"/>
            <w:sz w:val="24"/>
          </w:rPr>
        </w:pPr>
        <w:r w:rsidRPr="00DD725A">
          <w:rPr>
            <w:rFonts w:ascii="Times New Roman" w:hAnsi="Times New Roman" w:cs="Times New Roman"/>
            <w:sz w:val="24"/>
          </w:rPr>
          <w:fldChar w:fldCharType="begin"/>
        </w:r>
        <w:r w:rsidRPr="00DD725A">
          <w:rPr>
            <w:rFonts w:ascii="Times New Roman" w:hAnsi="Times New Roman" w:cs="Times New Roman"/>
            <w:sz w:val="24"/>
          </w:rPr>
          <w:instrText xml:space="preserve"> PAGE   \* MERGEFORMAT </w:instrText>
        </w:r>
        <w:r w:rsidRPr="00DD725A">
          <w:rPr>
            <w:rFonts w:ascii="Times New Roman" w:hAnsi="Times New Roman" w:cs="Times New Roman"/>
            <w:sz w:val="24"/>
          </w:rPr>
          <w:fldChar w:fldCharType="separate"/>
        </w:r>
        <w:r w:rsidR="009C4A10">
          <w:rPr>
            <w:rFonts w:ascii="Times New Roman" w:hAnsi="Times New Roman" w:cs="Times New Roman"/>
            <w:noProof/>
            <w:sz w:val="24"/>
          </w:rPr>
          <w:t>2</w:t>
        </w:r>
        <w:r w:rsidRPr="00DD725A">
          <w:rPr>
            <w:rFonts w:ascii="Times New Roman" w:hAnsi="Times New Roman" w:cs="Times New Roman"/>
            <w:noProof/>
            <w:sz w:val="24"/>
          </w:rPr>
          <w:fldChar w:fldCharType="end"/>
        </w:r>
      </w:p>
    </w:sdtContent>
  </w:sdt>
  <w:p w:rsidR="007F5324" w:rsidRDefault="007F5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7168" w:rsidRDefault="00AF7168" w:rsidP="00165EA1">
      <w:pPr>
        <w:spacing w:after="0" w:line="240" w:lineRule="auto"/>
      </w:pPr>
      <w:r>
        <w:separator/>
      </w:r>
    </w:p>
  </w:footnote>
  <w:footnote w:type="continuationSeparator" w:id="0">
    <w:p w:rsidR="00AF7168" w:rsidRDefault="00AF7168" w:rsidP="00165E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D9B09EC"/>
    <w:multiLevelType w:val="hybridMultilevel"/>
    <w:tmpl w:val="6F465C8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450531A"/>
    <w:multiLevelType w:val="hybridMultilevel"/>
    <w:tmpl w:val="4B240700"/>
    <w:lvl w:ilvl="0" w:tplc="F4B089F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14E5B"/>
    <w:rsid w:val="0003059A"/>
    <w:rsid w:val="00066743"/>
    <w:rsid w:val="000B4BB9"/>
    <w:rsid w:val="000D5811"/>
    <w:rsid w:val="000D75CA"/>
    <w:rsid w:val="0010654A"/>
    <w:rsid w:val="00130209"/>
    <w:rsid w:val="0014448E"/>
    <w:rsid w:val="00165EA1"/>
    <w:rsid w:val="00171A15"/>
    <w:rsid w:val="00173198"/>
    <w:rsid w:val="00182B9F"/>
    <w:rsid w:val="00194DF1"/>
    <w:rsid w:val="001A2AE8"/>
    <w:rsid w:val="001C1D94"/>
    <w:rsid w:val="001C2C38"/>
    <w:rsid w:val="00217A39"/>
    <w:rsid w:val="00241B76"/>
    <w:rsid w:val="00264FA8"/>
    <w:rsid w:val="00283D3A"/>
    <w:rsid w:val="002C41DE"/>
    <w:rsid w:val="00301D80"/>
    <w:rsid w:val="003230B5"/>
    <w:rsid w:val="003D6A9B"/>
    <w:rsid w:val="003F2E8A"/>
    <w:rsid w:val="003F7C12"/>
    <w:rsid w:val="0043141D"/>
    <w:rsid w:val="0044019F"/>
    <w:rsid w:val="00467BFA"/>
    <w:rsid w:val="00474D54"/>
    <w:rsid w:val="004A592A"/>
    <w:rsid w:val="004A6A2F"/>
    <w:rsid w:val="004C5B82"/>
    <w:rsid w:val="005311B2"/>
    <w:rsid w:val="00537745"/>
    <w:rsid w:val="00547356"/>
    <w:rsid w:val="00575130"/>
    <w:rsid w:val="00584A02"/>
    <w:rsid w:val="005D2505"/>
    <w:rsid w:val="00617CC8"/>
    <w:rsid w:val="00675A78"/>
    <w:rsid w:val="006B2DF1"/>
    <w:rsid w:val="006E2DAA"/>
    <w:rsid w:val="00720E26"/>
    <w:rsid w:val="00787ACC"/>
    <w:rsid w:val="00787C47"/>
    <w:rsid w:val="007A2F24"/>
    <w:rsid w:val="007B56F0"/>
    <w:rsid w:val="007F4981"/>
    <w:rsid w:val="007F5324"/>
    <w:rsid w:val="0083163B"/>
    <w:rsid w:val="00865322"/>
    <w:rsid w:val="009030E1"/>
    <w:rsid w:val="00910D5F"/>
    <w:rsid w:val="00965735"/>
    <w:rsid w:val="00990283"/>
    <w:rsid w:val="009A2458"/>
    <w:rsid w:val="009A7139"/>
    <w:rsid w:val="009C11B8"/>
    <w:rsid w:val="009C4A10"/>
    <w:rsid w:val="00A42818"/>
    <w:rsid w:val="00A72EEB"/>
    <w:rsid w:val="00A87050"/>
    <w:rsid w:val="00AC263A"/>
    <w:rsid w:val="00AE42E2"/>
    <w:rsid w:val="00AF7168"/>
    <w:rsid w:val="00B24B98"/>
    <w:rsid w:val="00B44CB5"/>
    <w:rsid w:val="00B50D45"/>
    <w:rsid w:val="00B51A1D"/>
    <w:rsid w:val="00B7685C"/>
    <w:rsid w:val="00BB1A03"/>
    <w:rsid w:val="00BE1E20"/>
    <w:rsid w:val="00C04D26"/>
    <w:rsid w:val="00C22C18"/>
    <w:rsid w:val="00C2489F"/>
    <w:rsid w:val="00C9557F"/>
    <w:rsid w:val="00CB4A43"/>
    <w:rsid w:val="00CC582B"/>
    <w:rsid w:val="00CC7C6E"/>
    <w:rsid w:val="00CD3E6D"/>
    <w:rsid w:val="00CE3D20"/>
    <w:rsid w:val="00D302DB"/>
    <w:rsid w:val="00D36502"/>
    <w:rsid w:val="00D424B5"/>
    <w:rsid w:val="00D84560"/>
    <w:rsid w:val="00DB63BA"/>
    <w:rsid w:val="00DD725A"/>
    <w:rsid w:val="00DE2F54"/>
    <w:rsid w:val="00DE45B1"/>
    <w:rsid w:val="00E0761B"/>
    <w:rsid w:val="00E10D27"/>
    <w:rsid w:val="00E22331"/>
    <w:rsid w:val="00E326E2"/>
    <w:rsid w:val="00E4770F"/>
    <w:rsid w:val="00E846FD"/>
    <w:rsid w:val="00EA479B"/>
    <w:rsid w:val="00ED07F6"/>
    <w:rsid w:val="00ED5411"/>
    <w:rsid w:val="00EE61A9"/>
    <w:rsid w:val="00EE61E9"/>
    <w:rsid w:val="00F005AF"/>
    <w:rsid w:val="00F103A0"/>
    <w:rsid w:val="00F11B06"/>
    <w:rsid w:val="00F31DD4"/>
    <w:rsid w:val="00F45D73"/>
    <w:rsid w:val="00FA23CE"/>
    <w:rsid w:val="00FD4B1D"/>
    <w:rsid w:val="00FE6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C629A"/>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165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EA1"/>
  </w:style>
  <w:style w:type="paragraph" w:styleId="Footer">
    <w:name w:val="footer"/>
    <w:basedOn w:val="Normal"/>
    <w:link w:val="FooterChar"/>
    <w:uiPriority w:val="99"/>
    <w:unhideWhenUsed/>
    <w:rsid w:val="00165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87582">
      <w:bodyDiv w:val="1"/>
      <w:marLeft w:val="0"/>
      <w:marRight w:val="0"/>
      <w:marTop w:val="0"/>
      <w:marBottom w:val="0"/>
      <w:divBdr>
        <w:top w:val="none" w:sz="0" w:space="0" w:color="auto"/>
        <w:left w:val="none" w:sz="0" w:space="0" w:color="auto"/>
        <w:bottom w:val="none" w:sz="0" w:space="0" w:color="auto"/>
        <w:right w:val="none" w:sz="0" w:space="0" w:color="auto"/>
      </w:divBdr>
      <w:divsChild>
        <w:div w:id="786236557">
          <w:marLeft w:val="0"/>
          <w:marRight w:val="0"/>
          <w:marTop w:val="0"/>
          <w:marBottom w:val="0"/>
          <w:divBdr>
            <w:top w:val="none" w:sz="0" w:space="0" w:color="auto"/>
            <w:left w:val="none" w:sz="0" w:space="0" w:color="auto"/>
            <w:bottom w:val="none" w:sz="0" w:space="0" w:color="auto"/>
            <w:right w:val="none" w:sz="0" w:space="0" w:color="auto"/>
          </w:divBdr>
        </w:div>
        <w:div w:id="481001148">
          <w:marLeft w:val="0"/>
          <w:marRight w:val="0"/>
          <w:marTop w:val="0"/>
          <w:marBottom w:val="0"/>
          <w:divBdr>
            <w:top w:val="none" w:sz="0" w:space="0" w:color="auto"/>
            <w:left w:val="none" w:sz="0" w:space="0" w:color="auto"/>
            <w:bottom w:val="none" w:sz="0" w:space="0" w:color="auto"/>
            <w:right w:val="none" w:sz="0" w:space="0" w:color="auto"/>
          </w:divBdr>
        </w:div>
        <w:div w:id="834146035">
          <w:marLeft w:val="0"/>
          <w:marRight w:val="0"/>
          <w:marTop w:val="0"/>
          <w:marBottom w:val="0"/>
          <w:divBdr>
            <w:top w:val="none" w:sz="0" w:space="0" w:color="auto"/>
            <w:left w:val="none" w:sz="0" w:space="0" w:color="auto"/>
            <w:bottom w:val="none" w:sz="0" w:space="0" w:color="auto"/>
            <w:right w:val="none" w:sz="0" w:space="0" w:color="auto"/>
          </w:divBdr>
        </w:div>
      </w:divsChild>
    </w:div>
    <w:div w:id="145443285">
      <w:bodyDiv w:val="1"/>
      <w:marLeft w:val="0"/>
      <w:marRight w:val="0"/>
      <w:marTop w:val="0"/>
      <w:marBottom w:val="0"/>
      <w:divBdr>
        <w:top w:val="none" w:sz="0" w:space="0" w:color="auto"/>
        <w:left w:val="none" w:sz="0" w:space="0" w:color="auto"/>
        <w:bottom w:val="none" w:sz="0" w:space="0" w:color="auto"/>
        <w:right w:val="none" w:sz="0" w:space="0" w:color="auto"/>
      </w:divBdr>
      <w:divsChild>
        <w:div w:id="1048804169">
          <w:marLeft w:val="0"/>
          <w:marRight w:val="0"/>
          <w:marTop w:val="0"/>
          <w:marBottom w:val="0"/>
          <w:divBdr>
            <w:top w:val="none" w:sz="0" w:space="0" w:color="auto"/>
            <w:left w:val="none" w:sz="0" w:space="0" w:color="auto"/>
            <w:bottom w:val="none" w:sz="0" w:space="0" w:color="auto"/>
            <w:right w:val="none" w:sz="0" w:space="0" w:color="auto"/>
          </w:divBdr>
        </w:div>
        <w:div w:id="1472751831">
          <w:marLeft w:val="0"/>
          <w:marRight w:val="0"/>
          <w:marTop w:val="0"/>
          <w:marBottom w:val="0"/>
          <w:divBdr>
            <w:top w:val="none" w:sz="0" w:space="0" w:color="auto"/>
            <w:left w:val="none" w:sz="0" w:space="0" w:color="auto"/>
            <w:bottom w:val="none" w:sz="0" w:space="0" w:color="auto"/>
            <w:right w:val="none" w:sz="0" w:space="0" w:color="auto"/>
          </w:divBdr>
        </w:div>
        <w:div w:id="458648988">
          <w:marLeft w:val="0"/>
          <w:marRight w:val="0"/>
          <w:marTop w:val="0"/>
          <w:marBottom w:val="0"/>
          <w:divBdr>
            <w:top w:val="none" w:sz="0" w:space="0" w:color="auto"/>
            <w:left w:val="none" w:sz="0" w:space="0" w:color="auto"/>
            <w:bottom w:val="none" w:sz="0" w:space="0" w:color="auto"/>
            <w:right w:val="none" w:sz="0" w:space="0" w:color="auto"/>
          </w:divBdr>
        </w:div>
        <w:div w:id="275646825">
          <w:marLeft w:val="0"/>
          <w:marRight w:val="0"/>
          <w:marTop w:val="0"/>
          <w:marBottom w:val="0"/>
          <w:divBdr>
            <w:top w:val="none" w:sz="0" w:space="0" w:color="auto"/>
            <w:left w:val="none" w:sz="0" w:space="0" w:color="auto"/>
            <w:bottom w:val="none" w:sz="0" w:space="0" w:color="auto"/>
            <w:right w:val="none" w:sz="0" w:space="0" w:color="auto"/>
          </w:divBdr>
        </w:div>
        <w:div w:id="350185935">
          <w:marLeft w:val="0"/>
          <w:marRight w:val="0"/>
          <w:marTop w:val="0"/>
          <w:marBottom w:val="0"/>
          <w:divBdr>
            <w:top w:val="none" w:sz="0" w:space="0" w:color="auto"/>
            <w:left w:val="none" w:sz="0" w:space="0" w:color="auto"/>
            <w:bottom w:val="none" w:sz="0" w:space="0" w:color="auto"/>
            <w:right w:val="none" w:sz="0" w:space="0" w:color="auto"/>
          </w:divBdr>
        </w:div>
        <w:div w:id="1194462937">
          <w:marLeft w:val="0"/>
          <w:marRight w:val="0"/>
          <w:marTop w:val="0"/>
          <w:marBottom w:val="0"/>
          <w:divBdr>
            <w:top w:val="none" w:sz="0" w:space="0" w:color="auto"/>
            <w:left w:val="none" w:sz="0" w:space="0" w:color="auto"/>
            <w:bottom w:val="none" w:sz="0" w:space="0" w:color="auto"/>
            <w:right w:val="none" w:sz="0" w:space="0" w:color="auto"/>
          </w:divBdr>
        </w:div>
        <w:div w:id="597754547">
          <w:marLeft w:val="0"/>
          <w:marRight w:val="0"/>
          <w:marTop w:val="0"/>
          <w:marBottom w:val="0"/>
          <w:divBdr>
            <w:top w:val="none" w:sz="0" w:space="0" w:color="auto"/>
            <w:left w:val="none" w:sz="0" w:space="0" w:color="auto"/>
            <w:bottom w:val="none" w:sz="0" w:space="0" w:color="auto"/>
            <w:right w:val="none" w:sz="0" w:space="0" w:color="auto"/>
          </w:divBdr>
        </w:div>
        <w:div w:id="406541812">
          <w:marLeft w:val="0"/>
          <w:marRight w:val="0"/>
          <w:marTop w:val="0"/>
          <w:marBottom w:val="0"/>
          <w:divBdr>
            <w:top w:val="none" w:sz="0" w:space="0" w:color="auto"/>
            <w:left w:val="none" w:sz="0" w:space="0" w:color="auto"/>
            <w:bottom w:val="none" w:sz="0" w:space="0" w:color="auto"/>
            <w:right w:val="none" w:sz="0" w:space="0" w:color="auto"/>
          </w:divBdr>
        </w:div>
      </w:divsChild>
    </w:div>
    <w:div w:id="145821485">
      <w:bodyDiv w:val="1"/>
      <w:marLeft w:val="0"/>
      <w:marRight w:val="0"/>
      <w:marTop w:val="0"/>
      <w:marBottom w:val="0"/>
      <w:divBdr>
        <w:top w:val="none" w:sz="0" w:space="0" w:color="auto"/>
        <w:left w:val="none" w:sz="0" w:space="0" w:color="auto"/>
        <w:bottom w:val="none" w:sz="0" w:space="0" w:color="auto"/>
        <w:right w:val="none" w:sz="0" w:space="0" w:color="auto"/>
      </w:divBdr>
      <w:divsChild>
        <w:div w:id="1722438689">
          <w:marLeft w:val="0"/>
          <w:marRight w:val="0"/>
          <w:marTop w:val="0"/>
          <w:marBottom w:val="0"/>
          <w:divBdr>
            <w:top w:val="none" w:sz="0" w:space="0" w:color="auto"/>
            <w:left w:val="none" w:sz="0" w:space="0" w:color="auto"/>
            <w:bottom w:val="none" w:sz="0" w:space="0" w:color="auto"/>
            <w:right w:val="none" w:sz="0" w:space="0" w:color="auto"/>
          </w:divBdr>
        </w:div>
        <w:div w:id="510528049">
          <w:marLeft w:val="0"/>
          <w:marRight w:val="0"/>
          <w:marTop w:val="0"/>
          <w:marBottom w:val="0"/>
          <w:divBdr>
            <w:top w:val="none" w:sz="0" w:space="0" w:color="auto"/>
            <w:left w:val="none" w:sz="0" w:space="0" w:color="auto"/>
            <w:bottom w:val="none" w:sz="0" w:space="0" w:color="auto"/>
            <w:right w:val="none" w:sz="0" w:space="0" w:color="auto"/>
          </w:divBdr>
        </w:div>
      </w:divsChild>
    </w:div>
    <w:div w:id="165441364">
      <w:bodyDiv w:val="1"/>
      <w:marLeft w:val="0"/>
      <w:marRight w:val="0"/>
      <w:marTop w:val="0"/>
      <w:marBottom w:val="0"/>
      <w:divBdr>
        <w:top w:val="none" w:sz="0" w:space="0" w:color="auto"/>
        <w:left w:val="none" w:sz="0" w:space="0" w:color="auto"/>
        <w:bottom w:val="none" w:sz="0" w:space="0" w:color="auto"/>
        <w:right w:val="none" w:sz="0" w:space="0" w:color="auto"/>
      </w:divBdr>
    </w:div>
    <w:div w:id="205992550">
      <w:bodyDiv w:val="1"/>
      <w:marLeft w:val="0"/>
      <w:marRight w:val="0"/>
      <w:marTop w:val="0"/>
      <w:marBottom w:val="0"/>
      <w:divBdr>
        <w:top w:val="none" w:sz="0" w:space="0" w:color="auto"/>
        <w:left w:val="none" w:sz="0" w:space="0" w:color="auto"/>
        <w:bottom w:val="none" w:sz="0" w:space="0" w:color="auto"/>
        <w:right w:val="none" w:sz="0" w:space="0" w:color="auto"/>
      </w:divBdr>
      <w:divsChild>
        <w:div w:id="1257985411">
          <w:marLeft w:val="0"/>
          <w:marRight w:val="0"/>
          <w:marTop w:val="0"/>
          <w:marBottom w:val="0"/>
          <w:divBdr>
            <w:top w:val="none" w:sz="0" w:space="0" w:color="auto"/>
            <w:left w:val="none" w:sz="0" w:space="0" w:color="auto"/>
            <w:bottom w:val="none" w:sz="0" w:space="0" w:color="auto"/>
            <w:right w:val="none" w:sz="0" w:space="0" w:color="auto"/>
          </w:divBdr>
        </w:div>
        <w:div w:id="873345058">
          <w:marLeft w:val="0"/>
          <w:marRight w:val="0"/>
          <w:marTop w:val="0"/>
          <w:marBottom w:val="0"/>
          <w:divBdr>
            <w:top w:val="none" w:sz="0" w:space="0" w:color="auto"/>
            <w:left w:val="none" w:sz="0" w:space="0" w:color="auto"/>
            <w:bottom w:val="none" w:sz="0" w:space="0" w:color="auto"/>
            <w:right w:val="none" w:sz="0" w:space="0" w:color="auto"/>
          </w:divBdr>
        </w:div>
      </w:divsChild>
    </w:div>
    <w:div w:id="263225342">
      <w:bodyDiv w:val="1"/>
      <w:marLeft w:val="0"/>
      <w:marRight w:val="0"/>
      <w:marTop w:val="0"/>
      <w:marBottom w:val="0"/>
      <w:divBdr>
        <w:top w:val="none" w:sz="0" w:space="0" w:color="auto"/>
        <w:left w:val="none" w:sz="0" w:space="0" w:color="auto"/>
        <w:bottom w:val="none" w:sz="0" w:space="0" w:color="auto"/>
        <w:right w:val="none" w:sz="0" w:space="0" w:color="auto"/>
      </w:divBdr>
      <w:divsChild>
        <w:div w:id="1562868318">
          <w:marLeft w:val="0"/>
          <w:marRight w:val="0"/>
          <w:marTop w:val="0"/>
          <w:marBottom w:val="0"/>
          <w:divBdr>
            <w:top w:val="none" w:sz="0" w:space="0" w:color="auto"/>
            <w:left w:val="none" w:sz="0" w:space="0" w:color="auto"/>
            <w:bottom w:val="none" w:sz="0" w:space="0" w:color="auto"/>
            <w:right w:val="none" w:sz="0" w:space="0" w:color="auto"/>
          </w:divBdr>
        </w:div>
        <w:div w:id="391463215">
          <w:marLeft w:val="0"/>
          <w:marRight w:val="0"/>
          <w:marTop w:val="0"/>
          <w:marBottom w:val="0"/>
          <w:divBdr>
            <w:top w:val="none" w:sz="0" w:space="0" w:color="auto"/>
            <w:left w:val="none" w:sz="0" w:space="0" w:color="auto"/>
            <w:bottom w:val="none" w:sz="0" w:space="0" w:color="auto"/>
            <w:right w:val="none" w:sz="0" w:space="0" w:color="auto"/>
          </w:divBdr>
        </w:div>
        <w:div w:id="1169060531">
          <w:marLeft w:val="0"/>
          <w:marRight w:val="0"/>
          <w:marTop w:val="0"/>
          <w:marBottom w:val="0"/>
          <w:divBdr>
            <w:top w:val="none" w:sz="0" w:space="0" w:color="auto"/>
            <w:left w:val="none" w:sz="0" w:space="0" w:color="auto"/>
            <w:bottom w:val="none" w:sz="0" w:space="0" w:color="auto"/>
            <w:right w:val="none" w:sz="0" w:space="0" w:color="auto"/>
          </w:divBdr>
        </w:div>
        <w:div w:id="1556623222">
          <w:marLeft w:val="0"/>
          <w:marRight w:val="0"/>
          <w:marTop w:val="0"/>
          <w:marBottom w:val="0"/>
          <w:divBdr>
            <w:top w:val="none" w:sz="0" w:space="0" w:color="auto"/>
            <w:left w:val="none" w:sz="0" w:space="0" w:color="auto"/>
            <w:bottom w:val="none" w:sz="0" w:space="0" w:color="auto"/>
            <w:right w:val="none" w:sz="0" w:space="0" w:color="auto"/>
          </w:divBdr>
        </w:div>
        <w:div w:id="1392194264">
          <w:marLeft w:val="0"/>
          <w:marRight w:val="0"/>
          <w:marTop w:val="0"/>
          <w:marBottom w:val="0"/>
          <w:divBdr>
            <w:top w:val="none" w:sz="0" w:space="0" w:color="auto"/>
            <w:left w:val="none" w:sz="0" w:space="0" w:color="auto"/>
            <w:bottom w:val="none" w:sz="0" w:space="0" w:color="auto"/>
            <w:right w:val="none" w:sz="0" w:space="0" w:color="auto"/>
          </w:divBdr>
        </w:div>
      </w:divsChild>
    </w:div>
    <w:div w:id="310330570">
      <w:bodyDiv w:val="1"/>
      <w:marLeft w:val="0"/>
      <w:marRight w:val="0"/>
      <w:marTop w:val="0"/>
      <w:marBottom w:val="0"/>
      <w:divBdr>
        <w:top w:val="none" w:sz="0" w:space="0" w:color="auto"/>
        <w:left w:val="none" w:sz="0" w:space="0" w:color="auto"/>
        <w:bottom w:val="none" w:sz="0" w:space="0" w:color="auto"/>
        <w:right w:val="none" w:sz="0" w:space="0" w:color="auto"/>
      </w:divBdr>
      <w:divsChild>
        <w:div w:id="1135372833">
          <w:marLeft w:val="0"/>
          <w:marRight w:val="0"/>
          <w:marTop w:val="0"/>
          <w:marBottom w:val="0"/>
          <w:divBdr>
            <w:top w:val="none" w:sz="0" w:space="0" w:color="auto"/>
            <w:left w:val="none" w:sz="0" w:space="0" w:color="auto"/>
            <w:bottom w:val="none" w:sz="0" w:space="0" w:color="auto"/>
            <w:right w:val="none" w:sz="0" w:space="0" w:color="auto"/>
          </w:divBdr>
        </w:div>
        <w:div w:id="559287224">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575825190">
      <w:bodyDiv w:val="1"/>
      <w:marLeft w:val="0"/>
      <w:marRight w:val="0"/>
      <w:marTop w:val="0"/>
      <w:marBottom w:val="0"/>
      <w:divBdr>
        <w:top w:val="none" w:sz="0" w:space="0" w:color="auto"/>
        <w:left w:val="none" w:sz="0" w:space="0" w:color="auto"/>
        <w:bottom w:val="none" w:sz="0" w:space="0" w:color="auto"/>
        <w:right w:val="none" w:sz="0" w:space="0" w:color="auto"/>
      </w:divBdr>
      <w:divsChild>
        <w:div w:id="1093284736">
          <w:marLeft w:val="0"/>
          <w:marRight w:val="0"/>
          <w:marTop w:val="0"/>
          <w:marBottom w:val="0"/>
          <w:divBdr>
            <w:top w:val="none" w:sz="0" w:space="0" w:color="auto"/>
            <w:left w:val="none" w:sz="0" w:space="0" w:color="auto"/>
            <w:bottom w:val="none" w:sz="0" w:space="0" w:color="auto"/>
            <w:right w:val="none" w:sz="0" w:space="0" w:color="auto"/>
          </w:divBdr>
        </w:div>
        <w:div w:id="1408652134">
          <w:marLeft w:val="0"/>
          <w:marRight w:val="0"/>
          <w:marTop w:val="0"/>
          <w:marBottom w:val="0"/>
          <w:divBdr>
            <w:top w:val="none" w:sz="0" w:space="0" w:color="auto"/>
            <w:left w:val="none" w:sz="0" w:space="0" w:color="auto"/>
            <w:bottom w:val="none" w:sz="0" w:space="0" w:color="auto"/>
            <w:right w:val="none" w:sz="0" w:space="0" w:color="auto"/>
          </w:divBdr>
        </w:div>
      </w:divsChild>
    </w:div>
    <w:div w:id="684554431">
      <w:bodyDiv w:val="1"/>
      <w:marLeft w:val="0"/>
      <w:marRight w:val="0"/>
      <w:marTop w:val="0"/>
      <w:marBottom w:val="0"/>
      <w:divBdr>
        <w:top w:val="none" w:sz="0" w:space="0" w:color="auto"/>
        <w:left w:val="none" w:sz="0" w:space="0" w:color="auto"/>
        <w:bottom w:val="none" w:sz="0" w:space="0" w:color="auto"/>
        <w:right w:val="none" w:sz="0" w:space="0" w:color="auto"/>
      </w:divBdr>
      <w:divsChild>
        <w:div w:id="2045978560">
          <w:marLeft w:val="0"/>
          <w:marRight w:val="0"/>
          <w:marTop w:val="0"/>
          <w:marBottom w:val="0"/>
          <w:divBdr>
            <w:top w:val="none" w:sz="0" w:space="0" w:color="auto"/>
            <w:left w:val="none" w:sz="0" w:space="0" w:color="auto"/>
            <w:bottom w:val="none" w:sz="0" w:space="0" w:color="auto"/>
            <w:right w:val="none" w:sz="0" w:space="0" w:color="auto"/>
          </w:divBdr>
        </w:div>
        <w:div w:id="91896347">
          <w:marLeft w:val="0"/>
          <w:marRight w:val="0"/>
          <w:marTop w:val="0"/>
          <w:marBottom w:val="0"/>
          <w:divBdr>
            <w:top w:val="none" w:sz="0" w:space="0" w:color="auto"/>
            <w:left w:val="none" w:sz="0" w:space="0" w:color="auto"/>
            <w:bottom w:val="none" w:sz="0" w:space="0" w:color="auto"/>
            <w:right w:val="none" w:sz="0" w:space="0" w:color="auto"/>
          </w:divBdr>
        </w:div>
        <w:div w:id="787432778">
          <w:marLeft w:val="0"/>
          <w:marRight w:val="0"/>
          <w:marTop w:val="0"/>
          <w:marBottom w:val="0"/>
          <w:divBdr>
            <w:top w:val="none" w:sz="0" w:space="0" w:color="auto"/>
            <w:left w:val="none" w:sz="0" w:space="0" w:color="auto"/>
            <w:bottom w:val="none" w:sz="0" w:space="0" w:color="auto"/>
            <w:right w:val="none" w:sz="0" w:space="0" w:color="auto"/>
          </w:divBdr>
        </w:div>
        <w:div w:id="1459912178">
          <w:marLeft w:val="0"/>
          <w:marRight w:val="0"/>
          <w:marTop w:val="0"/>
          <w:marBottom w:val="0"/>
          <w:divBdr>
            <w:top w:val="none" w:sz="0" w:space="0" w:color="auto"/>
            <w:left w:val="none" w:sz="0" w:space="0" w:color="auto"/>
            <w:bottom w:val="none" w:sz="0" w:space="0" w:color="auto"/>
            <w:right w:val="none" w:sz="0" w:space="0" w:color="auto"/>
          </w:divBdr>
        </w:div>
        <w:div w:id="1645889706">
          <w:marLeft w:val="0"/>
          <w:marRight w:val="0"/>
          <w:marTop w:val="0"/>
          <w:marBottom w:val="0"/>
          <w:divBdr>
            <w:top w:val="none" w:sz="0" w:space="0" w:color="auto"/>
            <w:left w:val="none" w:sz="0" w:space="0" w:color="auto"/>
            <w:bottom w:val="none" w:sz="0" w:space="0" w:color="auto"/>
            <w:right w:val="none" w:sz="0" w:space="0" w:color="auto"/>
          </w:divBdr>
        </w:div>
        <w:div w:id="1117598127">
          <w:marLeft w:val="0"/>
          <w:marRight w:val="0"/>
          <w:marTop w:val="0"/>
          <w:marBottom w:val="0"/>
          <w:divBdr>
            <w:top w:val="none" w:sz="0" w:space="0" w:color="auto"/>
            <w:left w:val="none" w:sz="0" w:space="0" w:color="auto"/>
            <w:bottom w:val="none" w:sz="0" w:space="0" w:color="auto"/>
            <w:right w:val="none" w:sz="0" w:space="0" w:color="auto"/>
          </w:divBdr>
        </w:div>
      </w:divsChild>
    </w:div>
    <w:div w:id="686952457">
      <w:bodyDiv w:val="1"/>
      <w:marLeft w:val="0"/>
      <w:marRight w:val="0"/>
      <w:marTop w:val="0"/>
      <w:marBottom w:val="0"/>
      <w:divBdr>
        <w:top w:val="none" w:sz="0" w:space="0" w:color="auto"/>
        <w:left w:val="none" w:sz="0" w:space="0" w:color="auto"/>
        <w:bottom w:val="none" w:sz="0" w:space="0" w:color="auto"/>
        <w:right w:val="none" w:sz="0" w:space="0" w:color="auto"/>
      </w:divBdr>
      <w:divsChild>
        <w:div w:id="864249017">
          <w:marLeft w:val="0"/>
          <w:marRight w:val="0"/>
          <w:marTop w:val="0"/>
          <w:marBottom w:val="0"/>
          <w:divBdr>
            <w:top w:val="none" w:sz="0" w:space="0" w:color="auto"/>
            <w:left w:val="none" w:sz="0" w:space="0" w:color="auto"/>
            <w:bottom w:val="none" w:sz="0" w:space="0" w:color="auto"/>
            <w:right w:val="none" w:sz="0" w:space="0" w:color="auto"/>
          </w:divBdr>
        </w:div>
        <w:div w:id="1070687984">
          <w:marLeft w:val="0"/>
          <w:marRight w:val="0"/>
          <w:marTop w:val="0"/>
          <w:marBottom w:val="0"/>
          <w:divBdr>
            <w:top w:val="none" w:sz="0" w:space="0" w:color="auto"/>
            <w:left w:val="none" w:sz="0" w:space="0" w:color="auto"/>
            <w:bottom w:val="none" w:sz="0" w:space="0" w:color="auto"/>
            <w:right w:val="none" w:sz="0" w:space="0" w:color="auto"/>
          </w:divBdr>
        </w:div>
      </w:divsChild>
    </w:div>
    <w:div w:id="950933905">
      <w:bodyDiv w:val="1"/>
      <w:marLeft w:val="0"/>
      <w:marRight w:val="0"/>
      <w:marTop w:val="0"/>
      <w:marBottom w:val="0"/>
      <w:divBdr>
        <w:top w:val="none" w:sz="0" w:space="0" w:color="auto"/>
        <w:left w:val="none" w:sz="0" w:space="0" w:color="auto"/>
        <w:bottom w:val="none" w:sz="0" w:space="0" w:color="auto"/>
        <w:right w:val="none" w:sz="0" w:space="0" w:color="auto"/>
      </w:divBdr>
      <w:divsChild>
        <w:div w:id="1177422741">
          <w:marLeft w:val="0"/>
          <w:marRight w:val="0"/>
          <w:marTop w:val="0"/>
          <w:marBottom w:val="0"/>
          <w:divBdr>
            <w:top w:val="none" w:sz="0" w:space="0" w:color="auto"/>
            <w:left w:val="none" w:sz="0" w:space="0" w:color="auto"/>
            <w:bottom w:val="none" w:sz="0" w:space="0" w:color="auto"/>
            <w:right w:val="none" w:sz="0" w:space="0" w:color="auto"/>
          </w:divBdr>
        </w:div>
        <w:div w:id="1841580112">
          <w:marLeft w:val="0"/>
          <w:marRight w:val="0"/>
          <w:marTop w:val="0"/>
          <w:marBottom w:val="0"/>
          <w:divBdr>
            <w:top w:val="none" w:sz="0" w:space="0" w:color="auto"/>
            <w:left w:val="none" w:sz="0" w:space="0" w:color="auto"/>
            <w:bottom w:val="none" w:sz="0" w:space="0" w:color="auto"/>
            <w:right w:val="none" w:sz="0" w:space="0" w:color="auto"/>
          </w:divBdr>
        </w:div>
      </w:divsChild>
    </w:div>
    <w:div w:id="1062027259">
      <w:bodyDiv w:val="1"/>
      <w:marLeft w:val="0"/>
      <w:marRight w:val="0"/>
      <w:marTop w:val="0"/>
      <w:marBottom w:val="0"/>
      <w:divBdr>
        <w:top w:val="none" w:sz="0" w:space="0" w:color="auto"/>
        <w:left w:val="none" w:sz="0" w:space="0" w:color="auto"/>
        <w:bottom w:val="none" w:sz="0" w:space="0" w:color="auto"/>
        <w:right w:val="none" w:sz="0" w:space="0" w:color="auto"/>
      </w:divBdr>
      <w:divsChild>
        <w:div w:id="740176843">
          <w:marLeft w:val="0"/>
          <w:marRight w:val="0"/>
          <w:marTop w:val="0"/>
          <w:marBottom w:val="0"/>
          <w:divBdr>
            <w:top w:val="none" w:sz="0" w:space="0" w:color="auto"/>
            <w:left w:val="none" w:sz="0" w:space="0" w:color="auto"/>
            <w:bottom w:val="none" w:sz="0" w:space="0" w:color="auto"/>
            <w:right w:val="none" w:sz="0" w:space="0" w:color="auto"/>
          </w:divBdr>
        </w:div>
        <w:div w:id="2120251096">
          <w:marLeft w:val="0"/>
          <w:marRight w:val="0"/>
          <w:marTop w:val="0"/>
          <w:marBottom w:val="0"/>
          <w:divBdr>
            <w:top w:val="none" w:sz="0" w:space="0" w:color="auto"/>
            <w:left w:val="none" w:sz="0" w:space="0" w:color="auto"/>
            <w:bottom w:val="none" w:sz="0" w:space="0" w:color="auto"/>
            <w:right w:val="none" w:sz="0" w:space="0" w:color="auto"/>
          </w:divBdr>
        </w:div>
        <w:div w:id="1662345879">
          <w:marLeft w:val="0"/>
          <w:marRight w:val="0"/>
          <w:marTop w:val="0"/>
          <w:marBottom w:val="0"/>
          <w:divBdr>
            <w:top w:val="none" w:sz="0" w:space="0" w:color="auto"/>
            <w:left w:val="none" w:sz="0" w:space="0" w:color="auto"/>
            <w:bottom w:val="none" w:sz="0" w:space="0" w:color="auto"/>
            <w:right w:val="none" w:sz="0" w:space="0" w:color="auto"/>
          </w:divBdr>
        </w:div>
        <w:div w:id="1593392507">
          <w:marLeft w:val="0"/>
          <w:marRight w:val="0"/>
          <w:marTop w:val="0"/>
          <w:marBottom w:val="0"/>
          <w:divBdr>
            <w:top w:val="none" w:sz="0" w:space="0" w:color="auto"/>
            <w:left w:val="none" w:sz="0" w:space="0" w:color="auto"/>
            <w:bottom w:val="none" w:sz="0" w:space="0" w:color="auto"/>
            <w:right w:val="none" w:sz="0" w:space="0" w:color="auto"/>
          </w:divBdr>
        </w:div>
        <w:div w:id="995501256">
          <w:marLeft w:val="0"/>
          <w:marRight w:val="0"/>
          <w:marTop w:val="0"/>
          <w:marBottom w:val="0"/>
          <w:divBdr>
            <w:top w:val="none" w:sz="0" w:space="0" w:color="auto"/>
            <w:left w:val="none" w:sz="0" w:space="0" w:color="auto"/>
            <w:bottom w:val="none" w:sz="0" w:space="0" w:color="auto"/>
            <w:right w:val="none" w:sz="0" w:space="0" w:color="auto"/>
          </w:divBdr>
        </w:div>
        <w:div w:id="569462004">
          <w:marLeft w:val="0"/>
          <w:marRight w:val="0"/>
          <w:marTop w:val="0"/>
          <w:marBottom w:val="0"/>
          <w:divBdr>
            <w:top w:val="none" w:sz="0" w:space="0" w:color="auto"/>
            <w:left w:val="none" w:sz="0" w:space="0" w:color="auto"/>
            <w:bottom w:val="none" w:sz="0" w:space="0" w:color="auto"/>
            <w:right w:val="none" w:sz="0" w:space="0" w:color="auto"/>
          </w:divBdr>
        </w:div>
        <w:div w:id="1367682269">
          <w:marLeft w:val="0"/>
          <w:marRight w:val="0"/>
          <w:marTop w:val="0"/>
          <w:marBottom w:val="0"/>
          <w:divBdr>
            <w:top w:val="none" w:sz="0" w:space="0" w:color="auto"/>
            <w:left w:val="none" w:sz="0" w:space="0" w:color="auto"/>
            <w:bottom w:val="none" w:sz="0" w:space="0" w:color="auto"/>
            <w:right w:val="none" w:sz="0" w:space="0" w:color="auto"/>
          </w:divBdr>
        </w:div>
        <w:div w:id="529152889">
          <w:marLeft w:val="0"/>
          <w:marRight w:val="0"/>
          <w:marTop w:val="0"/>
          <w:marBottom w:val="0"/>
          <w:divBdr>
            <w:top w:val="none" w:sz="0" w:space="0" w:color="auto"/>
            <w:left w:val="none" w:sz="0" w:space="0" w:color="auto"/>
            <w:bottom w:val="none" w:sz="0" w:space="0" w:color="auto"/>
            <w:right w:val="none" w:sz="0" w:space="0" w:color="auto"/>
          </w:divBdr>
        </w:div>
        <w:div w:id="843938893">
          <w:marLeft w:val="0"/>
          <w:marRight w:val="0"/>
          <w:marTop w:val="0"/>
          <w:marBottom w:val="0"/>
          <w:divBdr>
            <w:top w:val="none" w:sz="0" w:space="0" w:color="auto"/>
            <w:left w:val="none" w:sz="0" w:space="0" w:color="auto"/>
            <w:bottom w:val="none" w:sz="0" w:space="0" w:color="auto"/>
            <w:right w:val="none" w:sz="0" w:space="0" w:color="auto"/>
          </w:divBdr>
        </w:div>
      </w:divsChild>
    </w:div>
    <w:div w:id="1082991395">
      <w:bodyDiv w:val="1"/>
      <w:marLeft w:val="0"/>
      <w:marRight w:val="0"/>
      <w:marTop w:val="0"/>
      <w:marBottom w:val="0"/>
      <w:divBdr>
        <w:top w:val="none" w:sz="0" w:space="0" w:color="auto"/>
        <w:left w:val="none" w:sz="0" w:space="0" w:color="auto"/>
        <w:bottom w:val="none" w:sz="0" w:space="0" w:color="auto"/>
        <w:right w:val="none" w:sz="0" w:space="0" w:color="auto"/>
      </w:divBdr>
      <w:divsChild>
        <w:div w:id="1053888845">
          <w:marLeft w:val="0"/>
          <w:marRight w:val="0"/>
          <w:marTop w:val="0"/>
          <w:marBottom w:val="0"/>
          <w:divBdr>
            <w:top w:val="none" w:sz="0" w:space="0" w:color="auto"/>
            <w:left w:val="none" w:sz="0" w:space="0" w:color="auto"/>
            <w:bottom w:val="none" w:sz="0" w:space="0" w:color="auto"/>
            <w:right w:val="none" w:sz="0" w:space="0" w:color="auto"/>
          </w:divBdr>
        </w:div>
        <w:div w:id="1325624117">
          <w:marLeft w:val="0"/>
          <w:marRight w:val="0"/>
          <w:marTop w:val="0"/>
          <w:marBottom w:val="0"/>
          <w:divBdr>
            <w:top w:val="none" w:sz="0" w:space="0" w:color="auto"/>
            <w:left w:val="none" w:sz="0" w:space="0" w:color="auto"/>
            <w:bottom w:val="none" w:sz="0" w:space="0" w:color="auto"/>
            <w:right w:val="none" w:sz="0" w:space="0" w:color="auto"/>
          </w:divBdr>
        </w:div>
        <w:div w:id="2017464024">
          <w:marLeft w:val="0"/>
          <w:marRight w:val="0"/>
          <w:marTop w:val="0"/>
          <w:marBottom w:val="0"/>
          <w:divBdr>
            <w:top w:val="none" w:sz="0" w:space="0" w:color="auto"/>
            <w:left w:val="none" w:sz="0" w:space="0" w:color="auto"/>
            <w:bottom w:val="none" w:sz="0" w:space="0" w:color="auto"/>
            <w:right w:val="none" w:sz="0" w:space="0" w:color="auto"/>
          </w:divBdr>
        </w:div>
        <w:div w:id="1896967064">
          <w:marLeft w:val="0"/>
          <w:marRight w:val="0"/>
          <w:marTop w:val="0"/>
          <w:marBottom w:val="0"/>
          <w:divBdr>
            <w:top w:val="none" w:sz="0" w:space="0" w:color="auto"/>
            <w:left w:val="none" w:sz="0" w:space="0" w:color="auto"/>
            <w:bottom w:val="none" w:sz="0" w:space="0" w:color="auto"/>
            <w:right w:val="none" w:sz="0" w:space="0" w:color="auto"/>
          </w:divBdr>
        </w:div>
      </w:divsChild>
    </w:div>
    <w:div w:id="1254775499">
      <w:bodyDiv w:val="1"/>
      <w:marLeft w:val="0"/>
      <w:marRight w:val="0"/>
      <w:marTop w:val="0"/>
      <w:marBottom w:val="0"/>
      <w:divBdr>
        <w:top w:val="none" w:sz="0" w:space="0" w:color="auto"/>
        <w:left w:val="none" w:sz="0" w:space="0" w:color="auto"/>
        <w:bottom w:val="none" w:sz="0" w:space="0" w:color="auto"/>
        <w:right w:val="none" w:sz="0" w:space="0" w:color="auto"/>
      </w:divBdr>
      <w:divsChild>
        <w:div w:id="1295330710">
          <w:marLeft w:val="0"/>
          <w:marRight w:val="0"/>
          <w:marTop w:val="0"/>
          <w:marBottom w:val="0"/>
          <w:divBdr>
            <w:top w:val="none" w:sz="0" w:space="0" w:color="auto"/>
            <w:left w:val="none" w:sz="0" w:space="0" w:color="auto"/>
            <w:bottom w:val="none" w:sz="0" w:space="0" w:color="auto"/>
            <w:right w:val="none" w:sz="0" w:space="0" w:color="auto"/>
          </w:divBdr>
        </w:div>
        <w:div w:id="1622418746">
          <w:marLeft w:val="0"/>
          <w:marRight w:val="0"/>
          <w:marTop w:val="0"/>
          <w:marBottom w:val="0"/>
          <w:divBdr>
            <w:top w:val="none" w:sz="0" w:space="0" w:color="auto"/>
            <w:left w:val="none" w:sz="0" w:space="0" w:color="auto"/>
            <w:bottom w:val="none" w:sz="0" w:space="0" w:color="auto"/>
            <w:right w:val="none" w:sz="0" w:space="0" w:color="auto"/>
          </w:divBdr>
        </w:div>
        <w:div w:id="860902104">
          <w:marLeft w:val="0"/>
          <w:marRight w:val="0"/>
          <w:marTop w:val="0"/>
          <w:marBottom w:val="0"/>
          <w:divBdr>
            <w:top w:val="none" w:sz="0" w:space="0" w:color="auto"/>
            <w:left w:val="none" w:sz="0" w:space="0" w:color="auto"/>
            <w:bottom w:val="none" w:sz="0" w:space="0" w:color="auto"/>
            <w:right w:val="none" w:sz="0" w:space="0" w:color="auto"/>
          </w:divBdr>
        </w:div>
        <w:div w:id="1219437549">
          <w:marLeft w:val="0"/>
          <w:marRight w:val="0"/>
          <w:marTop w:val="0"/>
          <w:marBottom w:val="0"/>
          <w:divBdr>
            <w:top w:val="none" w:sz="0" w:space="0" w:color="auto"/>
            <w:left w:val="none" w:sz="0" w:space="0" w:color="auto"/>
            <w:bottom w:val="none" w:sz="0" w:space="0" w:color="auto"/>
            <w:right w:val="none" w:sz="0" w:space="0" w:color="auto"/>
          </w:divBdr>
        </w:div>
      </w:divsChild>
    </w:div>
    <w:div w:id="1281450097">
      <w:bodyDiv w:val="1"/>
      <w:marLeft w:val="0"/>
      <w:marRight w:val="0"/>
      <w:marTop w:val="0"/>
      <w:marBottom w:val="0"/>
      <w:divBdr>
        <w:top w:val="none" w:sz="0" w:space="0" w:color="auto"/>
        <w:left w:val="none" w:sz="0" w:space="0" w:color="auto"/>
        <w:bottom w:val="none" w:sz="0" w:space="0" w:color="auto"/>
        <w:right w:val="none" w:sz="0" w:space="0" w:color="auto"/>
      </w:divBdr>
      <w:divsChild>
        <w:div w:id="1407144649">
          <w:marLeft w:val="0"/>
          <w:marRight w:val="0"/>
          <w:marTop w:val="0"/>
          <w:marBottom w:val="0"/>
          <w:divBdr>
            <w:top w:val="none" w:sz="0" w:space="0" w:color="auto"/>
            <w:left w:val="none" w:sz="0" w:space="0" w:color="auto"/>
            <w:bottom w:val="none" w:sz="0" w:space="0" w:color="auto"/>
            <w:right w:val="none" w:sz="0" w:space="0" w:color="auto"/>
          </w:divBdr>
        </w:div>
        <w:div w:id="2030717706">
          <w:marLeft w:val="0"/>
          <w:marRight w:val="0"/>
          <w:marTop w:val="0"/>
          <w:marBottom w:val="0"/>
          <w:divBdr>
            <w:top w:val="none" w:sz="0" w:space="0" w:color="auto"/>
            <w:left w:val="none" w:sz="0" w:space="0" w:color="auto"/>
            <w:bottom w:val="none" w:sz="0" w:space="0" w:color="auto"/>
            <w:right w:val="none" w:sz="0" w:space="0" w:color="auto"/>
          </w:divBdr>
        </w:div>
      </w:divsChild>
    </w:div>
    <w:div w:id="1371879744">
      <w:bodyDiv w:val="1"/>
      <w:marLeft w:val="0"/>
      <w:marRight w:val="0"/>
      <w:marTop w:val="0"/>
      <w:marBottom w:val="0"/>
      <w:divBdr>
        <w:top w:val="none" w:sz="0" w:space="0" w:color="auto"/>
        <w:left w:val="none" w:sz="0" w:space="0" w:color="auto"/>
        <w:bottom w:val="none" w:sz="0" w:space="0" w:color="auto"/>
        <w:right w:val="none" w:sz="0" w:space="0" w:color="auto"/>
      </w:divBdr>
      <w:divsChild>
        <w:div w:id="2060476743">
          <w:marLeft w:val="0"/>
          <w:marRight w:val="0"/>
          <w:marTop w:val="0"/>
          <w:marBottom w:val="0"/>
          <w:divBdr>
            <w:top w:val="none" w:sz="0" w:space="0" w:color="auto"/>
            <w:left w:val="none" w:sz="0" w:space="0" w:color="auto"/>
            <w:bottom w:val="none" w:sz="0" w:space="0" w:color="auto"/>
            <w:right w:val="none" w:sz="0" w:space="0" w:color="auto"/>
          </w:divBdr>
        </w:div>
        <w:div w:id="2090881198">
          <w:marLeft w:val="0"/>
          <w:marRight w:val="0"/>
          <w:marTop w:val="0"/>
          <w:marBottom w:val="0"/>
          <w:divBdr>
            <w:top w:val="none" w:sz="0" w:space="0" w:color="auto"/>
            <w:left w:val="none" w:sz="0" w:space="0" w:color="auto"/>
            <w:bottom w:val="none" w:sz="0" w:space="0" w:color="auto"/>
            <w:right w:val="none" w:sz="0" w:space="0" w:color="auto"/>
          </w:divBdr>
        </w:div>
        <w:div w:id="900754859">
          <w:marLeft w:val="0"/>
          <w:marRight w:val="0"/>
          <w:marTop w:val="0"/>
          <w:marBottom w:val="0"/>
          <w:divBdr>
            <w:top w:val="none" w:sz="0" w:space="0" w:color="auto"/>
            <w:left w:val="none" w:sz="0" w:space="0" w:color="auto"/>
            <w:bottom w:val="none" w:sz="0" w:space="0" w:color="auto"/>
            <w:right w:val="none" w:sz="0" w:space="0" w:color="auto"/>
          </w:divBdr>
        </w:div>
      </w:divsChild>
    </w:div>
    <w:div w:id="1373724925">
      <w:bodyDiv w:val="1"/>
      <w:marLeft w:val="0"/>
      <w:marRight w:val="0"/>
      <w:marTop w:val="0"/>
      <w:marBottom w:val="0"/>
      <w:divBdr>
        <w:top w:val="none" w:sz="0" w:space="0" w:color="auto"/>
        <w:left w:val="none" w:sz="0" w:space="0" w:color="auto"/>
        <w:bottom w:val="none" w:sz="0" w:space="0" w:color="auto"/>
        <w:right w:val="none" w:sz="0" w:space="0" w:color="auto"/>
      </w:divBdr>
      <w:divsChild>
        <w:div w:id="1946108472">
          <w:marLeft w:val="0"/>
          <w:marRight w:val="0"/>
          <w:marTop w:val="0"/>
          <w:marBottom w:val="0"/>
          <w:divBdr>
            <w:top w:val="none" w:sz="0" w:space="0" w:color="auto"/>
            <w:left w:val="none" w:sz="0" w:space="0" w:color="auto"/>
            <w:bottom w:val="none" w:sz="0" w:space="0" w:color="auto"/>
            <w:right w:val="none" w:sz="0" w:space="0" w:color="auto"/>
          </w:divBdr>
          <w:divsChild>
            <w:div w:id="309402312">
              <w:marLeft w:val="0"/>
              <w:marRight w:val="0"/>
              <w:marTop w:val="0"/>
              <w:marBottom w:val="0"/>
              <w:divBdr>
                <w:top w:val="none" w:sz="0" w:space="0" w:color="auto"/>
                <w:left w:val="none" w:sz="0" w:space="0" w:color="auto"/>
                <w:bottom w:val="none" w:sz="0" w:space="0" w:color="auto"/>
                <w:right w:val="none" w:sz="0" w:space="0" w:color="auto"/>
              </w:divBdr>
              <w:divsChild>
                <w:div w:id="596989007">
                  <w:marLeft w:val="0"/>
                  <w:marRight w:val="0"/>
                  <w:marTop w:val="0"/>
                  <w:marBottom w:val="0"/>
                  <w:divBdr>
                    <w:top w:val="none" w:sz="0" w:space="0" w:color="auto"/>
                    <w:left w:val="none" w:sz="0" w:space="0" w:color="auto"/>
                    <w:bottom w:val="none" w:sz="0" w:space="0" w:color="auto"/>
                    <w:right w:val="none" w:sz="0" w:space="0" w:color="auto"/>
                  </w:divBdr>
                </w:div>
                <w:div w:id="212599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8540">
          <w:marLeft w:val="0"/>
          <w:marRight w:val="0"/>
          <w:marTop w:val="0"/>
          <w:marBottom w:val="0"/>
          <w:divBdr>
            <w:top w:val="none" w:sz="0" w:space="0" w:color="auto"/>
            <w:left w:val="none" w:sz="0" w:space="0" w:color="auto"/>
            <w:bottom w:val="none" w:sz="0" w:space="0" w:color="auto"/>
            <w:right w:val="none" w:sz="0" w:space="0" w:color="auto"/>
          </w:divBdr>
        </w:div>
        <w:div w:id="1214736670">
          <w:marLeft w:val="0"/>
          <w:marRight w:val="0"/>
          <w:marTop w:val="0"/>
          <w:marBottom w:val="0"/>
          <w:divBdr>
            <w:top w:val="none" w:sz="0" w:space="0" w:color="auto"/>
            <w:left w:val="none" w:sz="0" w:space="0" w:color="auto"/>
            <w:bottom w:val="none" w:sz="0" w:space="0" w:color="auto"/>
            <w:right w:val="none" w:sz="0" w:space="0" w:color="auto"/>
          </w:divBdr>
        </w:div>
        <w:div w:id="1275097004">
          <w:marLeft w:val="0"/>
          <w:marRight w:val="0"/>
          <w:marTop w:val="0"/>
          <w:marBottom w:val="0"/>
          <w:divBdr>
            <w:top w:val="none" w:sz="0" w:space="0" w:color="auto"/>
            <w:left w:val="none" w:sz="0" w:space="0" w:color="auto"/>
            <w:bottom w:val="none" w:sz="0" w:space="0" w:color="auto"/>
            <w:right w:val="none" w:sz="0" w:space="0" w:color="auto"/>
          </w:divBdr>
        </w:div>
      </w:divsChild>
    </w:div>
    <w:div w:id="1436708439">
      <w:bodyDiv w:val="1"/>
      <w:marLeft w:val="0"/>
      <w:marRight w:val="0"/>
      <w:marTop w:val="0"/>
      <w:marBottom w:val="0"/>
      <w:divBdr>
        <w:top w:val="none" w:sz="0" w:space="0" w:color="auto"/>
        <w:left w:val="none" w:sz="0" w:space="0" w:color="auto"/>
        <w:bottom w:val="none" w:sz="0" w:space="0" w:color="auto"/>
        <w:right w:val="none" w:sz="0" w:space="0" w:color="auto"/>
      </w:divBdr>
      <w:divsChild>
        <w:div w:id="407920590">
          <w:marLeft w:val="0"/>
          <w:marRight w:val="0"/>
          <w:marTop w:val="0"/>
          <w:marBottom w:val="0"/>
          <w:divBdr>
            <w:top w:val="none" w:sz="0" w:space="0" w:color="auto"/>
            <w:left w:val="none" w:sz="0" w:space="0" w:color="auto"/>
            <w:bottom w:val="none" w:sz="0" w:space="0" w:color="auto"/>
            <w:right w:val="none" w:sz="0" w:space="0" w:color="auto"/>
          </w:divBdr>
        </w:div>
        <w:div w:id="56826647">
          <w:marLeft w:val="0"/>
          <w:marRight w:val="0"/>
          <w:marTop w:val="0"/>
          <w:marBottom w:val="0"/>
          <w:divBdr>
            <w:top w:val="none" w:sz="0" w:space="0" w:color="auto"/>
            <w:left w:val="none" w:sz="0" w:space="0" w:color="auto"/>
            <w:bottom w:val="none" w:sz="0" w:space="0" w:color="auto"/>
            <w:right w:val="none" w:sz="0" w:space="0" w:color="auto"/>
          </w:divBdr>
        </w:div>
      </w:divsChild>
    </w:div>
    <w:div w:id="1601571875">
      <w:bodyDiv w:val="1"/>
      <w:marLeft w:val="0"/>
      <w:marRight w:val="0"/>
      <w:marTop w:val="0"/>
      <w:marBottom w:val="0"/>
      <w:divBdr>
        <w:top w:val="none" w:sz="0" w:space="0" w:color="auto"/>
        <w:left w:val="none" w:sz="0" w:space="0" w:color="auto"/>
        <w:bottom w:val="none" w:sz="0" w:space="0" w:color="auto"/>
        <w:right w:val="none" w:sz="0" w:space="0" w:color="auto"/>
      </w:divBdr>
      <w:divsChild>
        <w:div w:id="53507146">
          <w:marLeft w:val="0"/>
          <w:marRight w:val="0"/>
          <w:marTop w:val="0"/>
          <w:marBottom w:val="0"/>
          <w:divBdr>
            <w:top w:val="none" w:sz="0" w:space="0" w:color="auto"/>
            <w:left w:val="none" w:sz="0" w:space="0" w:color="auto"/>
            <w:bottom w:val="none" w:sz="0" w:space="0" w:color="auto"/>
            <w:right w:val="none" w:sz="0" w:space="0" w:color="auto"/>
          </w:divBdr>
        </w:div>
        <w:div w:id="1985619608">
          <w:marLeft w:val="0"/>
          <w:marRight w:val="0"/>
          <w:marTop w:val="0"/>
          <w:marBottom w:val="0"/>
          <w:divBdr>
            <w:top w:val="none" w:sz="0" w:space="0" w:color="auto"/>
            <w:left w:val="none" w:sz="0" w:space="0" w:color="auto"/>
            <w:bottom w:val="none" w:sz="0" w:space="0" w:color="auto"/>
            <w:right w:val="none" w:sz="0" w:space="0" w:color="auto"/>
          </w:divBdr>
        </w:div>
        <w:div w:id="951322073">
          <w:marLeft w:val="0"/>
          <w:marRight w:val="0"/>
          <w:marTop w:val="0"/>
          <w:marBottom w:val="0"/>
          <w:divBdr>
            <w:top w:val="none" w:sz="0" w:space="0" w:color="auto"/>
            <w:left w:val="none" w:sz="0" w:space="0" w:color="auto"/>
            <w:bottom w:val="none" w:sz="0" w:space="0" w:color="auto"/>
            <w:right w:val="none" w:sz="0" w:space="0" w:color="auto"/>
          </w:divBdr>
        </w:div>
      </w:divsChild>
    </w:div>
    <w:div w:id="1673944417">
      <w:bodyDiv w:val="1"/>
      <w:marLeft w:val="0"/>
      <w:marRight w:val="0"/>
      <w:marTop w:val="0"/>
      <w:marBottom w:val="0"/>
      <w:divBdr>
        <w:top w:val="none" w:sz="0" w:space="0" w:color="auto"/>
        <w:left w:val="none" w:sz="0" w:space="0" w:color="auto"/>
        <w:bottom w:val="none" w:sz="0" w:space="0" w:color="auto"/>
        <w:right w:val="none" w:sz="0" w:space="0" w:color="auto"/>
      </w:divBdr>
      <w:divsChild>
        <w:div w:id="1320571012">
          <w:marLeft w:val="0"/>
          <w:marRight w:val="0"/>
          <w:marTop w:val="0"/>
          <w:marBottom w:val="0"/>
          <w:divBdr>
            <w:top w:val="none" w:sz="0" w:space="0" w:color="auto"/>
            <w:left w:val="none" w:sz="0" w:space="0" w:color="auto"/>
            <w:bottom w:val="none" w:sz="0" w:space="0" w:color="auto"/>
            <w:right w:val="none" w:sz="0" w:space="0" w:color="auto"/>
          </w:divBdr>
        </w:div>
        <w:div w:id="1752309256">
          <w:marLeft w:val="0"/>
          <w:marRight w:val="0"/>
          <w:marTop w:val="0"/>
          <w:marBottom w:val="0"/>
          <w:divBdr>
            <w:top w:val="none" w:sz="0" w:space="0" w:color="auto"/>
            <w:left w:val="none" w:sz="0" w:space="0" w:color="auto"/>
            <w:bottom w:val="none" w:sz="0" w:space="0" w:color="auto"/>
            <w:right w:val="none" w:sz="0" w:space="0" w:color="auto"/>
          </w:divBdr>
        </w:div>
        <w:div w:id="413550900">
          <w:marLeft w:val="0"/>
          <w:marRight w:val="0"/>
          <w:marTop w:val="0"/>
          <w:marBottom w:val="0"/>
          <w:divBdr>
            <w:top w:val="none" w:sz="0" w:space="0" w:color="auto"/>
            <w:left w:val="none" w:sz="0" w:space="0" w:color="auto"/>
            <w:bottom w:val="none" w:sz="0" w:space="0" w:color="auto"/>
            <w:right w:val="none" w:sz="0" w:space="0" w:color="auto"/>
          </w:divBdr>
        </w:div>
      </w:divsChild>
    </w:div>
    <w:div w:id="1703094145">
      <w:bodyDiv w:val="1"/>
      <w:marLeft w:val="0"/>
      <w:marRight w:val="0"/>
      <w:marTop w:val="0"/>
      <w:marBottom w:val="0"/>
      <w:divBdr>
        <w:top w:val="none" w:sz="0" w:space="0" w:color="auto"/>
        <w:left w:val="none" w:sz="0" w:space="0" w:color="auto"/>
        <w:bottom w:val="none" w:sz="0" w:space="0" w:color="auto"/>
        <w:right w:val="none" w:sz="0" w:space="0" w:color="auto"/>
      </w:divBdr>
      <w:divsChild>
        <w:div w:id="345063748">
          <w:marLeft w:val="0"/>
          <w:marRight w:val="0"/>
          <w:marTop w:val="0"/>
          <w:marBottom w:val="0"/>
          <w:divBdr>
            <w:top w:val="none" w:sz="0" w:space="0" w:color="auto"/>
            <w:left w:val="none" w:sz="0" w:space="0" w:color="auto"/>
            <w:bottom w:val="none" w:sz="0" w:space="0" w:color="auto"/>
            <w:right w:val="none" w:sz="0" w:space="0" w:color="auto"/>
          </w:divBdr>
        </w:div>
        <w:div w:id="1870413310">
          <w:marLeft w:val="0"/>
          <w:marRight w:val="0"/>
          <w:marTop w:val="0"/>
          <w:marBottom w:val="0"/>
          <w:divBdr>
            <w:top w:val="none" w:sz="0" w:space="0" w:color="auto"/>
            <w:left w:val="none" w:sz="0" w:space="0" w:color="auto"/>
            <w:bottom w:val="none" w:sz="0" w:space="0" w:color="auto"/>
            <w:right w:val="none" w:sz="0" w:space="0" w:color="auto"/>
          </w:divBdr>
        </w:div>
      </w:divsChild>
    </w:div>
    <w:div w:id="1870140993">
      <w:bodyDiv w:val="1"/>
      <w:marLeft w:val="0"/>
      <w:marRight w:val="0"/>
      <w:marTop w:val="0"/>
      <w:marBottom w:val="0"/>
      <w:divBdr>
        <w:top w:val="none" w:sz="0" w:space="0" w:color="auto"/>
        <w:left w:val="none" w:sz="0" w:space="0" w:color="auto"/>
        <w:bottom w:val="none" w:sz="0" w:space="0" w:color="auto"/>
        <w:right w:val="none" w:sz="0" w:space="0" w:color="auto"/>
      </w:divBdr>
      <w:divsChild>
        <w:div w:id="1087001875">
          <w:marLeft w:val="0"/>
          <w:marRight w:val="0"/>
          <w:marTop w:val="0"/>
          <w:marBottom w:val="0"/>
          <w:divBdr>
            <w:top w:val="none" w:sz="0" w:space="0" w:color="auto"/>
            <w:left w:val="none" w:sz="0" w:space="0" w:color="auto"/>
            <w:bottom w:val="none" w:sz="0" w:space="0" w:color="auto"/>
            <w:right w:val="none" w:sz="0" w:space="0" w:color="auto"/>
          </w:divBdr>
        </w:div>
        <w:div w:id="1375351551">
          <w:marLeft w:val="0"/>
          <w:marRight w:val="0"/>
          <w:marTop w:val="0"/>
          <w:marBottom w:val="0"/>
          <w:divBdr>
            <w:top w:val="none" w:sz="0" w:space="0" w:color="auto"/>
            <w:left w:val="none" w:sz="0" w:space="0" w:color="auto"/>
            <w:bottom w:val="none" w:sz="0" w:space="0" w:color="auto"/>
            <w:right w:val="none" w:sz="0" w:space="0" w:color="auto"/>
          </w:divBdr>
        </w:div>
        <w:div w:id="1898855891">
          <w:marLeft w:val="0"/>
          <w:marRight w:val="0"/>
          <w:marTop w:val="0"/>
          <w:marBottom w:val="0"/>
          <w:divBdr>
            <w:top w:val="none" w:sz="0" w:space="0" w:color="auto"/>
            <w:left w:val="none" w:sz="0" w:space="0" w:color="auto"/>
            <w:bottom w:val="none" w:sz="0" w:space="0" w:color="auto"/>
            <w:right w:val="none" w:sz="0" w:space="0" w:color="auto"/>
          </w:divBdr>
        </w:div>
      </w:divsChild>
    </w:div>
    <w:div w:id="1922592988">
      <w:bodyDiv w:val="1"/>
      <w:marLeft w:val="0"/>
      <w:marRight w:val="0"/>
      <w:marTop w:val="0"/>
      <w:marBottom w:val="0"/>
      <w:divBdr>
        <w:top w:val="none" w:sz="0" w:space="0" w:color="auto"/>
        <w:left w:val="none" w:sz="0" w:space="0" w:color="auto"/>
        <w:bottom w:val="none" w:sz="0" w:space="0" w:color="auto"/>
        <w:right w:val="none" w:sz="0" w:space="0" w:color="auto"/>
      </w:divBdr>
    </w:div>
    <w:div w:id="2138645733">
      <w:bodyDiv w:val="1"/>
      <w:marLeft w:val="0"/>
      <w:marRight w:val="0"/>
      <w:marTop w:val="0"/>
      <w:marBottom w:val="0"/>
      <w:divBdr>
        <w:top w:val="none" w:sz="0" w:space="0" w:color="auto"/>
        <w:left w:val="none" w:sz="0" w:space="0" w:color="auto"/>
        <w:bottom w:val="none" w:sz="0" w:space="0" w:color="auto"/>
        <w:right w:val="none" w:sz="0" w:space="0" w:color="auto"/>
      </w:divBdr>
      <w:divsChild>
        <w:div w:id="1753118570">
          <w:marLeft w:val="0"/>
          <w:marRight w:val="0"/>
          <w:marTop w:val="0"/>
          <w:marBottom w:val="0"/>
          <w:divBdr>
            <w:top w:val="none" w:sz="0" w:space="0" w:color="auto"/>
            <w:left w:val="none" w:sz="0" w:space="0" w:color="auto"/>
            <w:bottom w:val="none" w:sz="0" w:space="0" w:color="auto"/>
            <w:right w:val="none" w:sz="0" w:space="0" w:color="auto"/>
          </w:divBdr>
        </w:div>
        <w:div w:id="1037505667">
          <w:marLeft w:val="0"/>
          <w:marRight w:val="0"/>
          <w:marTop w:val="0"/>
          <w:marBottom w:val="0"/>
          <w:divBdr>
            <w:top w:val="none" w:sz="0" w:space="0" w:color="auto"/>
            <w:left w:val="none" w:sz="0" w:space="0" w:color="auto"/>
            <w:bottom w:val="none" w:sz="0" w:space="0" w:color="auto"/>
            <w:right w:val="none" w:sz="0" w:space="0" w:color="auto"/>
          </w:divBdr>
        </w:div>
        <w:div w:id="1979071750">
          <w:marLeft w:val="0"/>
          <w:marRight w:val="0"/>
          <w:marTop w:val="0"/>
          <w:marBottom w:val="0"/>
          <w:divBdr>
            <w:top w:val="none" w:sz="0" w:space="0" w:color="auto"/>
            <w:left w:val="none" w:sz="0" w:space="0" w:color="auto"/>
            <w:bottom w:val="none" w:sz="0" w:space="0" w:color="auto"/>
            <w:right w:val="none" w:sz="0" w:space="0" w:color="auto"/>
          </w:divBdr>
        </w:div>
        <w:div w:id="912742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1157</Words>
  <Characters>6598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Ilirjana Hasanllari</dc:creator>
  <cp:keywords/>
  <dc:description/>
  <cp:lastModifiedBy>Ermira Bukaci</cp:lastModifiedBy>
  <cp:revision>3</cp:revision>
  <cp:lastPrinted>2026-04-02T16:39:00Z</cp:lastPrinted>
  <dcterms:created xsi:type="dcterms:W3CDTF">2026-04-02T16:55:00Z</dcterms:created>
  <dcterms:modified xsi:type="dcterms:W3CDTF">2026-04-02T17:06:00Z</dcterms:modified>
</cp:coreProperties>
</file>