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1152B" w14:textId="10E5447A" w:rsidR="009E5A7C" w:rsidRPr="001D23A8" w:rsidRDefault="009E5A7C" w:rsidP="009E5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23A8">
        <w:rPr>
          <w:rFonts w:ascii="Garamond" w:hAnsi="Garamond"/>
          <w:b/>
          <w:sz w:val="24"/>
          <w:szCs w:val="24"/>
        </w:rPr>
        <w:t>VENDIM</w:t>
      </w:r>
    </w:p>
    <w:p w14:paraId="2F5BD1CE" w14:textId="0B2CF6FE" w:rsidR="009E5A7C" w:rsidRPr="001D23A8" w:rsidRDefault="009E5A7C" w:rsidP="009E5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23A8">
        <w:rPr>
          <w:rFonts w:ascii="Garamond" w:hAnsi="Garamond"/>
          <w:b/>
          <w:sz w:val="24"/>
          <w:szCs w:val="24"/>
        </w:rPr>
        <w:t>Nr. 230, datë 1.4.2026</w:t>
      </w:r>
    </w:p>
    <w:p w14:paraId="708CA872" w14:textId="77777777" w:rsidR="009E5A7C" w:rsidRPr="001D23A8" w:rsidRDefault="009E5A7C" w:rsidP="009E5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3A3702" w14:textId="5ABA60D9" w:rsidR="009E5A7C" w:rsidRPr="001D23A8" w:rsidRDefault="009E5A7C" w:rsidP="009E5A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23A8">
        <w:rPr>
          <w:rFonts w:ascii="Garamond" w:hAnsi="Garamond"/>
          <w:b/>
          <w:sz w:val="24"/>
          <w:szCs w:val="24"/>
        </w:rPr>
        <w:t>PËR PËRCAKTIMIN E MODELIT TË FINANCIMIT TË BUXHETIT PËR SHKENCËN DHE KËRKIMIN SHKENCOR</w:t>
      </w:r>
    </w:p>
    <w:p w14:paraId="7C3193A2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9B27A" w14:textId="1D36CB0B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Në mbështetje të nenit 100 të Kushtetutës dhe të shkronjës “b”, të pikës 2, të nenit 8, të ligjit nr.</w:t>
      </w:r>
      <w:r w:rsidR="001D23A8" w:rsidRP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>109/2024, “Për shkencën dhe kërkimin shkencor në Republikën e Shqipërisë”, me propozimin e ministrit të Arsimit, Këshilli i Ministrave</w:t>
      </w:r>
    </w:p>
    <w:p w14:paraId="4A40B947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B5E19F" w14:textId="518A102D" w:rsidR="009E5A7C" w:rsidRPr="001D23A8" w:rsidRDefault="009E5A7C" w:rsidP="009E5A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VENDOSI:</w:t>
      </w:r>
    </w:p>
    <w:p w14:paraId="3CAB7A2F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7B368B" w14:textId="203E6E20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1. Miratimin e modelit të financimit të buxhetit për shkencën dhe kërkimin shkencor në Republikën e Shqipërisë, me qëllim krijimin e një sistemi të qëndrueshëm, transparent dhe të matshëm të financimit të kërkimit shkencor, i cili zbatohet për të gjitha institutet dhe njësitë e veçanta publike kërkimore, në varësi të ministrive dhe institucioneve qendrore të administratës shtetërore. </w:t>
      </w:r>
    </w:p>
    <w:p w14:paraId="32535B26" w14:textId="042CB05D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2. Modeli i financimit të kërkimit shkencor përbëhet nga këto instrumente:</w:t>
      </w:r>
    </w:p>
    <w:p w14:paraId="222014E5" w14:textId="6C834831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a)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>Financimi bazë institucional (FBI);</w:t>
      </w:r>
    </w:p>
    <w:p w14:paraId="43CE551B" w14:textId="4B2D1599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b)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 xml:space="preserve">Financimi i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);</w:t>
      </w:r>
    </w:p>
    <w:p w14:paraId="5DA3C453" w14:textId="3E9B7F48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c)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>Financimi për projekte kërkimore konkurruese (</w:t>
      </w:r>
      <w:proofErr w:type="spellStart"/>
      <w:r w:rsidRPr="001D23A8">
        <w:rPr>
          <w:rFonts w:ascii="Garamond" w:hAnsi="Garamond"/>
          <w:sz w:val="24"/>
          <w:szCs w:val="24"/>
        </w:rPr>
        <w:t>FPK</w:t>
      </w:r>
      <w:proofErr w:type="spellEnd"/>
      <w:r w:rsidRPr="001D23A8">
        <w:rPr>
          <w:rFonts w:ascii="Garamond" w:hAnsi="Garamond"/>
          <w:sz w:val="24"/>
          <w:szCs w:val="24"/>
        </w:rPr>
        <w:t>), pjesë e të cilit është edhe fondi për infrastrukturën kërkimore dhe zhvillimin e kapitalit njerëzor.</w:t>
      </w:r>
    </w:p>
    <w:p w14:paraId="5E674099" w14:textId="0C22BD35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3. Financimi bazë institucional (FBI) dhe financimi i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) sigurohen me fonde të buxhetit të shtetit, që shpërndahen nëpërmjet buxheteve të ministrive</w:t>
      </w:r>
      <w:r w:rsidR="001D23A8">
        <w:rPr>
          <w:rFonts w:ascii="Garamond" w:hAnsi="Garamond"/>
          <w:sz w:val="24"/>
          <w:szCs w:val="24"/>
        </w:rPr>
        <w:t>,</w:t>
      </w:r>
      <w:r w:rsidRPr="001D23A8">
        <w:rPr>
          <w:rFonts w:ascii="Garamond" w:hAnsi="Garamond"/>
          <w:sz w:val="24"/>
          <w:szCs w:val="24"/>
        </w:rPr>
        <w:t xml:space="preserve"> apo të institucioneve qendrore përkatëse, që kanë propozuar krijimin e tyre.</w:t>
      </w:r>
    </w:p>
    <w:p w14:paraId="6241F186" w14:textId="421C8224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4. Fondi për projektet kërkimore konkurruese (</w:t>
      </w:r>
      <w:proofErr w:type="spellStart"/>
      <w:r w:rsidRPr="001D23A8">
        <w:rPr>
          <w:rFonts w:ascii="Garamond" w:hAnsi="Garamond"/>
          <w:sz w:val="24"/>
          <w:szCs w:val="24"/>
        </w:rPr>
        <w:t>FPK</w:t>
      </w:r>
      <w:proofErr w:type="spellEnd"/>
      <w:r w:rsidRPr="001D23A8">
        <w:rPr>
          <w:rFonts w:ascii="Garamond" w:hAnsi="Garamond"/>
          <w:sz w:val="24"/>
          <w:szCs w:val="24"/>
        </w:rPr>
        <w:t xml:space="preserve">) sigurohet me fonde të buxhetit të shtetit, i cili administrohet dhe shpërndahet nga Agjencia Kombëtare e Kërkimit Shkencor dhe Inovacionit (në vijim </w:t>
      </w:r>
      <w:r w:rsidR="001D23A8">
        <w:rPr>
          <w:rFonts w:ascii="Garamond" w:hAnsi="Garamond"/>
          <w:sz w:val="24"/>
          <w:szCs w:val="24"/>
        </w:rPr>
        <w:t>“</w:t>
      </w:r>
      <w:proofErr w:type="spellStart"/>
      <w:r w:rsidRPr="001D23A8">
        <w:rPr>
          <w:rFonts w:ascii="Garamond" w:hAnsi="Garamond"/>
          <w:sz w:val="24"/>
          <w:szCs w:val="24"/>
        </w:rPr>
        <w:t>AKKSHI</w:t>
      </w:r>
      <w:proofErr w:type="spellEnd"/>
      <w:r w:rsidR="001D23A8">
        <w:rPr>
          <w:rFonts w:ascii="Garamond" w:hAnsi="Garamond"/>
          <w:sz w:val="24"/>
          <w:szCs w:val="24"/>
        </w:rPr>
        <w:t>”</w:t>
      </w:r>
      <w:r w:rsidRPr="001D23A8">
        <w:rPr>
          <w:rFonts w:ascii="Garamond" w:hAnsi="Garamond"/>
          <w:sz w:val="24"/>
          <w:szCs w:val="24"/>
        </w:rPr>
        <w:t>).</w:t>
      </w:r>
    </w:p>
    <w:p w14:paraId="7D8BAA12" w14:textId="389B7AEB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5. </w:t>
      </w:r>
      <w:proofErr w:type="spellStart"/>
      <w:r w:rsidRPr="001D23A8">
        <w:rPr>
          <w:rFonts w:ascii="Garamond" w:hAnsi="Garamond"/>
          <w:sz w:val="24"/>
          <w:szCs w:val="24"/>
        </w:rPr>
        <w:t>AKKSHI</w:t>
      </w:r>
      <w:proofErr w:type="spellEnd"/>
      <w:r w:rsidRPr="001D23A8">
        <w:rPr>
          <w:rFonts w:ascii="Garamond" w:hAnsi="Garamond"/>
          <w:sz w:val="24"/>
          <w:szCs w:val="24"/>
        </w:rPr>
        <w:t xml:space="preserve">-ja ushtron funksionet e vlerësimit teknik, verifikimit të </w:t>
      </w:r>
      <w:proofErr w:type="spellStart"/>
      <w:r w:rsidRPr="001D23A8">
        <w:rPr>
          <w:rFonts w:ascii="Garamond" w:hAnsi="Garamond"/>
          <w:sz w:val="24"/>
          <w:szCs w:val="24"/>
        </w:rPr>
        <w:t>të</w:t>
      </w:r>
      <w:proofErr w:type="spellEnd"/>
      <w:r w:rsidRPr="001D23A8">
        <w:rPr>
          <w:rFonts w:ascii="Garamond" w:hAnsi="Garamond"/>
          <w:sz w:val="24"/>
          <w:szCs w:val="24"/>
        </w:rPr>
        <w:t xml:space="preserve"> dhënave, llogaritjes vjetore të </w:t>
      </w:r>
      <w:proofErr w:type="spellStart"/>
      <w:r w:rsidRPr="001D23A8">
        <w:rPr>
          <w:rFonts w:ascii="Garamond" w:hAnsi="Garamond"/>
          <w:sz w:val="24"/>
          <w:szCs w:val="24"/>
        </w:rPr>
        <w:t>koeficientëve</w:t>
      </w:r>
      <w:proofErr w:type="spellEnd"/>
      <w:r w:rsidRPr="001D23A8">
        <w:rPr>
          <w:rFonts w:ascii="Garamond" w:hAnsi="Garamond"/>
          <w:sz w:val="24"/>
          <w:szCs w:val="24"/>
        </w:rPr>
        <w:t xml:space="preserve"> K</w:t>
      </w:r>
      <w:r w:rsidRPr="001D23A8">
        <w:rPr>
          <w:rFonts w:ascii="Times New Roman" w:hAnsi="Times New Roman" w:cs="Times New Roman"/>
          <w:sz w:val="24"/>
          <w:szCs w:val="24"/>
        </w:rPr>
        <w:t>₁</w:t>
      </w:r>
      <w:r w:rsidRPr="001D23A8">
        <w:rPr>
          <w:rFonts w:ascii="Garamond" w:hAnsi="Garamond"/>
          <w:sz w:val="24"/>
          <w:szCs w:val="24"/>
        </w:rPr>
        <w:t>, K</w:t>
      </w:r>
      <w:r w:rsidRPr="001D23A8">
        <w:rPr>
          <w:rFonts w:ascii="Times New Roman" w:hAnsi="Times New Roman" w:cs="Times New Roman"/>
          <w:sz w:val="24"/>
          <w:szCs w:val="24"/>
        </w:rPr>
        <w:t>₂</w:t>
      </w:r>
      <w:r w:rsidRPr="001D23A8">
        <w:rPr>
          <w:rFonts w:ascii="Garamond" w:hAnsi="Garamond"/>
          <w:sz w:val="24"/>
          <w:szCs w:val="24"/>
        </w:rPr>
        <w:t>, K</w:t>
      </w:r>
      <w:r w:rsidRPr="001D23A8">
        <w:rPr>
          <w:rFonts w:ascii="Times New Roman" w:hAnsi="Times New Roman" w:cs="Times New Roman"/>
          <w:sz w:val="24"/>
          <w:szCs w:val="24"/>
        </w:rPr>
        <w:t>₃</w:t>
      </w:r>
      <w:r w:rsidRPr="001D23A8">
        <w:rPr>
          <w:rFonts w:ascii="Garamond" w:hAnsi="Garamond"/>
          <w:sz w:val="24"/>
          <w:szCs w:val="24"/>
        </w:rPr>
        <w:t xml:space="preserve"> dhe K</w:t>
      </w:r>
      <w:r w:rsidRPr="001D23A8">
        <w:rPr>
          <w:rFonts w:ascii="Times New Roman" w:hAnsi="Times New Roman" w:cs="Times New Roman"/>
          <w:sz w:val="24"/>
          <w:szCs w:val="24"/>
        </w:rPr>
        <w:t>₄</w:t>
      </w:r>
      <w:r w:rsidRPr="001D23A8">
        <w:rPr>
          <w:rFonts w:ascii="Garamond" w:hAnsi="Garamond"/>
          <w:sz w:val="24"/>
          <w:szCs w:val="24"/>
        </w:rPr>
        <w:t xml:space="preserve"> dhe t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 xml:space="preserve"> indeksit t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 xml:space="preserve"> </w:t>
      </w:r>
      <w:proofErr w:type="spellStart"/>
      <w:r w:rsidRPr="001D23A8">
        <w:rPr>
          <w:rFonts w:ascii="Garamond" w:hAnsi="Garamond"/>
          <w:sz w:val="24"/>
          <w:szCs w:val="24"/>
        </w:rPr>
        <w:t>performanc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>s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Garamond" w:hAnsi="Garamond"/>
          <w:sz w:val="24"/>
          <w:szCs w:val="24"/>
        </w:rPr>
        <w:t xml:space="preserve">), si dhe publikon </w:t>
      </w:r>
      <w:r w:rsidRPr="001D23A8">
        <w:rPr>
          <w:rFonts w:ascii="Garamond" w:hAnsi="Garamond" w:cs="Garamond"/>
          <w:sz w:val="24"/>
          <w:szCs w:val="24"/>
        </w:rPr>
        <w:t>ç</w:t>
      </w:r>
      <w:r w:rsidRPr="001D23A8">
        <w:rPr>
          <w:rFonts w:ascii="Garamond" w:hAnsi="Garamond"/>
          <w:sz w:val="24"/>
          <w:szCs w:val="24"/>
        </w:rPr>
        <w:t>do vit tabel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>n zyrtare p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>rkat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>se p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 xml:space="preserve">r financimin e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), sipas p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>rcaktimeve n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 xml:space="preserve"> aneksin 1, që i bashkëlidhet këtij vendimi.</w:t>
      </w:r>
    </w:p>
    <w:p w14:paraId="48E974FA" w14:textId="0C58B7BB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6. Financimi bazë institucional (FBI):</w:t>
      </w:r>
    </w:p>
    <w:p w14:paraId="1C203358" w14:textId="405C7815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a) përbën instrumentin kryesor të financimit publik për institutet dhe njësitë e veçanta publike kërkimore;</w:t>
      </w:r>
    </w:p>
    <w:p w14:paraId="1A5E6833" w14:textId="22BEA201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b) ka për qëllim garantimin e funksionimit minimal dhe të qëndrueshëm të tyre;</w:t>
      </w:r>
    </w:p>
    <w:p w14:paraId="32D02CF8" w14:textId="3C6E9898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c) garanton mbulimin e detyrimeve për paga, kontributet e detyrueshme të sigurimeve shoqërore e shëndetësore, si dhe shpenzimet e funksionimit të tyre, bazuar në strukturën organike të miratuar dhe kostos për funksionimin minimal;</w:t>
      </w:r>
    </w:p>
    <w:p w14:paraId="7759E1A9" w14:textId="285F72A2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ç)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>planifikohet dhe shpërndahet nga institucionet krijuese të instituteve dhe njësive të veçanta të kërkimit shkencor.</w:t>
      </w:r>
    </w:p>
    <w:p w14:paraId="14A3D6DA" w14:textId="5451166C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7. Financimi i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):</w:t>
      </w:r>
    </w:p>
    <w:p w14:paraId="0AE05C88" w14:textId="400AE7DE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a) është një instrument financiar shtesë, i cili synon të stimulojë rritjen e cilësisë, produktivitetit dhe ndikimit të veprimtarisë kërkimore të instituteve dhe njësive të veçanta publike kërkimore;</w:t>
      </w:r>
    </w:p>
    <w:p w14:paraId="5C4A738B" w14:textId="7F246C76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b) bazohet në indeksin e </w:t>
      </w:r>
      <w:proofErr w:type="spellStart"/>
      <w:r w:rsidRPr="001D23A8">
        <w:rPr>
          <w:rFonts w:ascii="Garamond" w:hAnsi="Garamond"/>
          <w:sz w:val="24"/>
          <w:szCs w:val="24"/>
        </w:rPr>
        <w:t>performancës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Garamond" w:hAnsi="Garamond"/>
          <w:sz w:val="24"/>
          <w:szCs w:val="24"/>
        </w:rPr>
        <w:t xml:space="preserve">), që është treguesi i përbërë sasior, i llogaritur nga </w:t>
      </w:r>
      <w:proofErr w:type="spellStart"/>
      <w:r w:rsidRPr="001D23A8">
        <w:rPr>
          <w:rFonts w:ascii="Garamond" w:hAnsi="Garamond"/>
          <w:sz w:val="24"/>
          <w:szCs w:val="24"/>
        </w:rPr>
        <w:t>AKKSHI</w:t>
      </w:r>
      <w:proofErr w:type="spellEnd"/>
      <w:r w:rsidRPr="001D23A8">
        <w:rPr>
          <w:rFonts w:ascii="Garamond" w:hAnsi="Garamond"/>
          <w:sz w:val="24"/>
          <w:szCs w:val="24"/>
        </w:rPr>
        <w:t xml:space="preserve">-ja, sipas metodologjisë së përcaktuar në aneksin 1, i cili pasqyron në mënyrë krahasuese </w:t>
      </w:r>
      <w:proofErr w:type="spellStart"/>
      <w:r w:rsidRPr="001D23A8">
        <w:rPr>
          <w:rFonts w:ascii="Garamond" w:hAnsi="Garamond"/>
          <w:sz w:val="24"/>
          <w:szCs w:val="24"/>
        </w:rPr>
        <w:t>performancën</w:t>
      </w:r>
      <w:proofErr w:type="spellEnd"/>
      <w:r w:rsidRPr="001D23A8">
        <w:rPr>
          <w:rFonts w:ascii="Garamond" w:hAnsi="Garamond"/>
          <w:sz w:val="24"/>
          <w:szCs w:val="24"/>
        </w:rPr>
        <w:t xml:space="preserve"> e instituteve dhe njësive të veçanta publike kërkimore dhe shërben si bazë për shpërndarjen e financimit të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);</w:t>
      </w:r>
    </w:p>
    <w:p w14:paraId="2F3F86CB" w14:textId="4DF9E97E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c) shpërndahet 100% proporcionalisht me indeksin e </w:t>
      </w:r>
      <w:proofErr w:type="spellStart"/>
      <w:r w:rsidRPr="001D23A8">
        <w:rPr>
          <w:rFonts w:ascii="Garamond" w:hAnsi="Garamond"/>
          <w:sz w:val="24"/>
          <w:szCs w:val="24"/>
        </w:rPr>
        <w:t>performancës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Garamond" w:hAnsi="Garamond"/>
          <w:sz w:val="24"/>
          <w:szCs w:val="24"/>
        </w:rPr>
        <w:t xml:space="preserve">) mbi bazën e </w:t>
      </w:r>
      <w:proofErr w:type="spellStart"/>
      <w:r w:rsidRPr="001D23A8">
        <w:rPr>
          <w:rFonts w:ascii="Garamond" w:hAnsi="Garamond"/>
          <w:sz w:val="24"/>
          <w:szCs w:val="24"/>
        </w:rPr>
        <w:t>koeficientëve</w:t>
      </w:r>
      <w:proofErr w:type="spellEnd"/>
      <w:r w:rsidRPr="001D23A8">
        <w:rPr>
          <w:rFonts w:ascii="Garamond" w:hAnsi="Garamond"/>
          <w:sz w:val="24"/>
          <w:szCs w:val="24"/>
        </w:rPr>
        <w:t xml:space="preserve"> K</w:t>
      </w:r>
      <w:r w:rsidRPr="001D23A8">
        <w:rPr>
          <w:rFonts w:ascii="Times New Roman" w:hAnsi="Times New Roman" w:cs="Times New Roman"/>
          <w:sz w:val="24"/>
          <w:szCs w:val="24"/>
        </w:rPr>
        <w:t>₁</w:t>
      </w:r>
      <w:r w:rsidRPr="001D23A8">
        <w:rPr>
          <w:rFonts w:ascii="Garamond" w:hAnsi="Garamond" w:cs="Garamond"/>
          <w:sz w:val="24"/>
          <w:szCs w:val="24"/>
        </w:rPr>
        <w:t>–</w:t>
      </w:r>
      <w:r w:rsidRPr="001D23A8">
        <w:rPr>
          <w:rFonts w:ascii="Garamond" w:hAnsi="Garamond"/>
          <w:sz w:val="24"/>
          <w:szCs w:val="24"/>
        </w:rPr>
        <w:t>K</w:t>
      </w:r>
      <w:r w:rsidRPr="001D23A8">
        <w:rPr>
          <w:rFonts w:ascii="Times New Roman" w:hAnsi="Times New Roman" w:cs="Times New Roman"/>
          <w:sz w:val="24"/>
          <w:szCs w:val="24"/>
        </w:rPr>
        <w:t>₄</w:t>
      </w:r>
      <w:r w:rsidRPr="001D23A8">
        <w:rPr>
          <w:rFonts w:ascii="Garamond" w:hAnsi="Garamond"/>
          <w:sz w:val="24"/>
          <w:szCs w:val="24"/>
        </w:rPr>
        <w:t>, t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 xml:space="preserve"> llogaritur nga </w:t>
      </w:r>
      <w:proofErr w:type="spellStart"/>
      <w:r w:rsidRPr="001D23A8">
        <w:rPr>
          <w:rFonts w:ascii="Garamond" w:hAnsi="Garamond"/>
          <w:sz w:val="24"/>
          <w:szCs w:val="24"/>
        </w:rPr>
        <w:t>AKKSHI</w:t>
      </w:r>
      <w:proofErr w:type="spellEnd"/>
      <w:r w:rsidRPr="001D23A8">
        <w:rPr>
          <w:rFonts w:ascii="Garamond" w:hAnsi="Garamond"/>
          <w:sz w:val="24"/>
          <w:szCs w:val="24"/>
        </w:rPr>
        <w:t>-ja, sipas formul</w:t>
      </w:r>
      <w:r w:rsidRPr="001D23A8">
        <w:rPr>
          <w:rFonts w:ascii="Garamond" w:hAnsi="Garamond" w:cs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>s:</w:t>
      </w:r>
    </w:p>
    <w:p w14:paraId="3322F7C8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ᵢ</w:t>
      </w:r>
      <w:r w:rsidRPr="001D23A8">
        <w:rPr>
          <w:rFonts w:ascii="Garamond" w:hAnsi="Garamond"/>
          <w:sz w:val="24"/>
          <w:szCs w:val="24"/>
        </w:rPr>
        <w:t xml:space="preserve"> = </w:t>
      </w:r>
      <w:proofErr w:type="spellStart"/>
      <w:r w:rsidRPr="001D23A8">
        <w:rPr>
          <w:rFonts w:ascii="Garamond" w:hAnsi="Garamond"/>
          <w:sz w:val="24"/>
          <w:szCs w:val="24"/>
        </w:rPr>
        <w:t>0.4K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₁ᵢ</w:t>
      </w:r>
      <w:r w:rsidRPr="001D23A8">
        <w:rPr>
          <w:rFonts w:ascii="Garamond" w:hAnsi="Garamond"/>
          <w:sz w:val="24"/>
          <w:szCs w:val="24"/>
        </w:rPr>
        <w:t xml:space="preserve"> + </w:t>
      </w:r>
      <w:proofErr w:type="spellStart"/>
      <w:r w:rsidRPr="001D23A8">
        <w:rPr>
          <w:rFonts w:ascii="Garamond" w:hAnsi="Garamond"/>
          <w:sz w:val="24"/>
          <w:szCs w:val="24"/>
        </w:rPr>
        <w:t>0.3K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₂ᵢ</w:t>
      </w:r>
      <w:r w:rsidRPr="001D23A8">
        <w:rPr>
          <w:rFonts w:ascii="Garamond" w:hAnsi="Garamond"/>
          <w:sz w:val="24"/>
          <w:szCs w:val="24"/>
        </w:rPr>
        <w:t xml:space="preserve"> + </w:t>
      </w:r>
      <w:proofErr w:type="spellStart"/>
      <w:r w:rsidRPr="001D23A8">
        <w:rPr>
          <w:rFonts w:ascii="Garamond" w:hAnsi="Garamond"/>
          <w:sz w:val="24"/>
          <w:szCs w:val="24"/>
        </w:rPr>
        <w:t>0.2K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₃ᵢ</w:t>
      </w:r>
      <w:r w:rsidRPr="001D23A8">
        <w:rPr>
          <w:rFonts w:ascii="Garamond" w:hAnsi="Garamond"/>
          <w:sz w:val="24"/>
          <w:szCs w:val="24"/>
        </w:rPr>
        <w:t xml:space="preserve"> + </w:t>
      </w:r>
      <w:proofErr w:type="spellStart"/>
      <w:r w:rsidRPr="001D23A8">
        <w:rPr>
          <w:rFonts w:ascii="Garamond" w:hAnsi="Garamond"/>
          <w:sz w:val="24"/>
          <w:szCs w:val="24"/>
        </w:rPr>
        <w:t>0.1K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₄ᵢ</w:t>
      </w:r>
      <w:r w:rsidRPr="001D23A8">
        <w:rPr>
          <w:rFonts w:ascii="Garamond" w:hAnsi="Garamond"/>
          <w:sz w:val="24"/>
          <w:szCs w:val="24"/>
        </w:rPr>
        <w:t>;</w:t>
      </w:r>
    </w:p>
    <w:p w14:paraId="5F888BEC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D23A8">
        <w:rPr>
          <w:rFonts w:ascii="Garamond" w:hAnsi="Garamond"/>
          <w:sz w:val="24"/>
          <w:szCs w:val="24"/>
        </w:rPr>
        <w:lastRenderedPageBreak/>
        <w:t>FOP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ᵢ</w:t>
      </w:r>
      <w:r w:rsidRPr="001D23A8">
        <w:rPr>
          <w:rFonts w:ascii="Garamond" w:hAnsi="Garamond"/>
          <w:sz w:val="24"/>
          <w:szCs w:val="24"/>
        </w:rPr>
        <w:t xml:space="preserve"> = </w:t>
      </w:r>
      <w:proofErr w:type="spellStart"/>
      <w:r w:rsidRPr="001D23A8">
        <w:rPr>
          <w:rFonts w:ascii="Garamond" w:hAnsi="Garamond"/>
          <w:sz w:val="24"/>
          <w:szCs w:val="24"/>
        </w:rPr>
        <w:t>FOP_total</w:t>
      </w:r>
      <w:proofErr w:type="spellEnd"/>
      <w:r w:rsidRPr="001D23A8">
        <w:rPr>
          <w:rFonts w:ascii="Garamond" w:hAnsi="Garamond"/>
          <w:sz w:val="24"/>
          <w:szCs w:val="24"/>
        </w:rPr>
        <w:t xml:space="preserve"> × 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ᵢ</w:t>
      </w:r>
      <w:r w:rsidRPr="001D23A8">
        <w:rPr>
          <w:rFonts w:ascii="Garamond" w:hAnsi="Garamond"/>
          <w:sz w:val="24"/>
          <w:szCs w:val="24"/>
        </w:rPr>
        <w:t xml:space="preserve"> / </w:t>
      </w:r>
      <w:proofErr w:type="spellStart"/>
      <w:r w:rsidRPr="001D23A8">
        <w:rPr>
          <w:rFonts w:ascii="Garamond" w:hAnsi="Garamond"/>
          <w:sz w:val="24"/>
          <w:szCs w:val="24"/>
        </w:rPr>
        <w:t>ΣIP</w:t>
      </w:r>
      <w:proofErr w:type="spellEnd"/>
      <w:r w:rsidRPr="001D23A8">
        <w:rPr>
          <w:rFonts w:ascii="Garamond" w:hAnsi="Garamond"/>
          <w:sz w:val="24"/>
          <w:szCs w:val="24"/>
        </w:rPr>
        <w:t>.</w:t>
      </w:r>
    </w:p>
    <w:p w14:paraId="146CB587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Në aneksin 1 jepet shembull ilustrues për llogaritjen e tij.</w:t>
      </w:r>
    </w:p>
    <w:p w14:paraId="30CDA2D3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8. Pragu minimal i indeksit të </w:t>
      </w:r>
      <w:proofErr w:type="spellStart"/>
      <w:r w:rsidRPr="001D23A8">
        <w:rPr>
          <w:rFonts w:ascii="Garamond" w:hAnsi="Garamond"/>
          <w:sz w:val="24"/>
          <w:szCs w:val="24"/>
        </w:rPr>
        <w:t>performancës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Garamond" w:hAnsi="Garamond"/>
          <w:sz w:val="24"/>
          <w:szCs w:val="24"/>
        </w:rPr>
        <w:t xml:space="preserve">) përcaktohet me udhëzim të ministrit përgjegjës për shkencën. Institucionet me indeks </w:t>
      </w:r>
      <w:proofErr w:type="spellStart"/>
      <w:r w:rsidRPr="001D23A8">
        <w:rPr>
          <w:rFonts w:ascii="Garamond" w:hAnsi="Garamond"/>
          <w:sz w:val="24"/>
          <w:szCs w:val="24"/>
        </w:rPr>
        <w:t>performance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Garamond" w:hAnsi="Garamond"/>
          <w:sz w:val="24"/>
          <w:szCs w:val="24"/>
        </w:rPr>
        <w:t xml:space="preserve">) nën pragun e përcaktuar me udhëzim nuk përfitojnë 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 xml:space="preserve">-in për atë vit. Nëse </w:t>
      </w:r>
      <w:proofErr w:type="spellStart"/>
      <w:r w:rsidRPr="001D23A8">
        <w:rPr>
          <w:rFonts w:ascii="Garamond" w:hAnsi="Garamond"/>
          <w:sz w:val="24"/>
          <w:szCs w:val="24"/>
        </w:rPr>
        <w:t>IP</w:t>
      </w:r>
      <w:proofErr w:type="spellEnd"/>
      <w:r w:rsidRPr="001D23A8">
        <w:rPr>
          <w:rFonts w:ascii="Garamond" w:hAnsi="Garamond"/>
          <w:sz w:val="24"/>
          <w:szCs w:val="24"/>
        </w:rPr>
        <w:t xml:space="preserve">-ja i një institucioni bie më shumë se 20% krahasuar me vitin pararendës, pjesa e 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-it për atë institucion ulet në mënyrë proporcionale me normën e rënies.</w:t>
      </w:r>
    </w:p>
    <w:p w14:paraId="119EBA8C" w14:textId="2FB59A0C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 9.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 xml:space="preserve">Në rast se në një institucion krijues ka vetëm një institucion ose njësi të veçantë kërkimore, financimi i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 xml:space="preserve">) aplikohet mbi bazën e vlerësimit të arritjes së objektivave të përcaktuar në kontratën e </w:t>
      </w:r>
      <w:proofErr w:type="spellStart"/>
      <w:r w:rsidRPr="001D23A8">
        <w:rPr>
          <w:rFonts w:ascii="Garamond" w:hAnsi="Garamond"/>
          <w:sz w:val="24"/>
          <w:szCs w:val="24"/>
        </w:rPr>
        <w:t>performancës</w:t>
      </w:r>
      <w:proofErr w:type="spellEnd"/>
      <w:r w:rsidRPr="001D23A8">
        <w:rPr>
          <w:rFonts w:ascii="Garamond" w:hAnsi="Garamond"/>
          <w:sz w:val="24"/>
          <w:szCs w:val="24"/>
        </w:rPr>
        <w:t xml:space="preserve"> dhe treguesve të miratuar paraprakisht.</w:t>
      </w:r>
    </w:p>
    <w:p w14:paraId="4204CA70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10. Financimi i orientuar nga </w:t>
      </w:r>
      <w:proofErr w:type="spellStart"/>
      <w:r w:rsidRPr="001D23A8">
        <w:rPr>
          <w:rFonts w:ascii="Garamond" w:hAnsi="Garamond"/>
          <w:sz w:val="24"/>
          <w:szCs w:val="24"/>
        </w:rPr>
        <w:t>performanca</w:t>
      </w:r>
      <w:proofErr w:type="spellEnd"/>
      <w:r w:rsidRPr="001D23A8">
        <w:rPr>
          <w:rFonts w:ascii="Garamond" w:hAnsi="Garamond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/>
          <w:sz w:val="24"/>
          <w:szCs w:val="24"/>
        </w:rPr>
        <w:t>FOP</w:t>
      </w:r>
      <w:proofErr w:type="spellEnd"/>
      <w:r w:rsidRPr="001D23A8">
        <w:rPr>
          <w:rFonts w:ascii="Garamond" w:hAnsi="Garamond"/>
          <w:sz w:val="24"/>
          <w:szCs w:val="24"/>
        </w:rPr>
        <w:t>) për institutet dhe njësitë e veçanta publike kërkimore aplikohet vitin e katërt, nga viti i krijimit ose i riorganizimit të tyre, pas përfundimit të një periudhe fillestare 3-vjeçare konsolidimi dhe ndërtimi kapacitetesh.</w:t>
      </w:r>
    </w:p>
    <w:p w14:paraId="717C0DB4" w14:textId="0FC7FB0E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11. Gjatë periudhës së parë 3-vjeçare nga krijimi ose riorganizimi këto institucione financohen vetëm nëpërmjet financimit bazë institucional (FBI) dhe, kur është e zbatueshme, nëpërmjet financimit konkurrues për projekte (</w:t>
      </w:r>
      <w:proofErr w:type="spellStart"/>
      <w:r w:rsidRPr="001D23A8">
        <w:rPr>
          <w:rFonts w:ascii="Garamond" w:hAnsi="Garamond"/>
          <w:sz w:val="24"/>
          <w:szCs w:val="24"/>
        </w:rPr>
        <w:t>PK</w:t>
      </w:r>
      <w:proofErr w:type="spellEnd"/>
      <w:r w:rsidRPr="001D23A8">
        <w:rPr>
          <w:rFonts w:ascii="Garamond" w:hAnsi="Garamond"/>
          <w:sz w:val="24"/>
          <w:szCs w:val="24"/>
        </w:rPr>
        <w:t>).</w:t>
      </w:r>
    </w:p>
    <w:p w14:paraId="4600D80B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12. Financimi konkurrues për projekte (</w:t>
      </w:r>
      <w:proofErr w:type="spellStart"/>
      <w:r w:rsidRPr="001D23A8">
        <w:rPr>
          <w:rFonts w:ascii="Garamond" w:hAnsi="Garamond"/>
          <w:sz w:val="24"/>
          <w:szCs w:val="24"/>
        </w:rPr>
        <w:t>PK</w:t>
      </w:r>
      <w:proofErr w:type="spellEnd"/>
      <w:r w:rsidRPr="001D23A8">
        <w:rPr>
          <w:rFonts w:ascii="Garamond" w:hAnsi="Garamond"/>
          <w:sz w:val="24"/>
          <w:szCs w:val="24"/>
        </w:rPr>
        <w:t>) është një instrument financiar që përdoret për mbështetjen e projekteve mbi bazë thirrjesh të hapura dhe procedurash konkurruese.</w:t>
      </w:r>
    </w:p>
    <w:p w14:paraId="5538B53B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13. Institucionet e arsimit të lartë, institucionet e krijuara me ligj të posaçëm, institutet dhe njësitë e veçanta të kërkimit shkencor financohen nga fondi i programeve konkurruese, në bazë të projekteve konkurruese në fushën e shkencës dhe kërkimit shkencor. Përzgjedhja dhe vlerësimi i projekteve konkurruese bëhet sipas procedurave dhe kritereve të vlerësimit, të përcaktuara në udhëzimin përkatës të ministrit përgjegjës për çështjet e shkencës dhe kërkimin shkencor, sipas një metodologjie të publikuar paraprakisht.</w:t>
      </w:r>
    </w:p>
    <w:p w14:paraId="7E79812C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14. Financimi për zhvillimin e kapitalit njerëzor kërkimor përfshin </w:t>
      </w:r>
      <w:proofErr w:type="spellStart"/>
      <w:r w:rsidRPr="001D23A8">
        <w:rPr>
          <w:rFonts w:ascii="Garamond" w:hAnsi="Garamond"/>
          <w:sz w:val="24"/>
          <w:szCs w:val="24"/>
        </w:rPr>
        <w:t>mobilitetin</w:t>
      </w:r>
      <w:proofErr w:type="spellEnd"/>
      <w:r w:rsidRPr="001D23A8">
        <w:rPr>
          <w:rFonts w:ascii="Garamond" w:hAnsi="Garamond"/>
          <w:sz w:val="24"/>
          <w:szCs w:val="24"/>
        </w:rPr>
        <w:t xml:space="preserve"> shkencor, formimin e avancuar, shkëmbimet ndërkombëtare dhe trajnimin në standardet e zonës evropiane të kërkimit (ERA), me synim forcimin e kapaciteteve të kërkuesve dhe integrimin e tyre në rrjetet ndërkombëtare.</w:t>
      </w:r>
    </w:p>
    <w:p w14:paraId="1B11FC6D" w14:textId="3E283305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15.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 xml:space="preserve">Projektet kërkimore mund të </w:t>
      </w:r>
      <w:proofErr w:type="spellStart"/>
      <w:r w:rsidRPr="001D23A8">
        <w:rPr>
          <w:rFonts w:ascii="Garamond" w:hAnsi="Garamond"/>
          <w:sz w:val="24"/>
          <w:szCs w:val="24"/>
        </w:rPr>
        <w:t>bashkëfinancohen</w:t>
      </w:r>
      <w:proofErr w:type="spellEnd"/>
      <w:r w:rsidRPr="001D23A8">
        <w:rPr>
          <w:rFonts w:ascii="Garamond" w:hAnsi="Garamond"/>
          <w:sz w:val="24"/>
          <w:szCs w:val="24"/>
        </w:rPr>
        <w:t xml:space="preserve"> nga buxheti i shtetit, donatorë kombëtarë ose ndërkombëtarë dhe entitete private, vend</w:t>
      </w:r>
      <w:r w:rsidR="001D23A8">
        <w:rPr>
          <w:rFonts w:ascii="Garamond" w:hAnsi="Garamond"/>
          <w:sz w:val="24"/>
          <w:szCs w:val="24"/>
        </w:rPr>
        <w:t>ë</w:t>
      </w:r>
      <w:r w:rsidRPr="001D23A8">
        <w:rPr>
          <w:rFonts w:ascii="Garamond" w:hAnsi="Garamond"/>
          <w:sz w:val="24"/>
          <w:szCs w:val="24"/>
        </w:rPr>
        <w:t xml:space="preserve">se ose të huaja. Bashkëfinancimi </w:t>
      </w:r>
      <w:proofErr w:type="spellStart"/>
      <w:r w:rsidRPr="001D23A8">
        <w:rPr>
          <w:rFonts w:ascii="Garamond" w:hAnsi="Garamond"/>
          <w:sz w:val="24"/>
          <w:szCs w:val="24"/>
        </w:rPr>
        <w:t>formalizohet</w:t>
      </w:r>
      <w:proofErr w:type="spellEnd"/>
      <w:r w:rsidRPr="001D23A8">
        <w:rPr>
          <w:rFonts w:ascii="Garamond" w:hAnsi="Garamond"/>
          <w:sz w:val="24"/>
          <w:szCs w:val="24"/>
        </w:rPr>
        <w:t xml:space="preserve"> përmes një marrëveshjeje të posaçme, e cila përcakton:</w:t>
      </w:r>
    </w:p>
    <w:p w14:paraId="54473B98" w14:textId="2454DF22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a) instrumentet financiare të përdorura;</w:t>
      </w:r>
    </w:p>
    <w:p w14:paraId="4BC6153A" w14:textId="261100EC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b) përqindjen e kontributeve të secilës palë;</w:t>
      </w:r>
    </w:p>
    <w:p w14:paraId="09293834" w14:textId="0FA36832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c) kategoritë e shpenzimeve të pranueshme;</w:t>
      </w:r>
    </w:p>
    <w:p w14:paraId="0D5DC61C" w14:textId="0785267B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ç)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 xml:space="preserve">procedurat e </w:t>
      </w:r>
      <w:proofErr w:type="spellStart"/>
      <w:r w:rsidRPr="001D23A8">
        <w:rPr>
          <w:rFonts w:ascii="Garamond" w:hAnsi="Garamond"/>
          <w:sz w:val="24"/>
          <w:szCs w:val="24"/>
        </w:rPr>
        <w:t>auditimit</w:t>
      </w:r>
      <w:proofErr w:type="spellEnd"/>
      <w:r w:rsidRPr="001D23A8">
        <w:rPr>
          <w:rFonts w:ascii="Garamond" w:hAnsi="Garamond"/>
          <w:sz w:val="24"/>
          <w:szCs w:val="24"/>
        </w:rPr>
        <w:t xml:space="preserve"> dhe kontrollit.</w:t>
      </w:r>
    </w:p>
    <w:p w14:paraId="68378067" w14:textId="77777777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16. Pragu minimal i bashkëfinancimit të kërkuar duhet të jetë i përcaktuar në shpalljen e thirrjes nga </w:t>
      </w:r>
      <w:proofErr w:type="spellStart"/>
      <w:r w:rsidRPr="001D23A8">
        <w:rPr>
          <w:rFonts w:ascii="Garamond" w:hAnsi="Garamond"/>
          <w:sz w:val="24"/>
          <w:szCs w:val="24"/>
        </w:rPr>
        <w:t>AKKSHI</w:t>
      </w:r>
      <w:proofErr w:type="spellEnd"/>
      <w:r w:rsidRPr="001D23A8">
        <w:rPr>
          <w:rFonts w:ascii="Garamond" w:hAnsi="Garamond"/>
          <w:sz w:val="24"/>
          <w:szCs w:val="24"/>
        </w:rPr>
        <w:t>-ja, përpara aplikimit nga subjektet. Mosrespektimi i marrëveshjes së bashkëfinancimit përbën shkak për ndërprerjen e financimit dhe kthimin e fondeve.</w:t>
      </w:r>
    </w:p>
    <w:p w14:paraId="7799945D" w14:textId="7573C7A0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17. Institucionet përfituese dorëzojnë raporte teknike dhe financiare, sipas formateve të standardizuara, të miratuara nga </w:t>
      </w:r>
      <w:proofErr w:type="spellStart"/>
      <w:r w:rsidRPr="001D23A8">
        <w:rPr>
          <w:rFonts w:ascii="Garamond" w:hAnsi="Garamond"/>
          <w:sz w:val="24"/>
          <w:szCs w:val="24"/>
        </w:rPr>
        <w:t>AKKSHI</w:t>
      </w:r>
      <w:proofErr w:type="spellEnd"/>
      <w:r w:rsidRPr="001D23A8">
        <w:rPr>
          <w:rFonts w:ascii="Garamond" w:hAnsi="Garamond"/>
          <w:sz w:val="24"/>
          <w:szCs w:val="24"/>
        </w:rPr>
        <w:t xml:space="preserve">-ja dhe në përputhje me legjislacionin për menaxhimin financiar dhe kontrollin. Monitorimi kryhet përmes vizitave në terren, verifikimit të planit të punës, analizës së treguesve të </w:t>
      </w:r>
      <w:proofErr w:type="spellStart"/>
      <w:r w:rsidRPr="001D23A8">
        <w:rPr>
          <w:rFonts w:ascii="Garamond" w:hAnsi="Garamond"/>
          <w:sz w:val="24"/>
          <w:szCs w:val="24"/>
        </w:rPr>
        <w:t>performancës</w:t>
      </w:r>
      <w:proofErr w:type="spellEnd"/>
      <w:r w:rsidRPr="001D23A8">
        <w:rPr>
          <w:rFonts w:ascii="Garamond" w:hAnsi="Garamond"/>
          <w:sz w:val="24"/>
          <w:szCs w:val="24"/>
        </w:rPr>
        <w:t xml:space="preserve"> dhe mekanizmave të monitorimit. Në rastet kur objektivat nuk realizohen, zbatohen masa, si reduktimi i fondeve, riorientimi i burimeve ose </w:t>
      </w:r>
      <w:proofErr w:type="spellStart"/>
      <w:r w:rsidRPr="001D23A8">
        <w:rPr>
          <w:rFonts w:ascii="Garamond" w:hAnsi="Garamond"/>
          <w:sz w:val="24"/>
          <w:szCs w:val="24"/>
        </w:rPr>
        <w:t>penalitete</w:t>
      </w:r>
      <w:proofErr w:type="spellEnd"/>
      <w:r w:rsidRPr="001D23A8">
        <w:rPr>
          <w:rFonts w:ascii="Garamond" w:hAnsi="Garamond"/>
          <w:sz w:val="24"/>
          <w:szCs w:val="24"/>
        </w:rPr>
        <w:t xml:space="preserve"> të tjera, të përcaktuara në legjislacionin në fuqi për kontrollin dhe menaxhimin financiar.</w:t>
      </w:r>
    </w:p>
    <w:p w14:paraId="2A6875FC" w14:textId="273A0E13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 xml:space="preserve">18. Në rast të pjesëmarrjes së shtetit shqiptar në një </w:t>
      </w:r>
      <w:proofErr w:type="spellStart"/>
      <w:r w:rsidRPr="001D23A8">
        <w:rPr>
          <w:rFonts w:ascii="Garamond" w:hAnsi="Garamond"/>
          <w:sz w:val="24"/>
          <w:szCs w:val="24"/>
        </w:rPr>
        <w:t>konsorcium</w:t>
      </w:r>
      <w:proofErr w:type="spellEnd"/>
      <w:r w:rsidRPr="001D23A8">
        <w:rPr>
          <w:rFonts w:ascii="Garamond" w:hAnsi="Garamond"/>
          <w:sz w:val="24"/>
          <w:szCs w:val="24"/>
        </w:rPr>
        <w:t xml:space="preserve"> evropian të infrastrukturës së kërkimit (</w:t>
      </w:r>
      <w:proofErr w:type="spellStart"/>
      <w:r w:rsidRPr="001D23A8">
        <w:rPr>
          <w:rFonts w:ascii="Garamond" w:hAnsi="Garamond"/>
          <w:sz w:val="24"/>
          <w:szCs w:val="24"/>
        </w:rPr>
        <w:t>ERIC</w:t>
      </w:r>
      <w:proofErr w:type="spellEnd"/>
      <w:r w:rsidRPr="001D23A8">
        <w:rPr>
          <w:rFonts w:ascii="Garamond" w:hAnsi="Garamond"/>
          <w:sz w:val="24"/>
          <w:szCs w:val="24"/>
        </w:rPr>
        <w:t xml:space="preserve">), financimi i këtij </w:t>
      </w:r>
      <w:proofErr w:type="spellStart"/>
      <w:r w:rsidRPr="001D23A8">
        <w:rPr>
          <w:rFonts w:ascii="Garamond" w:hAnsi="Garamond"/>
          <w:sz w:val="24"/>
          <w:szCs w:val="24"/>
        </w:rPr>
        <w:t>konsorciumi</w:t>
      </w:r>
      <w:proofErr w:type="spellEnd"/>
      <w:r w:rsidRPr="001D23A8">
        <w:rPr>
          <w:rFonts w:ascii="Garamond" w:hAnsi="Garamond"/>
          <w:sz w:val="24"/>
          <w:szCs w:val="24"/>
        </w:rPr>
        <w:t xml:space="preserve"> duhet të plotësojë të gjitha kërkesat, modalitetet dhe procedurat e përcaktuara në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 xml:space="preserve">rregulloren mbi kuadrin ligjor të komunitetit për një </w:t>
      </w:r>
      <w:proofErr w:type="spellStart"/>
      <w:r w:rsidRPr="001D23A8">
        <w:rPr>
          <w:rFonts w:ascii="Garamond" w:hAnsi="Garamond"/>
          <w:sz w:val="24"/>
          <w:szCs w:val="24"/>
        </w:rPr>
        <w:t>konsorcium</w:t>
      </w:r>
      <w:proofErr w:type="spellEnd"/>
      <w:r w:rsidRPr="001D23A8">
        <w:rPr>
          <w:rFonts w:ascii="Garamond" w:hAnsi="Garamond"/>
          <w:sz w:val="24"/>
          <w:szCs w:val="24"/>
        </w:rPr>
        <w:t xml:space="preserve"> evropian të infrastrukturës kërkimore (</w:t>
      </w:r>
      <w:proofErr w:type="spellStart"/>
      <w:r w:rsidRPr="001D23A8">
        <w:rPr>
          <w:rFonts w:ascii="Garamond" w:hAnsi="Garamond"/>
          <w:sz w:val="24"/>
          <w:szCs w:val="24"/>
        </w:rPr>
        <w:t>ERIC</w:t>
      </w:r>
      <w:proofErr w:type="spellEnd"/>
      <w:r w:rsidRPr="001D23A8">
        <w:rPr>
          <w:rFonts w:ascii="Garamond" w:hAnsi="Garamond"/>
          <w:sz w:val="24"/>
          <w:szCs w:val="24"/>
        </w:rPr>
        <w:t>) nr.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 xml:space="preserve">723/2009, datë 25 qershor 2009, të ndryshuar, dhe zbatohen rregullat e përcaktuara në këto rregullore. </w:t>
      </w:r>
    </w:p>
    <w:p w14:paraId="3323854E" w14:textId="0190690D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19.</w:t>
      </w:r>
      <w:r w:rsidR="001D23A8">
        <w:rPr>
          <w:rFonts w:ascii="Garamond" w:hAnsi="Garamond"/>
          <w:sz w:val="24"/>
          <w:szCs w:val="24"/>
        </w:rPr>
        <w:t xml:space="preserve"> </w:t>
      </w:r>
      <w:r w:rsidRPr="001D23A8">
        <w:rPr>
          <w:rFonts w:ascii="Garamond" w:hAnsi="Garamond"/>
          <w:sz w:val="24"/>
          <w:szCs w:val="24"/>
        </w:rPr>
        <w:t>Dispozitat e shkronjave “a” dhe “b”, të pikës 2, të këtij vendimi, nuk zbatohen për institucionet e krijuara me ligje të posaçme.</w:t>
      </w:r>
    </w:p>
    <w:p w14:paraId="3085D66E" w14:textId="1CB35914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lastRenderedPageBreak/>
        <w:t>20. Ngarkohen ministria përgjegjëse për çështjet e shkencës dhe kërkimit shkencor, Agjencia Kombëtare e Kërkimit Shkencor dhe Inovacionit dhe institucionet, institutet dhe njësitë e veçanta, që ushtrojnë veprimtari në fushën e shkencës dhe kërkimit shkencor, për zbatimin e këtij vendimi.</w:t>
      </w:r>
    </w:p>
    <w:p w14:paraId="038076FE" w14:textId="1A3C000E" w:rsidR="00E57538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Ky vendim hyn në fuqi pas botimit në Fletoren Zyrtare.</w:t>
      </w:r>
    </w:p>
    <w:p w14:paraId="2E99D1D4" w14:textId="5E136E68" w:rsidR="009E5A7C" w:rsidRPr="001D23A8" w:rsidRDefault="009E5A7C" w:rsidP="009E5A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17E84F" w14:textId="77777777" w:rsidR="009E5A7C" w:rsidRPr="001D23A8" w:rsidRDefault="009E5A7C" w:rsidP="009E5A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D23A8">
        <w:rPr>
          <w:rFonts w:ascii="Garamond" w:hAnsi="Garamond"/>
          <w:sz w:val="24"/>
          <w:szCs w:val="24"/>
        </w:rPr>
        <w:t>KRYEMINISTËR</w:t>
      </w:r>
    </w:p>
    <w:p w14:paraId="0937F266" w14:textId="77777777" w:rsidR="009E5A7C" w:rsidRPr="001D23A8" w:rsidRDefault="009E5A7C" w:rsidP="009E5A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D23A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1D23A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A7F750F" w14:textId="79AA176F" w:rsidR="009E5A7C" w:rsidRPr="001D23A8" w:rsidRDefault="009E5A7C" w:rsidP="009E5A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AD19450" w14:textId="77777777" w:rsidR="00667428" w:rsidRPr="000E3998" w:rsidRDefault="00667428" w:rsidP="000E3998">
      <w:pPr>
        <w:pStyle w:val="Heading1"/>
        <w:spacing w:before="0" w:line="240" w:lineRule="auto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0E3998">
        <w:rPr>
          <w:rFonts w:ascii="Garamond" w:hAnsi="Garamond" w:cs="Times New Roman"/>
          <w:color w:val="auto"/>
          <w:sz w:val="24"/>
          <w:szCs w:val="24"/>
        </w:rPr>
        <w:t>ANEKSI 1</w:t>
      </w:r>
    </w:p>
    <w:p w14:paraId="550A2146" w14:textId="77777777" w:rsidR="00667428" w:rsidRPr="000E3998" w:rsidRDefault="00667428" w:rsidP="000E3998">
      <w:pPr>
        <w:pStyle w:val="Heading2"/>
        <w:spacing w:before="0" w:line="240" w:lineRule="auto"/>
        <w:jc w:val="center"/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</w:pPr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 xml:space="preserve">METODOLOGJIA E VLERËSIMIT TË </w:t>
      </w:r>
      <w:proofErr w:type="spellStart"/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>KOEFICIENTËVE</w:t>
      </w:r>
      <w:proofErr w:type="spellEnd"/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 xml:space="preserve"> K</w:t>
      </w:r>
      <w:r w:rsidRPr="000E3998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sq-AL"/>
        </w:rPr>
        <w:t>₁</w:t>
      </w:r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>, K</w:t>
      </w:r>
      <w:r w:rsidRPr="000E3998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sq-AL"/>
        </w:rPr>
        <w:t>₂</w:t>
      </w:r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>, K</w:t>
      </w:r>
      <w:r w:rsidRPr="000E3998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sq-AL"/>
        </w:rPr>
        <w:t>₃</w:t>
      </w:r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 xml:space="preserve"> DHE K</w:t>
      </w:r>
      <w:r w:rsidRPr="000E3998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sq-AL"/>
        </w:rPr>
        <w:t>₄</w:t>
      </w:r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 xml:space="preserve"> P</w:t>
      </w:r>
      <w:r w:rsidRPr="000E3998">
        <w:rPr>
          <w:rFonts w:ascii="Garamond" w:hAnsi="Garamond" w:cs="Garamond"/>
          <w:b w:val="0"/>
          <w:bCs w:val="0"/>
          <w:color w:val="auto"/>
          <w:sz w:val="24"/>
          <w:szCs w:val="24"/>
          <w:lang w:val="sq-AL"/>
        </w:rPr>
        <w:t>Ë</w:t>
      </w:r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 xml:space="preserve">R LLOGARITJEN E FINANCIMIT TË ORIENTUAR NGA </w:t>
      </w:r>
      <w:proofErr w:type="spellStart"/>
      <w:r w:rsidRPr="000E3998">
        <w:rPr>
          <w:rFonts w:ascii="Garamond" w:hAnsi="Garamond" w:cs="Times New Roman"/>
          <w:b w:val="0"/>
          <w:bCs w:val="0"/>
          <w:color w:val="auto"/>
          <w:sz w:val="24"/>
          <w:szCs w:val="24"/>
          <w:lang w:val="sq-AL"/>
        </w:rPr>
        <w:t>PERFORMANCA</w:t>
      </w:r>
      <w:proofErr w:type="spellEnd"/>
    </w:p>
    <w:p w14:paraId="00AB601D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92D84E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 xml:space="preserve">Ky aneks përcakton metodologjinë e vlerësimit dhe llogaritjes së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koeficientëve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 K</w:t>
      </w:r>
      <w:r w:rsidRPr="001D23A8">
        <w:rPr>
          <w:rFonts w:ascii="Times New Roman" w:hAnsi="Times New Roman" w:cs="Times New Roman"/>
          <w:sz w:val="24"/>
          <w:szCs w:val="24"/>
        </w:rPr>
        <w:t>₁</w:t>
      </w:r>
      <w:r w:rsidRPr="001D23A8">
        <w:rPr>
          <w:rFonts w:ascii="Garamond" w:hAnsi="Garamond" w:cs="Garamond"/>
          <w:sz w:val="24"/>
          <w:szCs w:val="24"/>
        </w:rPr>
        <w:t>–</w:t>
      </w:r>
      <w:r w:rsidRPr="001D23A8">
        <w:rPr>
          <w:rFonts w:ascii="Garamond" w:hAnsi="Garamond" w:cs="Times New Roman"/>
          <w:sz w:val="24"/>
          <w:szCs w:val="24"/>
        </w:rPr>
        <w:t>K</w:t>
      </w:r>
      <w:r w:rsidRPr="001D23A8">
        <w:rPr>
          <w:rFonts w:ascii="Times New Roman" w:hAnsi="Times New Roman" w:cs="Times New Roman"/>
          <w:sz w:val="24"/>
          <w:szCs w:val="24"/>
        </w:rPr>
        <w:t>₄</w:t>
      </w:r>
      <w:r w:rsidRPr="001D23A8">
        <w:rPr>
          <w:rFonts w:ascii="Garamond" w:hAnsi="Garamond" w:cs="Times New Roman"/>
          <w:sz w:val="24"/>
          <w:szCs w:val="24"/>
        </w:rPr>
        <w:t>.</w:t>
      </w:r>
    </w:p>
    <w:p w14:paraId="218102C7" w14:textId="6929DA7F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 xml:space="preserve">Vlerësimi kryhet nga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AKKSHI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 mbi bazën e të dhënave të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verifikueshme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 për periudhën 3-vjeçare të fundit.</w:t>
      </w:r>
    </w:p>
    <w:p w14:paraId="6D545472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Të gjithë treguesit normalizohen në intervalin [0–1] dhe përdoren në mënyrë krahasuese.</w:t>
      </w:r>
    </w:p>
    <w:p w14:paraId="5738968B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K</w:t>
      </w:r>
      <w:r w:rsidRPr="001D23A8">
        <w:rPr>
          <w:rFonts w:ascii="Times New Roman" w:hAnsi="Times New Roman" w:cs="Times New Roman"/>
          <w:sz w:val="24"/>
          <w:szCs w:val="24"/>
        </w:rPr>
        <w:t>₁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Garamond"/>
          <w:sz w:val="24"/>
          <w:szCs w:val="24"/>
        </w:rPr>
        <w:t>–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D23A8">
        <w:rPr>
          <w:rFonts w:ascii="Garamond" w:hAnsi="Garamond" w:cs="Times New Roman"/>
          <w:b/>
          <w:bCs/>
          <w:sz w:val="24"/>
          <w:szCs w:val="24"/>
        </w:rPr>
        <w:t>Performanca</w:t>
      </w:r>
      <w:proofErr w:type="spellEnd"/>
      <w:r w:rsidRPr="001D23A8">
        <w:rPr>
          <w:rFonts w:ascii="Garamond" w:hAnsi="Garamond" w:cs="Times New Roman"/>
          <w:b/>
          <w:bCs/>
          <w:sz w:val="24"/>
          <w:szCs w:val="24"/>
        </w:rPr>
        <w:t xml:space="preserve"> shkencore (40%</w:t>
      </w:r>
      <w:r w:rsidRPr="00E07CD9">
        <w:rPr>
          <w:rFonts w:ascii="Garamond" w:hAnsi="Garamond" w:cs="Times New Roman"/>
          <w:b/>
          <w:bCs/>
          <w:sz w:val="24"/>
          <w:szCs w:val="24"/>
        </w:rPr>
        <w:t>)</w:t>
      </w:r>
      <w:r w:rsidRPr="00E07CD9">
        <w:rPr>
          <w:rFonts w:ascii="Garamond" w:hAnsi="Garamond" w:cs="Times New Roman"/>
          <w:sz w:val="24"/>
          <w:szCs w:val="24"/>
        </w:rPr>
        <w:t>:</w:t>
      </w:r>
      <w:r w:rsidRPr="001D23A8">
        <w:rPr>
          <w:rFonts w:ascii="Garamond" w:hAnsi="Garamond" w:cs="Times New Roman"/>
          <w:sz w:val="24"/>
          <w:szCs w:val="24"/>
        </w:rPr>
        <w:t xml:space="preserve"> mat prodhimin shkencor (publikime të indeksuara, citime, monografi, projekte ndërkombëtare, patenta).</w:t>
      </w:r>
    </w:p>
    <w:p w14:paraId="30F43986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K</w:t>
      </w:r>
      <w:r w:rsidRPr="001D23A8">
        <w:rPr>
          <w:rFonts w:ascii="Times New Roman" w:hAnsi="Times New Roman" w:cs="Times New Roman"/>
          <w:sz w:val="24"/>
          <w:szCs w:val="24"/>
        </w:rPr>
        <w:t>₂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Garamond"/>
          <w:sz w:val="24"/>
          <w:szCs w:val="24"/>
        </w:rPr>
        <w:t>–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Times New Roman"/>
          <w:b/>
          <w:bCs/>
          <w:sz w:val="24"/>
          <w:szCs w:val="24"/>
        </w:rPr>
        <w:t>Kapacitetet njerëzore kërkimore (30%)</w:t>
      </w:r>
      <w:r w:rsidRPr="001D23A8">
        <w:rPr>
          <w:rFonts w:ascii="Garamond" w:hAnsi="Garamond" w:cs="Times New Roman"/>
          <w:bCs/>
          <w:sz w:val="24"/>
          <w:szCs w:val="24"/>
        </w:rPr>
        <w:t>:</w:t>
      </w:r>
      <w:r w:rsidRPr="001D23A8">
        <w:rPr>
          <w:rFonts w:ascii="Garamond" w:hAnsi="Garamond" w:cs="Times New Roman"/>
          <w:sz w:val="24"/>
          <w:szCs w:val="24"/>
        </w:rPr>
        <w:t xml:space="preserve"> mat nivelin dhe cilësinë e stafit (doktorë, tituj, kërkues të rinj, rrjete ndërkombëtare).</w:t>
      </w:r>
    </w:p>
    <w:p w14:paraId="244F9A28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K</w:t>
      </w:r>
      <w:r w:rsidRPr="001D23A8">
        <w:rPr>
          <w:rFonts w:ascii="Times New Roman" w:hAnsi="Times New Roman" w:cs="Times New Roman"/>
          <w:sz w:val="24"/>
          <w:szCs w:val="24"/>
        </w:rPr>
        <w:t>₃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Garamond"/>
          <w:sz w:val="24"/>
          <w:szCs w:val="24"/>
        </w:rPr>
        <w:t>–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Times New Roman"/>
          <w:b/>
          <w:bCs/>
          <w:sz w:val="24"/>
          <w:szCs w:val="24"/>
        </w:rPr>
        <w:t>Aftësia për tërheqje fondesh konkurruese (20%)</w:t>
      </w:r>
      <w:r w:rsidRPr="001D23A8">
        <w:rPr>
          <w:rFonts w:ascii="Garamond" w:hAnsi="Garamond" w:cs="Times New Roman"/>
          <w:bCs/>
          <w:sz w:val="24"/>
          <w:szCs w:val="24"/>
        </w:rPr>
        <w:t>:</w:t>
      </w:r>
      <w:r w:rsidRPr="001D23A8">
        <w:rPr>
          <w:rFonts w:ascii="Garamond" w:hAnsi="Garamond" w:cs="Times New Roman"/>
          <w:sz w:val="24"/>
          <w:szCs w:val="24"/>
        </w:rPr>
        <w:t xml:space="preserve"> mat vlerën dhe numrin e projekteve konkurruese të fituara.</w:t>
      </w:r>
    </w:p>
    <w:p w14:paraId="1CD9A728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K</w:t>
      </w:r>
      <w:r w:rsidRPr="001D23A8">
        <w:rPr>
          <w:rFonts w:ascii="Times New Roman" w:hAnsi="Times New Roman" w:cs="Times New Roman"/>
          <w:sz w:val="24"/>
          <w:szCs w:val="24"/>
        </w:rPr>
        <w:t>₄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Garamond"/>
          <w:sz w:val="24"/>
          <w:szCs w:val="24"/>
        </w:rPr>
        <w:t>–</w:t>
      </w:r>
      <w:r w:rsidRPr="001D23A8">
        <w:rPr>
          <w:rFonts w:ascii="Garamond" w:hAnsi="Garamond" w:cs="Times New Roman"/>
          <w:sz w:val="24"/>
          <w:szCs w:val="24"/>
        </w:rPr>
        <w:t xml:space="preserve"> </w:t>
      </w:r>
      <w:r w:rsidRPr="001D23A8">
        <w:rPr>
          <w:rFonts w:ascii="Garamond" w:hAnsi="Garamond" w:cs="Times New Roman"/>
          <w:b/>
          <w:bCs/>
          <w:sz w:val="24"/>
          <w:szCs w:val="24"/>
        </w:rPr>
        <w:t>Ndikimi institucional dhe shoqëror (10%)</w:t>
      </w:r>
      <w:r w:rsidRPr="001D23A8">
        <w:rPr>
          <w:rFonts w:ascii="Garamond" w:hAnsi="Garamond" w:cs="Times New Roman"/>
          <w:bCs/>
          <w:sz w:val="24"/>
          <w:szCs w:val="24"/>
        </w:rPr>
        <w:t>:</w:t>
      </w:r>
      <w:r w:rsidRPr="001D23A8">
        <w:rPr>
          <w:rFonts w:ascii="Garamond" w:hAnsi="Garamond" w:cs="Times New Roman"/>
          <w:sz w:val="24"/>
          <w:szCs w:val="24"/>
        </w:rPr>
        <w:t xml:space="preserve"> mat përdorimin e rezultateve në politika publike, kontrata shërbimesh dhe transferim teknologjie.</w:t>
      </w:r>
    </w:p>
    <w:p w14:paraId="64EE6CF7" w14:textId="77777777" w:rsidR="00667428" w:rsidRPr="001D23A8" w:rsidRDefault="00667428" w:rsidP="0066742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D23A8">
        <w:rPr>
          <w:rFonts w:ascii="Garamond" w:hAnsi="Garamond"/>
          <w:lang w:val="sq-AL"/>
        </w:rPr>
        <w:t xml:space="preserve">Për secilin koeficient </w:t>
      </w:r>
      <w:r w:rsidRPr="001D23A8">
        <w:rPr>
          <w:rStyle w:val="Strong"/>
          <w:rFonts w:ascii="Garamond" w:eastAsiaTheme="majorEastAsia" w:hAnsi="Garamond"/>
          <w:lang w:val="sq-AL"/>
        </w:rPr>
        <w:t>K</w:t>
      </w:r>
      <w:r w:rsidRPr="001D23A8">
        <w:rPr>
          <w:rStyle w:val="Strong"/>
          <w:rFonts w:eastAsiaTheme="majorEastAsia"/>
          <w:lang w:val="sq-AL"/>
        </w:rPr>
        <w:t>₁</w:t>
      </w:r>
      <w:r w:rsidRPr="001D23A8">
        <w:rPr>
          <w:rStyle w:val="Strong"/>
          <w:rFonts w:ascii="Garamond" w:eastAsiaTheme="majorEastAsia" w:hAnsi="Garamond"/>
          <w:lang w:val="sq-AL"/>
        </w:rPr>
        <w:t>, K</w:t>
      </w:r>
      <w:r w:rsidRPr="001D23A8">
        <w:rPr>
          <w:rStyle w:val="Strong"/>
          <w:rFonts w:eastAsiaTheme="majorEastAsia"/>
          <w:lang w:val="sq-AL"/>
        </w:rPr>
        <w:t>₂</w:t>
      </w:r>
      <w:r w:rsidRPr="001D23A8">
        <w:rPr>
          <w:rStyle w:val="Strong"/>
          <w:rFonts w:ascii="Garamond" w:eastAsiaTheme="majorEastAsia" w:hAnsi="Garamond"/>
          <w:lang w:val="sq-AL"/>
        </w:rPr>
        <w:t>, K</w:t>
      </w:r>
      <w:r w:rsidRPr="001D23A8">
        <w:rPr>
          <w:rStyle w:val="Strong"/>
          <w:rFonts w:eastAsiaTheme="majorEastAsia"/>
          <w:lang w:val="sq-AL"/>
        </w:rPr>
        <w:t>₃</w:t>
      </w:r>
      <w:r w:rsidRPr="001D23A8">
        <w:rPr>
          <w:rStyle w:val="Strong"/>
          <w:rFonts w:ascii="Garamond" w:eastAsiaTheme="majorEastAsia" w:hAnsi="Garamond"/>
          <w:lang w:val="sq-AL"/>
        </w:rPr>
        <w:t xml:space="preserve"> dhe K</w:t>
      </w:r>
      <w:r w:rsidRPr="001D23A8">
        <w:rPr>
          <w:rStyle w:val="Strong"/>
          <w:rFonts w:eastAsiaTheme="majorEastAsia"/>
          <w:lang w:val="sq-AL"/>
        </w:rPr>
        <w:t>₄</w:t>
      </w:r>
      <w:r w:rsidRPr="001D23A8">
        <w:rPr>
          <w:rFonts w:ascii="Garamond" w:hAnsi="Garamond"/>
          <w:lang w:val="sq-AL"/>
        </w:rPr>
        <w:t xml:space="preserve">, vlera maksimale </w:t>
      </w:r>
      <w:r w:rsidRPr="001D23A8">
        <w:rPr>
          <w:rStyle w:val="Strong"/>
          <w:rFonts w:ascii="Garamond" w:eastAsiaTheme="majorEastAsia" w:hAnsi="Garamond"/>
          <w:lang w:val="sq-AL"/>
        </w:rPr>
        <w:t>1 (një)</w:t>
      </w:r>
      <w:r w:rsidRPr="001D23A8">
        <w:rPr>
          <w:rFonts w:ascii="Garamond" w:hAnsi="Garamond"/>
          <w:lang w:val="sq-AL"/>
        </w:rPr>
        <w:t xml:space="preserve"> i jepet institucionit që, për periudhën e referencës 3-vjeçare, paraqet </w:t>
      </w:r>
      <w:r w:rsidRPr="001D23A8">
        <w:rPr>
          <w:rStyle w:val="Strong"/>
          <w:rFonts w:ascii="Garamond" w:eastAsiaTheme="majorEastAsia" w:hAnsi="Garamond"/>
          <w:lang w:val="sq-AL"/>
        </w:rPr>
        <w:t>vlerën më të lartë absolute të treguesit përkatës</w:t>
      </w:r>
      <w:r w:rsidRPr="001D23A8">
        <w:rPr>
          <w:rFonts w:ascii="Garamond" w:hAnsi="Garamond"/>
          <w:lang w:val="sq-AL"/>
        </w:rPr>
        <w:t xml:space="preserve">, sipas të dhënave të verifikuara nga </w:t>
      </w:r>
      <w:proofErr w:type="spellStart"/>
      <w:r w:rsidRPr="001D23A8">
        <w:rPr>
          <w:rFonts w:ascii="Garamond" w:hAnsi="Garamond"/>
          <w:lang w:val="sq-AL"/>
        </w:rPr>
        <w:t>AKKSHI</w:t>
      </w:r>
      <w:proofErr w:type="spellEnd"/>
      <w:r w:rsidRPr="001D23A8">
        <w:rPr>
          <w:rFonts w:ascii="Garamond" w:hAnsi="Garamond"/>
          <w:lang w:val="sq-AL"/>
        </w:rPr>
        <w:t>-ja.</w:t>
      </w:r>
    </w:p>
    <w:p w14:paraId="29D72BDB" w14:textId="77777777" w:rsidR="00667428" w:rsidRPr="001D23A8" w:rsidRDefault="00667428" w:rsidP="0066742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D23A8">
        <w:rPr>
          <w:rFonts w:ascii="Garamond" w:hAnsi="Garamond"/>
          <w:lang w:val="sq-AL"/>
        </w:rPr>
        <w:t>Vlerat e institucioneve të tjera për secilin koeficient llogariten në % në mënyrë proporcionale, sipas formulës:</w:t>
      </w:r>
    </w:p>
    <w:p w14:paraId="3EBA2828" w14:textId="7C4EE2A3" w:rsidR="00667428" w:rsidRPr="001D23A8" w:rsidRDefault="00667428" w:rsidP="0066742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D23A8">
        <w:rPr>
          <w:rStyle w:val="Strong"/>
          <w:rFonts w:ascii="Garamond" w:eastAsiaTheme="majorEastAsia" w:hAnsi="Garamond"/>
          <w:lang w:val="sq-AL"/>
        </w:rPr>
        <w:t>K</w:t>
      </w:r>
      <w:r w:rsidRPr="001D23A8">
        <w:rPr>
          <w:rStyle w:val="Strong"/>
          <w:rFonts w:eastAsiaTheme="majorEastAsia"/>
          <w:lang w:val="sq-AL"/>
        </w:rPr>
        <w:t>ᵢ</w:t>
      </w:r>
      <w:r w:rsidRPr="001D23A8">
        <w:rPr>
          <w:rStyle w:val="Strong"/>
          <w:rFonts w:ascii="Garamond" w:eastAsiaTheme="majorEastAsia" w:hAnsi="Garamond"/>
          <w:lang w:val="sq-AL"/>
        </w:rPr>
        <w:t xml:space="preserve"> (institucion) = V</w:t>
      </w:r>
      <w:r w:rsidRPr="001D23A8">
        <w:rPr>
          <w:rStyle w:val="Strong"/>
          <w:rFonts w:eastAsiaTheme="majorEastAsia"/>
          <w:lang w:val="sq-AL"/>
        </w:rPr>
        <w:t>ᵢ</w:t>
      </w:r>
      <w:r w:rsidR="00E07CD9">
        <w:rPr>
          <w:rStyle w:val="Strong"/>
          <w:rFonts w:eastAsiaTheme="majorEastAsia"/>
          <w:lang w:val="sq-AL"/>
        </w:rPr>
        <w:t xml:space="preserve"> </w:t>
      </w:r>
      <w:r w:rsidRPr="001D23A8">
        <w:rPr>
          <w:rStyle w:val="Strong"/>
          <w:rFonts w:ascii="Garamond" w:eastAsiaTheme="majorEastAsia" w:hAnsi="Garamond"/>
          <w:lang w:val="sq-AL"/>
        </w:rPr>
        <w:t>(institucion)/V</w:t>
      </w:r>
      <w:r w:rsidRPr="001D23A8">
        <w:rPr>
          <w:rStyle w:val="Strong"/>
          <w:rFonts w:eastAsiaTheme="majorEastAsia"/>
          <w:lang w:val="sq-AL"/>
        </w:rPr>
        <w:t>ᵢ</w:t>
      </w:r>
      <w:r w:rsidR="00E07CD9">
        <w:rPr>
          <w:rStyle w:val="Strong"/>
          <w:rFonts w:eastAsiaTheme="majorEastAsia"/>
          <w:lang w:val="sq-AL"/>
        </w:rPr>
        <w:t xml:space="preserve"> </w:t>
      </w:r>
      <w:r w:rsidRPr="001D23A8">
        <w:rPr>
          <w:rStyle w:val="Strong"/>
          <w:rFonts w:ascii="Garamond" w:eastAsiaTheme="majorEastAsia" w:hAnsi="Garamond"/>
          <w:lang w:val="sq-AL"/>
        </w:rPr>
        <w:t>(</w:t>
      </w:r>
      <w:proofErr w:type="spellStart"/>
      <w:r w:rsidRPr="001D23A8">
        <w:rPr>
          <w:rStyle w:val="Strong"/>
          <w:rFonts w:ascii="Garamond" w:eastAsiaTheme="majorEastAsia" w:hAnsi="Garamond"/>
          <w:lang w:val="sq-AL"/>
        </w:rPr>
        <w:t>max</w:t>
      </w:r>
      <w:proofErr w:type="spellEnd"/>
      <w:r w:rsidRPr="001D23A8">
        <w:rPr>
          <w:rStyle w:val="Strong"/>
          <w:rFonts w:ascii="Garamond" w:eastAsiaTheme="majorEastAsia" w:hAnsi="Garamond"/>
          <w:lang w:val="sq-AL"/>
        </w:rPr>
        <w:t>)</w:t>
      </w:r>
    </w:p>
    <w:p w14:paraId="65247E09" w14:textId="77777777" w:rsidR="000E3998" w:rsidRDefault="00667428" w:rsidP="000E3998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lang w:val="sq-AL"/>
        </w:rPr>
      </w:pPr>
      <w:r w:rsidRPr="001D23A8">
        <w:rPr>
          <w:rFonts w:ascii="Garamond" w:hAnsi="Garamond"/>
          <w:lang w:val="sq-AL"/>
        </w:rPr>
        <w:t>ku:</w:t>
      </w:r>
    </w:p>
    <w:p w14:paraId="290C5F5C" w14:textId="77777777" w:rsidR="000E3998" w:rsidRDefault="000E3998" w:rsidP="000E3998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667428" w:rsidRPr="001D23A8">
        <w:rPr>
          <w:rStyle w:val="Strong"/>
          <w:rFonts w:ascii="Garamond" w:eastAsiaTheme="majorEastAsia" w:hAnsi="Garamond"/>
          <w:lang w:val="sq-AL"/>
        </w:rPr>
        <w:t>V</w:t>
      </w:r>
      <w:r w:rsidR="00667428" w:rsidRPr="001D23A8">
        <w:rPr>
          <w:rStyle w:val="Strong"/>
          <w:rFonts w:eastAsiaTheme="majorEastAsia"/>
          <w:lang w:val="sq-AL"/>
        </w:rPr>
        <w:t>ᵢ</w:t>
      </w:r>
      <w:r w:rsidR="00667428" w:rsidRPr="001D23A8">
        <w:rPr>
          <w:rStyle w:val="Strong"/>
          <w:rFonts w:ascii="Garamond" w:eastAsiaTheme="majorEastAsia" w:hAnsi="Garamond"/>
          <w:lang w:val="sq-AL"/>
        </w:rPr>
        <w:t xml:space="preserve"> (institucion)</w:t>
      </w:r>
      <w:r w:rsidR="00667428" w:rsidRPr="001D23A8">
        <w:rPr>
          <w:rFonts w:ascii="Garamond" w:hAnsi="Garamond"/>
          <w:lang w:val="sq-AL"/>
        </w:rPr>
        <w:t xml:space="preserve"> është vlera faktike e treguesit përkatës për institucionin;</w:t>
      </w:r>
    </w:p>
    <w:p w14:paraId="06A357D5" w14:textId="5AB30B83" w:rsidR="00667428" w:rsidRDefault="000E3998" w:rsidP="000E3998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667428" w:rsidRPr="001D23A8">
        <w:rPr>
          <w:rStyle w:val="Strong"/>
          <w:rFonts w:ascii="Garamond" w:eastAsiaTheme="majorEastAsia" w:hAnsi="Garamond"/>
          <w:lang w:val="sq-AL"/>
        </w:rPr>
        <w:t>V</w:t>
      </w:r>
      <w:r w:rsidR="00667428" w:rsidRPr="001D23A8">
        <w:rPr>
          <w:rStyle w:val="Strong"/>
          <w:rFonts w:eastAsiaTheme="majorEastAsia"/>
          <w:lang w:val="sq-AL"/>
        </w:rPr>
        <w:t>ᵢ</w:t>
      </w:r>
      <w:r w:rsidR="00667428" w:rsidRPr="001D23A8">
        <w:rPr>
          <w:rStyle w:val="Strong"/>
          <w:rFonts w:ascii="Garamond" w:eastAsiaTheme="majorEastAsia" w:hAnsi="Garamond"/>
          <w:lang w:val="sq-AL"/>
        </w:rPr>
        <w:t xml:space="preserve"> (</w:t>
      </w:r>
      <w:proofErr w:type="spellStart"/>
      <w:r w:rsidR="00667428" w:rsidRPr="001D23A8">
        <w:rPr>
          <w:rStyle w:val="Strong"/>
          <w:rFonts w:ascii="Garamond" w:eastAsiaTheme="majorEastAsia" w:hAnsi="Garamond"/>
          <w:lang w:val="sq-AL"/>
        </w:rPr>
        <w:t>max</w:t>
      </w:r>
      <w:proofErr w:type="spellEnd"/>
      <w:r w:rsidR="00667428" w:rsidRPr="001D23A8">
        <w:rPr>
          <w:rStyle w:val="Strong"/>
          <w:rFonts w:ascii="Garamond" w:eastAsiaTheme="majorEastAsia" w:hAnsi="Garamond"/>
          <w:lang w:val="sq-AL"/>
        </w:rPr>
        <w:t>)</w:t>
      </w:r>
      <w:r w:rsidR="00667428" w:rsidRPr="001D23A8">
        <w:rPr>
          <w:rFonts w:ascii="Garamond" w:hAnsi="Garamond"/>
          <w:lang w:val="sq-AL"/>
        </w:rPr>
        <w:t xml:space="preserve"> është vlera më e lartë e konstatuar ndërmjet të gjitha institucioneve për të njëjtin tregues.</w:t>
      </w:r>
    </w:p>
    <w:p w14:paraId="436D3CED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D23A8">
        <w:rPr>
          <w:rFonts w:ascii="Garamond" w:hAnsi="Garamond" w:cs="Times New Roman"/>
          <w:sz w:val="24"/>
          <w:szCs w:val="24"/>
        </w:rPr>
        <w:t>AKKSHI</w:t>
      </w:r>
      <w:proofErr w:type="spellEnd"/>
      <w:r w:rsidRPr="001D23A8">
        <w:rPr>
          <w:rFonts w:ascii="Garamond" w:hAnsi="Garamond" w:cs="Times New Roman"/>
          <w:sz w:val="24"/>
          <w:szCs w:val="24"/>
        </w:rPr>
        <w:t>-ja dokumenton burimet e të dhënave dhe publikon tabelën përfundimtare vjetore.</w:t>
      </w:r>
    </w:p>
    <w:p w14:paraId="50C732ED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 xml:space="preserve">Shembull ilustrues për llogaritjen e </w:t>
      </w:r>
      <w:r w:rsidRPr="001D23A8">
        <w:rPr>
          <w:rFonts w:ascii="Garamond" w:hAnsi="Garamond" w:cs="Times New Roman"/>
          <w:b/>
          <w:bCs/>
          <w:sz w:val="24"/>
          <w:szCs w:val="24"/>
        </w:rPr>
        <w:t xml:space="preserve">indeksit të </w:t>
      </w:r>
      <w:proofErr w:type="spellStart"/>
      <w:r w:rsidRPr="001D23A8">
        <w:rPr>
          <w:rFonts w:ascii="Garamond" w:hAnsi="Garamond" w:cs="Times New Roman"/>
          <w:b/>
          <w:bCs/>
          <w:sz w:val="24"/>
          <w:szCs w:val="24"/>
        </w:rPr>
        <w:t>performancës</w:t>
      </w:r>
      <w:proofErr w:type="spellEnd"/>
      <w:r w:rsidRPr="001D23A8">
        <w:rPr>
          <w:rFonts w:ascii="Garamond" w:hAnsi="Garamond" w:cs="Times New Roman"/>
          <w:b/>
          <w:bCs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 w:cs="Times New Roman"/>
          <w:b/>
          <w:bCs/>
          <w:sz w:val="24"/>
          <w:szCs w:val="24"/>
        </w:rPr>
        <w:t>IP</w:t>
      </w:r>
      <w:proofErr w:type="spellEnd"/>
      <w:r w:rsidRPr="001D23A8">
        <w:rPr>
          <w:rFonts w:ascii="Garamond" w:hAnsi="Garamond" w:cs="Times New Roman"/>
          <w:b/>
          <w:bCs/>
          <w:sz w:val="24"/>
          <w:szCs w:val="24"/>
        </w:rPr>
        <w:t>)</w:t>
      </w:r>
    </w:p>
    <w:p w14:paraId="04F99E58" w14:textId="77777777" w:rsidR="00667428" w:rsidRPr="001D23A8" w:rsidRDefault="00667428" w:rsidP="006674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 xml:space="preserve">Supozohet një ministri që ka në varësi 2 (dy) institute publike kërkimore. Fondi total për financimin e orientuar nga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performanca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FOP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) është 20 000 000 (njëzet milionë) lekë. </w:t>
      </w:r>
    </w:p>
    <w:p w14:paraId="5F6A259E" w14:textId="0C8C9A28" w:rsidR="00667428" w:rsidRDefault="00667428" w:rsidP="000E3998">
      <w:pPr>
        <w:pStyle w:val="Heading3"/>
        <w:spacing w:before="0" w:line="240" w:lineRule="auto"/>
        <w:ind w:firstLine="288"/>
        <w:jc w:val="both"/>
        <w:rPr>
          <w:rFonts w:ascii="Garamond" w:hAnsi="Garamond" w:cs="Times New Roman"/>
          <w:b/>
          <w:bCs/>
          <w:color w:val="auto"/>
        </w:rPr>
      </w:pPr>
      <w:r w:rsidRPr="001D23A8">
        <w:rPr>
          <w:rFonts w:ascii="Garamond" w:hAnsi="Garamond" w:cs="Times New Roman"/>
          <w:b/>
          <w:bCs/>
          <w:color w:val="auto"/>
        </w:rPr>
        <w:t xml:space="preserve">Koeficientet e </w:t>
      </w:r>
      <w:proofErr w:type="spellStart"/>
      <w:r w:rsidRPr="001D23A8">
        <w:rPr>
          <w:rFonts w:ascii="Garamond" w:hAnsi="Garamond" w:cs="Times New Roman"/>
          <w:b/>
          <w:bCs/>
          <w:color w:val="auto"/>
        </w:rPr>
        <w:t>performancës</w:t>
      </w:r>
      <w:proofErr w:type="spellEnd"/>
      <w:r w:rsidRPr="001D23A8">
        <w:rPr>
          <w:rFonts w:ascii="Garamond" w:hAnsi="Garamond" w:cs="Times New Roman"/>
          <w:b/>
          <w:bCs/>
          <w:color w:val="auto"/>
        </w:rPr>
        <w:t xml:space="preserve"> (shembull ilustrues)</w:t>
      </w:r>
    </w:p>
    <w:p w14:paraId="0902A50F" w14:textId="77777777" w:rsidR="002943BE" w:rsidRPr="002943BE" w:rsidRDefault="002943BE" w:rsidP="002943B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95"/>
        <w:gridCol w:w="800"/>
        <w:gridCol w:w="630"/>
        <w:gridCol w:w="720"/>
        <w:gridCol w:w="811"/>
      </w:tblGrid>
      <w:tr w:rsidR="00667428" w:rsidRPr="000E3998" w14:paraId="61B40702" w14:textId="77777777" w:rsidTr="000E3998">
        <w:trPr>
          <w:jc w:val="center"/>
        </w:trPr>
        <w:tc>
          <w:tcPr>
            <w:tcW w:w="1895" w:type="dxa"/>
          </w:tcPr>
          <w:p w14:paraId="499964F7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Instituti</w:t>
            </w:r>
          </w:p>
        </w:tc>
        <w:tc>
          <w:tcPr>
            <w:tcW w:w="800" w:type="dxa"/>
          </w:tcPr>
          <w:p w14:paraId="1CC33338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</w:t>
            </w:r>
            <w:r w:rsidRPr="000E3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₁</w:t>
            </w:r>
          </w:p>
        </w:tc>
        <w:tc>
          <w:tcPr>
            <w:tcW w:w="630" w:type="dxa"/>
          </w:tcPr>
          <w:p w14:paraId="0790BCDF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</w:t>
            </w:r>
            <w:r w:rsidRPr="000E3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₂</w:t>
            </w:r>
          </w:p>
        </w:tc>
        <w:tc>
          <w:tcPr>
            <w:tcW w:w="720" w:type="dxa"/>
          </w:tcPr>
          <w:p w14:paraId="56AA5C1A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</w:t>
            </w:r>
            <w:r w:rsidRPr="000E3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₃</w:t>
            </w:r>
          </w:p>
        </w:tc>
        <w:tc>
          <w:tcPr>
            <w:tcW w:w="811" w:type="dxa"/>
          </w:tcPr>
          <w:p w14:paraId="609C27E9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</w:t>
            </w:r>
            <w:r w:rsidRPr="000E39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₄</w:t>
            </w:r>
          </w:p>
        </w:tc>
      </w:tr>
      <w:tr w:rsidR="00667428" w:rsidRPr="000E3998" w14:paraId="1BD9DBDB" w14:textId="77777777" w:rsidTr="000E3998">
        <w:trPr>
          <w:jc w:val="center"/>
        </w:trPr>
        <w:tc>
          <w:tcPr>
            <w:tcW w:w="1895" w:type="dxa"/>
          </w:tcPr>
          <w:p w14:paraId="527DD11C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</w:p>
        </w:tc>
        <w:tc>
          <w:tcPr>
            <w:tcW w:w="800" w:type="dxa"/>
          </w:tcPr>
          <w:p w14:paraId="3FCC02E7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1.00</w:t>
            </w:r>
          </w:p>
        </w:tc>
        <w:tc>
          <w:tcPr>
            <w:tcW w:w="630" w:type="dxa"/>
          </w:tcPr>
          <w:p w14:paraId="109828B2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0.90</w:t>
            </w:r>
          </w:p>
        </w:tc>
        <w:tc>
          <w:tcPr>
            <w:tcW w:w="720" w:type="dxa"/>
          </w:tcPr>
          <w:p w14:paraId="385DE0CC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0.80</w:t>
            </w:r>
          </w:p>
        </w:tc>
        <w:tc>
          <w:tcPr>
            <w:tcW w:w="811" w:type="dxa"/>
          </w:tcPr>
          <w:p w14:paraId="0485CB6E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0.70</w:t>
            </w:r>
          </w:p>
        </w:tc>
      </w:tr>
      <w:tr w:rsidR="00667428" w:rsidRPr="000E3998" w14:paraId="59EC2AE0" w14:textId="77777777" w:rsidTr="000E3998">
        <w:trPr>
          <w:jc w:val="center"/>
        </w:trPr>
        <w:tc>
          <w:tcPr>
            <w:tcW w:w="1895" w:type="dxa"/>
          </w:tcPr>
          <w:p w14:paraId="0FD4306F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B</w:t>
            </w:r>
          </w:p>
        </w:tc>
        <w:tc>
          <w:tcPr>
            <w:tcW w:w="800" w:type="dxa"/>
          </w:tcPr>
          <w:p w14:paraId="5A52DDED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0.60</w:t>
            </w:r>
          </w:p>
        </w:tc>
        <w:tc>
          <w:tcPr>
            <w:tcW w:w="630" w:type="dxa"/>
          </w:tcPr>
          <w:p w14:paraId="3818B181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0.70</w:t>
            </w:r>
          </w:p>
        </w:tc>
        <w:tc>
          <w:tcPr>
            <w:tcW w:w="720" w:type="dxa"/>
          </w:tcPr>
          <w:p w14:paraId="265E64A0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0.40</w:t>
            </w:r>
          </w:p>
        </w:tc>
        <w:tc>
          <w:tcPr>
            <w:tcW w:w="811" w:type="dxa"/>
          </w:tcPr>
          <w:p w14:paraId="0E4721E6" w14:textId="77777777" w:rsidR="00667428" w:rsidRPr="000E3998" w:rsidRDefault="00667428" w:rsidP="001D23A8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E3998">
              <w:rPr>
                <w:rFonts w:ascii="Garamond" w:hAnsi="Garamond" w:cs="Times New Roman"/>
                <w:sz w:val="20"/>
                <w:szCs w:val="20"/>
                <w:lang w:val="sq-AL"/>
              </w:rPr>
              <w:t>0.50</w:t>
            </w:r>
          </w:p>
        </w:tc>
      </w:tr>
    </w:tbl>
    <w:p w14:paraId="5435C7AA" w14:textId="77777777" w:rsidR="00667428" w:rsidRPr="001D23A8" w:rsidRDefault="00667428" w:rsidP="0066742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E399B00" w14:textId="7777777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 xml:space="preserve">Sipas formulës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IP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ᵢ</w:t>
      </w:r>
      <w:r w:rsidRPr="001D23A8">
        <w:rPr>
          <w:rFonts w:ascii="Garamond" w:hAnsi="Garamond" w:cs="Times New Roman"/>
          <w:sz w:val="24"/>
          <w:szCs w:val="24"/>
        </w:rPr>
        <w:t xml:space="preserve"> =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0.4K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₁ᵢ</w:t>
      </w:r>
      <w:r w:rsidRPr="001D23A8">
        <w:rPr>
          <w:rFonts w:ascii="Garamond" w:hAnsi="Garamond" w:cs="Times New Roman"/>
          <w:sz w:val="24"/>
          <w:szCs w:val="24"/>
        </w:rPr>
        <w:t xml:space="preserve"> +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0.3K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₂ᵢ</w:t>
      </w:r>
      <w:r w:rsidRPr="001D23A8">
        <w:rPr>
          <w:rFonts w:ascii="Garamond" w:hAnsi="Garamond" w:cs="Times New Roman"/>
          <w:sz w:val="24"/>
          <w:szCs w:val="24"/>
        </w:rPr>
        <w:t xml:space="preserve"> +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0.2K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₃ᵢ</w:t>
      </w:r>
      <w:r w:rsidRPr="001D23A8">
        <w:rPr>
          <w:rFonts w:ascii="Garamond" w:hAnsi="Garamond" w:cs="Times New Roman"/>
          <w:sz w:val="24"/>
          <w:szCs w:val="24"/>
        </w:rPr>
        <w:t xml:space="preserve"> +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0.1K</w:t>
      </w:r>
      <w:proofErr w:type="spellEnd"/>
      <w:r w:rsidRPr="001D23A8">
        <w:rPr>
          <w:rFonts w:ascii="Times New Roman" w:hAnsi="Times New Roman" w:cs="Times New Roman"/>
          <w:sz w:val="24"/>
          <w:szCs w:val="24"/>
        </w:rPr>
        <w:t>₄ᵢ</w:t>
      </w:r>
      <w:r w:rsidRPr="001D23A8">
        <w:rPr>
          <w:rFonts w:ascii="Garamond" w:hAnsi="Garamond" w:cs="Times New Roman"/>
          <w:sz w:val="24"/>
          <w:szCs w:val="24"/>
        </w:rPr>
        <w:t xml:space="preserve">; rezulton: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IP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(A) = 0.90;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IP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(B) = 0.58; </w:t>
      </w:r>
    </w:p>
    <w:p w14:paraId="72FC2B75" w14:textId="7777777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D23A8">
        <w:rPr>
          <w:rFonts w:ascii="Garamond" w:hAnsi="Garamond" w:cs="Times New Roman"/>
          <w:sz w:val="24"/>
          <w:szCs w:val="24"/>
        </w:rPr>
        <w:t>IP_total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 = (0.90+0.58) = 1.48.</w:t>
      </w:r>
    </w:p>
    <w:p w14:paraId="4F1C2D40" w14:textId="7777777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V(A) në % = 0.90/1.48 = 60,8%</w:t>
      </w:r>
    </w:p>
    <w:p w14:paraId="0700D2EF" w14:textId="7777777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V(B)= 0,58/1.48= 39,2%.</w:t>
      </w:r>
    </w:p>
    <w:p w14:paraId="45A8D6C4" w14:textId="77777777" w:rsidR="00667428" w:rsidRPr="001D23A8" w:rsidRDefault="00667428" w:rsidP="000E3998">
      <w:pPr>
        <w:pStyle w:val="Heading3"/>
        <w:spacing w:before="0" w:line="240" w:lineRule="auto"/>
        <w:ind w:firstLine="288"/>
        <w:jc w:val="both"/>
        <w:rPr>
          <w:rFonts w:ascii="Garamond" w:hAnsi="Garamond" w:cs="Times New Roman"/>
          <w:color w:val="auto"/>
        </w:rPr>
      </w:pPr>
      <w:r w:rsidRPr="001D23A8">
        <w:rPr>
          <w:rFonts w:ascii="Garamond" w:hAnsi="Garamond" w:cs="Times New Roman"/>
          <w:color w:val="auto"/>
        </w:rPr>
        <w:t xml:space="preserve">Shpërndarja e financimit të orientuar nga </w:t>
      </w:r>
      <w:proofErr w:type="spellStart"/>
      <w:r w:rsidRPr="001D23A8">
        <w:rPr>
          <w:rFonts w:ascii="Garamond" w:hAnsi="Garamond" w:cs="Times New Roman"/>
          <w:color w:val="auto"/>
        </w:rPr>
        <w:t>performanca</w:t>
      </w:r>
      <w:proofErr w:type="spellEnd"/>
      <w:r w:rsidRPr="001D23A8">
        <w:rPr>
          <w:rFonts w:ascii="Garamond" w:hAnsi="Garamond" w:cs="Times New Roman"/>
          <w:color w:val="auto"/>
        </w:rPr>
        <w:t xml:space="preserve"> (</w:t>
      </w:r>
      <w:proofErr w:type="spellStart"/>
      <w:r w:rsidRPr="001D23A8">
        <w:rPr>
          <w:rFonts w:ascii="Garamond" w:hAnsi="Garamond" w:cs="Times New Roman"/>
          <w:color w:val="auto"/>
        </w:rPr>
        <w:t>FOP</w:t>
      </w:r>
      <w:proofErr w:type="spellEnd"/>
      <w:r w:rsidRPr="001D23A8">
        <w:rPr>
          <w:rFonts w:ascii="Garamond" w:hAnsi="Garamond" w:cs="Times New Roman"/>
          <w:color w:val="auto"/>
        </w:rPr>
        <w:t>)</w:t>
      </w:r>
    </w:p>
    <w:p w14:paraId="79440307" w14:textId="7777777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D23A8">
        <w:rPr>
          <w:rFonts w:ascii="Garamond" w:hAnsi="Garamond" w:cs="Times New Roman"/>
          <w:sz w:val="24"/>
          <w:szCs w:val="24"/>
        </w:rPr>
        <w:t>FOP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 shpërndahet 100%, sipas </w:t>
      </w:r>
      <w:proofErr w:type="spellStart"/>
      <w:r w:rsidRPr="001D23A8">
        <w:rPr>
          <w:rFonts w:ascii="Garamond" w:hAnsi="Garamond" w:cs="Times New Roman"/>
          <w:sz w:val="24"/>
          <w:szCs w:val="24"/>
        </w:rPr>
        <w:t>performa</w:t>
      </w:r>
      <w:bookmarkStart w:id="0" w:name="_GoBack"/>
      <w:bookmarkEnd w:id="0"/>
      <w:r w:rsidRPr="001D23A8">
        <w:rPr>
          <w:rFonts w:ascii="Garamond" w:hAnsi="Garamond" w:cs="Times New Roman"/>
          <w:sz w:val="24"/>
          <w:szCs w:val="24"/>
        </w:rPr>
        <w:t>ncës</w:t>
      </w:r>
      <w:proofErr w:type="spellEnd"/>
      <w:r w:rsidRPr="001D23A8">
        <w:rPr>
          <w:rFonts w:ascii="Garamond" w:hAnsi="Garamond" w:cs="Times New Roman"/>
          <w:sz w:val="24"/>
          <w:szCs w:val="24"/>
        </w:rPr>
        <w:t xml:space="preserve">: </w:t>
      </w:r>
    </w:p>
    <w:p w14:paraId="41351DFA" w14:textId="7777777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lastRenderedPageBreak/>
        <w:t xml:space="preserve">A = 60.8% (12 160 000 lekë); </w:t>
      </w:r>
    </w:p>
    <w:p w14:paraId="0D51EBD9" w14:textId="7AF59787" w:rsidR="00667428" w:rsidRPr="001D23A8" w:rsidRDefault="00667428" w:rsidP="000E399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1D23A8">
        <w:rPr>
          <w:rFonts w:ascii="Garamond" w:hAnsi="Garamond" w:cs="Times New Roman"/>
          <w:sz w:val="24"/>
          <w:szCs w:val="24"/>
        </w:rPr>
        <w:t>B = 39.2% (7 840 000 lekë).</w:t>
      </w:r>
    </w:p>
    <w:sectPr w:rsidR="00667428" w:rsidRPr="001D23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FA"/>
    <w:rsid w:val="00083723"/>
    <w:rsid w:val="000E3998"/>
    <w:rsid w:val="00184F9F"/>
    <w:rsid w:val="001D23A8"/>
    <w:rsid w:val="002943BE"/>
    <w:rsid w:val="00355CE5"/>
    <w:rsid w:val="00413616"/>
    <w:rsid w:val="00470719"/>
    <w:rsid w:val="005417DE"/>
    <w:rsid w:val="00565A95"/>
    <w:rsid w:val="00667428"/>
    <w:rsid w:val="007D3958"/>
    <w:rsid w:val="007E0446"/>
    <w:rsid w:val="0094376E"/>
    <w:rsid w:val="00991C45"/>
    <w:rsid w:val="009E5A7C"/>
    <w:rsid w:val="00AC0561"/>
    <w:rsid w:val="00CB622E"/>
    <w:rsid w:val="00E07CD9"/>
    <w:rsid w:val="00E57538"/>
    <w:rsid w:val="00EE10FA"/>
    <w:rsid w:val="00F4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76FE"/>
  <w15:chartTrackingRefBased/>
  <w15:docId w15:val="{36582C0F-80BB-47C4-8097-ECFFA580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4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42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4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4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7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4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667428"/>
    <w:rPr>
      <w:b/>
      <w:bCs/>
    </w:rPr>
  </w:style>
  <w:style w:type="paragraph" w:styleId="NormalWeb">
    <w:name w:val="Normal (Web)"/>
    <w:basedOn w:val="Normal"/>
    <w:uiPriority w:val="99"/>
    <w:unhideWhenUsed/>
    <w:rsid w:val="00667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6742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2026-04-03T09:24:48Z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përcaktimin e modelit të financimit të buxhetit për shkencën dhe kërkimin shkencor</Titulli>
    <Modifikuesi xmlns="0e656187-b300-4fb0-8bf4-3a50f872073c">ermira.bukaci</Modifikuesi>
    <Nr_x002e__x0020_prot_x0020_QBZ xmlns="0e656187-b300-4fb0-8bf4-3a50f872073c">695</Nr_x002e__x0020_prot_x0020_QBZ>
    <Data_x0020_e_x0020_Modifikimit xmlns="0e656187-b300-4fb0-8bf4-3a50f872073c">2026-04-03T09:42:48Z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3AA71036914832B684E5815676E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3AA71036914832B684E5815676E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5FE99-6572-4FDA-A37F-6A01DA44A845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A3C328B-135A-42A1-A1E0-7A0E9F712B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95040-C991-4A44-8295-5080DFCF4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E44DC9-4FFF-4708-A3EF-EE0451BE9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3AE2E4-562A-47EC-BBDB-D2D2746C65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modelit të financimit të buxhetit për shkencën dhe kërkimin shkencor</vt:lpstr>
    </vt:vector>
  </TitlesOfParts>
  <Company/>
  <LinksUpToDate>false</LinksUpToDate>
  <CharactersWithSpaces>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modelit të financimit të buxhetit për shkencën dhe kërkimin shkencor</dc:title>
  <dc:creator>Entela Suli</dc:creator>
  <cp:lastModifiedBy>Alma Lisaku</cp:lastModifiedBy>
  <cp:revision>9</cp:revision>
  <dcterms:created xsi:type="dcterms:W3CDTF">2026-04-03T07:13:00Z</dcterms:created>
  <dcterms:modified xsi:type="dcterms:W3CDTF">2026-04-03T09:02:00Z</dcterms:modified>
</cp:coreProperties>
</file>