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436FC" w14:textId="76F09241" w:rsidR="003A7E33" w:rsidRPr="003A7E33" w:rsidRDefault="003A7E33" w:rsidP="003A7E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7E33">
        <w:rPr>
          <w:rFonts w:ascii="Garamond" w:hAnsi="Garamond"/>
          <w:b/>
          <w:sz w:val="24"/>
        </w:rPr>
        <w:t>VENDIM</w:t>
      </w:r>
    </w:p>
    <w:p w14:paraId="2E1E4607" w14:textId="4C46193A" w:rsidR="003A7E33" w:rsidRPr="003A7E33" w:rsidRDefault="003A7E33" w:rsidP="003A7E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7E33">
        <w:rPr>
          <w:rFonts w:ascii="Garamond" w:hAnsi="Garamond"/>
          <w:b/>
          <w:sz w:val="24"/>
        </w:rPr>
        <w:t>Nr. 269, datë</w:t>
      </w:r>
      <w:r w:rsidR="00194FEE">
        <w:rPr>
          <w:rFonts w:ascii="Garamond" w:hAnsi="Garamond"/>
          <w:b/>
          <w:sz w:val="24"/>
        </w:rPr>
        <w:t xml:space="preserve"> </w:t>
      </w:r>
      <w:r w:rsidRPr="003A7E33">
        <w:rPr>
          <w:rFonts w:ascii="Garamond" w:hAnsi="Garamond"/>
          <w:b/>
          <w:sz w:val="24"/>
        </w:rPr>
        <w:t>10.4.2026</w:t>
      </w:r>
    </w:p>
    <w:p w14:paraId="5A714445" w14:textId="77777777" w:rsidR="003A7E33" w:rsidRPr="003A7E33" w:rsidRDefault="003A7E33" w:rsidP="003A7E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F8C05F" w14:textId="0627C7E5" w:rsidR="003A7E33" w:rsidRPr="003A7E33" w:rsidRDefault="003A7E33" w:rsidP="003A7E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7E33">
        <w:rPr>
          <w:rFonts w:ascii="Garamond" w:hAnsi="Garamond"/>
          <w:b/>
          <w:sz w:val="24"/>
        </w:rPr>
        <w:t>PËR SHPALLJEN E DISA ZONAVE ME PËRPARËSI ZHVILLIMIN E EKONOMISË MALORE NË BASHKINË LUSHNJË</w:t>
      </w:r>
    </w:p>
    <w:p w14:paraId="40F8DAD9" w14:textId="77777777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F084AF" w14:textId="012CF6B9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Në mbështetje të nenit 100 të Kushtetutës dhe të pikës 1, të nenit 4, të ligjit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>20/2025, “Për paketën e maleve”, me propozimin e ministrit të Shtetit për Pushtetin Vendor, Këshilli i Ministrave</w:t>
      </w:r>
    </w:p>
    <w:p w14:paraId="171EFCDA" w14:textId="77777777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D6F16B" w14:textId="6EB91BCF" w:rsidR="003A7E33" w:rsidRPr="003A7E33" w:rsidRDefault="003A7E33" w:rsidP="003A7E3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VENDOSI:</w:t>
      </w:r>
    </w:p>
    <w:p w14:paraId="42F84E84" w14:textId="77777777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E90414" w14:textId="71EE9D6E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1.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>Shpalljen “Zonë me përparësi zhvillimin e ekonomisë malore” në territorin e Bashkisë Lushnjë të zonave, si më poshtë vijon:</w:t>
      </w:r>
    </w:p>
    <w:p w14:paraId="2240D055" w14:textId="1C58A875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a) Zona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1, fshati Kolonjë, pjesë </w:t>
      </w:r>
      <w:r w:rsidR="00194FEE">
        <w:rPr>
          <w:rFonts w:ascii="Garamond" w:hAnsi="Garamond"/>
          <w:sz w:val="24"/>
        </w:rPr>
        <w:t>e Njësisë Adm</w:t>
      </w:r>
      <w:bookmarkStart w:id="0" w:name="_GoBack"/>
      <w:bookmarkEnd w:id="0"/>
      <w:r w:rsidR="00194FEE">
        <w:rPr>
          <w:rFonts w:ascii="Garamond" w:hAnsi="Garamond"/>
          <w:sz w:val="24"/>
        </w:rPr>
        <w:t xml:space="preserve">inistrative </w:t>
      </w:r>
      <w:r w:rsidRPr="003A7E33">
        <w:rPr>
          <w:rFonts w:ascii="Garamond" w:hAnsi="Garamond"/>
          <w:sz w:val="24"/>
        </w:rPr>
        <w:t>Kolonjë, Bashkia Lushnjë</w:t>
      </w:r>
      <w:r w:rsidR="00194FEE">
        <w:rPr>
          <w:rFonts w:ascii="Garamond" w:hAnsi="Garamond"/>
          <w:sz w:val="24"/>
        </w:rPr>
        <w:t xml:space="preserve">, qarku </w:t>
      </w:r>
      <w:r w:rsidRPr="003A7E33">
        <w:rPr>
          <w:rFonts w:ascii="Garamond" w:hAnsi="Garamond"/>
          <w:sz w:val="24"/>
        </w:rPr>
        <w:t xml:space="preserve">Fier, me sipërfaqe 10 (dhjetë) ha, sipas hartës në sistemin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>;</w:t>
      </w:r>
    </w:p>
    <w:p w14:paraId="2B850BD2" w14:textId="7F2C4A82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b) Zona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2, fshati Lekaj, pjesë </w:t>
      </w:r>
      <w:r w:rsidR="00194FEE">
        <w:rPr>
          <w:rFonts w:ascii="Garamond" w:hAnsi="Garamond"/>
          <w:sz w:val="24"/>
        </w:rPr>
        <w:t xml:space="preserve">e Njësisë Administrative </w:t>
      </w:r>
      <w:r w:rsidRPr="003A7E33">
        <w:rPr>
          <w:rFonts w:ascii="Garamond" w:hAnsi="Garamond"/>
          <w:sz w:val="24"/>
        </w:rPr>
        <w:t>Hysgjokaj, Bashkia Lushnjë</w:t>
      </w:r>
      <w:r w:rsidR="00194FEE">
        <w:rPr>
          <w:rFonts w:ascii="Garamond" w:hAnsi="Garamond"/>
          <w:sz w:val="24"/>
        </w:rPr>
        <w:t xml:space="preserve">, qarku </w:t>
      </w:r>
      <w:r w:rsidRPr="003A7E33">
        <w:rPr>
          <w:rFonts w:ascii="Garamond" w:hAnsi="Garamond"/>
          <w:sz w:val="24"/>
        </w:rPr>
        <w:t xml:space="preserve">Fier, me sipërfaqe 28 (njëzet e tetë) ha, sipas hartës në sistemin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 xml:space="preserve">; </w:t>
      </w:r>
    </w:p>
    <w:p w14:paraId="2A2340F2" w14:textId="09BF6048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c) Zona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3, fshati Lekaj, pjesë </w:t>
      </w:r>
      <w:r w:rsidR="00194FEE">
        <w:rPr>
          <w:rFonts w:ascii="Garamond" w:hAnsi="Garamond"/>
          <w:sz w:val="24"/>
        </w:rPr>
        <w:t xml:space="preserve">e Njësisë Administrative </w:t>
      </w:r>
      <w:r w:rsidRPr="003A7E33">
        <w:rPr>
          <w:rFonts w:ascii="Garamond" w:hAnsi="Garamond"/>
          <w:sz w:val="24"/>
        </w:rPr>
        <w:t>Hysgjokaj, Bashkia Lushnjë</w:t>
      </w:r>
      <w:r w:rsidR="00194FEE">
        <w:rPr>
          <w:rFonts w:ascii="Garamond" w:hAnsi="Garamond"/>
          <w:sz w:val="24"/>
        </w:rPr>
        <w:t xml:space="preserve">, qarku </w:t>
      </w:r>
      <w:r w:rsidRPr="003A7E33">
        <w:rPr>
          <w:rFonts w:ascii="Garamond" w:hAnsi="Garamond"/>
          <w:sz w:val="24"/>
        </w:rPr>
        <w:t xml:space="preserve">Fier, me sipërfaqe 26 (njëzet e gjashtë) ha, sipas hartës në sistemin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>;</w:t>
      </w:r>
    </w:p>
    <w:p w14:paraId="257F4C99" w14:textId="010D39A4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ç) Zona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4, fshati </w:t>
      </w:r>
      <w:proofErr w:type="spellStart"/>
      <w:r w:rsidRPr="003A7E33">
        <w:rPr>
          <w:rFonts w:ascii="Garamond" w:hAnsi="Garamond"/>
          <w:sz w:val="24"/>
        </w:rPr>
        <w:t>Zham</w:t>
      </w:r>
      <w:proofErr w:type="spellEnd"/>
      <w:r w:rsidRPr="003A7E33">
        <w:rPr>
          <w:rFonts w:ascii="Garamond" w:hAnsi="Garamond"/>
          <w:sz w:val="24"/>
        </w:rPr>
        <w:t xml:space="preserve"> Fshat, pjesë </w:t>
      </w:r>
      <w:r w:rsidR="00194FEE">
        <w:rPr>
          <w:rFonts w:ascii="Garamond" w:hAnsi="Garamond"/>
          <w:sz w:val="24"/>
        </w:rPr>
        <w:t xml:space="preserve">e Njësisë Administrative </w:t>
      </w:r>
      <w:r w:rsidRPr="003A7E33">
        <w:rPr>
          <w:rFonts w:ascii="Garamond" w:hAnsi="Garamond"/>
          <w:sz w:val="24"/>
        </w:rPr>
        <w:t>Dushk, Bashkia Lushnjë</w:t>
      </w:r>
      <w:r w:rsidR="00194FEE">
        <w:rPr>
          <w:rFonts w:ascii="Garamond" w:hAnsi="Garamond"/>
          <w:sz w:val="24"/>
        </w:rPr>
        <w:t xml:space="preserve">, qarku </w:t>
      </w:r>
      <w:r w:rsidRPr="003A7E33">
        <w:rPr>
          <w:rFonts w:ascii="Garamond" w:hAnsi="Garamond"/>
          <w:sz w:val="24"/>
        </w:rPr>
        <w:t xml:space="preserve">Fier, me sipërfaqe 8 (tetë) ha, sipas hartës në sistemin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>;</w:t>
      </w:r>
    </w:p>
    <w:p w14:paraId="1FAA4467" w14:textId="1A5BBC23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d) Zona nr.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5, fshati </w:t>
      </w:r>
      <w:proofErr w:type="spellStart"/>
      <w:r w:rsidRPr="003A7E33">
        <w:rPr>
          <w:rFonts w:ascii="Garamond" w:hAnsi="Garamond"/>
          <w:sz w:val="24"/>
        </w:rPr>
        <w:t>Mollas</w:t>
      </w:r>
      <w:proofErr w:type="spellEnd"/>
      <w:r w:rsidRPr="003A7E33">
        <w:rPr>
          <w:rFonts w:ascii="Garamond" w:hAnsi="Garamond"/>
          <w:sz w:val="24"/>
        </w:rPr>
        <w:t xml:space="preserve">, pjesë </w:t>
      </w:r>
      <w:r w:rsidR="00194FEE">
        <w:rPr>
          <w:rFonts w:ascii="Garamond" w:hAnsi="Garamond"/>
          <w:sz w:val="24"/>
        </w:rPr>
        <w:t xml:space="preserve">e Njësisë Administrative </w:t>
      </w:r>
      <w:proofErr w:type="spellStart"/>
      <w:r w:rsidRPr="003A7E33">
        <w:rPr>
          <w:rFonts w:ascii="Garamond" w:hAnsi="Garamond"/>
          <w:sz w:val="24"/>
        </w:rPr>
        <w:t>Karbunarë</w:t>
      </w:r>
      <w:proofErr w:type="spellEnd"/>
      <w:r w:rsidRPr="003A7E33">
        <w:rPr>
          <w:rFonts w:ascii="Garamond" w:hAnsi="Garamond"/>
          <w:sz w:val="24"/>
        </w:rPr>
        <w:t>, Bashkia Lushnjë</w:t>
      </w:r>
      <w:r w:rsidR="00194FEE">
        <w:rPr>
          <w:rFonts w:ascii="Garamond" w:hAnsi="Garamond"/>
          <w:sz w:val="24"/>
        </w:rPr>
        <w:t xml:space="preserve">, qarku </w:t>
      </w:r>
      <w:r w:rsidRPr="003A7E33">
        <w:rPr>
          <w:rFonts w:ascii="Garamond" w:hAnsi="Garamond"/>
          <w:sz w:val="24"/>
        </w:rPr>
        <w:t xml:space="preserve">Fier, me sipërfaqe 105 (njëqind e pesë) ha, sipas hartës në sistemin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>.</w:t>
      </w:r>
    </w:p>
    <w:p w14:paraId="71B819EF" w14:textId="158D785B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2.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Shtrirja, kufijtë dhe pikat e hyrjes e të daljes së këtyre zonave përcaktohen në hartën treguese sipas sistemit </w:t>
      </w:r>
      <w:proofErr w:type="spellStart"/>
      <w:r w:rsidRPr="003A7E33">
        <w:rPr>
          <w:rFonts w:ascii="Garamond" w:hAnsi="Garamond"/>
          <w:sz w:val="24"/>
        </w:rPr>
        <w:t>KRGJSH</w:t>
      </w:r>
      <w:proofErr w:type="spellEnd"/>
      <w:r w:rsidRPr="003A7E33">
        <w:rPr>
          <w:rFonts w:ascii="Garamond" w:hAnsi="Garamond"/>
          <w:sz w:val="24"/>
        </w:rPr>
        <w:t xml:space="preserve">, që i bashkëlidhet këtij vendimi. </w:t>
      </w:r>
    </w:p>
    <w:p w14:paraId="13D3A342" w14:textId="40C5FF17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3.</w:t>
      </w:r>
      <w:r w:rsidR="00194FEE">
        <w:rPr>
          <w:rFonts w:ascii="Garamond" w:hAnsi="Garamond"/>
          <w:sz w:val="24"/>
        </w:rPr>
        <w:t xml:space="preserve"> </w:t>
      </w:r>
      <w:r w:rsidRPr="003A7E33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3C5891A1" w14:textId="50EC2140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a) të zhvillimit ekonomik;</w:t>
      </w:r>
    </w:p>
    <w:p w14:paraId="2CD7A382" w14:textId="44EB2C94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b) të zhvillimit industrial;</w:t>
      </w:r>
    </w:p>
    <w:p w14:paraId="67A879C8" w14:textId="38FAEF23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c) të zhvillimit turistik.</w:t>
      </w:r>
    </w:p>
    <w:p w14:paraId="632525E6" w14:textId="77777777" w:rsidR="003A7E33" w:rsidRPr="003A7E33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 xml:space="preserve">4. Ngarkohen Ministria e Ekonomisë dhe Inovacionit, Agjencia Shtetërore e Kadastrës dhe Bashkia Lushnjë për zbatimin e këtij vendimi. </w:t>
      </w:r>
    </w:p>
    <w:p w14:paraId="193433A2" w14:textId="2F8A5559" w:rsidR="00E57538" w:rsidRDefault="003A7E33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A7E33">
        <w:rPr>
          <w:rFonts w:ascii="Garamond" w:hAnsi="Garamond"/>
          <w:sz w:val="24"/>
        </w:rPr>
        <w:t>Ky vendim hyn në fuqi pas botimit në Fletoren Zyrtare.</w:t>
      </w:r>
    </w:p>
    <w:p w14:paraId="68F90255" w14:textId="33DB7044" w:rsidR="004B6962" w:rsidRDefault="004B6962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8B6B3D" w14:textId="77777777" w:rsidR="004B6962" w:rsidRPr="00EC26BD" w:rsidRDefault="004B6962" w:rsidP="004B696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0D9DF521" w14:textId="77777777" w:rsidR="004B6962" w:rsidRPr="00EC26BD" w:rsidRDefault="004B6962" w:rsidP="004B696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7FD1B106" w14:textId="77777777" w:rsidR="004B6962" w:rsidRDefault="004B6962" w:rsidP="004B6962"/>
    <w:p w14:paraId="046E9E13" w14:textId="2E55532E" w:rsidR="004B6962" w:rsidRPr="003A7E33" w:rsidRDefault="00321F6E" w:rsidP="003A7E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104A5F" wp14:editId="6435C492">
            <wp:extent cx="7967634" cy="5633663"/>
            <wp:effectExtent l="508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Lushnje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0570" cy="5635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167C73" wp14:editId="68216FD9">
            <wp:extent cx="5731510" cy="861568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Lushnje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804D7D" wp14:editId="7D9CED8B">
            <wp:extent cx="5731510" cy="767207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Lushnje_Page_0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6FBFB9" wp14:editId="5214D94A">
            <wp:extent cx="7753130" cy="5481994"/>
            <wp:effectExtent l="0" t="762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Lushnje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9199" cy="548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9A99A6" wp14:editId="67498CE6">
            <wp:extent cx="5731510" cy="7386955"/>
            <wp:effectExtent l="0" t="0" r="254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Lushnje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8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64B516" wp14:editId="5B8420D1">
            <wp:extent cx="5731510" cy="5458460"/>
            <wp:effectExtent l="0" t="0" r="254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Lushnje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0FA5EE" wp14:editId="49F654AC">
            <wp:extent cx="8222257" cy="5813699"/>
            <wp:effectExtent l="4127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Lushnje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7381" cy="581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E7AB9A7" wp14:editId="4247614E">
            <wp:extent cx="5731510" cy="746760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Lushnje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AB209F" wp14:editId="320DE770">
            <wp:extent cx="5731510" cy="254127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Lushnje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B7D916" wp14:editId="385ED62E">
            <wp:extent cx="7818121" cy="5527947"/>
            <wp:effectExtent l="2222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Lushnje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6559" cy="553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911FA3" wp14:editId="36820557">
            <wp:extent cx="4800600" cy="821369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Lushnje_Page_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752" cy="821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347D67" wp14:editId="06924EA6">
            <wp:extent cx="4832604" cy="4494276"/>
            <wp:effectExtent l="0" t="0" r="635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Lushnje_Page_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604" cy="449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556EBE" wp14:editId="444E9652">
            <wp:extent cx="8126841" cy="5746233"/>
            <wp:effectExtent l="9207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Lushnje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8996" cy="574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19C516" wp14:editId="2E59407E">
            <wp:extent cx="5731510" cy="7767320"/>
            <wp:effectExtent l="0" t="0" r="254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Lushnje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64D691" wp14:editId="2FCF951A">
            <wp:extent cx="5731510" cy="4831080"/>
            <wp:effectExtent l="0" t="0" r="254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Lushnje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6962" w:rsidRPr="003A7E3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53243"/>
    <w:rsid w:val="00083723"/>
    <w:rsid w:val="00092334"/>
    <w:rsid w:val="00194FEE"/>
    <w:rsid w:val="002C5A85"/>
    <w:rsid w:val="002E4EA5"/>
    <w:rsid w:val="00321F6E"/>
    <w:rsid w:val="00384189"/>
    <w:rsid w:val="003A7E33"/>
    <w:rsid w:val="003B657D"/>
    <w:rsid w:val="004B6962"/>
    <w:rsid w:val="00530418"/>
    <w:rsid w:val="00565A95"/>
    <w:rsid w:val="007E7325"/>
    <w:rsid w:val="00957E1C"/>
    <w:rsid w:val="00987FB6"/>
    <w:rsid w:val="00A72829"/>
    <w:rsid w:val="00C22EBF"/>
    <w:rsid w:val="00C634C7"/>
    <w:rsid w:val="00C82C41"/>
    <w:rsid w:val="00CD06F3"/>
    <w:rsid w:val="00CF02CA"/>
    <w:rsid w:val="00D765C6"/>
    <w:rsid w:val="00E10DA5"/>
    <w:rsid w:val="00E57538"/>
    <w:rsid w:val="00E96CC9"/>
    <w:rsid w:val="00F114A8"/>
    <w:rsid w:val="00FC721F"/>
    <w:rsid w:val="00F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33A2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2026-04-15T09:54:13Z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shpalljen e disa zonave me përparësi zhvillimin e ekonomisë malore në Bashkinë Lushnjë</Titulli>
    <Modifikuesi xmlns="0e656187-b300-4fb0-8bf4-3a50f872073c">ermira.bukaci</Modifikuesi>
    <Nr_x002e__x0020_prot_x0020_QBZ xmlns="0e656187-b300-4fb0-8bf4-3a50f872073c">821</Nr_x002e__x0020_prot_x0020_QBZ>
    <Data_x0020_e_x0020_Modifikimit xmlns="0e656187-b300-4fb0-8bf4-3a50f872073c">2026-04-15T10:37:48Z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498/14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446064CAA4B32BD96D443A683DE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446064CAA4B32BD96D443A683DE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ED3FC8-D3E4-4307-8A37-D6085CF268AF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48BB733-356F-466B-91EB-CBBF1C049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BDC8F-AE98-4EB7-9E9D-0BA4B9798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4C9505-E594-4C9C-A0DA-2789C12BA8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6E73D-B555-489E-B308-099C4227E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Lushnjë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Lushnjë</dc:title>
  <dc:creator>Entela Suli</dc:creator>
  <cp:lastModifiedBy>Alma Lisaku</cp:lastModifiedBy>
  <cp:revision>8</cp:revision>
  <dcterms:created xsi:type="dcterms:W3CDTF">2026-04-15T09:01:00Z</dcterms:created>
  <dcterms:modified xsi:type="dcterms:W3CDTF">2026-04-15T10:12:00Z</dcterms:modified>
</cp:coreProperties>
</file>