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2FCDC" w14:textId="77777777" w:rsidR="00181B84" w:rsidRPr="00F55F06" w:rsidRDefault="00181B84" w:rsidP="00181B84">
      <w:pPr>
        <w:spacing w:after="0" w:line="240" w:lineRule="auto"/>
        <w:ind w:firstLine="284"/>
        <w:jc w:val="center"/>
        <w:rPr>
          <w:rFonts w:ascii="Garamond" w:hAnsi="Garamond"/>
          <w:b/>
          <w:noProof w:val="0"/>
        </w:rPr>
      </w:pPr>
      <w:r w:rsidRPr="00F55F06">
        <w:rPr>
          <w:rFonts w:ascii="Garamond" w:hAnsi="Garamond"/>
          <w:b/>
          <w:noProof w:val="0"/>
        </w:rPr>
        <w:t>VENDIM</w:t>
      </w:r>
    </w:p>
    <w:p w14:paraId="516B500C" w14:textId="77777777" w:rsidR="00181B84" w:rsidRPr="00F55F06" w:rsidRDefault="00181B84" w:rsidP="00181B84">
      <w:pPr>
        <w:spacing w:after="0" w:line="240" w:lineRule="auto"/>
        <w:ind w:firstLine="284"/>
        <w:jc w:val="center"/>
        <w:rPr>
          <w:rFonts w:ascii="Garamond" w:hAnsi="Garamond"/>
          <w:b/>
          <w:noProof w:val="0"/>
        </w:rPr>
      </w:pPr>
      <w:r w:rsidRPr="00F55F06">
        <w:rPr>
          <w:rFonts w:ascii="Garamond" w:hAnsi="Garamond"/>
          <w:b/>
          <w:noProof w:val="0"/>
        </w:rPr>
        <w:t>Nr. 286, datë 17.4.2026</w:t>
      </w:r>
    </w:p>
    <w:p w14:paraId="1CEACB2E" w14:textId="77777777" w:rsidR="00181B84" w:rsidRPr="00F55F06" w:rsidRDefault="00181B84" w:rsidP="00181B84">
      <w:pPr>
        <w:spacing w:after="0" w:line="240" w:lineRule="auto"/>
        <w:ind w:firstLine="284"/>
        <w:jc w:val="center"/>
        <w:rPr>
          <w:rFonts w:ascii="Garamond" w:hAnsi="Garamond"/>
          <w:b/>
          <w:noProof w:val="0"/>
        </w:rPr>
      </w:pPr>
    </w:p>
    <w:p w14:paraId="76816FFC" w14:textId="77777777" w:rsidR="00181B84" w:rsidRPr="00F55F06" w:rsidRDefault="00181B84" w:rsidP="00181B84">
      <w:pPr>
        <w:spacing w:after="0" w:line="240" w:lineRule="auto"/>
        <w:ind w:firstLine="284"/>
        <w:jc w:val="center"/>
        <w:rPr>
          <w:rFonts w:ascii="Garamond" w:hAnsi="Garamond"/>
          <w:b/>
          <w:noProof w:val="0"/>
        </w:rPr>
      </w:pPr>
      <w:r w:rsidRPr="00F55F06">
        <w:rPr>
          <w:rFonts w:ascii="Garamond" w:hAnsi="Garamond"/>
          <w:b/>
          <w:noProof w:val="0"/>
        </w:rPr>
        <w:t>PËR MIRATIMIN E PROGRAMIT KOMBËTAR PËR PARANDALIMIN E KRIJIMIT TË MBETJEVE</w:t>
      </w:r>
    </w:p>
    <w:p w14:paraId="5EB2134D" w14:textId="77777777" w:rsidR="00181B84" w:rsidRPr="00F55F06" w:rsidRDefault="00181B84" w:rsidP="00181B84">
      <w:pPr>
        <w:spacing w:after="0" w:line="240" w:lineRule="auto"/>
        <w:ind w:firstLine="284"/>
        <w:jc w:val="center"/>
        <w:rPr>
          <w:rFonts w:ascii="Garamond" w:hAnsi="Garamond"/>
          <w:b/>
          <w:noProof w:val="0"/>
        </w:rPr>
      </w:pPr>
    </w:p>
    <w:p w14:paraId="709B5B71" w14:textId="70FE3F9A" w:rsidR="00181B84" w:rsidRPr="00F55F06" w:rsidRDefault="00181B84" w:rsidP="00181B84">
      <w:pPr>
        <w:spacing w:after="0" w:line="240" w:lineRule="auto"/>
        <w:ind w:firstLine="284"/>
        <w:jc w:val="both"/>
        <w:rPr>
          <w:rFonts w:ascii="Garamond" w:hAnsi="Garamond"/>
          <w:noProof w:val="0"/>
        </w:rPr>
      </w:pPr>
      <w:r w:rsidRPr="00F55F06">
        <w:rPr>
          <w:rFonts w:ascii="Garamond" w:hAnsi="Garamond"/>
          <w:noProof w:val="0"/>
        </w:rPr>
        <w:t>Në mbështetje të nenit 100 të Kushtetutës dhe të pikës 4, të nenit 66, të ligjit nr.</w:t>
      </w:r>
      <w:r w:rsidR="004E0435">
        <w:rPr>
          <w:rFonts w:ascii="Garamond" w:hAnsi="Garamond"/>
          <w:noProof w:val="0"/>
        </w:rPr>
        <w:t xml:space="preserve"> </w:t>
      </w:r>
      <w:r w:rsidRPr="00F55F06">
        <w:rPr>
          <w:rFonts w:ascii="Garamond" w:hAnsi="Garamond"/>
          <w:noProof w:val="0"/>
        </w:rPr>
        <w:t xml:space="preserve">57/2025, </w:t>
      </w:r>
      <w:r w:rsidR="000B1E5A">
        <w:rPr>
          <w:rFonts w:ascii="Garamond" w:hAnsi="Garamond"/>
          <w:noProof w:val="0"/>
        </w:rPr>
        <w:t>“</w:t>
      </w:r>
      <w:r w:rsidRPr="00F55F06">
        <w:rPr>
          <w:rFonts w:ascii="Garamond" w:hAnsi="Garamond"/>
          <w:noProof w:val="0"/>
        </w:rPr>
        <w:t>Për menaxhimin e integruar të mbetjeve</w:t>
      </w:r>
      <w:r w:rsidR="000B1E5A">
        <w:rPr>
          <w:rFonts w:ascii="Garamond" w:hAnsi="Garamond"/>
          <w:noProof w:val="0"/>
        </w:rPr>
        <w:t>”</w:t>
      </w:r>
      <w:r w:rsidRPr="00F55F06">
        <w:rPr>
          <w:rFonts w:ascii="Garamond" w:hAnsi="Garamond"/>
          <w:noProof w:val="0"/>
        </w:rPr>
        <w:t>, me propozimin e ministrit të Mjedisit, Këshilli i Ministrave</w:t>
      </w:r>
    </w:p>
    <w:p w14:paraId="13100287" w14:textId="77777777" w:rsidR="00181B84" w:rsidRPr="00F55F06" w:rsidRDefault="00181B84" w:rsidP="00181B84">
      <w:pPr>
        <w:spacing w:after="0" w:line="240" w:lineRule="auto"/>
        <w:ind w:firstLine="284"/>
        <w:jc w:val="both"/>
        <w:rPr>
          <w:rFonts w:ascii="Garamond" w:hAnsi="Garamond"/>
          <w:noProof w:val="0"/>
        </w:rPr>
      </w:pPr>
    </w:p>
    <w:p w14:paraId="683DADE9" w14:textId="77777777" w:rsidR="00181B84" w:rsidRPr="00F55F06" w:rsidRDefault="00181B84" w:rsidP="00181B84">
      <w:pPr>
        <w:spacing w:after="0" w:line="240" w:lineRule="auto"/>
        <w:ind w:firstLine="284"/>
        <w:jc w:val="center"/>
        <w:rPr>
          <w:rFonts w:ascii="Garamond" w:hAnsi="Garamond"/>
          <w:noProof w:val="0"/>
        </w:rPr>
      </w:pPr>
      <w:r w:rsidRPr="00F55F06">
        <w:rPr>
          <w:rFonts w:ascii="Garamond" w:hAnsi="Garamond"/>
          <w:noProof w:val="0"/>
        </w:rPr>
        <w:t>VENDOSI:</w:t>
      </w:r>
    </w:p>
    <w:p w14:paraId="2145BEAE" w14:textId="77777777" w:rsidR="00181B84" w:rsidRPr="00F55F06" w:rsidRDefault="00181B84" w:rsidP="00181B84">
      <w:pPr>
        <w:spacing w:after="0" w:line="240" w:lineRule="auto"/>
        <w:ind w:firstLine="284"/>
        <w:jc w:val="both"/>
        <w:rPr>
          <w:rFonts w:ascii="Garamond" w:hAnsi="Garamond"/>
          <w:noProof w:val="0"/>
        </w:rPr>
      </w:pPr>
    </w:p>
    <w:p w14:paraId="0BB0D66E" w14:textId="77777777" w:rsidR="00181B84" w:rsidRPr="00F55F06" w:rsidRDefault="00181B84" w:rsidP="00181B84">
      <w:pPr>
        <w:spacing w:after="0" w:line="240" w:lineRule="auto"/>
        <w:ind w:firstLine="284"/>
        <w:jc w:val="both"/>
        <w:rPr>
          <w:rFonts w:ascii="Garamond" w:hAnsi="Garamond"/>
          <w:noProof w:val="0"/>
        </w:rPr>
      </w:pPr>
      <w:r w:rsidRPr="00F55F06">
        <w:rPr>
          <w:rFonts w:ascii="Garamond" w:hAnsi="Garamond"/>
          <w:noProof w:val="0"/>
        </w:rPr>
        <w:t>1. Miratimin e Programit Kombëtar për Parandalimin e Krijimit të Mbetjeve, sipas tekstit që i bashkëlidhet këtij vendimi dhe është pjesë përbërëse e tij.</w:t>
      </w:r>
    </w:p>
    <w:p w14:paraId="1A1EFCCD" w14:textId="77777777" w:rsidR="00181B84" w:rsidRPr="00F55F06" w:rsidRDefault="00181B84" w:rsidP="003F1DEB">
      <w:pPr>
        <w:pStyle w:val="TEKSTIIIII"/>
        <w:rPr>
          <w:noProof w:val="0"/>
        </w:rPr>
      </w:pPr>
      <w:r w:rsidRPr="00F55F06">
        <w:rPr>
          <w:noProof w:val="0"/>
        </w:rPr>
        <w:t xml:space="preserve">2. Ngarkohen Ministria e Mjedisit, Ministria e Ekonomisë dhe Inovacionit, Ministria e Bujqësisë dhe Zhvillimit Rural, </w:t>
      </w:r>
      <w:bookmarkStart w:id="0" w:name="_Hlk214369719"/>
      <w:r w:rsidRPr="00F55F06">
        <w:rPr>
          <w:noProof w:val="0"/>
        </w:rPr>
        <w:t>Ministria e Turizmit, Kulturës dhe Sportit,</w:t>
      </w:r>
      <w:bookmarkEnd w:id="0"/>
      <w:r w:rsidRPr="00F55F06">
        <w:rPr>
          <w:noProof w:val="0"/>
        </w:rPr>
        <w:t xml:space="preserve"> </w:t>
      </w:r>
      <w:bookmarkStart w:id="1" w:name="_Hlk214369927"/>
      <w:r w:rsidRPr="00F55F06">
        <w:rPr>
          <w:noProof w:val="0"/>
        </w:rPr>
        <w:t>Ministria e Arsimit</w:t>
      </w:r>
      <w:bookmarkEnd w:id="1"/>
      <w:r w:rsidRPr="00F55F06">
        <w:rPr>
          <w:noProof w:val="0"/>
        </w:rPr>
        <w:t>, ministri i Shtetit për Pushtetin Vendor, Agjencia Kombëtare e Ekonomisë së Mbetjeve, Agjencia Kombëtare e Mjedisit, njësitë e vetëqeverisjes vendore, Agjencia e Prokurimit Publik dhe struktura përgjegjëse për inspektimin në fushën e mjedisit, nën mbikëqyrjen e Inspektoratit të Përgjithshëm, për zbatimin e këtij vendimi.</w:t>
      </w:r>
    </w:p>
    <w:p w14:paraId="31D4F8D9" w14:textId="77777777" w:rsidR="00181B84" w:rsidRPr="00F55F06" w:rsidRDefault="00181B84" w:rsidP="003F1DEB">
      <w:pPr>
        <w:pStyle w:val="TEKSTIIIII"/>
        <w:rPr>
          <w:noProof w:val="0"/>
        </w:rPr>
      </w:pPr>
      <w:r w:rsidRPr="00F55F06">
        <w:rPr>
          <w:noProof w:val="0"/>
        </w:rPr>
        <w:t>Ky vendim hyn në fuqi pas botimit në Fletoren Zyrtare.</w:t>
      </w:r>
    </w:p>
    <w:p w14:paraId="525B7565" w14:textId="77777777" w:rsidR="00181B84" w:rsidRPr="00F55F06" w:rsidRDefault="00181B84" w:rsidP="00181B84">
      <w:pPr>
        <w:spacing w:after="0" w:line="240" w:lineRule="auto"/>
        <w:ind w:firstLine="284"/>
        <w:jc w:val="both"/>
        <w:rPr>
          <w:rFonts w:ascii="Garamond" w:hAnsi="Garamond"/>
          <w:noProof w:val="0"/>
        </w:rPr>
      </w:pPr>
    </w:p>
    <w:p w14:paraId="19B3985B" w14:textId="77777777" w:rsidR="00181B84" w:rsidRPr="00F55F06" w:rsidRDefault="00181B84" w:rsidP="00181B84">
      <w:pPr>
        <w:spacing w:after="0" w:line="240" w:lineRule="auto"/>
        <w:ind w:firstLine="284"/>
        <w:jc w:val="right"/>
        <w:rPr>
          <w:rFonts w:ascii="Garamond" w:hAnsi="Garamond"/>
          <w:noProof w:val="0"/>
        </w:rPr>
      </w:pPr>
      <w:r w:rsidRPr="00F55F06">
        <w:rPr>
          <w:rFonts w:ascii="Garamond" w:hAnsi="Garamond"/>
          <w:noProof w:val="0"/>
        </w:rPr>
        <w:t>ZËVENDËSKRYEMINISTËR</w:t>
      </w:r>
    </w:p>
    <w:p w14:paraId="19E8ADC8" w14:textId="77777777" w:rsidR="00181B84" w:rsidRPr="00F55F06" w:rsidRDefault="00181B84" w:rsidP="00181B84">
      <w:pPr>
        <w:spacing w:after="0" w:line="240" w:lineRule="auto"/>
        <w:ind w:firstLine="284"/>
        <w:jc w:val="right"/>
        <w:rPr>
          <w:rFonts w:ascii="Garamond" w:hAnsi="Garamond"/>
          <w:b/>
          <w:noProof w:val="0"/>
        </w:rPr>
      </w:pPr>
      <w:r w:rsidRPr="00F55F06">
        <w:rPr>
          <w:rFonts w:ascii="Garamond" w:hAnsi="Garamond"/>
          <w:b/>
          <w:noProof w:val="0"/>
        </w:rPr>
        <w:t xml:space="preserve">Albana </w:t>
      </w:r>
      <w:proofErr w:type="spellStart"/>
      <w:r w:rsidRPr="00F55F06">
        <w:rPr>
          <w:rFonts w:ascii="Garamond" w:hAnsi="Garamond"/>
          <w:b/>
          <w:noProof w:val="0"/>
        </w:rPr>
        <w:t>Koçiu</w:t>
      </w:r>
      <w:proofErr w:type="spellEnd"/>
    </w:p>
    <w:p w14:paraId="0E5F9984" w14:textId="77777777" w:rsidR="003F1DEB" w:rsidRPr="00F55F06" w:rsidRDefault="003F1DEB" w:rsidP="003F1DEB">
      <w:pPr>
        <w:pStyle w:val="TEKSTIIIII"/>
        <w:rPr>
          <w:noProof w:val="0"/>
        </w:rPr>
      </w:pPr>
    </w:p>
    <w:p w14:paraId="049117DA" w14:textId="77777777" w:rsidR="00FF11BA" w:rsidRPr="00F55F06" w:rsidRDefault="004B32BD" w:rsidP="003F1DEB">
      <w:pPr>
        <w:spacing w:after="0" w:line="240" w:lineRule="auto"/>
        <w:jc w:val="center"/>
        <w:rPr>
          <w:rFonts w:ascii="Garamond" w:hAnsi="Garamond"/>
          <w:noProof w:val="0"/>
        </w:rPr>
      </w:pPr>
      <w:r w:rsidRPr="00F55F06">
        <w:rPr>
          <w:rFonts w:ascii="Garamond" w:hAnsi="Garamond"/>
          <w:noProof w:val="0"/>
        </w:rPr>
        <w:t>PROGRAMI KOMBËTAR PËR PARANDALIMIN E KRIJIMIT TË MBETJEVE</w:t>
      </w:r>
    </w:p>
    <w:p w14:paraId="4D4CB0D4" w14:textId="77777777" w:rsidR="00E42FDF" w:rsidRPr="00F55F06" w:rsidRDefault="00E42FDF" w:rsidP="006A6D0A">
      <w:pPr>
        <w:spacing w:after="0" w:line="240" w:lineRule="auto"/>
        <w:ind w:firstLine="288"/>
        <w:jc w:val="both"/>
        <w:rPr>
          <w:rFonts w:ascii="Garamond" w:hAnsi="Garamond"/>
          <w:noProof w:val="0"/>
        </w:rPr>
      </w:pPr>
    </w:p>
    <w:p w14:paraId="12289C6B"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Përmbajtja</w:t>
      </w:r>
    </w:p>
    <w:p w14:paraId="3B0581D3" w14:textId="39FD20EB"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1</w:t>
      </w:r>
      <w:r w:rsidR="006A6D0A" w:rsidRPr="00F55F06">
        <w:rPr>
          <w:rFonts w:ascii="Garamond" w:hAnsi="Garamond"/>
          <w:noProof w:val="0"/>
        </w:rPr>
        <w:t xml:space="preserve">. Hyrje </w:t>
      </w:r>
    </w:p>
    <w:p w14:paraId="5D524408" w14:textId="651365EF" w:rsidR="00E42FDF" w:rsidRPr="00F55F06" w:rsidRDefault="006A6D0A" w:rsidP="006A6D0A">
      <w:pPr>
        <w:spacing w:after="0" w:line="240" w:lineRule="auto"/>
        <w:ind w:firstLine="288"/>
        <w:jc w:val="both"/>
        <w:rPr>
          <w:rFonts w:ascii="Garamond" w:hAnsi="Garamond"/>
          <w:noProof w:val="0"/>
        </w:rPr>
      </w:pPr>
      <w:r w:rsidRPr="00F55F06">
        <w:rPr>
          <w:rFonts w:ascii="Garamond" w:hAnsi="Garamond"/>
          <w:noProof w:val="0"/>
        </w:rPr>
        <w:t xml:space="preserve">2. Konteksti kombëtar </w:t>
      </w:r>
    </w:p>
    <w:p w14:paraId="3808D294" w14:textId="5BF9A523" w:rsidR="00E42FDF" w:rsidRPr="00F55F06" w:rsidRDefault="006A6D0A" w:rsidP="006A6D0A">
      <w:pPr>
        <w:spacing w:after="0" w:line="240" w:lineRule="auto"/>
        <w:ind w:firstLine="288"/>
        <w:jc w:val="both"/>
        <w:rPr>
          <w:rFonts w:ascii="Garamond" w:hAnsi="Garamond"/>
          <w:noProof w:val="0"/>
        </w:rPr>
      </w:pPr>
      <w:r w:rsidRPr="00F55F06">
        <w:rPr>
          <w:rFonts w:ascii="Garamond" w:hAnsi="Garamond"/>
          <w:noProof w:val="0"/>
        </w:rPr>
        <w:t xml:space="preserve">2.1 Kuadri i politikave kombëtare </w:t>
      </w:r>
    </w:p>
    <w:p w14:paraId="45835247" w14:textId="45EF4685" w:rsidR="00E42FDF" w:rsidRPr="00F55F06" w:rsidRDefault="006A6D0A" w:rsidP="006A6D0A">
      <w:pPr>
        <w:spacing w:after="0" w:line="240" w:lineRule="auto"/>
        <w:ind w:firstLine="288"/>
        <w:jc w:val="both"/>
        <w:rPr>
          <w:rFonts w:ascii="Garamond" w:hAnsi="Garamond"/>
          <w:noProof w:val="0"/>
        </w:rPr>
      </w:pPr>
      <w:r w:rsidRPr="00F55F06">
        <w:rPr>
          <w:rFonts w:ascii="Garamond" w:hAnsi="Garamond"/>
          <w:noProof w:val="0"/>
        </w:rPr>
        <w:t xml:space="preserve">2.2 Krijimi i mbetjeve </w:t>
      </w:r>
    </w:p>
    <w:p w14:paraId="59F857D1" w14:textId="6444BA24" w:rsidR="00E42FDF" w:rsidRPr="00F55F06" w:rsidRDefault="006A6D0A" w:rsidP="006A6D0A">
      <w:pPr>
        <w:spacing w:after="0" w:line="240" w:lineRule="auto"/>
        <w:ind w:firstLine="288"/>
        <w:jc w:val="both"/>
        <w:rPr>
          <w:rFonts w:ascii="Garamond" w:hAnsi="Garamond"/>
          <w:noProof w:val="0"/>
        </w:rPr>
      </w:pPr>
      <w:r w:rsidRPr="00F55F06">
        <w:rPr>
          <w:rFonts w:ascii="Garamond" w:hAnsi="Garamond"/>
          <w:noProof w:val="0"/>
        </w:rPr>
        <w:t xml:space="preserve">3. Objektivat e PKPM-së </w:t>
      </w:r>
    </w:p>
    <w:p w14:paraId="274DC797" w14:textId="79960C50" w:rsidR="00E42FDF" w:rsidRPr="00F55F06" w:rsidRDefault="006A6D0A" w:rsidP="006A6D0A">
      <w:pPr>
        <w:spacing w:after="0" w:line="240" w:lineRule="auto"/>
        <w:ind w:firstLine="288"/>
        <w:jc w:val="both"/>
        <w:rPr>
          <w:rFonts w:ascii="Garamond" w:hAnsi="Garamond"/>
          <w:noProof w:val="0"/>
        </w:rPr>
      </w:pPr>
      <w:r w:rsidRPr="00F55F06">
        <w:rPr>
          <w:rFonts w:ascii="Garamond" w:hAnsi="Garamond"/>
          <w:noProof w:val="0"/>
        </w:rPr>
        <w:t xml:space="preserve">4. Fushat e ndërhyrjes </w:t>
      </w:r>
    </w:p>
    <w:p w14:paraId="6DEEBD73" w14:textId="649FC9C8" w:rsidR="00E42FDF" w:rsidRPr="00F55F06" w:rsidRDefault="006A6D0A" w:rsidP="006A6D0A">
      <w:pPr>
        <w:spacing w:after="0" w:line="240" w:lineRule="auto"/>
        <w:ind w:firstLine="288"/>
        <w:jc w:val="both"/>
        <w:rPr>
          <w:rFonts w:ascii="Garamond" w:hAnsi="Garamond"/>
          <w:noProof w:val="0"/>
        </w:rPr>
      </w:pPr>
      <w:r w:rsidRPr="00F55F06">
        <w:rPr>
          <w:rFonts w:ascii="Garamond" w:hAnsi="Garamond"/>
          <w:noProof w:val="0"/>
        </w:rPr>
        <w:t xml:space="preserve">4.1 Ndërhyrjet në kuadrin rregullator për parandalimin e krijimit të mbetjeve </w:t>
      </w:r>
    </w:p>
    <w:p w14:paraId="7AE6DD8F" w14:textId="610CE37B"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4.1.1 Përcaktimi i objektivave dhe i treguesve të parandalimit të krijimit të mbetjeve </w:t>
      </w:r>
    </w:p>
    <w:p w14:paraId="05CEAFAA"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4.1.2 Përdorimi i masave të planifikimit </w:t>
      </w:r>
    </w:p>
    <w:p w14:paraId="6535B1D8" w14:textId="426AF16C"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4.1.3 Përdorimi i </w:t>
      </w:r>
      <w:r w:rsidR="006A6D0A" w:rsidRPr="00F55F06">
        <w:rPr>
          <w:rFonts w:ascii="Garamond" w:hAnsi="Garamond"/>
          <w:noProof w:val="0"/>
        </w:rPr>
        <w:t>instrumenteve</w:t>
      </w:r>
      <w:r w:rsidRPr="00F55F06">
        <w:rPr>
          <w:rFonts w:ascii="Garamond" w:hAnsi="Garamond"/>
          <w:noProof w:val="0"/>
        </w:rPr>
        <w:t xml:space="preserve"> ekonomik</w:t>
      </w:r>
      <w:r w:rsidR="006A6D0A">
        <w:rPr>
          <w:rFonts w:ascii="Garamond" w:hAnsi="Garamond"/>
          <w:noProof w:val="0"/>
        </w:rPr>
        <w:t>e</w:t>
      </w:r>
      <w:r w:rsidRPr="00F55F06">
        <w:rPr>
          <w:rFonts w:ascii="Garamond" w:hAnsi="Garamond"/>
          <w:noProof w:val="0"/>
        </w:rPr>
        <w:t xml:space="preserve"> </w:t>
      </w:r>
    </w:p>
    <w:p w14:paraId="57F4A84C"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4.1.4 Ndalimet dhe heqjet graduale </w:t>
      </w:r>
    </w:p>
    <w:p w14:paraId="5FE95CF9"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4.1.5 Përdorimi i prokurimit publik të gjelbër </w:t>
      </w:r>
    </w:p>
    <w:p w14:paraId="16A0B5D8" w14:textId="0FA007DC"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4.2 </w:t>
      </w:r>
      <w:r w:rsidR="006A6D0A" w:rsidRPr="00F55F06">
        <w:rPr>
          <w:rFonts w:ascii="Garamond" w:hAnsi="Garamond"/>
          <w:noProof w:val="0"/>
        </w:rPr>
        <w:t xml:space="preserve">Përmirësimi i projektimit dhe </w:t>
      </w:r>
      <w:r w:rsidR="00562689">
        <w:rPr>
          <w:rFonts w:ascii="Garamond" w:hAnsi="Garamond"/>
          <w:noProof w:val="0"/>
        </w:rPr>
        <w:t xml:space="preserve">i </w:t>
      </w:r>
      <w:r w:rsidR="006A6D0A" w:rsidRPr="00F55F06">
        <w:rPr>
          <w:rFonts w:ascii="Garamond" w:hAnsi="Garamond"/>
          <w:noProof w:val="0"/>
        </w:rPr>
        <w:t xml:space="preserve">prodhimit për parandalimin e krijimit të mbetjeve </w:t>
      </w:r>
    </w:p>
    <w:p w14:paraId="2E6CDCD6"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4.2.1 Ambalazhet dhe mbetjet e ambalazheve </w:t>
      </w:r>
    </w:p>
    <w:p w14:paraId="2160CE84"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4.2.2 Përcaktimi i kërkesave të projektimit ekologjik </w:t>
      </w:r>
    </w:p>
    <w:p w14:paraId="19DF7074"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4.2.3 Vendosja e kërkesave për informacion </w:t>
      </w:r>
    </w:p>
    <w:p w14:paraId="2BE9C518" w14:textId="1DCFBE35"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4.2.4 Krijimi i mjedisit të favorshëm për</w:t>
      </w:r>
      <w:r w:rsidR="004B32BD" w:rsidRPr="00F55F06">
        <w:rPr>
          <w:rFonts w:ascii="Garamond" w:hAnsi="Garamond"/>
          <w:noProof w:val="0"/>
        </w:rPr>
        <w:t xml:space="preserve"> </w:t>
      </w:r>
      <w:r w:rsidRPr="00F55F06">
        <w:rPr>
          <w:rFonts w:ascii="Garamond" w:hAnsi="Garamond"/>
          <w:noProof w:val="0"/>
        </w:rPr>
        <w:t xml:space="preserve">bizneset të përkrahin ekonominë qarkulluese </w:t>
      </w:r>
    </w:p>
    <w:p w14:paraId="423AF0FA" w14:textId="0ADA00BC"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4.3 </w:t>
      </w:r>
      <w:r w:rsidR="006A6D0A" w:rsidRPr="00F55F06">
        <w:rPr>
          <w:rFonts w:ascii="Garamond" w:hAnsi="Garamond"/>
          <w:noProof w:val="0"/>
        </w:rPr>
        <w:t xml:space="preserve">Promovimi i konsumit të qëndrueshëm dhe zgjatja e jetëgjatësisë së produktit </w:t>
      </w:r>
    </w:p>
    <w:p w14:paraId="6A3B76B1"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4.3.1 Modelet e konsumit të qëndrueshëm dhe sjellja e përgjegjshme e konsumatorit </w:t>
      </w:r>
    </w:p>
    <w:p w14:paraId="06455645" w14:textId="65FF0ABB"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4.3.2 Krijimi i kushteve për</w:t>
      </w:r>
      <w:r w:rsidR="004B32BD" w:rsidRPr="00F55F06">
        <w:rPr>
          <w:rFonts w:ascii="Garamond" w:hAnsi="Garamond"/>
          <w:noProof w:val="0"/>
        </w:rPr>
        <w:t xml:space="preserve"> </w:t>
      </w:r>
      <w:r w:rsidRPr="00F55F06">
        <w:rPr>
          <w:rFonts w:ascii="Garamond" w:hAnsi="Garamond"/>
          <w:noProof w:val="0"/>
        </w:rPr>
        <w:t xml:space="preserve">ripërdorim dhe </w:t>
      </w:r>
      <w:r w:rsidR="00562689">
        <w:rPr>
          <w:rFonts w:ascii="Garamond" w:hAnsi="Garamond"/>
          <w:noProof w:val="0"/>
        </w:rPr>
        <w:t xml:space="preserve">për </w:t>
      </w:r>
      <w:r w:rsidRPr="00F55F06">
        <w:rPr>
          <w:rFonts w:ascii="Garamond" w:hAnsi="Garamond"/>
          <w:noProof w:val="0"/>
        </w:rPr>
        <w:t xml:space="preserve">riparim </w:t>
      </w:r>
    </w:p>
    <w:p w14:paraId="2D0B531C" w14:textId="614EA67C"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4.4 </w:t>
      </w:r>
      <w:r w:rsidR="006A6D0A" w:rsidRPr="00F55F06">
        <w:rPr>
          <w:rFonts w:ascii="Garamond" w:hAnsi="Garamond"/>
          <w:noProof w:val="0"/>
        </w:rPr>
        <w:t xml:space="preserve">Minimizimi i mbetjeve nga sektori i ndërtimit, i prodhimit dhe nga proceset industriale </w:t>
      </w:r>
    </w:p>
    <w:p w14:paraId="26801BEF"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4.4.1 Përdorimi i teknikave më të mira të </w:t>
      </w:r>
      <w:proofErr w:type="spellStart"/>
      <w:r w:rsidRPr="00F55F06">
        <w:rPr>
          <w:rFonts w:ascii="Garamond" w:hAnsi="Garamond"/>
          <w:noProof w:val="0"/>
        </w:rPr>
        <w:t>disponueshme</w:t>
      </w:r>
      <w:proofErr w:type="spellEnd"/>
      <w:r w:rsidRPr="00F55F06">
        <w:rPr>
          <w:rFonts w:ascii="Garamond" w:hAnsi="Garamond"/>
          <w:noProof w:val="0"/>
        </w:rPr>
        <w:t xml:space="preserve"> </w:t>
      </w:r>
    </w:p>
    <w:p w14:paraId="1BBC7399"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4.4.2 Përvetësimi i teknologjive me efikasitet të lartë të burimeve </w:t>
      </w:r>
    </w:p>
    <w:p w14:paraId="27AB6AE8"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lastRenderedPageBreak/>
        <w:t xml:space="preserve">4.4.3 Reduktimi i krijimit të mbetjeve dhe i ndikimit mjedisor nga sektori i ndërtimit </w:t>
      </w:r>
    </w:p>
    <w:p w14:paraId="76311434" w14:textId="3FC94572"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4.5 </w:t>
      </w:r>
      <w:r w:rsidR="006A6D0A" w:rsidRPr="00F55F06">
        <w:rPr>
          <w:rFonts w:ascii="Garamond" w:hAnsi="Garamond"/>
          <w:noProof w:val="0"/>
        </w:rPr>
        <w:t xml:space="preserve">Parandalimi i shpërdorimit të ushqimit, promovimi i rishpërndarjes së ushqimit dhe arritja e reduktimit të përgjithshëm të mbetjeve </w:t>
      </w:r>
      <w:proofErr w:type="spellStart"/>
      <w:r w:rsidR="006A6D0A" w:rsidRPr="00F55F06">
        <w:rPr>
          <w:rFonts w:ascii="Garamond" w:hAnsi="Garamond"/>
          <w:noProof w:val="0"/>
        </w:rPr>
        <w:t>bio</w:t>
      </w:r>
      <w:proofErr w:type="spellEnd"/>
      <w:r w:rsidR="006A6D0A" w:rsidRPr="00F55F06">
        <w:rPr>
          <w:rFonts w:ascii="Garamond" w:hAnsi="Garamond"/>
          <w:noProof w:val="0"/>
        </w:rPr>
        <w:t xml:space="preserve"> </w:t>
      </w:r>
    </w:p>
    <w:p w14:paraId="53E10B7F"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4.5.1 Reduktimi i mbetjeve ushqimore në prodhimin primar, përpunimin, shitjen me pakicë, shërbimet ushqimore dhe familjet. </w:t>
      </w:r>
    </w:p>
    <w:p w14:paraId="7B82E3AB"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4.5.2 Dhurimi i ushqimeve </w:t>
      </w:r>
    </w:p>
    <w:p w14:paraId="676523D6"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4.5.3 Kompostimi në banesë </w:t>
      </w:r>
    </w:p>
    <w:p w14:paraId="2E1CA761" w14:textId="1412D7F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5. </w:t>
      </w:r>
      <w:r w:rsidR="006A6D0A" w:rsidRPr="00F55F06">
        <w:rPr>
          <w:rFonts w:ascii="Garamond" w:hAnsi="Garamond"/>
          <w:noProof w:val="0"/>
        </w:rPr>
        <w:t xml:space="preserve">Prioritetet e PKPM-së </w:t>
      </w:r>
    </w:p>
    <w:p w14:paraId="1C4DF787" w14:textId="62A75033"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5.1 </w:t>
      </w:r>
      <w:r w:rsidR="006A6D0A" w:rsidRPr="00F55F06">
        <w:rPr>
          <w:rFonts w:ascii="Garamond" w:hAnsi="Garamond"/>
          <w:noProof w:val="0"/>
        </w:rPr>
        <w:t xml:space="preserve">Prioriteti 1: Hartimi i kuadrit rregullator të politikave mbështetëse për parandalimin e krijimit të mbetjeve dhe mbikëqyrjes së autoriteteve </w:t>
      </w:r>
    </w:p>
    <w:p w14:paraId="761DADDD" w14:textId="153A20A4"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5.2 </w:t>
      </w:r>
      <w:r w:rsidR="006A6D0A" w:rsidRPr="00F55F06">
        <w:rPr>
          <w:rFonts w:ascii="Garamond" w:hAnsi="Garamond"/>
          <w:noProof w:val="0"/>
        </w:rPr>
        <w:t xml:space="preserve">Prioriteti 2: Mundësimi i praktikave të qëndrueshme të konsumit dhe prodhimit </w:t>
      </w:r>
    </w:p>
    <w:p w14:paraId="6BA3DD7C" w14:textId="1BE02582"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5.3 </w:t>
      </w:r>
      <w:r w:rsidR="006A6D0A" w:rsidRPr="00F55F06">
        <w:rPr>
          <w:rFonts w:ascii="Garamond" w:hAnsi="Garamond"/>
          <w:noProof w:val="0"/>
        </w:rPr>
        <w:t xml:space="preserve">Adresimi i rrymave specifike prioritare të mbetjeve </w:t>
      </w:r>
    </w:p>
    <w:p w14:paraId="0874D4F6"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5.3.1 Mbetjet organike </w:t>
      </w:r>
    </w:p>
    <w:p w14:paraId="051A9F09"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5.3.2 Mbetjet plastike </w:t>
      </w:r>
    </w:p>
    <w:p w14:paraId="6953E28D"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5.3.3 Mbetjet e ambalazhit </w:t>
      </w:r>
    </w:p>
    <w:p w14:paraId="52272399" w14:textId="77777777"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5.3.4 Mbetjet nga ndërtimi dhe shembja</w:t>
      </w:r>
    </w:p>
    <w:p w14:paraId="428D7F65" w14:textId="14D69238"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5.4 </w:t>
      </w:r>
      <w:r w:rsidR="006A6D0A" w:rsidRPr="00F55F06">
        <w:rPr>
          <w:rFonts w:ascii="Garamond" w:hAnsi="Garamond"/>
          <w:noProof w:val="0"/>
        </w:rPr>
        <w:t xml:space="preserve">Masat horizontale </w:t>
      </w:r>
    </w:p>
    <w:p w14:paraId="495D253A" w14:textId="5A2B62EE"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6. </w:t>
      </w:r>
      <w:r w:rsidR="006A6D0A" w:rsidRPr="00F55F06">
        <w:rPr>
          <w:rFonts w:ascii="Garamond" w:hAnsi="Garamond"/>
          <w:noProof w:val="0"/>
        </w:rPr>
        <w:t xml:space="preserve">Treguesit e arritjeve </w:t>
      </w:r>
    </w:p>
    <w:p w14:paraId="1569EC41" w14:textId="621CC419"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7. </w:t>
      </w:r>
      <w:r w:rsidR="006A6D0A" w:rsidRPr="00F55F06">
        <w:rPr>
          <w:rFonts w:ascii="Garamond" w:hAnsi="Garamond"/>
          <w:noProof w:val="0"/>
        </w:rPr>
        <w:t xml:space="preserve">Monitorimi, vlerësimi dhe rishikimi i programit </w:t>
      </w:r>
    </w:p>
    <w:p w14:paraId="1B992659" w14:textId="189C072E"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7.1 </w:t>
      </w:r>
      <w:r w:rsidR="006A6D0A" w:rsidRPr="00F55F06">
        <w:rPr>
          <w:rFonts w:ascii="Garamond" w:hAnsi="Garamond"/>
          <w:noProof w:val="0"/>
        </w:rPr>
        <w:t>Objektivat dhe qëllimi i monitorimit</w:t>
      </w:r>
    </w:p>
    <w:p w14:paraId="5D60E8AA" w14:textId="178B533F"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7.2 </w:t>
      </w:r>
      <w:r w:rsidR="006A6D0A" w:rsidRPr="00F55F06">
        <w:rPr>
          <w:rFonts w:ascii="Garamond" w:hAnsi="Garamond"/>
          <w:noProof w:val="0"/>
        </w:rPr>
        <w:t xml:space="preserve">Metodologjia e monitorimit </w:t>
      </w:r>
    </w:p>
    <w:p w14:paraId="69CAB4C5" w14:textId="19DE8B6D"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7.3 </w:t>
      </w:r>
      <w:r w:rsidR="006A6D0A" w:rsidRPr="00F55F06">
        <w:rPr>
          <w:rFonts w:ascii="Garamond" w:hAnsi="Garamond"/>
          <w:noProof w:val="0"/>
        </w:rPr>
        <w:t xml:space="preserve">Monitorimi i progresit dhe përshtatja e menaxhimit </w:t>
      </w:r>
    </w:p>
    <w:p w14:paraId="2085E2CD" w14:textId="454B7CFE"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 xml:space="preserve">7.4 </w:t>
      </w:r>
      <w:r w:rsidR="006A6D0A" w:rsidRPr="00F55F06">
        <w:rPr>
          <w:rFonts w:ascii="Garamond" w:hAnsi="Garamond"/>
          <w:noProof w:val="0"/>
        </w:rPr>
        <w:t>Baza e përshtatjes së programit</w:t>
      </w:r>
    </w:p>
    <w:p w14:paraId="4B5AA844" w14:textId="5487A1AC" w:rsidR="00E42FDF" w:rsidRPr="00F55F06" w:rsidRDefault="00E42FDF" w:rsidP="006A6D0A">
      <w:pPr>
        <w:spacing w:after="0" w:line="240" w:lineRule="auto"/>
        <w:ind w:firstLine="288"/>
        <w:jc w:val="both"/>
        <w:rPr>
          <w:rFonts w:ascii="Garamond" w:hAnsi="Garamond"/>
          <w:noProof w:val="0"/>
        </w:rPr>
      </w:pPr>
      <w:r w:rsidRPr="00F55F06">
        <w:rPr>
          <w:rFonts w:ascii="Garamond" w:hAnsi="Garamond"/>
          <w:noProof w:val="0"/>
        </w:rPr>
        <w:t>7.5</w:t>
      </w:r>
      <w:r w:rsidR="004B32BD" w:rsidRPr="00F55F06">
        <w:rPr>
          <w:rFonts w:ascii="Garamond" w:hAnsi="Garamond"/>
          <w:noProof w:val="0"/>
        </w:rPr>
        <w:t xml:space="preserve"> </w:t>
      </w:r>
      <w:r w:rsidRPr="00F55F06">
        <w:rPr>
          <w:rFonts w:ascii="Garamond" w:hAnsi="Garamond"/>
          <w:noProof w:val="0"/>
        </w:rPr>
        <w:t>Mbikëqyrja dhe procedurat inspektuese për zbatimin e Programit</w:t>
      </w:r>
    </w:p>
    <w:p w14:paraId="6FF611B7" w14:textId="2C4FA9E2" w:rsidR="00E42FDF" w:rsidRPr="00F55F06" w:rsidRDefault="006A6D0A" w:rsidP="006A6D0A">
      <w:pPr>
        <w:spacing w:after="0" w:line="240" w:lineRule="auto"/>
        <w:ind w:firstLine="288"/>
        <w:jc w:val="both"/>
        <w:rPr>
          <w:rFonts w:ascii="Garamond" w:hAnsi="Garamond"/>
          <w:noProof w:val="0"/>
        </w:rPr>
      </w:pPr>
      <w:r w:rsidRPr="00F55F06">
        <w:rPr>
          <w:rFonts w:ascii="Garamond" w:hAnsi="Garamond"/>
          <w:noProof w:val="0"/>
        </w:rPr>
        <w:t xml:space="preserve">Shtojca. Lista e masave dhe ndikimi i tyre në parandalimin e krijimit të mbetjeve </w:t>
      </w:r>
    </w:p>
    <w:p w14:paraId="4E129197" w14:textId="5120E694" w:rsidR="00E42FDF" w:rsidRPr="00F55F06" w:rsidRDefault="006A6D0A" w:rsidP="006A6D0A">
      <w:pPr>
        <w:spacing w:after="0" w:line="240" w:lineRule="auto"/>
        <w:ind w:firstLine="288"/>
        <w:jc w:val="both"/>
        <w:rPr>
          <w:rFonts w:ascii="Garamond" w:hAnsi="Garamond"/>
          <w:noProof w:val="0"/>
        </w:rPr>
      </w:pPr>
      <w:r w:rsidRPr="00F55F06">
        <w:rPr>
          <w:rFonts w:ascii="Garamond" w:hAnsi="Garamond"/>
          <w:noProof w:val="0"/>
        </w:rPr>
        <w:t>Plani i veprimit</w:t>
      </w:r>
    </w:p>
    <w:p w14:paraId="6CC49DF4" w14:textId="77777777" w:rsidR="0074680C" w:rsidRPr="00F55F06" w:rsidRDefault="0074680C" w:rsidP="006A6D0A">
      <w:pPr>
        <w:spacing w:after="0" w:line="240" w:lineRule="auto"/>
        <w:ind w:firstLine="288"/>
        <w:jc w:val="both"/>
        <w:rPr>
          <w:rFonts w:ascii="Garamond" w:hAnsi="Garamond"/>
          <w:noProof w:val="0"/>
        </w:rPr>
      </w:pPr>
      <w:r w:rsidRPr="00F55F06">
        <w:rPr>
          <w:rFonts w:ascii="Garamond" w:hAnsi="Garamond"/>
          <w:noProof w:val="0"/>
        </w:rPr>
        <w:t>Lista e tabelave dhe figurave</w:t>
      </w:r>
    </w:p>
    <w:p w14:paraId="062AA400" w14:textId="4F75737E" w:rsidR="0074680C" w:rsidRPr="00F55F06" w:rsidRDefault="0074680C" w:rsidP="006A6D0A">
      <w:pPr>
        <w:spacing w:after="0" w:line="240" w:lineRule="auto"/>
        <w:ind w:firstLine="288"/>
        <w:jc w:val="both"/>
        <w:rPr>
          <w:rFonts w:ascii="Garamond" w:hAnsi="Garamond"/>
          <w:noProof w:val="0"/>
        </w:rPr>
      </w:pPr>
      <w:r w:rsidRPr="00F55F06">
        <w:rPr>
          <w:rFonts w:ascii="Garamond" w:hAnsi="Garamond"/>
          <w:noProof w:val="0"/>
        </w:rPr>
        <w:t>Tabela 1</w:t>
      </w:r>
      <w:r w:rsidR="006A6D0A">
        <w:rPr>
          <w:rFonts w:ascii="Garamond" w:hAnsi="Garamond"/>
          <w:noProof w:val="0"/>
        </w:rPr>
        <w:t>.</w:t>
      </w:r>
      <w:r w:rsidRPr="00F55F06">
        <w:rPr>
          <w:rFonts w:ascii="Garamond" w:hAnsi="Garamond"/>
          <w:noProof w:val="0"/>
        </w:rPr>
        <w:t xml:space="preserve"> Parandalimi i krijimit të mbetjeve në kontekstin e politikave kombëtare</w:t>
      </w:r>
    </w:p>
    <w:p w14:paraId="2CE23D5D" w14:textId="135D3DC2" w:rsidR="0074680C" w:rsidRPr="00F55F06" w:rsidRDefault="0074680C" w:rsidP="006A6D0A">
      <w:pPr>
        <w:spacing w:after="0" w:line="240" w:lineRule="auto"/>
        <w:ind w:firstLine="288"/>
        <w:jc w:val="both"/>
        <w:rPr>
          <w:rFonts w:ascii="Garamond" w:hAnsi="Garamond"/>
          <w:noProof w:val="0"/>
        </w:rPr>
      </w:pPr>
      <w:r w:rsidRPr="00F55F06">
        <w:rPr>
          <w:rFonts w:ascii="Garamond" w:hAnsi="Garamond"/>
          <w:noProof w:val="0"/>
        </w:rPr>
        <w:t>Figura 1</w:t>
      </w:r>
      <w:r w:rsidR="006A6D0A">
        <w:rPr>
          <w:rFonts w:ascii="Garamond" w:hAnsi="Garamond"/>
          <w:noProof w:val="0"/>
        </w:rPr>
        <w:t>.</w:t>
      </w:r>
      <w:r w:rsidRPr="00F55F06">
        <w:rPr>
          <w:rFonts w:ascii="Garamond" w:hAnsi="Garamond"/>
          <w:noProof w:val="0"/>
        </w:rPr>
        <w:t xml:space="preserve"> Shkalla e rritjes së mbetjeve, PBB-së dhe popullsisë</w:t>
      </w:r>
    </w:p>
    <w:p w14:paraId="7E58D673" w14:textId="3D383184" w:rsidR="0074680C" w:rsidRPr="00F55F06" w:rsidRDefault="0074680C" w:rsidP="006A6D0A">
      <w:pPr>
        <w:spacing w:after="0" w:line="240" w:lineRule="auto"/>
        <w:ind w:firstLine="288"/>
        <w:jc w:val="both"/>
        <w:rPr>
          <w:rFonts w:ascii="Garamond" w:hAnsi="Garamond"/>
          <w:noProof w:val="0"/>
        </w:rPr>
      </w:pPr>
      <w:r w:rsidRPr="00F55F06">
        <w:rPr>
          <w:rFonts w:ascii="Garamond" w:hAnsi="Garamond"/>
          <w:noProof w:val="0"/>
        </w:rPr>
        <w:t>Tabela 2</w:t>
      </w:r>
      <w:r w:rsidR="006A6D0A">
        <w:rPr>
          <w:rFonts w:ascii="Garamond" w:hAnsi="Garamond"/>
          <w:noProof w:val="0"/>
        </w:rPr>
        <w:t>.</w:t>
      </w:r>
      <w:r w:rsidRPr="00F55F06">
        <w:rPr>
          <w:rFonts w:ascii="Garamond" w:hAnsi="Garamond"/>
          <w:noProof w:val="0"/>
        </w:rPr>
        <w:t xml:space="preserve"> Prioritetet dhe fushat e ndërhyrjes</w:t>
      </w:r>
    </w:p>
    <w:p w14:paraId="3127E66D" w14:textId="68DE42EF" w:rsidR="0074680C" w:rsidRPr="00F55F06" w:rsidRDefault="0074680C" w:rsidP="006A6D0A">
      <w:pPr>
        <w:spacing w:after="0" w:line="240" w:lineRule="auto"/>
        <w:ind w:firstLine="288"/>
        <w:jc w:val="both"/>
        <w:rPr>
          <w:rFonts w:ascii="Garamond" w:hAnsi="Garamond"/>
          <w:noProof w:val="0"/>
        </w:rPr>
      </w:pPr>
      <w:r w:rsidRPr="00F55F06">
        <w:rPr>
          <w:rFonts w:ascii="Garamond" w:hAnsi="Garamond"/>
          <w:noProof w:val="0"/>
        </w:rPr>
        <w:t>Tabela 3</w:t>
      </w:r>
      <w:r w:rsidR="006A6D0A">
        <w:rPr>
          <w:rFonts w:ascii="Garamond" w:hAnsi="Garamond"/>
          <w:noProof w:val="0"/>
        </w:rPr>
        <w:t>.</w:t>
      </w:r>
      <w:r w:rsidRPr="00F55F06">
        <w:rPr>
          <w:rFonts w:ascii="Garamond" w:hAnsi="Garamond"/>
          <w:noProof w:val="0"/>
        </w:rPr>
        <w:t xml:space="preserve"> Treguesit e gjenerimit të mbetjeve</w:t>
      </w:r>
    </w:p>
    <w:p w14:paraId="62BFA5C2" w14:textId="6559653B" w:rsidR="0074680C" w:rsidRPr="00F55F06" w:rsidRDefault="0074680C" w:rsidP="006A6D0A">
      <w:pPr>
        <w:spacing w:after="0" w:line="240" w:lineRule="auto"/>
        <w:ind w:firstLine="288"/>
        <w:jc w:val="both"/>
        <w:rPr>
          <w:rFonts w:ascii="Garamond" w:hAnsi="Garamond"/>
          <w:noProof w:val="0"/>
        </w:rPr>
      </w:pPr>
      <w:r w:rsidRPr="00F55F06">
        <w:rPr>
          <w:rFonts w:ascii="Garamond" w:hAnsi="Garamond"/>
          <w:noProof w:val="0"/>
        </w:rPr>
        <w:t>Tabela 4</w:t>
      </w:r>
      <w:r w:rsidR="006A6D0A">
        <w:rPr>
          <w:rFonts w:ascii="Garamond" w:hAnsi="Garamond"/>
          <w:noProof w:val="0"/>
        </w:rPr>
        <w:t>.</w:t>
      </w:r>
      <w:r w:rsidRPr="00F55F06">
        <w:rPr>
          <w:rFonts w:ascii="Garamond" w:hAnsi="Garamond"/>
          <w:noProof w:val="0"/>
        </w:rPr>
        <w:t xml:space="preserve"> Lista e veprimeve dhe ndikimi i tyre në parandalimin e krijimit të mbetjeve</w:t>
      </w:r>
    </w:p>
    <w:p w14:paraId="6D46EC39" w14:textId="5160DA49" w:rsidR="0074680C" w:rsidRPr="00F55F06" w:rsidRDefault="0074680C" w:rsidP="006A6D0A">
      <w:pPr>
        <w:spacing w:after="0" w:line="240" w:lineRule="auto"/>
        <w:ind w:firstLine="288"/>
        <w:jc w:val="both"/>
        <w:rPr>
          <w:rFonts w:ascii="Garamond" w:hAnsi="Garamond"/>
          <w:noProof w:val="0"/>
        </w:rPr>
      </w:pPr>
      <w:r w:rsidRPr="00F55F06">
        <w:rPr>
          <w:rFonts w:ascii="Garamond" w:hAnsi="Garamond"/>
          <w:noProof w:val="0"/>
        </w:rPr>
        <w:t xml:space="preserve">Plani i </w:t>
      </w:r>
      <w:r w:rsidR="006A6D0A" w:rsidRPr="00F55F06">
        <w:rPr>
          <w:rFonts w:ascii="Garamond" w:hAnsi="Garamond"/>
          <w:noProof w:val="0"/>
        </w:rPr>
        <w:t>veprimit</w:t>
      </w:r>
    </w:p>
    <w:p w14:paraId="1B8F0E68" w14:textId="77777777" w:rsidR="009D6D04" w:rsidRPr="00F55F06" w:rsidRDefault="009D6D04" w:rsidP="00F55F06">
      <w:pPr>
        <w:pStyle w:val="TEKSTIIIII"/>
        <w:rPr>
          <w:noProof w:val="0"/>
        </w:rPr>
      </w:pPr>
      <w:r w:rsidRPr="00F55F06">
        <w:rPr>
          <w:noProof w:val="0"/>
        </w:rPr>
        <w:t>Shkurtime</w:t>
      </w:r>
    </w:p>
    <w:tbl>
      <w:tblPr>
        <w:tblStyle w:val="TableGrid"/>
        <w:tblW w:w="9016"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216"/>
      </w:tblGrid>
      <w:tr w:rsidR="009D6D04" w:rsidRPr="00F55F06" w14:paraId="722202A7" w14:textId="77777777" w:rsidTr="006A6D0A">
        <w:tc>
          <w:tcPr>
            <w:tcW w:w="1800" w:type="dxa"/>
          </w:tcPr>
          <w:p w14:paraId="5B56A793" w14:textId="77777777" w:rsidR="009D6D04" w:rsidRPr="00F55F06" w:rsidRDefault="009D6D04" w:rsidP="009D6D04">
            <w:pPr>
              <w:pStyle w:val="TEKSTIIIII"/>
              <w:ind w:firstLine="0"/>
              <w:rPr>
                <w:noProof w:val="0"/>
                <w:lang w:val="sq-AL"/>
              </w:rPr>
            </w:pPr>
            <w:r w:rsidRPr="00F55F06">
              <w:rPr>
                <w:noProof w:val="0"/>
                <w:lang w:val="sq-AL"/>
              </w:rPr>
              <w:t>AKEM</w:t>
            </w:r>
          </w:p>
        </w:tc>
        <w:tc>
          <w:tcPr>
            <w:tcW w:w="7216" w:type="dxa"/>
          </w:tcPr>
          <w:p w14:paraId="2667AB43" w14:textId="77777777" w:rsidR="009D6D04" w:rsidRPr="00F55F06" w:rsidRDefault="009D6D04" w:rsidP="009D6D04">
            <w:pPr>
              <w:pStyle w:val="TEKSTIIIII"/>
              <w:ind w:firstLine="0"/>
              <w:rPr>
                <w:noProof w:val="0"/>
                <w:lang w:val="sq-AL"/>
              </w:rPr>
            </w:pPr>
            <w:r w:rsidRPr="00F55F06">
              <w:rPr>
                <w:noProof w:val="0"/>
                <w:lang w:val="sq-AL"/>
              </w:rPr>
              <w:t>Agjencia Kombëtare e Ekonomisë së Mbetjeve</w:t>
            </w:r>
          </w:p>
        </w:tc>
      </w:tr>
      <w:tr w:rsidR="009D6D04" w:rsidRPr="00F55F06" w14:paraId="5329E9F3" w14:textId="77777777" w:rsidTr="006A6D0A">
        <w:tc>
          <w:tcPr>
            <w:tcW w:w="1800" w:type="dxa"/>
          </w:tcPr>
          <w:p w14:paraId="1DCCAE4A" w14:textId="77777777" w:rsidR="009D6D04" w:rsidRPr="00F55F06" w:rsidRDefault="009D6D04" w:rsidP="009D6D04">
            <w:pPr>
              <w:pStyle w:val="TEKSTIIIII"/>
              <w:ind w:firstLine="0"/>
              <w:rPr>
                <w:noProof w:val="0"/>
                <w:lang w:val="sq-AL"/>
              </w:rPr>
            </w:pPr>
            <w:r w:rsidRPr="00F55F06">
              <w:rPr>
                <w:noProof w:val="0"/>
                <w:lang w:val="sq-AL"/>
              </w:rPr>
              <w:t>AKM</w:t>
            </w:r>
          </w:p>
        </w:tc>
        <w:tc>
          <w:tcPr>
            <w:tcW w:w="7216" w:type="dxa"/>
          </w:tcPr>
          <w:p w14:paraId="50471CD5" w14:textId="77777777" w:rsidR="009D6D04" w:rsidRPr="00F55F06" w:rsidRDefault="009D6D04" w:rsidP="009D6D04">
            <w:pPr>
              <w:pStyle w:val="TEKSTIIIII"/>
              <w:ind w:firstLine="0"/>
              <w:rPr>
                <w:noProof w:val="0"/>
                <w:lang w:val="sq-AL"/>
              </w:rPr>
            </w:pPr>
            <w:r w:rsidRPr="00F55F06">
              <w:rPr>
                <w:noProof w:val="0"/>
                <w:lang w:val="sq-AL"/>
              </w:rPr>
              <w:t>Agjencia Kombëtare e Mjedisit</w:t>
            </w:r>
          </w:p>
        </w:tc>
      </w:tr>
      <w:tr w:rsidR="009D6D04" w:rsidRPr="00F55F06" w14:paraId="6BB04E06" w14:textId="77777777" w:rsidTr="006A6D0A">
        <w:tc>
          <w:tcPr>
            <w:tcW w:w="1800" w:type="dxa"/>
          </w:tcPr>
          <w:p w14:paraId="0A00EF90" w14:textId="77777777" w:rsidR="009D6D04" w:rsidRPr="00F55F06" w:rsidRDefault="009D6D04" w:rsidP="009D6D04">
            <w:pPr>
              <w:pStyle w:val="TEKSTIIIII"/>
              <w:ind w:firstLine="0"/>
              <w:rPr>
                <w:noProof w:val="0"/>
                <w:lang w:val="sq-AL"/>
              </w:rPr>
            </w:pPr>
            <w:r w:rsidRPr="00F55F06">
              <w:rPr>
                <w:noProof w:val="0"/>
                <w:lang w:val="sq-AL"/>
              </w:rPr>
              <w:t>BE</w:t>
            </w:r>
          </w:p>
        </w:tc>
        <w:tc>
          <w:tcPr>
            <w:tcW w:w="7216" w:type="dxa"/>
          </w:tcPr>
          <w:p w14:paraId="60F32A72" w14:textId="77777777" w:rsidR="009D6D04" w:rsidRPr="00F55F06" w:rsidRDefault="009D6D04" w:rsidP="009D6D04">
            <w:pPr>
              <w:pStyle w:val="TEKSTIIIII"/>
              <w:ind w:firstLine="0"/>
              <w:rPr>
                <w:noProof w:val="0"/>
                <w:lang w:val="sq-AL"/>
              </w:rPr>
            </w:pPr>
            <w:r w:rsidRPr="00F55F06">
              <w:rPr>
                <w:noProof w:val="0"/>
                <w:lang w:val="sq-AL"/>
              </w:rPr>
              <w:t>Bashkimi Evropian</w:t>
            </w:r>
          </w:p>
        </w:tc>
      </w:tr>
      <w:tr w:rsidR="009D6D04" w:rsidRPr="00F55F06" w14:paraId="0ED046AA" w14:textId="77777777" w:rsidTr="006A6D0A">
        <w:tc>
          <w:tcPr>
            <w:tcW w:w="1800" w:type="dxa"/>
          </w:tcPr>
          <w:p w14:paraId="65AE2A9F" w14:textId="77777777" w:rsidR="009D6D04" w:rsidRPr="00F55F06" w:rsidRDefault="009D6D04" w:rsidP="009D6D04">
            <w:pPr>
              <w:pStyle w:val="TEKSTIIIII"/>
              <w:ind w:firstLine="0"/>
              <w:rPr>
                <w:noProof w:val="0"/>
                <w:lang w:val="sq-AL"/>
              </w:rPr>
            </w:pPr>
            <w:r w:rsidRPr="00F55F06">
              <w:rPr>
                <w:noProof w:val="0"/>
                <w:lang w:val="sq-AL"/>
              </w:rPr>
              <w:t>DKM</w:t>
            </w:r>
          </w:p>
          <w:p w14:paraId="65A60C12" w14:textId="77777777" w:rsidR="009D6D04" w:rsidRPr="00F55F06" w:rsidRDefault="009D6D04" w:rsidP="009D6D04">
            <w:pPr>
              <w:pStyle w:val="TEKSTIIIII"/>
              <w:ind w:firstLine="0"/>
              <w:rPr>
                <w:noProof w:val="0"/>
                <w:lang w:val="sq-AL"/>
              </w:rPr>
            </w:pPr>
            <w:r w:rsidRPr="00F55F06">
              <w:rPr>
                <w:noProof w:val="0"/>
                <w:lang w:val="sq-AL"/>
              </w:rPr>
              <w:t>PKMM</w:t>
            </w:r>
          </w:p>
        </w:tc>
        <w:tc>
          <w:tcPr>
            <w:tcW w:w="7216" w:type="dxa"/>
          </w:tcPr>
          <w:p w14:paraId="2E2A077A" w14:textId="77777777" w:rsidR="009D6D04" w:rsidRPr="00F55F06" w:rsidRDefault="009D6D04" w:rsidP="009D6D04">
            <w:pPr>
              <w:pStyle w:val="TEKSTIIIII"/>
              <w:ind w:firstLine="0"/>
              <w:rPr>
                <w:noProof w:val="0"/>
                <w:lang w:val="sq-AL"/>
              </w:rPr>
            </w:pPr>
            <w:r w:rsidRPr="00F55F06">
              <w:rPr>
                <w:noProof w:val="0"/>
                <w:lang w:val="sq-AL"/>
              </w:rPr>
              <w:t>Direktiva Kuadër e BE-së për Mbetjet (2008/98/KE)</w:t>
            </w:r>
          </w:p>
          <w:p w14:paraId="1D6D8D3E" w14:textId="77777777" w:rsidR="009D6D04" w:rsidRPr="00F55F06" w:rsidRDefault="009D6D04" w:rsidP="009D6D04">
            <w:pPr>
              <w:pStyle w:val="TEKSTIIIII"/>
              <w:ind w:firstLine="0"/>
              <w:rPr>
                <w:noProof w:val="0"/>
                <w:lang w:val="sq-AL"/>
              </w:rPr>
            </w:pPr>
            <w:r w:rsidRPr="00F55F06">
              <w:rPr>
                <w:noProof w:val="0"/>
                <w:lang w:val="sq-AL"/>
              </w:rPr>
              <w:t>Plani Kombëtar për Menaxhimin e Mbetjeve</w:t>
            </w:r>
          </w:p>
        </w:tc>
      </w:tr>
      <w:tr w:rsidR="009D6D04" w:rsidRPr="00F55F06" w14:paraId="5183C8FA" w14:textId="77777777" w:rsidTr="006A6D0A">
        <w:tc>
          <w:tcPr>
            <w:tcW w:w="1800" w:type="dxa"/>
          </w:tcPr>
          <w:p w14:paraId="673391A4" w14:textId="77777777" w:rsidR="009D6D04" w:rsidRPr="00F55F06" w:rsidRDefault="009D6D04" w:rsidP="009D6D04">
            <w:pPr>
              <w:pStyle w:val="TEKSTIIIII"/>
              <w:ind w:firstLine="0"/>
              <w:rPr>
                <w:noProof w:val="0"/>
                <w:lang w:val="sq-AL"/>
              </w:rPr>
            </w:pPr>
            <w:proofErr w:type="spellStart"/>
            <w:r w:rsidRPr="00F55F06">
              <w:rPr>
                <w:noProof w:val="0"/>
                <w:lang w:val="sq-AL"/>
              </w:rPr>
              <w:t>HoReCa</w:t>
            </w:r>
            <w:proofErr w:type="spellEnd"/>
          </w:p>
        </w:tc>
        <w:tc>
          <w:tcPr>
            <w:tcW w:w="7216" w:type="dxa"/>
          </w:tcPr>
          <w:p w14:paraId="40672F06" w14:textId="77777777" w:rsidR="009D6D04" w:rsidRPr="00F55F06" w:rsidRDefault="009D6D04" w:rsidP="009D6D04">
            <w:pPr>
              <w:pStyle w:val="TEKSTIIIII"/>
              <w:ind w:firstLine="0"/>
              <w:rPr>
                <w:noProof w:val="0"/>
                <w:lang w:val="sq-AL"/>
              </w:rPr>
            </w:pPr>
            <w:r w:rsidRPr="00F55F06">
              <w:rPr>
                <w:noProof w:val="0"/>
                <w:lang w:val="sq-AL"/>
              </w:rPr>
              <w:t>Hotele, restorante dhe kafene/</w:t>
            </w:r>
            <w:proofErr w:type="spellStart"/>
            <w:r w:rsidRPr="00F55F06">
              <w:rPr>
                <w:noProof w:val="0"/>
                <w:lang w:val="sq-AL"/>
              </w:rPr>
              <w:t>katering</w:t>
            </w:r>
            <w:proofErr w:type="spellEnd"/>
          </w:p>
        </w:tc>
      </w:tr>
      <w:tr w:rsidR="009D6D04" w:rsidRPr="00F55F06" w14:paraId="59C94787" w14:textId="77777777" w:rsidTr="006A6D0A">
        <w:tc>
          <w:tcPr>
            <w:tcW w:w="1800" w:type="dxa"/>
          </w:tcPr>
          <w:p w14:paraId="47C209D1" w14:textId="77777777" w:rsidR="009D6D04" w:rsidRPr="00F55F06" w:rsidRDefault="009D6D04" w:rsidP="009D6D04">
            <w:pPr>
              <w:pStyle w:val="TEKSTIIIII"/>
              <w:ind w:firstLine="0"/>
              <w:rPr>
                <w:noProof w:val="0"/>
                <w:lang w:val="sq-AL"/>
              </w:rPr>
            </w:pPr>
            <w:r w:rsidRPr="00F55F06">
              <w:rPr>
                <w:noProof w:val="0"/>
                <w:lang w:val="sq-AL"/>
              </w:rPr>
              <w:t>LMIM</w:t>
            </w:r>
          </w:p>
        </w:tc>
        <w:tc>
          <w:tcPr>
            <w:tcW w:w="7216" w:type="dxa"/>
          </w:tcPr>
          <w:p w14:paraId="79FF7F73" w14:textId="77777777" w:rsidR="009D6D04" w:rsidRPr="00F55F06" w:rsidRDefault="009D6D04" w:rsidP="009D6D04">
            <w:pPr>
              <w:pStyle w:val="TEKSTIIIII"/>
              <w:ind w:firstLine="0"/>
              <w:rPr>
                <w:noProof w:val="0"/>
                <w:lang w:val="sq-AL"/>
              </w:rPr>
            </w:pPr>
            <w:r w:rsidRPr="00F55F06">
              <w:rPr>
                <w:noProof w:val="0"/>
                <w:lang w:val="sq-AL"/>
              </w:rPr>
              <w:t>Ligji për menaxhimin e integruar të mbetjeve</w:t>
            </w:r>
          </w:p>
        </w:tc>
      </w:tr>
      <w:tr w:rsidR="009D6D04" w:rsidRPr="00F55F06" w14:paraId="4A6FF2D1" w14:textId="77777777" w:rsidTr="006A6D0A">
        <w:tc>
          <w:tcPr>
            <w:tcW w:w="1800" w:type="dxa"/>
          </w:tcPr>
          <w:p w14:paraId="19C9DD7D" w14:textId="77777777" w:rsidR="009D6D04" w:rsidRPr="00F55F06" w:rsidRDefault="009D6D04" w:rsidP="009D6D04">
            <w:pPr>
              <w:pStyle w:val="TEKSTIIIII"/>
              <w:ind w:firstLine="0"/>
              <w:rPr>
                <w:noProof w:val="0"/>
                <w:lang w:val="sq-AL"/>
              </w:rPr>
            </w:pPr>
            <w:r w:rsidRPr="00F55F06">
              <w:rPr>
                <w:noProof w:val="0"/>
                <w:lang w:val="sq-AL"/>
              </w:rPr>
              <w:t>MB</w:t>
            </w:r>
          </w:p>
        </w:tc>
        <w:tc>
          <w:tcPr>
            <w:tcW w:w="7216" w:type="dxa"/>
          </w:tcPr>
          <w:p w14:paraId="7042B6E9" w14:textId="77777777" w:rsidR="009D6D04" w:rsidRPr="00F55F06" w:rsidRDefault="009D6D04" w:rsidP="009D6D04">
            <w:pPr>
              <w:pStyle w:val="TEKSTIIIII"/>
              <w:ind w:firstLine="0"/>
              <w:rPr>
                <w:noProof w:val="0"/>
                <w:lang w:val="sq-AL"/>
              </w:rPr>
            </w:pPr>
            <w:r w:rsidRPr="00F55F06">
              <w:rPr>
                <w:noProof w:val="0"/>
                <w:lang w:val="sq-AL"/>
              </w:rPr>
              <w:t>Mbetjet bashkiake</w:t>
            </w:r>
          </w:p>
        </w:tc>
      </w:tr>
      <w:tr w:rsidR="009D6D04" w:rsidRPr="00F55F06" w14:paraId="6CC43E1D" w14:textId="77777777" w:rsidTr="006A6D0A">
        <w:tc>
          <w:tcPr>
            <w:tcW w:w="1800" w:type="dxa"/>
          </w:tcPr>
          <w:p w14:paraId="43C3249A" w14:textId="77777777" w:rsidR="009D6D04" w:rsidRPr="00F55F06" w:rsidRDefault="009D6D04" w:rsidP="009D6D04">
            <w:pPr>
              <w:pStyle w:val="TEKSTIIIII"/>
              <w:ind w:firstLine="0"/>
              <w:rPr>
                <w:noProof w:val="0"/>
                <w:lang w:val="sq-AL"/>
              </w:rPr>
            </w:pPr>
            <w:proofErr w:type="spellStart"/>
            <w:r w:rsidRPr="00F55F06">
              <w:rPr>
                <w:noProof w:val="0"/>
                <w:lang w:val="sq-AL"/>
              </w:rPr>
              <w:t>MBZhR</w:t>
            </w:r>
            <w:proofErr w:type="spellEnd"/>
          </w:p>
        </w:tc>
        <w:tc>
          <w:tcPr>
            <w:tcW w:w="7216" w:type="dxa"/>
          </w:tcPr>
          <w:p w14:paraId="305FF845" w14:textId="77777777" w:rsidR="009D6D04" w:rsidRPr="00F55F06" w:rsidRDefault="009D6D04" w:rsidP="009D6D04">
            <w:pPr>
              <w:pStyle w:val="TEKSTIIIII"/>
              <w:ind w:firstLine="0"/>
              <w:rPr>
                <w:noProof w:val="0"/>
                <w:lang w:val="sq-AL"/>
              </w:rPr>
            </w:pPr>
            <w:r w:rsidRPr="00F55F06">
              <w:rPr>
                <w:noProof w:val="0"/>
                <w:lang w:val="sq-AL"/>
              </w:rPr>
              <w:t>Ministria e Bujqësisë dhe Zhvillimit Rural</w:t>
            </w:r>
          </w:p>
        </w:tc>
      </w:tr>
      <w:tr w:rsidR="009D6D04" w:rsidRPr="00F55F06" w14:paraId="6B488AAC" w14:textId="77777777" w:rsidTr="006A6D0A">
        <w:tc>
          <w:tcPr>
            <w:tcW w:w="1800" w:type="dxa"/>
          </w:tcPr>
          <w:p w14:paraId="3F8FD094" w14:textId="77777777" w:rsidR="009D6D04" w:rsidRPr="00F55F06" w:rsidRDefault="009D6D04" w:rsidP="009D6D04">
            <w:pPr>
              <w:pStyle w:val="TEKSTIIIII"/>
              <w:ind w:firstLine="0"/>
              <w:rPr>
                <w:noProof w:val="0"/>
                <w:lang w:val="sq-AL"/>
              </w:rPr>
            </w:pPr>
            <w:r w:rsidRPr="00F55F06">
              <w:rPr>
                <w:noProof w:val="0"/>
                <w:lang w:val="sq-AL"/>
              </w:rPr>
              <w:t>MM</w:t>
            </w:r>
          </w:p>
        </w:tc>
        <w:tc>
          <w:tcPr>
            <w:tcW w:w="7216" w:type="dxa"/>
          </w:tcPr>
          <w:p w14:paraId="0B4182EE" w14:textId="77777777" w:rsidR="009D6D04" w:rsidRPr="00F55F06" w:rsidRDefault="009D6D04" w:rsidP="009D6D04">
            <w:pPr>
              <w:pStyle w:val="TEKSTIIIII"/>
              <w:ind w:firstLine="0"/>
              <w:rPr>
                <w:noProof w:val="0"/>
                <w:lang w:val="sq-AL"/>
              </w:rPr>
            </w:pPr>
            <w:r w:rsidRPr="00F55F06">
              <w:rPr>
                <w:noProof w:val="0"/>
                <w:lang w:val="sq-AL"/>
              </w:rPr>
              <w:t>Ministria e Mjedisit</w:t>
            </w:r>
          </w:p>
        </w:tc>
      </w:tr>
      <w:tr w:rsidR="009D6D04" w:rsidRPr="00F55F06" w14:paraId="585B1F44" w14:textId="77777777" w:rsidTr="006A6D0A">
        <w:tc>
          <w:tcPr>
            <w:tcW w:w="1800" w:type="dxa"/>
          </w:tcPr>
          <w:p w14:paraId="58FCDAC0" w14:textId="77777777" w:rsidR="009D6D04" w:rsidRPr="00F55F06" w:rsidRDefault="009D6D04" w:rsidP="009D6D04">
            <w:pPr>
              <w:pStyle w:val="TEKSTIIIII"/>
              <w:ind w:firstLine="0"/>
              <w:rPr>
                <w:noProof w:val="0"/>
                <w:lang w:val="sq-AL"/>
              </w:rPr>
            </w:pPr>
            <w:r w:rsidRPr="00F55F06">
              <w:rPr>
                <w:noProof w:val="0"/>
                <w:lang w:val="sq-AL"/>
              </w:rPr>
              <w:t>MNS</w:t>
            </w:r>
          </w:p>
        </w:tc>
        <w:tc>
          <w:tcPr>
            <w:tcW w:w="7216" w:type="dxa"/>
          </w:tcPr>
          <w:p w14:paraId="7760D1BC" w14:textId="77777777" w:rsidR="009D6D04" w:rsidRPr="00F55F06" w:rsidRDefault="009D6D04" w:rsidP="009D6D04">
            <w:pPr>
              <w:pStyle w:val="TEKSTIIIII"/>
              <w:ind w:firstLine="0"/>
              <w:rPr>
                <w:noProof w:val="0"/>
                <w:lang w:val="sq-AL"/>
              </w:rPr>
            </w:pPr>
            <w:r w:rsidRPr="00F55F06">
              <w:rPr>
                <w:noProof w:val="0"/>
                <w:lang w:val="sq-AL"/>
              </w:rPr>
              <w:t>Mbetjet nga ndërtimi dhe shembja</w:t>
            </w:r>
          </w:p>
        </w:tc>
      </w:tr>
      <w:tr w:rsidR="009D6D04" w:rsidRPr="00F55F06" w14:paraId="3E54DAB7" w14:textId="77777777" w:rsidTr="006A6D0A">
        <w:tc>
          <w:tcPr>
            <w:tcW w:w="1800" w:type="dxa"/>
          </w:tcPr>
          <w:p w14:paraId="3ACB6B37" w14:textId="77777777" w:rsidR="009D6D04" w:rsidRPr="00F55F06" w:rsidRDefault="009D6D04" w:rsidP="009D6D04">
            <w:pPr>
              <w:pStyle w:val="TEKSTIIIII"/>
              <w:ind w:firstLine="0"/>
              <w:rPr>
                <w:noProof w:val="0"/>
                <w:lang w:val="sq-AL"/>
              </w:rPr>
            </w:pPr>
            <w:r w:rsidRPr="00F55F06">
              <w:rPr>
                <w:noProof w:val="0"/>
                <w:lang w:val="sq-AL"/>
              </w:rPr>
              <w:t>NVM</w:t>
            </w:r>
          </w:p>
        </w:tc>
        <w:tc>
          <w:tcPr>
            <w:tcW w:w="7216" w:type="dxa"/>
          </w:tcPr>
          <w:p w14:paraId="28DCEBF5" w14:textId="77777777" w:rsidR="009D6D04" w:rsidRPr="00F55F06" w:rsidRDefault="009D6D04" w:rsidP="009D6D04">
            <w:pPr>
              <w:pStyle w:val="TEKSTIIIII"/>
              <w:ind w:firstLine="0"/>
              <w:rPr>
                <w:noProof w:val="0"/>
                <w:lang w:val="sq-AL"/>
              </w:rPr>
            </w:pPr>
            <w:r w:rsidRPr="00F55F06">
              <w:rPr>
                <w:noProof w:val="0"/>
                <w:lang w:val="sq-AL"/>
              </w:rPr>
              <w:t>Ndërmarrjet e vogla dhe të mesme</w:t>
            </w:r>
          </w:p>
        </w:tc>
      </w:tr>
      <w:tr w:rsidR="009D6D04" w:rsidRPr="00F55F06" w14:paraId="162E51A4" w14:textId="77777777" w:rsidTr="006A6D0A">
        <w:tc>
          <w:tcPr>
            <w:tcW w:w="1800" w:type="dxa"/>
          </w:tcPr>
          <w:p w14:paraId="5857679C" w14:textId="77777777" w:rsidR="009D6D04" w:rsidRPr="00F55F06" w:rsidRDefault="009D6D04" w:rsidP="009D6D04">
            <w:pPr>
              <w:pStyle w:val="TEKSTIIIII"/>
              <w:ind w:firstLine="0"/>
              <w:rPr>
                <w:noProof w:val="0"/>
                <w:lang w:val="sq-AL"/>
              </w:rPr>
            </w:pPr>
            <w:r w:rsidRPr="00F55F06">
              <w:rPr>
                <w:noProof w:val="0"/>
                <w:lang w:val="sq-AL"/>
              </w:rPr>
              <w:t>OJQ</w:t>
            </w:r>
          </w:p>
        </w:tc>
        <w:tc>
          <w:tcPr>
            <w:tcW w:w="7216" w:type="dxa"/>
          </w:tcPr>
          <w:p w14:paraId="2C2EB04D" w14:textId="77777777" w:rsidR="009D6D04" w:rsidRPr="00F55F06" w:rsidRDefault="009D6D04" w:rsidP="009D6D04">
            <w:pPr>
              <w:pStyle w:val="TEKSTIIIII"/>
              <w:ind w:firstLine="0"/>
              <w:rPr>
                <w:noProof w:val="0"/>
                <w:lang w:val="sq-AL"/>
              </w:rPr>
            </w:pPr>
            <w:r w:rsidRPr="00F55F06">
              <w:rPr>
                <w:noProof w:val="0"/>
                <w:lang w:val="sq-AL"/>
              </w:rPr>
              <w:t>Organizatë joqeveritare</w:t>
            </w:r>
          </w:p>
        </w:tc>
      </w:tr>
      <w:tr w:rsidR="009D6D04" w:rsidRPr="00F55F06" w14:paraId="6B5A48C8" w14:textId="77777777" w:rsidTr="006A6D0A">
        <w:tc>
          <w:tcPr>
            <w:tcW w:w="1800" w:type="dxa"/>
          </w:tcPr>
          <w:p w14:paraId="09FEC7FD" w14:textId="77777777" w:rsidR="009D6D04" w:rsidRPr="00F55F06" w:rsidRDefault="009D6D04" w:rsidP="009D6D04">
            <w:pPr>
              <w:pStyle w:val="TEKSTIIIII"/>
              <w:ind w:firstLine="0"/>
              <w:rPr>
                <w:noProof w:val="0"/>
                <w:lang w:val="sq-AL"/>
              </w:rPr>
            </w:pPr>
            <w:r w:rsidRPr="00F55F06">
              <w:rPr>
                <w:noProof w:val="0"/>
                <w:lang w:val="sq-AL"/>
              </w:rPr>
              <w:t>OZHQ</w:t>
            </w:r>
          </w:p>
        </w:tc>
        <w:tc>
          <w:tcPr>
            <w:tcW w:w="7216" w:type="dxa"/>
          </w:tcPr>
          <w:p w14:paraId="0E4AEC5C" w14:textId="77777777" w:rsidR="009D6D04" w:rsidRPr="00F55F06" w:rsidRDefault="009D6D04" w:rsidP="009D6D04">
            <w:pPr>
              <w:pStyle w:val="TEKSTIIIII"/>
              <w:ind w:firstLine="0"/>
              <w:rPr>
                <w:noProof w:val="0"/>
                <w:lang w:val="sq-AL"/>
              </w:rPr>
            </w:pPr>
            <w:r w:rsidRPr="00F55F06">
              <w:rPr>
                <w:noProof w:val="0"/>
                <w:lang w:val="sq-AL"/>
              </w:rPr>
              <w:t>Objektivat e Zhvillimit të Qëndrueshëm</w:t>
            </w:r>
          </w:p>
        </w:tc>
      </w:tr>
      <w:tr w:rsidR="009D6D04" w:rsidRPr="00F55F06" w14:paraId="542E32D2" w14:textId="77777777" w:rsidTr="006A6D0A">
        <w:tc>
          <w:tcPr>
            <w:tcW w:w="1800" w:type="dxa"/>
          </w:tcPr>
          <w:p w14:paraId="01A705D0" w14:textId="77777777" w:rsidR="009D6D04" w:rsidRPr="00F55F06" w:rsidRDefault="009D6D04" w:rsidP="009D6D04">
            <w:pPr>
              <w:pStyle w:val="TEKSTIIIII"/>
              <w:ind w:firstLine="0"/>
              <w:rPr>
                <w:noProof w:val="0"/>
                <w:lang w:val="sq-AL"/>
              </w:rPr>
            </w:pPr>
            <w:r w:rsidRPr="00F55F06">
              <w:rPr>
                <w:noProof w:val="0"/>
                <w:lang w:val="sq-AL"/>
              </w:rPr>
              <w:t>PAYT</w:t>
            </w:r>
          </w:p>
        </w:tc>
        <w:tc>
          <w:tcPr>
            <w:tcW w:w="7216" w:type="dxa"/>
          </w:tcPr>
          <w:p w14:paraId="7F96B86D" w14:textId="77777777" w:rsidR="009D6D04" w:rsidRPr="00F55F06" w:rsidRDefault="009D6D04" w:rsidP="009D6D04">
            <w:pPr>
              <w:pStyle w:val="TEKSTIIIII"/>
              <w:ind w:firstLine="0"/>
              <w:rPr>
                <w:noProof w:val="0"/>
                <w:lang w:val="sq-AL"/>
              </w:rPr>
            </w:pPr>
            <w:r w:rsidRPr="00F55F06">
              <w:rPr>
                <w:noProof w:val="0"/>
                <w:lang w:val="sq-AL"/>
              </w:rPr>
              <w:t>Paguaj sipas hedhjes</w:t>
            </w:r>
          </w:p>
        </w:tc>
      </w:tr>
      <w:tr w:rsidR="009D6D04" w:rsidRPr="00F55F06" w14:paraId="1E27F95B" w14:textId="77777777" w:rsidTr="006A6D0A">
        <w:tc>
          <w:tcPr>
            <w:tcW w:w="1800" w:type="dxa"/>
          </w:tcPr>
          <w:p w14:paraId="0B608606" w14:textId="77777777" w:rsidR="009D6D04" w:rsidRPr="00F55F06" w:rsidRDefault="009D6D04" w:rsidP="009D6D04">
            <w:pPr>
              <w:pStyle w:val="TEKSTIIIII"/>
              <w:ind w:firstLine="0"/>
              <w:rPr>
                <w:noProof w:val="0"/>
                <w:lang w:val="sq-AL"/>
              </w:rPr>
            </w:pPr>
            <w:r w:rsidRPr="00F55F06">
              <w:rPr>
                <w:noProof w:val="0"/>
                <w:lang w:val="sq-AL"/>
              </w:rPr>
              <w:t>PBB</w:t>
            </w:r>
          </w:p>
        </w:tc>
        <w:tc>
          <w:tcPr>
            <w:tcW w:w="7216" w:type="dxa"/>
          </w:tcPr>
          <w:p w14:paraId="11023E98" w14:textId="77777777" w:rsidR="009D6D04" w:rsidRPr="00F55F06" w:rsidRDefault="009D6D04" w:rsidP="009D6D04">
            <w:pPr>
              <w:pStyle w:val="TEKSTIIIII"/>
              <w:ind w:firstLine="0"/>
              <w:rPr>
                <w:noProof w:val="0"/>
                <w:lang w:val="sq-AL"/>
              </w:rPr>
            </w:pPr>
            <w:r w:rsidRPr="00F55F06">
              <w:rPr>
                <w:noProof w:val="0"/>
                <w:lang w:val="sq-AL"/>
              </w:rPr>
              <w:t>Produkti i brendshëm bruto</w:t>
            </w:r>
          </w:p>
        </w:tc>
      </w:tr>
      <w:tr w:rsidR="009D6D04" w:rsidRPr="00F55F06" w14:paraId="54FF9B48" w14:textId="77777777" w:rsidTr="006A6D0A">
        <w:tc>
          <w:tcPr>
            <w:tcW w:w="1800" w:type="dxa"/>
          </w:tcPr>
          <w:p w14:paraId="7E95CB02" w14:textId="77777777" w:rsidR="009D6D04" w:rsidRPr="00F55F06" w:rsidRDefault="009D6D04" w:rsidP="009D6D04">
            <w:pPr>
              <w:pStyle w:val="TEKSTIIIII"/>
              <w:ind w:firstLine="0"/>
              <w:rPr>
                <w:noProof w:val="0"/>
                <w:lang w:val="sq-AL"/>
              </w:rPr>
            </w:pPr>
            <w:r w:rsidRPr="00F55F06">
              <w:rPr>
                <w:noProof w:val="0"/>
                <w:lang w:val="sq-AL"/>
              </w:rPr>
              <w:lastRenderedPageBreak/>
              <w:t>PKPM</w:t>
            </w:r>
          </w:p>
        </w:tc>
        <w:tc>
          <w:tcPr>
            <w:tcW w:w="7216" w:type="dxa"/>
          </w:tcPr>
          <w:p w14:paraId="5399F959" w14:textId="77777777" w:rsidR="009D6D04" w:rsidRPr="00F55F06" w:rsidRDefault="009D6D04" w:rsidP="009D6D04">
            <w:pPr>
              <w:pStyle w:val="TEKSTIIIII"/>
              <w:ind w:firstLine="0"/>
              <w:rPr>
                <w:noProof w:val="0"/>
                <w:lang w:val="sq-AL"/>
              </w:rPr>
            </w:pPr>
            <w:r w:rsidRPr="00F55F06">
              <w:rPr>
                <w:noProof w:val="0"/>
                <w:lang w:val="sq-AL"/>
              </w:rPr>
              <w:t>Programi Kombëtar për Parandalimin e Mbetjeve</w:t>
            </w:r>
          </w:p>
        </w:tc>
      </w:tr>
      <w:tr w:rsidR="009D6D04" w:rsidRPr="00F55F06" w14:paraId="38207AC5" w14:textId="77777777" w:rsidTr="006A6D0A">
        <w:tc>
          <w:tcPr>
            <w:tcW w:w="1800" w:type="dxa"/>
          </w:tcPr>
          <w:p w14:paraId="6CF4EBBA" w14:textId="77777777" w:rsidR="009D6D04" w:rsidRPr="00F55F06" w:rsidRDefault="009D6D04" w:rsidP="009D6D04">
            <w:pPr>
              <w:pStyle w:val="TEKSTIIIII"/>
              <w:ind w:firstLine="0"/>
              <w:rPr>
                <w:noProof w:val="0"/>
                <w:lang w:val="sq-AL"/>
              </w:rPr>
            </w:pPr>
            <w:r w:rsidRPr="00F55F06">
              <w:rPr>
                <w:noProof w:val="0"/>
                <w:lang w:val="sq-AL"/>
              </w:rPr>
              <w:t>PPG</w:t>
            </w:r>
          </w:p>
        </w:tc>
        <w:tc>
          <w:tcPr>
            <w:tcW w:w="7216" w:type="dxa"/>
          </w:tcPr>
          <w:p w14:paraId="0B041EDB" w14:textId="77777777" w:rsidR="009D6D04" w:rsidRPr="00F55F06" w:rsidRDefault="009D6D04" w:rsidP="009D6D04">
            <w:pPr>
              <w:pStyle w:val="TEKSTIIIII"/>
              <w:ind w:firstLine="0"/>
              <w:rPr>
                <w:noProof w:val="0"/>
                <w:lang w:val="sq-AL"/>
              </w:rPr>
            </w:pPr>
            <w:r w:rsidRPr="00F55F06">
              <w:rPr>
                <w:noProof w:val="0"/>
                <w:lang w:val="sq-AL"/>
              </w:rPr>
              <w:t>Prokurimi publik i gjelbër</w:t>
            </w:r>
          </w:p>
        </w:tc>
      </w:tr>
      <w:tr w:rsidR="009D6D04" w:rsidRPr="00F55F06" w14:paraId="1B73255C" w14:textId="77777777" w:rsidTr="006A6D0A">
        <w:tc>
          <w:tcPr>
            <w:tcW w:w="1800" w:type="dxa"/>
          </w:tcPr>
          <w:p w14:paraId="5112AEC8" w14:textId="77777777" w:rsidR="009D6D04" w:rsidRPr="00F55F06" w:rsidRDefault="009D6D04" w:rsidP="009D6D04">
            <w:pPr>
              <w:pStyle w:val="TEKSTIIIII"/>
              <w:ind w:firstLine="0"/>
              <w:rPr>
                <w:noProof w:val="0"/>
                <w:lang w:val="sq-AL"/>
              </w:rPr>
            </w:pPr>
            <w:r w:rsidRPr="00F55F06">
              <w:rPr>
                <w:noProof w:val="0"/>
                <w:lang w:val="sq-AL"/>
              </w:rPr>
              <w:t>PPS</w:t>
            </w:r>
          </w:p>
        </w:tc>
        <w:tc>
          <w:tcPr>
            <w:tcW w:w="7216" w:type="dxa"/>
          </w:tcPr>
          <w:p w14:paraId="54C818FB" w14:textId="77777777" w:rsidR="009D6D04" w:rsidRPr="00F55F06" w:rsidRDefault="009D6D04" w:rsidP="009D6D04">
            <w:pPr>
              <w:pStyle w:val="TEKSTIIIII"/>
              <w:ind w:firstLine="0"/>
              <w:rPr>
                <w:noProof w:val="0"/>
                <w:lang w:val="sq-AL"/>
              </w:rPr>
            </w:pPr>
            <w:r w:rsidRPr="00F55F06">
              <w:rPr>
                <w:noProof w:val="0"/>
                <w:lang w:val="sq-AL"/>
              </w:rPr>
              <w:t>Produkt problematik, i panevojshëm ose i shmangshëm</w:t>
            </w:r>
          </w:p>
        </w:tc>
      </w:tr>
      <w:tr w:rsidR="009D6D04" w:rsidRPr="00F55F06" w14:paraId="3CA76C90" w14:textId="77777777" w:rsidTr="006A6D0A">
        <w:tc>
          <w:tcPr>
            <w:tcW w:w="1800" w:type="dxa"/>
          </w:tcPr>
          <w:p w14:paraId="2B6CFB89" w14:textId="77777777" w:rsidR="009D6D04" w:rsidRPr="00F55F06" w:rsidRDefault="009D6D04" w:rsidP="009D6D04">
            <w:pPr>
              <w:pStyle w:val="TEKSTIIIII"/>
              <w:ind w:firstLine="0"/>
              <w:rPr>
                <w:noProof w:val="0"/>
                <w:lang w:val="sq-AL"/>
              </w:rPr>
            </w:pPr>
            <w:r w:rsidRPr="00F55F06">
              <w:rPr>
                <w:noProof w:val="0"/>
                <w:lang w:val="sq-AL"/>
              </w:rPr>
              <w:t>PVMM</w:t>
            </w:r>
          </w:p>
        </w:tc>
        <w:tc>
          <w:tcPr>
            <w:tcW w:w="7216" w:type="dxa"/>
          </w:tcPr>
          <w:p w14:paraId="0EFA8AB1" w14:textId="39D895EE" w:rsidR="009D6D04" w:rsidRPr="00F55F06" w:rsidRDefault="009D6D04" w:rsidP="009D6D04">
            <w:pPr>
              <w:pStyle w:val="TEKSTIIIII"/>
              <w:ind w:firstLine="0"/>
              <w:rPr>
                <w:noProof w:val="0"/>
                <w:lang w:val="sq-AL"/>
              </w:rPr>
            </w:pPr>
            <w:r w:rsidRPr="00F55F06">
              <w:rPr>
                <w:noProof w:val="0"/>
                <w:lang w:val="sq-AL"/>
              </w:rPr>
              <w:t xml:space="preserve">Planet </w:t>
            </w:r>
            <w:r w:rsidR="009A6684" w:rsidRPr="00F55F06">
              <w:rPr>
                <w:noProof w:val="0"/>
                <w:lang w:val="sq-AL"/>
              </w:rPr>
              <w:t>vendore të menaxhimit të mbetjeve</w:t>
            </w:r>
          </w:p>
        </w:tc>
      </w:tr>
      <w:tr w:rsidR="009D6D04" w:rsidRPr="00F55F06" w14:paraId="20F0ABFC" w14:textId="77777777" w:rsidTr="006A6D0A">
        <w:tc>
          <w:tcPr>
            <w:tcW w:w="1800" w:type="dxa"/>
          </w:tcPr>
          <w:p w14:paraId="7DFC95FE" w14:textId="77777777" w:rsidR="009D6D04" w:rsidRPr="00F55F06" w:rsidRDefault="009D6D04" w:rsidP="009D6D04">
            <w:pPr>
              <w:pStyle w:val="TEKSTIIIII"/>
              <w:ind w:firstLine="0"/>
              <w:rPr>
                <w:noProof w:val="0"/>
                <w:lang w:val="sq-AL"/>
              </w:rPr>
            </w:pPr>
            <w:r w:rsidRPr="00F55F06">
              <w:rPr>
                <w:noProof w:val="0"/>
                <w:lang w:val="sq-AL"/>
              </w:rPr>
              <w:t>PZMM</w:t>
            </w:r>
          </w:p>
        </w:tc>
        <w:tc>
          <w:tcPr>
            <w:tcW w:w="7216" w:type="dxa"/>
          </w:tcPr>
          <w:p w14:paraId="5E132EA1" w14:textId="3F375390" w:rsidR="009D6D04" w:rsidRPr="00F55F06" w:rsidRDefault="009D6D04" w:rsidP="009D6D04">
            <w:pPr>
              <w:pStyle w:val="TEKSTIIIII"/>
              <w:ind w:firstLine="0"/>
              <w:rPr>
                <w:noProof w:val="0"/>
                <w:lang w:val="sq-AL"/>
              </w:rPr>
            </w:pPr>
            <w:r w:rsidRPr="00F55F06">
              <w:rPr>
                <w:noProof w:val="0"/>
                <w:lang w:val="sq-AL"/>
              </w:rPr>
              <w:t xml:space="preserve">Planet </w:t>
            </w:r>
            <w:r w:rsidR="009A6684" w:rsidRPr="00F55F06">
              <w:rPr>
                <w:noProof w:val="0"/>
                <w:lang w:val="sq-AL"/>
              </w:rPr>
              <w:t>zonale të menaxhimit të mbetjeve</w:t>
            </w:r>
          </w:p>
        </w:tc>
      </w:tr>
      <w:tr w:rsidR="009D6D04" w:rsidRPr="00F55F06" w14:paraId="0A94217C" w14:textId="77777777" w:rsidTr="006A6D0A">
        <w:tc>
          <w:tcPr>
            <w:tcW w:w="1800" w:type="dxa"/>
          </w:tcPr>
          <w:p w14:paraId="4C029FB0" w14:textId="77777777" w:rsidR="009D6D04" w:rsidRPr="00F55F06" w:rsidRDefault="009D6D04" w:rsidP="009D6D04">
            <w:pPr>
              <w:pStyle w:val="TEKSTIIIII"/>
              <w:ind w:firstLine="0"/>
              <w:rPr>
                <w:noProof w:val="0"/>
                <w:lang w:val="sq-AL"/>
              </w:rPr>
            </w:pPr>
            <w:r w:rsidRPr="00F55F06">
              <w:rPr>
                <w:noProof w:val="0"/>
                <w:lang w:val="sq-AL"/>
              </w:rPr>
              <w:t>PZP</w:t>
            </w:r>
          </w:p>
        </w:tc>
        <w:tc>
          <w:tcPr>
            <w:tcW w:w="7216" w:type="dxa"/>
          </w:tcPr>
          <w:p w14:paraId="1BB5052C" w14:textId="3864418E" w:rsidR="009D6D04" w:rsidRPr="00F55F06" w:rsidRDefault="009D6D04" w:rsidP="009D6D04">
            <w:pPr>
              <w:pStyle w:val="TEKSTIIIII"/>
              <w:ind w:firstLine="0"/>
              <w:rPr>
                <w:noProof w:val="0"/>
                <w:lang w:val="sq-AL"/>
              </w:rPr>
            </w:pPr>
            <w:r w:rsidRPr="00F55F06">
              <w:rPr>
                <w:noProof w:val="0"/>
                <w:lang w:val="sq-AL"/>
              </w:rPr>
              <w:t xml:space="preserve">Përgjegjësia e </w:t>
            </w:r>
            <w:r w:rsidR="009A6684" w:rsidRPr="00F55F06">
              <w:rPr>
                <w:noProof w:val="0"/>
                <w:lang w:val="sq-AL"/>
              </w:rPr>
              <w:t xml:space="preserve">zgjeruar </w:t>
            </w:r>
            <w:r w:rsidRPr="00F55F06">
              <w:rPr>
                <w:noProof w:val="0"/>
                <w:lang w:val="sq-AL"/>
              </w:rPr>
              <w:t xml:space="preserve">e subjekteve </w:t>
            </w:r>
            <w:r w:rsidR="009A6684" w:rsidRPr="00F55F06">
              <w:rPr>
                <w:noProof w:val="0"/>
                <w:lang w:val="sq-AL"/>
              </w:rPr>
              <w:t>prodhuese</w:t>
            </w:r>
          </w:p>
        </w:tc>
      </w:tr>
      <w:tr w:rsidR="009D6D04" w:rsidRPr="00F55F06" w14:paraId="1B88F77E" w14:textId="77777777" w:rsidTr="006A6D0A">
        <w:tc>
          <w:tcPr>
            <w:tcW w:w="1800" w:type="dxa"/>
          </w:tcPr>
          <w:p w14:paraId="6FD543DF" w14:textId="77777777" w:rsidR="009D6D04" w:rsidRPr="00F55F06" w:rsidRDefault="009D6D04" w:rsidP="009D6D04">
            <w:pPr>
              <w:pStyle w:val="TEKSTIIIII"/>
              <w:ind w:firstLine="0"/>
              <w:rPr>
                <w:noProof w:val="0"/>
                <w:lang w:val="sq-AL"/>
              </w:rPr>
            </w:pPr>
            <w:r w:rsidRPr="00F55F06">
              <w:rPr>
                <w:noProof w:val="0"/>
                <w:lang w:val="sq-AL"/>
              </w:rPr>
              <w:t>SPIM</w:t>
            </w:r>
          </w:p>
        </w:tc>
        <w:tc>
          <w:tcPr>
            <w:tcW w:w="7216" w:type="dxa"/>
          </w:tcPr>
          <w:p w14:paraId="6399BA32" w14:textId="04286604" w:rsidR="009D6D04" w:rsidRPr="00F55F06" w:rsidRDefault="009D6D04" w:rsidP="009D6D04">
            <w:pPr>
              <w:pStyle w:val="TEKSTIIIII"/>
              <w:ind w:firstLine="0"/>
              <w:rPr>
                <w:noProof w:val="0"/>
                <w:lang w:val="sq-AL"/>
              </w:rPr>
            </w:pPr>
            <w:r w:rsidRPr="00F55F06">
              <w:rPr>
                <w:noProof w:val="0"/>
                <w:lang w:val="sq-AL"/>
              </w:rPr>
              <w:t xml:space="preserve">Struktura </w:t>
            </w:r>
            <w:r w:rsidR="009A6684" w:rsidRPr="00F55F06">
              <w:rPr>
                <w:noProof w:val="0"/>
                <w:lang w:val="sq-AL"/>
              </w:rPr>
              <w:t xml:space="preserve">përgjegjëse </w:t>
            </w:r>
            <w:r w:rsidRPr="00F55F06">
              <w:rPr>
                <w:noProof w:val="0"/>
                <w:lang w:val="sq-AL"/>
              </w:rPr>
              <w:t xml:space="preserve">për </w:t>
            </w:r>
            <w:r w:rsidR="009A6684" w:rsidRPr="00F55F06">
              <w:rPr>
                <w:noProof w:val="0"/>
                <w:lang w:val="sq-AL"/>
              </w:rPr>
              <w:t xml:space="preserve">inspektimin </w:t>
            </w:r>
            <w:r w:rsidRPr="00F55F06">
              <w:rPr>
                <w:noProof w:val="0"/>
                <w:lang w:val="sq-AL"/>
              </w:rPr>
              <w:t>në fushën e mjedisit</w:t>
            </w:r>
          </w:p>
        </w:tc>
      </w:tr>
      <w:tr w:rsidR="009D6D04" w:rsidRPr="00F55F06" w14:paraId="1325FA32" w14:textId="77777777" w:rsidTr="006A6D0A">
        <w:tc>
          <w:tcPr>
            <w:tcW w:w="1800" w:type="dxa"/>
          </w:tcPr>
          <w:p w14:paraId="708B62C1" w14:textId="77777777" w:rsidR="009D6D04" w:rsidRPr="00F55F06" w:rsidRDefault="009D6D04" w:rsidP="009D6D04">
            <w:pPr>
              <w:pStyle w:val="TEKSTIIIII"/>
              <w:ind w:firstLine="0"/>
              <w:rPr>
                <w:noProof w:val="0"/>
                <w:lang w:val="sq-AL"/>
              </w:rPr>
            </w:pPr>
            <w:r w:rsidRPr="00F55F06">
              <w:rPr>
                <w:noProof w:val="0"/>
                <w:lang w:val="sq-AL"/>
              </w:rPr>
              <w:t>SUP</w:t>
            </w:r>
          </w:p>
        </w:tc>
        <w:tc>
          <w:tcPr>
            <w:tcW w:w="7216" w:type="dxa"/>
          </w:tcPr>
          <w:p w14:paraId="2E5878FB" w14:textId="5C08C599" w:rsidR="009D6D04" w:rsidRPr="00F55F06" w:rsidRDefault="009D6D04" w:rsidP="009D6D04">
            <w:pPr>
              <w:pStyle w:val="TEKSTIIIII"/>
              <w:ind w:firstLine="0"/>
              <w:rPr>
                <w:noProof w:val="0"/>
                <w:lang w:val="sq-AL"/>
              </w:rPr>
            </w:pPr>
            <w:r w:rsidRPr="00F55F06">
              <w:rPr>
                <w:noProof w:val="0"/>
                <w:lang w:val="sq-AL"/>
              </w:rPr>
              <w:t>Plastikë</w:t>
            </w:r>
            <w:r w:rsidR="009A6684">
              <w:rPr>
                <w:noProof w:val="0"/>
                <w:lang w:val="sq-AL"/>
              </w:rPr>
              <w:t>/</w:t>
            </w:r>
            <w:r w:rsidRPr="00F55F06">
              <w:rPr>
                <w:noProof w:val="0"/>
                <w:lang w:val="sq-AL"/>
              </w:rPr>
              <w:t>a njëpërdorimsh</w:t>
            </w:r>
            <w:r w:rsidR="00C07806">
              <w:rPr>
                <w:noProof w:val="0"/>
                <w:lang w:val="sq-AL"/>
              </w:rPr>
              <w:t>m</w:t>
            </w:r>
            <w:r w:rsidRPr="00F55F06">
              <w:rPr>
                <w:noProof w:val="0"/>
                <w:lang w:val="sq-AL"/>
              </w:rPr>
              <w:t>e</w:t>
            </w:r>
          </w:p>
        </w:tc>
      </w:tr>
      <w:tr w:rsidR="009D6D04" w:rsidRPr="00F55F06" w14:paraId="06BB1E5A" w14:textId="77777777" w:rsidTr="006A6D0A">
        <w:tc>
          <w:tcPr>
            <w:tcW w:w="1800" w:type="dxa"/>
          </w:tcPr>
          <w:p w14:paraId="32FC0ECE" w14:textId="77777777" w:rsidR="009D6D04" w:rsidRPr="00F55F06" w:rsidRDefault="009D6D04" w:rsidP="009D6D04">
            <w:pPr>
              <w:pStyle w:val="TEKSTIIIII"/>
              <w:ind w:firstLine="0"/>
              <w:rPr>
                <w:noProof w:val="0"/>
                <w:lang w:val="sq-AL"/>
              </w:rPr>
            </w:pPr>
            <w:r w:rsidRPr="00F55F06">
              <w:rPr>
                <w:noProof w:val="0"/>
                <w:lang w:val="sq-AL"/>
              </w:rPr>
              <w:t>TMD</w:t>
            </w:r>
          </w:p>
        </w:tc>
        <w:tc>
          <w:tcPr>
            <w:tcW w:w="7216" w:type="dxa"/>
          </w:tcPr>
          <w:p w14:paraId="0AD0C8FC" w14:textId="77777777" w:rsidR="009D6D04" w:rsidRPr="00F55F06" w:rsidRDefault="009D6D04" w:rsidP="009D6D04">
            <w:pPr>
              <w:pStyle w:val="TEKSTIIIII"/>
              <w:ind w:firstLine="0"/>
              <w:rPr>
                <w:noProof w:val="0"/>
                <w:lang w:val="sq-AL"/>
              </w:rPr>
            </w:pPr>
            <w:r w:rsidRPr="00F55F06">
              <w:rPr>
                <w:noProof w:val="0"/>
                <w:lang w:val="sq-AL"/>
              </w:rPr>
              <w:t xml:space="preserve">Teknikat më të mira të </w:t>
            </w:r>
            <w:proofErr w:type="spellStart"/>
            <w:r w:rsidRPr="00F55F06">
              <w:rPr>
                <w:noProof w:val="0"/>
                <w:lang w:val="sq-AL"/>
              </w:rPr>
              <w:t>disponueshme</w:t>
            </w:r>
            <w:proofErr w:type="spellEnd"/>
          </w:p>
        </w:tc>
      </w:tr>
      <w:tr w:rsidR="009D6D04" w:rsidRPr="00F55F06" w14:paraId="6454B4E4" w14:textId="77777777" w:rsidTr="006A6D0A">
        <w:tc>
          <w:tcPr>
            <w:tcW w:w="1800" w:type="dxa"/>
          </w:tcPr>
          <w:p w14:paraId="53881C04" w14:textId="77777777" w:rsidR="009D6D04" w:rsidRPr="00F55F06" w:rsidRDefault="009D6D04" w:rsidP="009D6D04">
            <w:pPr>
              <w:pStyle w:val="TEKSTIIIII"/>
              <w:ind w:firstLine="0"/>
              <w:rPr>
                <w:noProof w:val="0"/>
                <w:lang w:val="sq-AL"/>
              </w:rPr>
            </w:pPr>
            <w:r w:rsidRPr="00F55F06">
              <w:rPr>
                <w:noProof w:val="0"/>
                <w:lang w:val="sq-AL"/>
              </w:rPr>
              <w:t>TVSH</w:t>
            </w:r>
          </w:p>
        </w:tc>
        <w:tc>
          <w:tcPr>
            <w:tcW w:w="7216" w:type="dxa"/>
          </w:tcPr>
          <w:p w14:paraId="27A79D92" w14:textId="77777777" w:rsidR="009D6D04" w:rsidRPr="00F55F06" w:rsidRDefault="009D6D04" w:rsidP="009D6D04">
            <w:pPr>
              <w:pStyle w:val="TEKSTIIIII"/>
              <w:ind w:firstLine="0"/>
              <w:rPr>
                <w:noProof w:val="0"/>
                <w:lang w:val="sq-AL"/>
              </w:rPr>
            </w:pPr>
            <w:r w:rsidRPr="00F55F06">
              <w:rPr>
                <w:noProof w:val="0"/>
                <w:lang w:val="sq-AL"/>
              </w:rPr>
              <w:t>Tatimi mbi vlerën e shtuar</w:t>
            </w:r>
          </w:p>
        </w:tc>
      </w:tr>
    </w:tbl>
    <w:p w14:paraId="20AC7A47" w14:textId="77777777" w:rsidR="005C7CED" w:rsidRPr="00F55F06" w:rsidRDefault="005C7CED" w:rsidP="009D6D04">
      <w:pPr>
        <w:pStyle w:val="TEKSTIIIII"/>
        <w:rPr>
          <w:noProof w:val="0"/>
        </w:rPr>
      </w:pPr>
    </w:p>
    <w:p w14:paraId="13DBBB68" w14:textId="77777777" w:rsidR="004B5BEF" w:rsidRPr="00634C3A" w:rsidRDefault="004B5BEF" w:rsidP="004B5BEF">
      <w:pPr>
        <w:pStyle w:val="TEKSTIIIII"/>
        <w:rPr>
          <w:b/>
          <w:bCs/>
          <w:noProof w:val="0"/>
        </w:rPr>
      </w:pPr>
      <w:r w:rsidRPr="00634C3A">
        <w:rPr>
          <w:b/>
          <w:bCs/>
          <w:noProof w:val="0"/>
        </w:rPr>
        <w:t>1. Hyrje</w:t>
      </w:r>
    </w:p>
    <w:p w14:paraId="6FB12E70" w14:textId="574023FF" w:rsidR="004B5BEF" w:rsidRPr="00F55F06" w:rsidRDefault="004B5BEF" w:rsidP="004B5BEF">
      <w:pPr>
        <w:pStyle w:val="TEKSTIIIII"/>
        <w:rPr>
          <w:noProof w:val="0"/>
        </w:rPr>
      </w:pPr>
      <w:r w:rsidRPr="00F55F06">
        <w:rPr>
          <w:noProof w:val="0"/>
        </w:rPr>
        <w:t>Parandalimi i krijimit të mbetjeve është një komponent themelor i politikës së BE-së për menaxhimin e mbetjeve, i cili reflekton rëndësinë e promovimit të zhvillimit të qëndrueshëm dhe mbrojtjes së mjedisit. Ai qëndron në krye të hierarkisë së mbetjeve si opsioni më i preferuar për menaxhimin e mbetjeve, i ndjekur nga përgatitja për ripërdorim, riciklimi, format e tjera të rikuperimit të mbetjeve</w:t>
      </w:r>
      <w:r w:rsidR="004B32BD" w:rsidRPr="00F55F06">
        <w:rPr>
          <w:noProof w:val="0"/>
        </w:rPr>
        <w:t xml:space="preserve"> </w:t>
      </w:r>
      <w:r w:rsidRPr="00F55F06">
        <w:rPr>
          <w:noProof w:val="0"/>
        </w:rPr>
        <w:t>dhe</w:t>
      </w:r>
      <w:r w:rsidR="005C16C0">
        <w:rPr>
          <w:noProof w:val="0"/>
        </w:rPr>
        <w:t>,</w:t>
      </w:r>
      <w:r w:rsidRPr="00F55F06">
        <w:rPr>
          <w:noProof w:val="0"/>
        </w:rPr>
        <w:t xml:space="preserve"> në fund</w:t>
      </w:r>
      <w:r w:rsidR="005C16C0">
        <w:rPr>
          <w:noProof w:val="0"/>
        </w:rPr>
        <w:t>,</w:t>
      </w:r>
      <w:r w:rsidRPr="00F55F06">
        <w:rPr>
          <w:noProof w:val="0"/>
        </w:rPr>
        <w:t xml:space="preserve"> asgjësimi. Direktiva Kuadër e BE-së për Mbetjet (2008/98/KE) i kushton rëndësi të veçantë parandalimit të krijimit të mbetjeve</w:t>
      </w:r>
      <w:r w:rsidR="005C16C0">
        <w:rPr>
          <w:noProof w:val="0"/>
        </w:rPr>
        <w:t>,</w:t>
      </w:r>
      <w:r w:rsidRPr="00F55F06">
        <w:rPr>
          <w:noProof w:val="0"/>
        </w:rPr>
        <w:t xml:space="preserve"> duke iu kërkuar shteteve anëtare miratimin e masave për parandalimin e mbetjeve dhe nxitjen e</w:t>
      </w:r>
      <w:r w:rsidR="004B32BD" w:rsidRPr="00F55F06">
        <w:rPr>
          <w:noProof w:val="0"/>
        </w:rPr>
        <w:t xml:space="preserve"> </w:t>
      </w:r>
      <w:r w:rsidRPr="00F55F06">
        <w:rPr>
          <w:noProof w:val="0"/>
        </w:rPr>
        <w:t>konsumit dhe prodhimit të qëndrueshëm.</w:t>
      </w:r>
    </w:p>
    <w:p w14:paraId="7B4F7E96" w14:textId="40F4F632" w:rsidR="004B5BEF" w:rsidRPr="00F55F06" w:rsidRDefault="004B5BEF" w:rsidP="004B5BEF">
      <w:pPr>
        <w:pStyle w:val="TEKSTIIIII"/>
        <w:rPr>
          <w:noProof w:val="0"/>
        </w:rPr>
      </w:pPr>
      <w:r w:rsidRPr="00F55F06">
        <w:rPr>
          <w:noProof w:val="0"/>
        </w:rPr>
        <w:t>Menaxhimi i mbetjeve në Shqipëri është një sfidë kritike mjedisore dhe e shërbimit publik, ku sistemi aktual vazhdon të</w:t>
      </w:r>
      <w:r w:rsidR="004B32BD" w:rsidRPr="00F55F06">
        <w:rPr>
          <w:noProof w:val="0"/>
        </w:rPr>
        <w:t xml:space="preserve"> </w:t>
      </w:r>
      <w:r w:rsidRPr="00F55F06">
        <w:rPr>
          <w:noProof w:val="0"/>
        </w:rPr>
        <w:t>bazohet</w:t>
      </w:r>
      <w:r w:rsidR="004B32BD" w:rsidRPr="00F55F06">
        <w:rPr>
          <w:noProof w:val="0"/>
        </w:rPr>
        <w:t xml:space="preserve"> </w:t>
      </w:r>
      <w:r w:rsidRPr="00F55F06">
        <w:rPr>
          <w:noProof w:val="0"/>
        </w:rPr>
        <w:t xml:space="preserve">në modelin linear të menaxhimit. Përgjithësisht mbetjet depozitohen në </w:t>
      </w:r>
      <w:proofErr w:type="spellStart"/>
      <w:r w:rsidRPr="00F55F06">
        <w:rPr>
          <w:noProof w:val="0"/>
        </w:rPr>
        <w:t>landfille</w:t>
      </w:r>
      <w:proofErr w:type="spellEnd"/>
      <w:r w:rsidRPr="00F55F06">
        <w:rPr>
          <w:noProof w:val="0"/>
        </w:rPr>
        <w:t xml:space="preserve"> ose në </w:t>
      </w:r>
      <w:proofErr w:type="spellStart"/>
      <w:r w:rsidRPr="00F55F06">
        <w:rPr>
          <w:noProof w:val="0"/>
        </w:rPr>
        <w:t>venddepozitime</w:t>
      </w:r>
      <w:proofErr w:type="spellEnd"/>
      <w:r w:rsidRPr="00F55F06">
        <w:rPr>
          <w:noProof w:val="0"/>
        </w:rPr>
        <w:t xml:space="preserve"> dhe vetëm një pjesë drejtohen për riciklim dhe rikuperim. Në vitin</w:t>
      </w:r>
      <w:r w:rsidR="00856041">
        <w:rPr>
          <w:rStyle w:val="FootnoteReference"/>
          <w:noProof w:val="0"/>
        </w:rPr>
        <w:footnoteReference w:id="2"/>
      </w:r>
      <w:r w:rsidR="004B32BD" w:rsidRPr="00F55F06">
        <w:rPr>
          <w:noProof w:val="0"/>
        </w:rPr>
        <w:t xml:space="preserve"> </w:t>
      </w:r>
      <w:r w:rsidRPr="00F55F06">
        <w:rPr>
          <w:noProof w:val="0"/>
        </w:rPr>
        <w:t>2022, rreth 77% e mbetjeve bashkiake (rreth 630,000 ton</w:t>
      </w:r>
      <w:r w:rsidR="005C16C0">
        <w:rPr>
          <w:noProof w:val="0"/>
        </w:rPr>
        <w:t>ë</w:t>
      </w:r>
      <w:r w:rsidRPr="00F55F06">
        <w:rPr>
          <w:noProof w:val="0"/>
        </w:rPr>
        <w:t>), iu nënshtruan asgjësimit, duke e bërë</w:t>
      </w:r>
      <w:r w:rsidR="004B32BD" w:rsidRPr="00F55F06">
        <w:rPr>
          <w:noProof w:val="0"/>
        </w:rPr>
        <w:t xml:space="preserve"> </w:t>
      </w:r>
      <w:r w:rsidRPr="00F55F06">
        <w:rPr>
          <w:noProof w:val="0"/>
        </w:rPr>
        <w:t xml:space="preserve">këtë të fundit metodën dominuese të menaxhimit të mbetjeve. </w:t>
      </w:r>
      <w:proofErr w:type="spellStart"/>
      <w:r w:rsidRPr="00F55F06">
        <w:rPr>
          <w:noProof w:val="0"/>
        </w:rPr>
        <w:t>Krahasimisht</w:t>
      </w:r>
      <w:proofErr w:type="spellEnd"/>
      <w:r w:rsidRPr="00F55F06">
        <w:rPr>
          <w:noProof w:val="0"/>
        </w:rPr>
        <w:t>, vetëm 19% e mbetjeve (rreth 155,000 ton</w:t>
      </w:r>
      <w:r w:rsidR="005C16C0">
        <w:rPr>
          <w:noProof w:val="0"/>
        </w:rPr>
        <w:t>ë</w:t>
      </w:r>
      <w:r w:rsidRPr="00F55F06">
        <w:rPr>
          <w:noProof w:val="0"/>
        </w:rPr>
        <w:t xml:space="preserve">), iu nënshtruan procesit të riciklimit ndërsa shumica e </w:t>
      </w:r>
      <w:proofErr w:type="spellStart"/>
      <w:r w:rsidRPr="00F55F06">
        <w:rPr>
          <w:noProof w:val="0"/>
        </w:rPr>
        <w:t>venddepozitimeve</w:t>
      </w:r>
      <w:proofErr w:type="spellEnd"/>
      <w:r w:rsidRPr="00F55F06">
        <w:rPr>
          <w:noProof w:val="0"/>
        </w:rPr>
        <w:t xml:space="preserve"> kërkon përmirësim të</w:t>
      </w:r>
      <w:r w:rsidR="004B32BD" w:rsidRPr="00F55F06">
        <w:rPr>
          <w:noProof w:val="0"/>
        </w:rPr>
        <w:t xml:space="preserve"> </w:t>
      </w:r>
      <w:r w:rsidRPr="00F55F06">
        <w:rPr>
          <w:noProof w:val="0"/>
        </w:rPr>
        <w:t>kontrollit mjedisor.</w:t>
      </w:r>
    </w:p>
    <w:p w14:paraId="33B84318" w14:textId="3B722187" w:rsidR="004B5BEF" w:rsidRPr="00F55F06" w:rsidRDefault="004B5BEF" w:rsidP="004B5BEF">
      <w:pPr>
        <w:pStyle w:val="TEKSTIIIII"/>
        <w:rPr>
          <w:noProof w:val="0"/>
        </w:rPr>
      </w:pPr>
      <w:r w:rsidRPr="00F55F06">
        <w:rPr>
          <w:noProof w:val="0"/>
        </w:rPr>
        <w:t xml:space="preserve">Forcimi i masave për parandalimin e mbetjeve është kusht thelbësor për integrimin e Shqipërisë në BE, veçanërisht në kuadër të </w:t>
      </w:r>
      <w:r w:rsidR="005C16C0" w:rsidRPr="00F55F06">
        <w:rPr>
          <w:noProof w:val="0"/>
        </w:rPr>
        <w:t xml:space="preserve">kapitullit </w:t>
      </w:r>
      <w:r w:rsidRPr="00F55F06">
        <w:rPr>
          <w:noProof w:val="0"/>
        </w:rPr>
        <w:t xml:space="preserve">27 për </w:t>
      </w:r>
      <w:r w:rsidR="005C16C0" w:rsidRPr="00F55F06">
        <w:rPr>
          <w:noProof w:val="0"/>
        </w:rPr>
        <w:t>mjedisin</w:t>
      </w:r>
      <w:r w:rsidRPr="00F55F06">
        <w:rPr>
          <w:noProof w:val="0"/>
        </w:rPr>
        <w:t>, i cili kërkon përputhshmëri me direktivat e BE-së për mbetjet. Për më tepër, Plani i Veprimit të BE-së për Ekonominë Qarkulluese nxit vendet e BE-së që të përshpejtojnë ruajtjen e konsumit të burimeve brenda kufijve optimalë, të reduktojnë gjurmën e tij dhe të dyfishojnë shkallën e përdorimit të materialeve të qarkullueshme për dekadën e ardhshme. Gjithashtu, Agjenda e Gjelbër për Ballkanin Perëndimor, nënshkruese e së cilës është edhe Shqipëria, nënvizon nevojën për prodhim dhe konsum më të qëndrueshëm, bazuar në nxitjen e parandalimit dhe riciklimit të mbetjeve, si dhe ripërdorimit të produkteve.</w:t>
      </w:r>
    </w:p>
    <w:p w14:paraId="3EF2BA46" w14:textId="6E64860F" w:rsidR="004B5BEF" w:rsidRPr="00F55F06" w:rsidRDefault="004B5BEF" w:rsidP="004B5BEF">
      <w:pPr>
        <w:pStyle w:val="TEKSTIIIII"/>
        <w:rPr>
          <w:noProof w:val="0"/>
        </w:rPr>
      </w:pPr>
      <w:r w:rsidRPr="00F55F06">
        <w:rPr>
          <w:noProof w:val="0"/>
        </w:rPr>
        <w:t>Parandalimi i krijimit të mbetjeve në Shqipëri është në një fazë të hershme. Politikat kombëtare, si ligji nr. 57/2025</w:t>
      </w:r>
      <w:r w:rsidR="003A3033">
        <w:rPr>
          <w:noProof w:val="0"/>
        </w:rPr>
        <w:t>,</w:t>
      </w:r>
      <w:r w:rsidRPr="00F55F06">
        <w:rPr>
          <w:noProof w:val="0"/>
        </w:rPr>
        <w:t xml:space="preserve"> </w:t>
      </w:r>
      <w:r w:rsidR="000B1E5A">
        <w:rPr>
          <w:noProof w:val="0"/>
        </w:rPr>
        <w:t>“</w:t>
      </w:r>
      <w:r w:rsidRPr="00F55F06">
        <w:rPr>
          <w:noProof w:val="0"/>
        </w:rPr>
        <w:t>Për Menaxhimin e Integruar të Mbetjeve</w:t>
      </w:r>
      <w:r w:rsidR="000B1E5A">
        <w:rPr>
          <w:noProof w:val="0"/>
        </w:rPr>
        <w:t>”</w:t>
      </w:r>
      <w:r w:rsidRPr="00F55F06">
        <w:rPr>
          <w:noProof w:val="0"/>
        </w:rPr>
        <w:t xml:space="preserve">, Dokumenti i Politikave Strategjike dhe Plani Kombëtar i Menaxhimit të Integruar të Mbetjeve 2020–2035, promovojnë përparësitë e parandalimit dhe përgatitjes për ripërdorim. Megjithatë, ka ende shumë për të bërë për përmirësimin e zbatimit të masave specifike, </w:t>
      </w:r>
      <w:proofErr w:type="spellStart"/>
      <w:r w:rsidRPr="00F55F06">
        <w:rPr>
          <w:noProof w:val="0"/>
        </w:rPr>
        <w:t>alokimit</w:t>
      </w:r>
      <w:proofErr w:type="spellEnd"/>
      <w:r w:rsidRPr="00F55F06">
        <w:rPr>
          <w:noProof w:val="0"/>
        </w:rPr>
        <w:t xml:space="preserve"> të fondeve të dedikuara</w:t>
      </w:r>
      <w:r w:rsidR="003A3033">
        <w:rPr>
          <w:noProof w:val="0"/>
        </w:rPr>
        <w:t>,</w:t>
      </w:r>
      <w:r w:rsidRPr="00F55F06">
        <w:rPr>
          <w:noProof w:val="0"/>
        </w:rPr>
        <w:t xml:space="preserve"> si dhe vendosjes së afateve të qarta kohore për zbatim. Ndërgjegjësimi për parandalimin e mbetjeve dhe përfitimet e tij, si dhe kultura e ripërdorimit dhe riparimit, duhet të bëhen pjesë e përditshme e bizneseve dhe e konsumatorëve.</w:t>
      </w:r>
    </w:p>
    <w:p w14:paraId="00E0DF02" w14:textId="0D2D7C26" w:rsidR="004B5BEF" w:rsidRPr="00F55F06" w:rsidRDefault="004B5BEF" w:rsidP="004B5BEF">
      <w:pPr>
        <w:pStyle w:val="TEKSTIIIII"/>
        <w:rPr>
          <w:noProof w:val="0"/>
        </w:rPr>
      </w:pPr>
      <w:r w:rsidRPr="00F55F06">
        <w:rPr>
          <w:noProof w:val="0"/>
        </w:rPr>
        <w:t>Me reduktimin e</w:t>
      </w:r>
      <w:r w:rsidR="004B32BD" w:rsidRPr="00F55F06">
        <w:rPr>
          <w:noProof w:val="0"/>
        </w:rPr>
        <w:t xml:space="preserve"> </w:t>
      </w:r>
      <w:r w:rsidRPr="00F55F06">
        <w:rPr>
          <w:noProof w:val="0"/>
        </w:rPr>
        <w:t>sasisë së mbetjeve, strategjitë për parandalimin e tyre rrisin ndjeshëm përpjekjet për menaxhim dhe reduktojnë rreziqet për shëndetin e publikut dhe mjedisin. Gjithashtu</w:t>
      </w:r>
      <w:r w:rsidR="003A3033">
        <w:rPr>
          <w:noProof w:val="0"/>
        </w:rPr>
        <w:t>,</w:t>
      </w:r>
      <w:r w:rsidRPr="00F55F06">
        <w:rPr>
          <w:noProof w:val="0"/>
        </w:rPr>
        <w:t xml:space="preserve"> masat mbi parandalimin e krijimit të mbetjeve kontribuojnë në zhvillimin e një ekonomie më të qëndrueshme, më efikase në përdorimin e burimeve, si dhe më qarkulluese. Menaxhimi i qëndrueshëm i mbetjeve është </w:t>
      </w:r>
      <w:r w:rsidR="00F55F06" w:rsidRPr="00F55F06">
        <w:rPr>
          <w:noProof w:val="0"/>
        </w:rPr>
        <w:t>veçanërisht</w:t>
      </w:r>
      <w:r w:rsidRPr="00F55F06">
        <w:rPr>
          <w:noProof w:val="0"/>
        </w:rPr>
        <w:t xml:space="preserve"> i rëndësishëm për zhvillimin e turizmit, sidomos në </w:t>
      </w:r>
      <w:r w:rsidRPr="00F55F06">
        <w:rPr>
          <w:noProof w:val="0"/>
        </w:rPr>
        <w:lastRenderedPageBreak/>
        <w:t xml:space="preserve">zonat bregdetare dhe natyrore ku trajtimi joefikas i mbetjeve ndikon drejtpërdrejt në </w:t>
      </w:r>
      <w:proofErr w:type="spellStart"/>
      <w:r w:rsidRPr="00F55F06">
        <w:rPr>
          <w:noProof w:val="0"/>
        </w:rPr>
        <w:t>atraktivitetin</w:t>
      </w:r>
      <w:proofErr w:type="spellEnd"/>
      <w:r w:rsidRPr="00F55F06">
        <w:rPr>
          <w:noProof w:val="0"/>
        </w:rPr>
        <w:t xml:space="preserve"> dhe cilësinë e mjedisit. Kalimi në një shoqëri të orientuar drejt parandalimit, shoqëruar me grumbullim të diferencuar të mbetjeve, rikuperim dhe përmirësim të asgjësimit përbën një hap të domosdoshëm drejt një ekonomie më të gjelbër dhe një Shqipërie më të pastër.</w:t>
      </w:r>
    </w:p>
    <w:p w14:paraId="4DD7FF75" w14:textId="000425DD" w:rsidR="004B5BEF" w:rsidRPr="00F55F06" w:rsidRDefault="004B5BEF" w:rsidP="004B5BEF">
      <w:pPr>
        <w:pStyle w:val="TEKSTIIIII"/>
        <w:rPr>
          <w:noProof w:val="0"/>
        </w:rPr>
      </w:pPr>
      <w:r w:rsidRPr="00F55F06">
        <w:rPr>
          <w:noProof w:val="0"/>
        </w:rPr>
        <w:t>Në kuadër të këtij programi, parandalimi në kuptimin e ngushtë të tij, si dhe referuar përkufizimit në Direktivën Kuadër të Mbetjeve dhe në ligjin nr. 57, datë 16.10.2025</w:t>
      </w:r>
      <w:r w:rsidR="00443E32">
        <w:rPr>
          <w:noProof w:val="0"/>
        </w:rPr>
        <w:t>,</w:t>
      </w:r>
      <w:r w:rsidR="004B32BD" w:rsidRPr="00F55F06">
        <w:rPr>
          <w:noProof w:val="0"/>
        </w:rPr>
        <w:t xml:space="preserve"> </w:t>
      </w:r>
      <w:r w:rsidR="000B1E5A">
        <w:rPr>
          <w:noProof w:val="0"/>
        </w:rPr>
        <w:t>“</w:t>
      </w:r>
      <w:r w:rsidRPr="00F55F06">
        <w:rPr>
          <w:noProof w:val="0"/>
        </w:rPr>
        <w:t>Për menaxhimin e integruar të mbetjeve</w:t>
      </w:r>
      <w:r w:rsidR="000B1E5A">
        <w:rPr>
          <w:noProof w:val="0"/>
        </w:rPr>
        <w:t>”</w:t>
      </w:r>
      <w:r w:rsidRPr="00F55F06">
        <w:rPr>
          <w:noProof w:val="0"/>
        </w:rPr>
        <w:t xml:space="preserve">, ka kuptimin: </w:t>
      </w:r>
      <w:r w:rsidR="000B1E5A">
        <w:rPr>
          <w:noProof w:val="0"/>
        </w:rPr>
        <w:t>“</w:t>
      </w:r>
      <w:r w:rsidRPr="00F55F06">
        <w:rPr>
          <w:noProof w:val="0"/>
        </w:rPr>
        <w:t>masat që merren përpara se një substancë, material ose produkt të kthehet në mbetje</w:t>
      </w:r>
      <w:r w:rsidR="00443E32">
        <w:rPr>
          <w:noProof w:val="0"/>
        </w:rPr>
        <w:t>,</w:t>
      </w:r>
      <w:r w:rsidRPr="00F55F06">
        <w:rPr>
          <w:noProof w:val="0"/>
        </w:rPr>
        <w:t xml:space="preserve"> me qëllim që të pakësohet: sasia e mbetjeve, përfshirë masat për ripërdorimin e produkteve ose zgjatjen e jetës së tyre; ndikimi negativ i</w:t>
      </w:r>
      <w:r w:rsidR="004B32BD" w:rsidRPr="00F55F06">
        <w:rPr>
          <w:noProof w:val="0"/>
        </w:rPr>
        <w:t xml:space="preserve"> </w:t>
      </w:r>
      <w:r w:rsidRPr="00F55F06">
        <w:rPr>
          <w:noProof w:val="0"/>
        </w:rPr>
        <w:t>mbetjeve në mjedis ose në shëndetin e njeriut; përmbajtja e substancave të rrezikshme në materiale dhe produkte</w:t>
      </w:r>
      <w:r w:rsidR="000B1E5A">
        <w:rPr>
          <w:noProof w:val="0"/>
        </w:rPr>
        <w:t>”</w:t>
      </w:r>
      <w:r w:rsidR="00443E32">
        <w:rPr>
          <w:noProof w:val="0"/>
        </w:rPr>
        <w:t>.</w:t>
      </w:r>
      <w:r w:rsidRPr="00F55F06">
        <w:rPr>
          <w:noProof w:val="0"/>
        </w:rPr>
        <w:t xml:space="preserve"> Si i tillë, Programi Kombëtar i Parandalimit të Krijimit të Mbetjeve fokusohet në masat për parandalimin e mbetjeve dhe përfshin një kuadër politikash që synojnë burimin e lëndëve të para, projektimin, prodhimin dhe fazën e përdorimit,</w:t>
      </w:r>
      <w:r w:rsidR="004B32BD" w:rsidRPr="00F55F06">
        <w:rPr>
          <w:noProof w:val="0"/>
        </w:rPr>
        <w:t xml:space="preserve"> </w:t>
      </w:r>
      <w:r w:rsidRPr="00F55F06">
        <w:rPr>
          <w:noProof w:val="0"/>
        </w:rPr>
        <w:t>duke synuar mbajtjen sa më gjatë të produkteve në qarkullim.</w:t>
      </w:r>
      <w:r w:rsidR="004B32BD" w:rsidRPr="00F55F06">
        <w:rPr>
          <w:noProof w:val="0"/>
        </w:rPr>
        <w:t xml:space="preserve"> </w:t>
      </w:r>
    </w:p>
    <w:p w14:paraId="726FFA07" w14:textId="77777777" w:rsidR="004B5BEF" w:rsidRPr="00634C3A" w:rsidRDefault="004B5BEF" w:rsidP="004B5BEF">
      <w:pPr>
        <w:pStyle w:val="TEKSTIIIII"/>
        <w:rPr>
          <w:b/>
          <w:bCs/>
          <w:noProof w:val="0"/>
        </w:rPr>
      </w:pPr>
      <w:r w:rsidRPr="00634C3A">
        <w:rPr>
          <w:b/>
          <w:bCs/>
          <w:noProof w:val="0"/>
        </w:rPr>
        <w:t>2. Konteksti kombëtar</w:t>
      </w:r>
    </w:p>
    <w:p w14:paraId="4CD7D1A2" w14:textId="77777777" w:rsidR="004B5BEF" w:rsidRPr="00F55F06" w:rsidRDefault="004B5BEF" w:rsidP="004B5BEF">
      <w:pPr>
        <w:pStyle w:val="TEKSTIIIII"/>
        <w:rPr>
          <w:noProof w:val="0"/>
        </w:rPr>
      </w:pPr>
      <w:r w:rsidRPr="00F55F06">
        <w:rPr>
          <w:noProof w:val="0"/>
        </w:rPr>
        <w:t>2.1 Kuadri i politikave kombëtare</w:t>
      </w:r>
    </w:p>
    <w:p w14:paraId="0E920DB2" w14:textId="24187BC6" w:rsidR="004B5BEF" w:rsidRPr="00F55F06" w:rsidRDefault="004B5BEF" w:rsidP="004B5BEF">
      <w:pPr>
        <w:pStyle w:val="TEKSTIIIII"/>
        <w:rPr>
          <w:noProof w:val="0"/>
        </w:rPr>
      </w:pPr>
      <w:r w:rsidRPr="00F55F06">
        <w:rPr>
          <w:noProof w:val="0"/>
        </w:rPr>
        <w:t>Shqipëria ndodhet në një moment kyç të zhvillimit të politikave për menaxhimin e mbetjeve, ku parandalimi është një objektiv strategjik kombëtar. Ligji i ri nr. 57/2025</w:t>
      </w:r>
      <w:r w:rsidR="00443E32">
        <w:rPr>
          <w:noProof w:val="0"/>
        </w:rPr>
        <w:t>,</w:t>
      </w:r>
      <w:r w:rsidRPr="00F55F06">
        <w:rPr>
          <w:noProof w:val="0"/>
        </w:rPr>
        <w:t xml:space="preserve"> </w:t>
      </w:r>
      <w:r w:rsidR="000B1E5A">
        <w:rPr>
          <w:noProof w:val="0"/>
        </w:rPr>
        <w:t>“</w:t>
      </w:r>
      <w:r w:rsidRPr="00F55F06">
        <w:rPr>
          <w:noProof w:val="0"/>
        </w:rPr>
        <w:t>Për menaxhimin e integruar të mbetjeve</w:t>
      </w:r>
      <w:r w:rsidR="000B1E5A">
        <w:rPr>
          <w:noProof w:val="0"/>
        </w:rPr>
        <w:t>”</w:t>
      </w:r>
      <w:r w:rsidRPr="00F55F06">
        <w:rPr>
          <w:noProof w:val="0"/>
        </w:rPr>
        <w:t>, në nenin 6 të tij, përcakton qartë hierarkinë e mbetjeve edhe sipas</w:t>
      </w:r>
      <w:r w:rsidR="004B32BD" w:rsidRPr="00F55F06">
        <w:rPr>
          <w:noProof w:val="0"/>
        </w:rPr>
        <w:t xml:space="preserve"> </w:t>
      </w:r>
      <w:r w:rsidR="00443E32" w:rsidRPr="00F55F06">
        <w:rPr>
          <w:noProof w:val="0"/>
        </w:rPr>
        <w:t xml:space="preserve">Direktivës </w:t>
      </w:r>
      <w:r w:rsidRPr="00F55F06">
        <w:rPr>
          <w:noProof w:val="0"/>
        </w:rPr>
        <w:t>Kuadër të Mbetjeve</w:t>
      </w:r>
      <w:r w:rsidR="00443E32">
        <w:rPr>
          <w:noProof w:val="0"/>
        </w:rPr>
        <w:t>,</w:t>
      </w:r>
      <w:r w:rsidRPr="00F55F06">
        <w:rPr>
          <w:noProof w:val="0"/>
        </w:rPr>
        <w:t xml:space="preserve"> duke vendosur në krye parandalimin dhe përgatitjen për ripërdorim, të ndjekura nga rikuperimi dhe asgjësimi. Neni 66 i këtij ligji ngarkon Ministrinë e Mjedisit me detyrimin për zhvillimin e Programit Kombëtar të Parandalimit të Krijimit të Mbetjeve, në përputhje me objektivat kombëtar</w:t>
      </w:r>
      <w:r w:rsidR="00FA1429">
        <w:rPr>
          <w:noProof w:val="0"/>
        </w:rPr>
        <w:t>ë</w:t>
      </w:r>
      <w:r w:rsidRPr="00F55F06">
        <w:rPr>
          <w:noProof w:val="0"/>
        </w:rPr>
        <w:t xml:space="preserve"> dhe me </w:t>
      </w:r>
      <w:proofErr w:type="spellStart"/>
      <w:r w:rsidRPr="006A6D0A">
        <w:rPr>
          <w:i/>
          <w:iCs/>
          <w:noProof w:val="0"/>
        </w:rPr>
        <w:t>acquis</w:t>
      </w:r>
      <w:proofErr w:type="spellEnd"/>
      <w:r w:rsidRPr="00F55F06">
        <w:rPr>
          <w:noProof w:val="0"/>
        </w:rPr>
        <w:t xml:space="preserve"> të BE-së. Strategjitë më të fundit kombëtare, përfshirë Dokumentin e Politikave Strategjike dhe Planin Kombëtar të Menaxhimit të Integruar të Mbetjeve 2020–2035, nënvizojnë</w:t>
      </w:r>
      <w:r w:rsidR="00443E32">
        <w:rPr>
          <w:noProof w:val="0"/>
        </w:rPr>
        <w:t>,</w:t>
      </w:r>
      <w:r w:rsidRPr="00F55F06">
        <w:rPr>
          <w:noProof w:val="0"/>
        </w:rPr>
        <w:t xml:space="preserve"> gjithashtu</w:t>
      </w:r>
      <w:r w:rsidR="00443E32">
        <w:rPr>
          <w:noProof w:val="0"/>
        </w:rPr>
        <w:t>,</w:t>
      </w:r>
      <w:r w:rsidRPr="00F55F06">
        <w:rPr>
          <w:noProof w:val="0"/>
        </w:rPr>
        <w:t xml:space="preserve"> rëndësinë e parandalimit të krijimit të mbetjeve</w:t>
      </w:r>
      <w:r w:rsidR="00443E32">
        <w:rPr>
          <w:noProof w:val="0"/>
        </w:rPr>
        <w:t>,</w:t>
      </w:r>
      <w:r w:rsidRPr="00F55F06">
        <w:rPr>
          <w:noProof w:val="0"/>
        </w:rPr>
        <w:t xml:space="preserve"> si dhe ripërdorimit të produkteve, duke i cilësuar si objektiva strategjikë. </w:t>
      </w:r>
    </w:p>
    <w:p w14:paraId="46ABF9D9" w14:textId="046EF0B7" w:rsidR="009D6D04" w:rsidRDefault="004B5BEF" w:rsidP="00170333">
      <w:pPr>
        <w:pStyle w:val="TEKSTIIIII"/>
        <w:ind w:firstLine="288"/>
        <w:rPr>
          <w:iCs/>
          <w:noProof w:val="0"/>
        </w:rPr>
      </w:pPr>
      <w:bookmarkStart w:id="2" w:name="_Hlk227839073"/>
      <w:r w:rsidRPr="00170333">
        <w:rPr>
          <w:bCs/>
          <w:iCs/>
          <w:noProof w:val="0"/>
        </w:rPr>
        <w:t>Tabela 1</w:t>
      </w:r>
      <w:r w:rsidR="00170333" w:rsidRPr="00170333">
        <w:rPr>
          <w:bCs/>
          <w:iCs/>
          <w:noProof w:val="0"/>
        </w:rPr>
        <w:t xml:space="preserve"> </w:t>
      </w:r>
      <w:bookmarkEnd w:id="2"/>
      <w:r w:rsidR="00170333" w:rsidRPr="00170333">
        <w:rPr>
          <w:bCs/>
          <w:iCs/>
          <w:noProof w:val="0"/>
        </w:rPr>
        <w:t>p</w:t>
      </w:r>
      <w:r w:rsidR="006A6D0A" w:rsidRPr="00170333">
        <w:rPr>
          <w:iCs/>
          <w:noProof w:val="0"/>
        </w:rPr>
        <w:t xml:space="preserve">araqet </w:t>
      </w:r>
      <w:r w:rsidRPr="00170333">
        <w:rPr>
          <w:iCs/>
          <w:noProof w:val="0"/>
        </w:rPr>
        <w:t>një pasqyrë të plotë që adreson parandalimin e mbetjeve në kuadrin e politikave kombëtare të Shqipërisë</w:t>
      </w:r>
      <w:r w:rsidR="00170333">
        <w:rPr>
          <w:iCs/>
          <w:noProof w:val="0"/>
        </w:rPr>
        <w:t xml:space="preserve">. </w:t>
      </w:r>
    </w:p>
    <w:p w14:paraId="2F156264" w14:textId="77777777" w:rsidR="00170333" w:rsidRDefault="00170333" w:rsidP="00170333">
      <w:pPr>
        <w:pStyle w:val="TEKSTIIIII"/>
        <w:ind w:firstLine="288"/>
        <w:rPr>
          <w:iCs/>
          <w:noProof w:val="0"/>
        </w:rPr>
      </w:pPr>
    </w:p>
    <w:p w14:paraId="4AEFB48C" w14:textId="544F6136" w:rsidR="00170333" w:rsidRPr="00170333" w:rsidRDefault="00170333" w:rsidP="00170333">
      <w:pPr>
        <w:pStyle w:val="TEKSTIIIII"/>
        <w:ind w:firstLine="288"/>
        <w:jc w:val="center"/>
        <w:rPr>
          <w:i/>
          <w:iCs/>
          <w:noProof w:val="0"/>
        </w:rPr>
      </w:pPr>
      <w:r w:rsidRPr="00170333">
        <w:rPr>
          <w:b/>
          <w:bCs/>
          <w:i/>
          <w:iCs/>
          <w:noProof w:val="0"/>
        </w:rPr>
        <w:t>Tabela 1.</w:t>
      </w:r>
      <w:r w:rsidRPr="00170333">
        <w:rPr>
          <w:bCs/>
          <w:i/>
          <w:iCs/>
          <w:noProof w:val="0"/>
        </w:rPr>
        <w:t xml:space="preserve"> </w:t>
      </w:r>
      <w:r w:rsidRPr="00170333">
        <w:rPr>
          <w:i/>
          <w:iCs/>
          <w:noProof w:val="0"/>
        </w:rPr>
        <w:t xml:space="preserve">Parandalimi </w:t>
      </w:r>
      <w:r w:rsidR="00035412">
        <w:rPr>
          <w:i/>
          <w:iCs/>
          <w:noProof w:val="0"/>
        </w:rPr>
        <w:t>i krijimit të</w:t>
      </w:r>
      <w:r w:rsidRPr="00170333">
        <w:rPr>
          <w:i/>
          <w:iCs/>
          <w:noProof w:val="0"/>
        </w:rPr>
        <w:t xml:space="preserve"> mbetjeve në </w:t>
      </w:r>
      <w:proofErr w:type="spellStart"/>
      <w:r w:rsidRPr="00170333">
        <w:rPr>
          <w:i/>
          <w:iCs/>
          <w:noProof w:val="0"/>
        </w:rPr>
        <w:t>k</w:t>
      </w:r>
      <w:r w:rsidR="00035412">
        <w:rPr>
          <w:i/>
          <w:iCs/>
          <w:noProof w:val="0"/>
        </w:rPr>
        <w:t>onteksin</w:t>
      </w:r>
      <w:proofErr w:type="spellEnd"/>
      <w:r w:rsidRPr="00170333">
        <w:rPr>
          <w:i/>
          <w:iCs/>
          <w:noProof w:val="0"/>
        </w:rPr>
        <w:t xml:space="preserve"> e politikave kombëtare</w:t>
      </w:r>
    </w:p>
    <w:tbl>
      <w:tblPr>
        <w:tblStyle w:val="TableGrid"/>
        <w:tblW w:w="0" w:type="auto"/>
        <w:jc w:val="center"/>
        <w:tblLook w:val="04A0" w:firstRow="1" w:lastRow="0" w:firstColumn="1" w:lastColumn="0" w:noHBand="0" w:noVBand="1"/>
      </w:tblPr>
      <w:tblGrid>
        <w:gridCol w:w="2965"/>
        <w:gridCol w:w="6051"/>
      </w:tblGrid>
      <w:tr w:rsidR="00D0413C" w:rsidRPr="0069055B" w14:paraId="5BEE9DDE" w14:textId="77777777" w:rsidTr="00F55F06">
        <w:trPr>
          <w:tblHeader/>
          <w:jc w:val="center"/>
        </w:trPr>
        <w:tc>
          <w:tcPr>
            <w:tcW w:w="2965" w:type="dxa"/>
            <w:shd w:val="clear" w:color="auto" w:fill="265898" w:themeFill="text2" w:themeFillTint="E6"/>
          </w:tcPr>
          <w:p w14:paraId="4E9CC80E" w14:textId="77777777" w:rsidR="00D0413C" w:rsidRPr="0069055B" w:rsidRDefault="00D0413C" w:rsidP="00D0413C">
            <w:pPr>
              <w:spacing w:line="240" w:lineRule="auto"/>
              <w:rPr>
                <w:rFonts w:ascii="Garamond" w:hAnsi="Garamond" w:cs="Calibri"/>
                <w:b/>
                <w:bCs/>
                <w:noProof w:val="0"/>
                <w:color w:val="FFFFFF" w:themeColor="background1"/>
                <w:sz w:val="18"/>
                <w:szCs w:val="20"/>
                <w:lang w:val="sq-AL"/>
              </w:rPr>
            </w:pPr>
            <w:r w:rsidRPr="0069055B">
              <w:rPr>
                <w:rFonts w:ascii="Garamond" w:hAnsi="Garamond" w:cs="Calibri"/>
                <w:b/>
                <w:bCs/>
                <w:noProof w:val="0"/>
                <w:color w:val="FFFFFF" w:themeColor="background1"/>
                <w:sz w:val="18"/>
                <w:szCs w:val="20"/>
                <w:lang w:val="sq-AL"/>
              </w:rPr>
              <w:t>Dokument/iniciativë politike</w:t>
            </w:r>
          </w:p>
        </w:tc>
        <w:tc>
          <w:tcPr>
            <w:tcW w:w="6051" w:type="dxa"/>
            <w:shd w:val="clear" w:color="auto" w:fill="265898" w:themeFill="text2" w:themeFillTint="E6"/>
          </w:tcPr>
          <w:p w14:paraId="6FB3B333" w14:textId="77777777" w:rsidR="00D0413C" w:rsidRPr="0069055B" w:rsidRDefault="00D0413C" w:rsidP="00D0413C">
            <w:pPr>
              <w:spacing w:line="240" w:lineRule="auto"/>
              <w:rPr>
                <w:rFonts w:ascii="Garamond" w:hAnsi="Garamond" w:cs="Calibri"/>
                <w:b/>
                <w:bCs/>
                <w:noProof w:val="0"/>
                <w:color w:val="FFFFFF" w:themeColor="background1"/>
                <w:sz w:val="18"/>
                <w:szCs w:val="20"/>
                <w:lang w:val="sq-AL"/>
              </w:rPr>
            </w:pPr>
            <w:r w:rsidRPr="0069055B">
              <w:rPr>
                <w:rFonts w:ascii="Garamond" w:hAnsi="Garamond" w:cs="Calibri"/>
                <w:b/>
                <w:bCs/>
                <w:noProof w:val="0"/>
                <w:color w:val="FFFFFF" w:themeColor="background1"/>
                <w:sz w:val="18"/>
                <w:szCs w:val="20"/>
                <w:lang w:val="sq-AL"/>
              </w:rPr>
              <w:t>Fokus në parandalimin e mbetjeve</w:t>
            </w:r>
          </w:p>
        </w:tc>
      </w:tr>
      <w:tr w:rsidR="00D0413C" w:rsidRPr="00F55F06" w14:paraId="4E897C3F" w14:textId="77777777" w:rsidTr="00F55F06">
        <w:trPr>
          <w:jc w:val="center"/>
        </w:trPr>
        <w:tc>
          <w:tcPr>
            <w:tcW w:w="2965" w:type="dxa"/>
          </w:tcPr>
          <w:p w14:paraId="6C2B2EAE" w14:textId="018940A9" w:rsidR="00D0413C" w:rsidRPr="00F55F06" w:rsidRDefault="00D0413C" w:rsidP="00D0413C">
            <w:pPr>
              <w:spacing w:line="240" w:lineRule="auto"/>
              <w:jc w:val="both"/>
              <w:rPr>
                <w:rFonts w:ascii="Garamond" w:hAnsi="Garamond" w:cs="Calibri"/>
                <w:noProof w:val="0"/>
                <w:sz w:val="18"/>
                <w:szCs w:val="20"/>
                <w:lang w:val="sq-AL"/>
              </w:rPr>
            </w:pPr>
            <w:r w:rsidRPr="00F55F06">
              <w:rPr>
                <w:rFonts w:ascii="Garamond" w:hAnsi="Garamond" w:cs="Calibri"/>
                <w:noProof w:val="0"/>
                <w:sz w:val="18"/>
                <w:szCs w:val="20"/>
                <w:lang w:val="sq-AL"/>
              </w:rPr>
              <w:t>Ligji nr. 57, datë 16.10.2025</w:t>
            </w:r>
            <w:r w:rsidR="00443E32">
              <w:rPr>
                <w:rFonts w:ascii="Garamond" w:hAnsi="Garamond" w:cs="Calibri"/>
                <w:noProof w:val="0"/>
                <w:sz w:val="18"/>
                <w:szCs w:val="20"/>
                <w:lang w:val="sq-AL"/>
              </w:rPr>
              <w:t>,</w:t>
            </w:r>
            <w:r w:rsidRPr="00F55F06">
              <w:rPr>
                <w:rFonts w:ascii="Garamond" w:eastAsia="Times New Roman" w:hAnsi="Garamond" w:cs="Calibri"/>
                <w:noProof w:val="0"/>
                <w:kern w:val="0"/>
                <w:sz w:val="18"/>
                <w:szCs w:val="15"/>
                <w:lang w:val="sq-AL"/>
                <w14:ligatures w14:val="none"/>
              </w:rPr>
              <w:t xml:space="preserve"> </w:t>
            </w:r>
            <w:r w:rsidR="000B1E5A">
              <w:rPr>
                <w:rFonts w:ascii="Garamond" w:hAnsi="Garamond" w:cs="Calibri"/>
                <w:noProof w:val="0"/>
                <w:sz w:val="18"/>
                <w:szCs w:val="20"/>
                <w:lang w:val="sq-AL"/>
              </w:rPr>
              <w:t>“</w:t>
            </w:r>
            <w:r w:rsidRPr="00F55F06">
              <w:rPr>
                <w:rFonts w:ascii="Garamond" w:hAnsi="Garamond" w:cs="Calibri"/>
                <w:noProof w:val="0"/>
                <w:sz w:val="18"/>
                <w:szCs w:val="20"/>
                <w:lang w:val="sq-AL"/>
              </w:rPr>
              <w:t>Për</w:t>
            </w:r>
            <w:r w:rsidR="004B32BD" w:rsidRPr="00F55F06">
              <w:rPr>
                <w:rFonts w:ascii="Garamond" w:hAnsi="Garamond" w:cs="Calibri"/>
                <w:noProof w:val="0"/>
                <w:sz w:val="18"/>
                <w:szCs w:val="20"/>
                <w:lang w:val="sq-AL"/>
              </w:rPr>
              <w:t xml:space="preserve"> </w:t>
            </w:r>
            <w:r w:rsidRPr="00F55F06">
              <w:rPr>
                <w:rFonts w:ascii="Garamond" w:hAnsi="Garamond" w:cs="Calibri"/>
                <w:noProof w:val="0"/>
                <w:sz w:val="18"/>
                <w:szCs w:val="20"/>
                <w:lang w:val="sq-AL"/>
              </w:rPr>
              <w:t>menaxhimin e integruar të mbetjeve</w:t>
            </w:r>
            <w:r w:rsidR="000B1E5A">
              <w:rPr>
                <w:rFonts w:ascii="Garamond" w:hAnsi="Garamond" w:cs="Calibri"/>
                <w:noProof w:val="0"/>
                <w:sz w:val="18"/>
                <w:szCs w:val="20"/>
                <w:lang w:val="sq-AL"/>
              </w:rPr>
              <w:t>”</w:t>
            </w:r>
          </w:p>
          <w:p w14:paraId="4FAAABAB" w14:textId="77777777" w:rsidR="00D0413C" w:rsidRPr="00F55F06" w:rsidRDefault="00D0413C" w:rsidP="00D0413C">
            <w:pPr>
              <w:spacing w:line="240" w:lineRule="auto"/>
              <w:jc w:val="both"/>
              <w:rPr>
                <w:rFonts w:ascii="Garamond" w:hAnsi="Garamond" w:cs="Calibri"/>
                <w:noProof w:val="0"/>
                <w:sz w:val="18"/>
                <w:szCs w:val="20"/>
                <w:lang w:val="sq-AL"/>
              </w:rPr>
            </w:pPr>
          </w:p>
        </w:tc>
        <w:tc>
          <w:tcPr>
            <w:tcW w:w="6051" w:type="dxa"/>
          </w:tcPr>
          <w:p w14:paraId="61888CAC" w14:textId="6737A7F9" w:rsidR="00D0413C" w:rsidRPr="00F55F06" w:rsidRDefault="00D0413C" w:rsidP="00D0413C">
            <w:pPr>
              <w:numPr>
                <w:ilvl w:val="0"/>
                <w:numId w:val="1"/>
              </w:numPr>
              <w:spacing w:line="240" w:lineRule="auto"/>
              <w:ind w:left="0" w:firstLine="0"/>
              <w:contextualSpacing/>
              <w:jc w:val="both"/>
              <w:rPr>
                <w:rFonts w:ascii="Garamond" w:hAnsi="Garamond" w:cs="Calibri"/>
                <w:noProof w:val="0"/>
                <w:sz w:val="18"/>
                <w:szCs w:val="20"/>
                <w:lang w:val="sq-AL"/>
              </w:rPr>
            </w:pPr>
            <w:r w:rsidRPr="00F55F06">
              <w:rPr>
                <w:rFonts w:ascii="Garamond" w:hAnsi="Garamond" w:cs="Calibri"/>
                <w:noProof w:val="0"/>
                <w:sz w:val="18"/>
                <w:szCs w:val="20"/>
                <w:lang w:val="sq-AL"/>
              </w:rPr>
              <w:t>Neni 6, përcakton Hierarkinë e Mbetjeve refer</w:t>
            </w:r>
            <w:r w:rsidR="005312AA">
              <w:rPr>
                <w:rFonts w:ascii="Garamond" w:hAnsi="Garamond" w:cs="Calibri"/>
                <w:noProof w:val="0"/>
                <w:sz w:val="18"/>
                <w:szCs w:val="20"/>
                <w:lang w:val="sq-AL"/>
              </w:rPr>
              <w:t>u</w:t>
            </w:r>
            <w:r w:rsidRPr="00F55F06">
              <w:rPr>
                <w:rFonts w:ascii="Garamond" w:hAnsi="Garamond" w:cs="Calibri"/>
                <w:noProof w:val="0"/>
                <w:sz w:val="18"/>
                <w:szCs w:val="20"/>
                <w:lang w:val="sq-AL"/>
              </w:rPr>
              <w:t>ar edhe Direktivës Kuadër të Mbetjeve, duke vendosur në shkallët e para të saj, parandalimin e mbetjeve dhe përgatitjen për ripërdorim, më pas riciklimi, format e tjera të rikuperimit të mbetjeve dhe në fund asgjësimi. Neni 66, ngarkon Ministrinë e Mjedisit për hartimin e Programit Kombëtar për Parandalimin e Krijimit të Mbetjeve, i cili duhet të jetë në përputhje me objektivat dhe parimet e mbrojtjes së mjedisit.</w:t>
            </w:r>
          </w:p>
        </w:tc>
      </w:tr>
      <w:tr w:rsidR="00D0413C" w:rsidRPr="00F55F06" w14:paraId="0786EE33" w14:textId="77777777" w:rsidTr="00F55F06">
        <w:trPr>
          <w:jc w:val="center"/>
        </w:trPr>
        <w:tc>
          <w:tcPr>
            <w:tcW w:w="2965" w:type="dxa"/>
          </w:tcPr>
          <w:p w14:paraId="0B706DF5" w14:textId="09823C62" w:rsidR="00D0413C" w:rsidRPr="00F55F06" w:rsidRDefault="00D0413C" w:rsidP="00D0413C">
            <w:pPr>
              <w:spacing w:line="240" w:lineRule="auto"/>
              <w:jc w:val="both"/>
              <w:rPr>
                <w:rFonts w:ascii="Garamond" w:hAnsi="Garamond" w:cs="Calibri"/>
                <w:noProof w:val="0"/>
                <w:sz w:val="18"/>
                <w:szCs w:val="20"/>
                <w:lang w:val="sq-AL"/>
              </w:rPr>
            </w:pPr>
            <w:r w:rsidRPr="00F55F06">
              <w:rPr>
                <w:rFonts w:ascii="Garamond" w:hAnsi="Garamond" w:cs="Calibri"/>
                <w:noProof w:val="0"/>
                <w:sz w:val="18"/>
                <w:szCs w:val="20"/>
                <w:lang w:val="sq-AL"/>
              </w:rPr>
              <w:t>Dokumenti i Politikave Strategjike dhe Plani Kombëtar i Menaxhimit të Integruar të Mbetjeve 2020–2035</w:t>
            </w:r>
          </w:p>
        </w:tc>
        <w:tc>
          <w:tcPr>
            <w:tcW w:w="6051" w:type="dxa"/>
          </w:tcPr>
          <w:p w14:paraId="73370726" w14:textId="19E03512" w:rsidR="00D0413C" w:rsidRPr="00F55F06" w:rsidRDefault="00D0413C" w:rsidP="00443E32">
            <w:pPr>
              <w:pStyle w:val="ListParagraph"/>
              <w:spacing w:line="240" w:lineRule="auto"/>
              <w:ind w:left="0"/>
              <w:jc w:val="both"/>
              <w:rPr>
                <w:rFonts w:ascii="Garamond" w:hAnsi="Garamond" w:cs="Calibri"/>
                <w:sz w:val="18"/>
                <w:szCs w:val="20"/>
                <w:lang w:val="sq-AL"/>
              </w:rPr>
            </w:pPr>
            <w:r w:rsidRPr="00F55F06">
              <w:rPr>
                <w:rFonts w:ascii="Garamond" w:hAnsi="Garamond" w:cs="Calibri"/>
                <w:sz w:val="18"/>
                <w:szCs w:val="20"/>
                <w:lang w:val="sq-AL"/>
              </w:rPr>
              <w:t>Qëllimi i Dokumentit të Politikave Strategjike,</w:t>
            </w:r>
            <w:r w:rsidR="004B32BD" w:rsidRPr="00F55F06">
              <w:rPr>
                <w:rFonts w:ascii="Garamond" w:hAnsi="Garamond" w:cs="Calibri"/>
                <w:sz w:val="18"/>
                <w:szCs w:val="20"/>
                <w:lang w:val="sq-AL"/>
              </w:rPr>
              <w:t xml:space="preserve"> </w:t>
            </w:r>
            <w:r w:rsidRPr="00F55F06">
              <w:rPr>
                <w:rFonts w:ascii="Garamond" w:hAnsi="Garamond" w:cs="Calibri"/>
                <w:sz w:val="18"/>
                <w:szCs w:val="20"/>
                <w:lang w:val="sq-AL"/>
              </w:rPr>
              <w:t>përcakton:</w:t>
            </w:r>
          </w:p>
          <w:p w14:paraId="211A3105" w14:textId="7D69670D" w:rsidR="00D0413C" w:rsidRPr="00F55F06" w:rsidRDefault="00297289" w:rsidP="00297289">
            <w:pPr>
              <w:pStyle w:val="ListParagraph"/>
              <w:spacing w:line="240" w:lineRule="auto"/>
              <w:ind w:left="0"/>
              <w:jc w:val="both"/>
              <w:rPr>
                <w:rFonts w:ascii="Garamond" w:hAnsi="Garamond" w:cs="Calibri"/>
                <w:sz w:val="18"/>
                <w:szCs w:val="20"/>
                <w:lang w:val="sq-AL"/>
              </w:rPr>
            </w:pPr>
            <w:r>
              <w:rPr>
                <w:rFonts w:ascii="Garamond" w:hAnsi="Garamond" w:cs="Calibri"/>
                <w:sz w:val="18"/>
                <w:szCs w:val="20"/>
                <w:lang w:val="sq-AL"/>
              </w:rPr>
              <w:t xml:space="preserve">- </w:t>
            </w:r>
            <w:r w:rsidR="00D0413C" w:rsidRPr="00F55F06">
              <w:rPr>
                <w:rFonts w:ascii="Garamond" w:hAnsi="Garamond" w:cs="Calibri"/>
                <w:sz w:val="18"/>
                <w:szCs w:val="20"/>
                <w:lang w:val="sq-AL"/>
              </w:rPr>
              <w:t>Hartimin e programit kombëtar për parandalimin e krijimit të mbetjeve si një nga objektivët kryesorë të tij</w:t>
            </w:r>
            <w:r w:rsidR="00F26A2E">
              <w:rPr>
                <w:rFonts w:ascii="Garamond" w:hAnsi="Garamond" w:cs="Calibri"/>
                <w:sz w:val="18"/>
                <w:szCs w:val="20"/>
                <w:lang w:val="sq-AL"/>
              </w:rPr>
              <w:t>;</w:t>
            </w:r>
          </w:p>
          <w:p w14:paraId="04D75C2B" w14:textId="1EC503ED" w:rsidR="00D0413C" w:rsidRPr="00F55F06" w:rsidRDefault="00297289" w:rsidP="00297289">
            <w:pPr>
              <w:pStyle w:val="ListParagraph"/>
              <w:spacing w:line="240" w:lineRule="auto"/>
              <w:ind w:left="0"/>
              <w:jc w:val="both"/>
              <w:rPr>
                <w:rFonts w:ascii="Garamond" w:hAnsi="Garamond" w:cs="Calibri"/>
                <w:sz w:val="18"/>
                <w:szCs w:val="20"/>
                <w:lang w:val="sq-AL"/>
              </w:rPr>
            </w:pPr>
            <w:r>
              <w:rPr>
                <w:rFonts w:ascii="Garamond" w:hAnsi="Garamond" w:cs="Calibri"/>
                <w:sz w:val="18"/>
                <w:szCs w:val="20"/>
                <w:lang w:val="sq-AL"/>
              </w:rPr>
              <w:t xml:space="preserve">- </w:t>
            </w:r>
            <w:r w:rsidR="00D0413C" w:rsidRPr="00F55F06">
              <w:rPr>
                <w:rFonts w:ascii="Garamond" w:hAnsi="Garamond" w:cs="Calibri"/>
                <w:sz w:val="18"/>
                <w:szCs w:val="20"/>
                <w:lang w:val="sq-AL"/>
              </w:rPr>
              <w:t>Hierarkinë e mbetjeve si parimin kryesor duke i dhënë përparësi parandalimit</w:t>
            </w:r>
            <w:r w:rsidR="00F26A2E">
              <w:rPr>
                <w:rFonts w:ascii="Garamond" w:hAnsi="Garamond" w:cs="Calibri"/>
                <w:sz w:val="18"/>
                <w:szCs w:val="20"/>
                <w:lang w:val="sq-AL"/>
              </w:rPr>
              <w:t>;</w:t>
            </w:r>
          </w:p>
          <w:p w14:paraId="54F79ECF" w14:textId="3F023DE5" w:rsidR="00D0413C" w:rsidRPr="00F55F06" w:rsidRDefault="00297289" w:rsidP="00297289">
            <w:pPr>
              <w:pStyle w:val="ListParagraph"/>
              <w:spacing w:line="240" w:lineRule="auto"/>
              <w:ind w:left="0"/>
              <w:jc w:val="both"/>
              <w:rPr>
                <w:rFonts w:ascii="Garamond" w:hAnsi="Garamond" w:cs="Calibri"/>
                <w:sz w:val="18"/>
                <w:szCs w:val="20"/>
                <w:lang w:val="sq-AL"/>
              </w:rPr>
            </w:pPr>
            <w:r>
              <w:rPr>
                <w:rFonts w:ascii="Garamond" w:hAnsi="Garamond" w:cs="Calibri"/>
                <w:sz w:val="18"/>
                <w:szCs w:val="20"/>
                <w:lang w:val="sq-AL"/>
              </w:rPr>
              <w:t xml:space="preserve">- </w:t>
            </w:r>
            <w:r w:rsidR="00D0413C" w:rsidRPr="00F55F06">
              <w:rPr>
                <w:rFonts w:ascii="Garamond" w:hAnsi="Garamond" w:cs="Calibri"/>
                <w:sz w:val="18"/>
                <w:szCs w:val="20"/>
                <w:lang w:val="sq-AL"/>
              </w:rPr>
              <w:t xml:space="preserve">Nevojën e kalimit gradual nga një ekonomi lineare në një ekonomi qarkulluese, duke përfshirë </w:t>
            </w:r>
            <w:r w:rsidR="000B1E5A">
              <w:rPr>
                <w:rFonts w:ascii="Garamond" w:hAnsi="Garamond" w:cs="Calibri"/>
                <w:sz w:val="18"/>
                <w:szCs w:val="20"/>
                <w:lang w:val="sq-AL"/>
              </w:rPr>
              <w:t>“</w:t>
            </w:r>
            <w:r w:rsidR="00D0413C" w:rsidRPr="00F55F06">
              <w:rPr>
                <w:rFonts w:ascii="Garamond" w:hAnsi="Garamond" w:cs="Calibri"/>
                <w:sz w:val="18"/>
                <w:szCs w:val="20"/>
                <w:lang w:val="sq-AL"/>
              </w:rPr>
              <w:t>mbylljen e ciklit</w:t>
            </w:r>
            <w:r w:rsidR="000B1E5A">
              <w:rPr>
                <w:rFonts w:ascii="Garamond" w:hAnsi="Garamond" w:cs="Calibri"/>
                <w:sz w:val="18"/>
                <w:szCs w:val="20"/>
                <w:lang w:val="sq-AL"/>
              </w:rPr>
              <w:t>”</w:t>
            </w:r>
            <w:r w:rsidR="00D0413C" w:rsidRPr="00F55F06">
              <w:rPr>
                <w:rFonts w:ascii="Garamond" w:hAnsi="Garamond" w:cs="Calibri"/>
                <w:sz w:val="18"/>
                <w:szCs w:val="20"/>
                <w:lang w:val="sq-AL"/>
              </w:rPr>
              <w:t xml:space="preserve">, të produkteve dhe zgjatjen e jetës së tyre përmes reduktimit, ripërdorimit, </w:t>
            </w:r>
            <w:r w:rsidR="00F26A2E">
              <w:rPr>
                <w:rFonts w:ascii="Garamond" w:hAnsi="Garamond" w:cs="Calibri"/>
                <w:sz w:val="18"/>
                <w:szCs w:val="20"/>
                <w:lang w:val="sq-AL"/>
              </w:rPr>
              <w:t>riciklimit;</w:t>
            </w:r>
          </w:p>
          <w:p w14:paraId="3A944617" w14:textId="6AC428AD"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Vendosjen e standardeve minimale për prokurimin publik të gjelbër</w:t>
            </w:r>
            <w:r w:rsidR="00F26A2E">
              <w:rPr>
                <w:rFonts w:ascii="Garamond" w:hAnsi="Garamond" w:cs="Calibri"/>
                <w:noProof w:val="0"/>
                <w:sz w:val="18"/>
                <w:szCs w:val="20"/>
                <w:lang w:val="sq-AL"/>
              </w:rPr>
              <w:t>;</w:t>
            </w:r>
          </w:p>
          <w:p w14:paraId="6551A07E" w14:textId="5D2AD3A6"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Inkurajimin e kompostimit në banesë, në zonat rurale.</w:t>
            </w:r>
          </w:p>
        </w:tc>
      </w:tr>
      <w:tr w:rsidR="00D0413C" w:rsidRPr="00F55F06" w14:paraId="23436227" w14:textId="77777777" w:rsidTr="00F55F06">
        <w:trPr>
          <w:jc w:val="center"/>
        </w:trPr>
        <w:tc>
          <w:tcPr>
            <w:tcW w:w="2965" w:type="dxa"/>
          </w:tcPr>
          <w:p w14:paraId="5E6CC7A2" w14:textId="2E8331D5" w:rsidR="00D0413C" w:rsidRPr="00F55F06" w:rsidRDefault="00D0413C" w:rsidP="00D0413C">
            <w:pPr>
              <w:spacing w:line="240" w:lineRule="auto"/>
              <w:jc w:val="both"/>
              <w:rPr>
                <w:rFonts w:ascii="Garamond" w:hAnsi="Garamond" w:cs="Calibri"/>
                <w:noProof w:val="0"/>
                <w:sz w:val="18"/>
                <w:szCs w:val="20"/>
                <w:lang w:val="sq-AL"/>
              </w:rPr>
            </w:pPr>
            <w:r w:rsidRPr="00F55F06">
              <w:rPr>
                <w:rFonts w:ascii="Garamond" w:hAnsi="Garamond" w:cs="Calibri"/>
                <w:noProof w:val="0"/>
                <w:sz w:val="18"/>
                <w:szCs w:val="20"/>
                <w:lang w:val="sq-AL"/>
              </w:rPr>
              <w:t>Strategjia Kombëtare për Ndryshimet Klimatike (2020</w:t>
            </w:r>
            <w:r w:rsidR="00443E32">
              <w:rPr>
                <w:rFonts w:ascii="Garamond" w:hAnsi="Garamond" w:cs="Calibri"/>
                <w:noProof w:val="0"/>
                <w:sz w:val="18"/>
                <w:szCs w:val="20"/>
                <w:lang w:val="sq-AL"/>
              </w:rPr>
              <w:t>–</w:t>
            </w:r>
            <w:r w:rsidRPr="00F55F06">
              <w:rPr>
                <w:rFonts w:ascii="Garamond" w:hAnsi="Garamond" w:cs="Calibri"/>
                <w:noProof w:val="0"/>
                <w:sz w:val="18"/>
                <w:szCs w:val="20"/>
                <w:lang w:val="sq-AL"/>
              </w:rPr>
              <w:t>2030)</w:t>
            </w:r>
          </w:p>
        </w:tc>
        <w:tc>
          <w:tcPr>
            <w:tcW w:w="6051" w:type="dxa"/>
          </w:tcPr>
          <w:p w14:paraId="0E337908" w14:textId="6DEB3C7E"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Promovon nismat e ripërdorimit të produkteve dhe reduktimit të mbetjeve</w:t>
            </w:r>
            <w:r w:rsidR="00F26A2E">
              <w:rPr>
                <w:rFonts w:ascii="Garamond" w:hAnsi="Garamond" w:cs="Calibri"/>
                <w:noProof w:val="0"/>
                <w:sz w:val="18"/>
                <w:szCs w:val="20"/>
                <w:lang w:val="sq-AL"/>
              </w:rPr>
              <w:t>;</w:t>
            </w:r>
          </w:p>
          <w:p w14:paraId="67B6DFF3" w14:textId="7F0DDCDC"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 xml:space="preserve">Promovon reduktimin e sasisë së mbetjeve që dërgohen në </w:t>
            </w:r>
            <w:proofErr w:type="spellStart"/>
            <w:r w:rsidR="00D0413C" w:rsidRPr="00F55F06">
              <w:rPr>
                <w:rFonts w:ascii="Garamond" w:hAnsi="Garamond" w:cs="Calibri"/>
                <w:noProof w:val="0"/>
                <w:sz w:val="18"/>
                <w:szCs w:val="20"/>
                <w:lang w:val="sq-AL"/>
              </w:rPr>
              <w:t>landfill</w:t>
            </w:r>
            <w:proofErr w:type="spellEnd"/>
            <w:r w:rsidR="00D0413C" w:rsidRPr="00F55F06">
              <w:rPr>
                <w:rFonts w:ascii="Garamond" w:hAnsi="Garamond" w:cs="Calibri"/>
                <w:noProof w:val="0"/>
                <w:sz w:val="18"/>
                <w:szCs w:val="20"/>
                <w:lang w:val="sq-AL"/>
              </w:rPr>
              <w:t>, nëpërmjet riciklimit dhe kompostimit</w:t>
            </w:r>
            <w:r w:rsidR="00F26A2E">
              <w:rPr>
                <w:rFonts w:ascii="Garamond" w:hAnsi="Garamond" w:cs="Calibri"/>
                <w:noProof w:val="0"/>
                <w:sz w:val="18"/>
                <w:szCs w:val="20"/>
                <w:lang w:val="sq-AL"/>
              </w:rPr>
              <w:t>;</w:t>
            </w:r>
          </w:p>
          <w:p w14:paraId="6DBA6862" w14:textId="0A4EDF1D"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 xml:space="preserve">Promovon zhvillimin e sistemeve të ndarjes së mbetjeve në burim, veçanërisht të mbetjeve organike dhe atyre të </w:t>
            </w:r>
            <w:proofErr w:type="spellStart"/>
            <w:r w:rsidR="00D0413C" w:rsidRPr="00F55F06">
              <w:rPr>
                <w:rFonts w:ascii="Garamond" w:hAnsi="Garamond" w:cs="Calibri"/>
                <w:noProof w:val="0"/>
                <w:sz w:val="18"/>
                <w:szCs w:val="20"/>
                <w:lang w:val="sq-AL"/>
              </w:rPr>
              <w:t>riciklueshme</w:t>
            </w:r>
            <w:proofErr w:type="spellEnd"/>
            <w:r w:rsidR="00D0413C" w:rsidRPr="00F55F06">
              <w:rPr>
                <w:rFonts w:ascii="Garamond" w:hAnsi="Garamond" w:cs="Calibri"/>
                <w:noProof w:val="0"/>
                <w:sz w:val="18"/>
                <w:szCs w:val="20"/>
                <w:lang w:val="sq-AL"/>
              </w:rPr>
              <w:t>.</w:t>
            </w:r>
          </w:p>
        </w:tc>
      </w:tr>
      <w:tr w:rsidR="00D0413C" w:rsidRPr="00F55F06" w14:paraId="4647CBF5" w14:textId="77777777" w:rsidTr="00F55F06">
        <w:trPr>
          <w:jc w:val="center"/>
        </w:trPr>
        <w:tc>
          <w:tcPr>
            <w:tcW w:w="2965" w:type="dxa"/>
          </w:tcPr>
          <w:p w14:paraId="6B193108" w14:textId="5AE0123C" w:rsidR="00D0413C" w:rsidRPr="00F55F06" w:rsidRDefault="000B1E5A" w:rsidP="00D0413C">
            <w:pPr>
              <w:spacing w:line="240" w:lineRule="auto"/>
              <w:jc w:val="both"/>
              <w:rPr>
                <w:rFonts w:ascii="Garamond" w:hAnsi="Garamond" w:cs="Calibri"/>
                <w:noProof w:val="0"/>
                <w:sz w:val="18"/>
                <w:szCs w:val="20"/>
                <w:lang w:val="sq-AL"/>
              </w:rPr>
            </w:pPr>
            <w:r>
              <w:rPr>
                <w:rFonts w:ascii="Garamond" w:hAnsi="Garamond" w:cs="Calibri"/>
                <w:noProof w:val="0"/>
                <w:sz w:val="18"/>
                <w:szCs w:val="20"/>
                <w:lang w:val="sq-AL"/>
              </w:rPr>
              <w:t>“</w:t>
            </w:r>
            <w:r w:rsidR="00D0413C" w:rsidRPr="00F55F06">
              <w:rPr>
                <w:rFonts w:ascii="Garamond" w:hAnsi="Garamond" w:cs="Calibri"/>
                <w:noProof w:val="0"/>
                <w:sz w:val="18"/>
                <w:szCs w:val="20"/>
                <w:lang w:val="sq-AL"/>
              </w:rPr>
              <w:t>Kontributi Kombëtar i Përcaktuar</w:t>
            </w:r>
            <w:r>
              <w:rPr>
                <w:rFonts w:ascii="Garamond" w:hAnsi="Garamond" w:cs="Calibri"/>
                <w:noProof w:val="0"/>
                <w:sz w:val="18"/>
                <w:szCs w:val="20"/>
                <w:lang w:val="sq-AL"/>
              </w:rPr>
              <w:t>”</w:t>
            </w:r>
            <w:r w:rsidR="00D0413C" w:rsidRPr="00F55F06">
              <w:rPr>
                <w:rFonts w:ascii="Garamond" w:hAnsi="Garamond" w:cs="Calibri"/>
                <w:noProof w:val="0"/>
                <w:sz w:val="18"/>
                <w:szCs w:val="20"/>
                <w:lang w:val="sq-AL"/>
              </w:rPr>
              <w:t>, i rishikuar (2021)</w:t>
            </w:r>
          </w:p>
        </w:tc>
        <w:tc>
          <w:tcPr>
            <w:tcW w:w="6051" w:type="dxa"/>
          </w:tcPr>
          <w:p w14:paraId="407AE8F5" w14:textId="633985E9"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 xml:space="preserve">Synon reduktimin e sasisë së mbetjeve të </w:t>
            </w:r>
            <w:proofErr w:type="spellStart"/>
            <w:r w:rsidR="00D0413C" w:rsidRPr="00F55F06">
              <w:rPr>
                <w:rFonts w:ascii="Garamond" w:hAnsi="Garamond" w:cs="Calibri"/>
                <w:noProof w:val="0"/>
                <w:sz w:val="18"/>
                <w:szCs w:val="20"/>
                <w:lang w:val="sq-AL"/>
              </w:rPr>
              <w:t>biodegradueshme</w:t>
            </w:r>
            <w:proofErr w:type="spellEnd"/>
            <w:r w:rsidR="00D0413C" w:rsidRPr="00F55F06">
              <w:rPr>
                <w:rFonts w:ascii="Garamond" w:hAnsi="Garamond" w:cs="Calibri"/>
                <w:noProof w:val="0"/>
                <w:sz w:val="18"/>
                <w:szCs w:val="20"/>
                <w:lang w:val="sq-AL"/>
              </w:rPr>
              <w:t xml:space="preserve"> që shkojnë në </w:t>
            </w:r>
            <w:proofErr w:type="spellStart"/>
            <w:r w:rsidR="00D0413C" w:rsidRPr="00F55F06">
              <w:rPr>
                <w:rFonts w:ascii="Garamond" w:hAnsi="Garamond" w:cs="Calibri"/>
                <w:noProof w:val="0"/>
                <w:sz w:val="18"/>
                <w:szCs w:val="20"/>
                <w:lang w:val="sq-AL"/>
              </w:rPr>
              <w:t>landfill</w:t>
            </w:r>
            <w:proofErr w:type="spellEnd"/>
            <w:r w:rsidR="00D0413C" w:rsidRPr="00F55F06">
              <w:rPr>
                <w:rFonts w:ascii="Garamond" w:hAnsi="Garamond" w:cs="Calibri"/>
                <w:noProof w:val="0"/>
                <w:sz w:val="18"/>
                <w:szCs w:val="20"/>
                <w:lang w:val="sq-AL"/>
              </w:rPr>
              <w:t xml:space="preserve"> (me objektiv kryesor, maksimumi 35% deri në vitin 2030, krahasuar me nivelet e vitit 2010).</w:t>
            </w:r>
          </w:p>
        </w:tc>
      </w:tr>
      <w:tr w:rsidR="00D0413C" w:rsidRPr="00F55F06" w14:paraId="4D7DDA3E" w14:textId="77777777" w:rsidTr="00F55F06">
        <w:trPr>
          <w:jc w:val="center"/>
        </w:trPr>
        <w:tc>
          <w:tcPr>
            <w:tcW w:w="2965" w:type="dxa"/>
          </w:tcPr>
          <w:p w14:paraId="4B683E62" w14:textId="0DE22A3C" w:rsidR="00D0413C" w:rsidRPr="00F55F06" w:rsidRDefault="00D0413C" w:rsidP="00D0413C">
            <w:pPr>
              <w:spacing w:line="240" w:lineRule="auto"/>
              <w:jc w:val="both"/>
              <w:rPr>
                <w:rFonts w:ascii="Garamond" w:hAnsi="Garamond" w:cs="Calibri"/>
                <w:noProof w:val="0"/>
                <w:sz w:val="18"/>
                <w:szCs w:val="20"/>
                <w:lang w:val="sq-AL"/>
              </w:rPr>
            </w:pPr>
            <w:r w:rsidRPr="00F55F06">
              <w:rPr>
                <w:rFonts w:ascii="Garamond" w:hAnsi="Garamond" w:cs="Calibri"/>
                <w:noProof w:val="0"/>
                <w:sz w:val="18"/>
                <w:szCs w:val="20"/>
                <w:lang w:val="sq-AL"/>
              </w:rPr>
              <w:t xml:space="preserve">Strategjia Kombëtare për Zhvillimin dhe Integrimin </w:t>
            </w:r>
            <w:r w:rsidR="00443E32" w:rsidRPr="00F55F06">
              <w:rPr>
                <w:rFonts w:ascii="Garamond" w:hAnsi="Garamond" w:cs="Calibri"/>
                <w:noProof w:val="0"/>
                <w:sz w:val="18"/>
                <w:szCs w:val="20"/>
                <w:lang w:val="sq-AL"/>
              </w:rPr>
              <w:t>Evropian</w:t>
            </w:r>
          </w:p>
          <w:p w14:paraId="792E2145" w14:textId="12E25A0F" w:rsidR="00D0413C" w:rsidRPr="00F55F06" w:rsidRDefault="00D0413C" w:rsidP="00D0413C">
            <w:pPr>
              <w:spacing w:line="240" w:lineRule="auto"/>
              <w:jc w:val="both"/>
              <w:rPr>
                <w:rFonts w:ascii="Garamond" w:hAnsi="Garamond" w:cs="Calibri"/>
                <w:noProof w:val="0"/>
                <w:sz w:val="18"/>
                <w:szCs w:val="20"/>
                <w:lang w:val="sq-AL"/>
              </w:rPr>
            </w:pPr>
            <w:r w:rsidRPr="00F55F06">
              <w:rPr>
                <w:rFonts w:ascii="Garamond" w:hAnsi="Garamond" w:cs="Calibri"/>
                <w:noProof w:val="0"/>
                <w:sz w:val="18"/>
                <w:szCs w:val="20"/>
                <w:lang w:val="sq-AL"/>
              </w:rPr>
              <w:t>(2022</w:t>
            </w:r>
            <w:r w:rsidR="00443E32">
              <w:rPr>
                <w:rFonts w:ascii="Garamond" w:hAnsi="Garamond" w:cs="Calibri"/>
                <w:noProof w:val="0"/>
                <w:sz w:val="18"/>
                <w:szCs w:val="20"/>
                <w:lang w:val="sq-AL"/>
              </w:rPr>
              <w:t>–</w:t>
            </w:r>
            <w:r w:rsidRPr="00F55F06">
              <w:rPr>
                <w:rFonts w:ascii="Garamond" w:hAnsi="Garamond" w:cs="Calibri"/>
                <w:noProof w:val="0"/>
                <w:sz w:val="18"/>
                <w:szCs w:val="20"/>
                <w:lang w:val="sq-AL"/>
              </w:rPr>
              <w:t>2030)</w:t>
            </w:r>
          </w:p>
        </w:tc>
        <w:tc>
          <w:tcPr>
            <w:tcW w:w="6051" w:type="dxa"/>
          </w:tcPr>
          <w:p w14:paraId="79BF54F1" w14:textId="235F0333"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Nxit reduktimin e mbetjeve në burim, në përputhje me standardet e BE-së</w:t>
            </w:r>
            <w:r w:rsidR="00F26A2E">
              <w:rPr>
                <w:rFonts w:ascii="Garamond" w:hAnsi="Garamond" w:cs="Calibri"/>
                <w:noProof w:val="0"/>
                <w:sz w:val="18"/>
                <w:szCs w:val="20"/>
                <w:lang w:val="sq-AL"/>
              </w:rPr>
              <w:t>;</w:t>
            </w:r>
          </w:p>
          <w:p w14:paraId="3C2A8B93" w14:textId="21AFA43D"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Nxit kalimin drejt ekonomisë qarkulluese, duke përfshirë parandalimin dhe riciklimin e mbetjeve si dhe ripërdorimin e produkteve</w:t>
            </w:r>
            <w:r w:rsidR="00F26A2E">
              <w:rPr>
                <w:rFonts w:ascii="Garamond" w:hAnsi="Garamond" w:cs="Calibri"/>
                <w:noProof w:val="0"/>
                <w:sz w:val="18"/>
                <w:szCs w:val="20"/>
                <w:lang w:val="sq-AL"/>
              </w:rPr>
              <w:t>;</w:t>
            </w:r>
          </w:p>
          <w:p w14:paraId="47396124" w14:textId="2F5B2B73"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lastRenderedPageBreak/>
              <w:t xml:space="preserve">- </w:t>
            </w:r>
            <w:r w:rsidR="00D0413C" w:rsidRPr="00F55F06">
              <w:rPr>
                <w:rFonts w:ascii="Garamond" w:hAnsi="Garamond" w:cs="Calibri"/>
                <w:noProof w:val="0"/>
                <w:sz w:val="18"/>
                <w:szCs w:val="20"/>
                <w:lang w:val="sq-AL"/>
              </w:rPr>
              <w:t>Synon përmirësimin e sistemit të menaxhimit të mbetjeve,</w:t>
            </w:r>
            <w:r w:rsidR="004B32BD" w:rsidRPr="00F55F06">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 xml:space="preserve">nëpërmjet përdorimit të infrastrukturës më të mirë të grumbullimit, transportit, rikuperimit dhe </w:t>
            </w:r>
            <w:r w:rsidR="00387C16" w:rsidRPr="00F55F06">
              <w:rPr>
                <w:rFonts w:ascii="Garamond" w:hAnsi="Garamond" w:cs="Calibri"/>
                <w:noProof w:val="0"/>
                <w:sz w:val="18"/>
                <w:szCs w:val="20"/>
                <w:lang w:val="sq-AL"/>
              </w:rPr>
              <w:t>asgjësimit</w:t>
            </w:r>
            <w:r w:rsidR="00F26A2E">
              <w:rPr>
                <w:rFonts w:ascii="Garamond" w:hAnsi="Garamond" w:cs="Calibri"/>
                <w:noProof w:val="0"/>
                <w:sz w:val="18"/>
                <w:szCs w:val="20"/>
                <w:lang w:val="sq-AL"/>
              </w:rPr>
              <w:t>;</w:t>
            </w:r>
          </w:p>
          <w:p w14:paraId="7F507AA4" w14:textId="093EF592"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 xml:space="preserve">Synon reduktimin e sasisë së mbetjeve që shkojnë në </w:t>
            </w:r>
            <w:proofErr w:type="spellStart"/>
            <w:r w:rsidR="00D0413C" w:rsidRPr="00F55F06">
              <w:rPr>
                <w:rFonts w:ascii="Garamond" w:hAnsi="Garamond" w:cs="Calibri"/>
                <w:noProof w:val="0"/>
                <w:sz w:val="18"/>
                <w:szCs w:val="20"/>
                <w:lang w:val="sq-AL"/>
              </w:rPr>
              <w:t>landfill</w:t>
            </w:r>
            <w:proofErr w:type="spellEnd"/>
            <w:r w:rsidR="00D0413C" w:rsidRPr="00F55F06">
              <w:rPr>
                <w:rFonts w:ascii="Garamond" w:hAnsi="Garamond" w:cs="Calibri"/>
                <w:noProof w:val="0"/>
                <w:sz w:val="18"/>
                <w:szCs w:val="20"/>
                <w:lang w:val="sq-AL"/>
              </w:rPr>
              <w:t>, duke përmirësuar kapacitetin e riciklimit dhe kompostimit.</w:t>
            </w:r>
          </w:p>
        </w:tc>
      </w:tr>
      <w:tr w:rsidR="00D0413C" w:rsidRPr="00F55F06" w14:paraId="7EB52716" w14:textId="77777777" w:rsidTr="00F55F06">
        <w:trPr>
          <w:jc w:val="center"/>
        </w:trPr>
        <w:tc>
          <w:tcPr>
            <w:tcW w:w="2965" w:type="dxa"/>
          </w:tcPr>
          <w:p w14:paraId="702A4F51" w14:textId="10A5AFA5" w:rsidR="00D0413C" w:rsidRPr="00F55F06" w:rsidRDefault="00D0413C" w:rsidP="00D0413C">
            <w:pPr>
              <w:spacing w:line="240" w:lineRule="auto"/>
              <w:jc w:val="both"/>
              <w:rPr>
                <w:rFonts w:ascii="Garamond" w:hAnsi="Garamond" w:cs="Calibri"/>
                <w:noProof w:val="0"/>
                <w:sz w:val="18"/>
                <w:szCs w:val="20"/>
                <w:lang w:val="sq-AL"/>
              </w:rPr>
            </w:pPr>
            <w:bookmarkStart w:id="3" w:name="_Hlk204163662"/>
            <w:r w:rsidRPr="00F55F06">
              <w:rPr>
                <w:rFonts w:ascii="Garamond" w:hAnsi="Garamond" w:cs="Calibri"/>
                <w:noProof w:val="0"/>
                <w:sz w:val="18"/>
                <w:szCs w:val="20"/>
                <w:lang w:val="sq-AL"/>
              </w:rPr>
              <w:lastRenderedPageBreak/>
              <w:t>Udhërrëfyesi Drejt Ekonomisë Qarkulluese të Shqipërisë</w:t>
            </w:r>
            <w:bookmarkEnd w:id="3"/>
          </w:p>
        </w:tc>
        <w:tc>
          <w:tcPr>
            <w:tcW w:w="6051" w:type="dxa"/>
          </w:tcPr>
          <w:p w14:paraId="2231CB9E" w14:textId="6E018CBC"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 xml:space="preserve">Prezanton skemat </w:t>
            </w:r>
            <w:r w:rsidR="000B1E5A">
              <w:rPr>
                <w:rFonts w:ascii="Garamond" w:hAnsi="Garamond" w:cs="Calibri"/>
                <w:noProof w:val="0"/>
                <w:sz w:val="18"/>
                <w:szCs w:val="20"/>
                <w:lang w:val="sq-AL"/>
              </w:rPr>
              <w:t>“</w:t>
            </w:r>
            <w:r w:rsidR="00D0413C" w:rsidRPr="00F55F06">
              <w:rPr>
                <w:rFonts w:ascii="Garamond" w:hAnsi="Garamond" w:cs="Calibri"/>
                <w:noProof w:val="0"/>
                <w:sz w:val="18"/>
                <w:szCs w:val="20"/>
                <w:lang w:val="sq-AL"/>
              </w:rPr>
              <w:t>Paguaj sipas hedhjes</w:t>
            </w:r>
            <w:r w:rsidR="000B1E5A">
              <w:rPr>
                <w:rFonts w:ascii="Garamond" w:hAnsi="Garamond" w:cs="Calibri"/>
                <w:noProof w:val="0"/>
                <w:sz w:val="18"/>
                <w:szCs w:val="20"/>
                <w:lang w:val="sq-AL"/>
              </w:rPr>
              <w:t>”</w:t>
            </w:r>
            <w:r w:rsidR="00443E32">
              <w:rPr>
                <w:rFonts w:ascii="Garamond" w:hAnsi="Garamond" w:cs="Calibri"/>
                <w:noProof w:val="0"/>
                <w:sz w:val="18"/>
                <w:szCs w:val="20"/>
                <w:lang w:val="sq-AL"/>
              </w:rPr>
              <w:t>;</w:t>
            </w:r>
          </w:p>
          <w:p w14:paraId="6B5D232B" w14:textId="38D8C634"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Promovon zbatimin e skemave të PZP</w:t>
            </w:r>
            <w:r w:rsidR="00387C16">
              <w:rPr>
                <w:rFonts w:ascii="Garamond" w:hAnsi="Garamond" w:cs="Calibri"/>
                <w:noProof w:val="0"/>
                <w:sz w:val="18"/>
                <w:szCs w:val="20"/>
                <w:lang w:val="sq-AL"/>
              </w:rPr>
              <w:t>-së</w:t>
            </w:r>
            <w:r w:rsidR="00D0413C" w:rsidRPr="00F55F06">
              <w:rPr>
                <w:rFonts w:ascii="Garamond" w:hAnsi="Garamond" w:cs="Calibri"/>
                <w:noProof w:val="0"/>
                <w:sz w:val="18"/>
                <w:szCs w:val="20"/>
                <w:lang w:val="sq-AL"/>
              </w:rPr>
              <w:t xml:space="preserve"> për ambalazhet dhe rrymat e tjera specifike të mbetjeve</w:t>
            </w:r>
            <w:r w:rsidR="00443E32">
              <w:rPr>
                <w:rFonts w:ascii="Garamond" w:hAnsi="Garamond" w:cs="Calibri"/>
                <w:noProof w:val="0"/>
                <w:sz w:val="18"/>
                <w:szCs w:val="20"/>
                <w:lang w:val="sq-AL"/>
              </w:rPr>
              <w:t>;</w:t>
            </w:r>
          </w:p>
          <w:p w14:paraId="6F1B205B" w14:textId="003BBEEA"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Mbështet ndalimin e disa produkteve plastike njëpërdorimsh</w:t>
            </w:r>
            <w:r w:rsidR="00C07806">
              <w:rPr>
                <w:rFonts w:ascii="Garamond" w:hAnsi="Garamond" w:cs="Calibri"/>
                <w:noProof w:val="0"/>
                <w:sz w:val="18"/>
                <w:szCs w:val="20"/>
                <w:lang w:val="sq-AL"/>
              </w:rPr>
              <w:t>m</w:t>
            </w:r>
            <w:r w:rsidR="00D0413C" w:rsidRPr="00F55F06">
              <w:rPr>
                <w:rFonts w:ascii="Garamond" w:hAnsi="Garamond" w:cs="Calibri"/>
                <w:noProof w:val="0"/>
                <w:sz w:val="18"/>
                <w:szCs w:val="20"/>
                <w:lang w:val="sq-AL"/>
              </w:rPr>
              <w:t>e</w:t>
            </w:r>
            <w:r w:rsidR="00387C16">
              <w:rPr>
                <w:rFonts w:ascii="Garamond" w:hAnsi="Garamond" w:cs="Calibri"/>
                <w:noProof w:val="0"/>
                <w:sz w:val="18"/>
                <w:szCs w:val="20"/>
                <w:lang w:val="sq-AL"/>
              </w:rPr>
              <w:t>,</w:t>
            </w:r>
            <w:r w:rsidR="00D0413C" w:rsidRPr="00F55F06">
              <w:rPr>
                <w:rFonts w:ascii="Garamond" w:hAnsi="Garamond" w:cs="Calibri"/>
                <w:noProof w:val="0"/>
                <w:sz w:val="18"/>
                <w:szCs w:val="20"/>
                <w:lang w:val="sq-AL"/>
              </w:rPr>
              <w:t xml:space="preserve"> me qëllim reduktimin e përdorimit të tyre</w:t>
            </w:r>
            <w:r w:rsidR="00443E32">
              <w:rPr>
                <w:rFonts w:ascii="Garamond" w:hAnsi="Garamond" w:cs="Calibri"/>
                <w:noProof w:val="0"/>
                <w:sz w:val="18"/>
                <w:szCs w:val="20"/>
                <w:lang w:val="sq-AL"/>
              </w:rPr>
              <w:t>.</w:t>
            </w:r>
          </w:p>
        </w:tc>
      </w:tr>
      <w:tr w:rsidR="00D0413C" w:rsidRPr="00F55F06" w14:paraId="3088E9FD" w14:textId="77777777" w:rsidTr="00F55F06">
        <w:trPr>
          <w:jc w:val="center"/>
        </w:trPr>
        <w:tc>
          <w:tcPr>
            <w:tcW w:w="2965" w:type="dxa"/>
          </w:tcPr>
          <w:p w14:paraId="06A963B8" w14:textId="3F4FF747" w:rsidR="00D0413C" w:rsidRPr="00F55F06" w:rsidRDefault="00D0413C" w:rsidP="00D0413C">
            <w:pPr>
              <w:spacing w:line="240" w:lineRule="auto"/>
              <w:jc w:val="both"/>
              <w:rPr>
                <w:rFonts w:ascii="Garamond" w:hAnsi="Garamond" w:cs="Calibri"/>
                <w:noProof w:val="0"/>
                <w:sz w:val="18"/>
                <w:szCs w:val="20"/>
                <w:lang w:val="sq-AL"/>
              </w:rPr>
            </w:pPr>
            <w:r w:rsidRPr="00F55F06">
              <w:rPr>
                <w:rFonts w:ascii="Garamond" w:hAnsi="Garamond" w:cs="Calibri"/>
                <w:noProof w:val="0"/>
                <w:sz w:val="18"/>
                <w:szCs w:val="20"/>
                <w:lang w:val="sq-AL"/>
              </w:rPr>
              <w:t>Udhëzime për Zbatimin e Agjendës së Gjelbër për Ballkanin Perëndimor</w:t>
            </w:r>
          </w:p>
        </w:tc>
        <w:tc>
          <w:tcPr>
            <w:tcW w:w="6051" w:type="dxa"/>
          </w:tcPr>
          <w:p w14:paraId="2B632C8A" w14:textId="66C9F1E7"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Mbështet përgatitjen dhe zbatimin e programit për parandalimin e mbetjeve, strategjisë për menaxhimin dhe riciklimin e mbetjeve, si dhe programit për reduktimin, rip</w:t>
            </w:r>
            <w:r w:rsidR="00F26A2E">
              <w:rPr>
                <w:rFonts w:ascii="Garamond" w:hAnsi="Garamond" w:cs="Calibri"/>
                <w:noProof w:val="0"/>
                <w:sz w:val="18"/>
                <w:szCs w:val="20"/>
                <w:lang w:val="sq-AL"/>
              </w:rPr>
              <w:t>ë</w:t>
            </w:r>
            <w:r w:rsidR="00D0413C" w:rsidRPr="00F55F06">
              <w:rPr>
                <w:rFonts w:ascii="Garamond" w:hAnsi="Garamond" w:cs="Calibri"/>
                <w:noProof w:val="0"/>
                <w:sz w:val="18"/>
                <w:szCs w:val="20"/>
                <w:lang w:val="sq-AL"/>
              </w:rPr>
              <w:t>rdorim dhe riciklim</w:t>
            </w:r>
            <w:r w:rsidR="00443E32">
              <w:rPr>
                <w:rFonts w:ascii="Garamond" w:hAnsi="Garamond" w:cs="Calibri"/>
                <w:noProof w:val="0"/>
                <w:sz w:val="18"/>
                <w:szCs w:val="20"/>
                <w:lang w:val="sq-AL"/>
              </w:rPr>
              <w:t>;</w:t>
            </w:r>
          </w:p>
          <w:p w14:paraId="16B0616F" w14:textId="2357E4CD"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Promovon zhvillimin e marrëveshjes rajonale mbi parandalimin e ndotjes nga plastika duke përfshirë adresimin specifik të çështjes prioritare të mbetjeve detare</w:t>
            </w:r>
            <w:r w:rsidR="00443E32">
              <w:rPr>
                <w:rFonts w:ascii="Garamond" w:hAnsi="Garamond" w:cs="Calibri"/>
                <w:noProof w:val="0"/>
                <w:sz w:val="18"/>
                <w:szCs w:val="20"/>
                <w:lang w:val="sq-AL"/>
              </w:rPr>
              <w:t>;</w:t>
            </w:r>
          </w:p>
          <w:p w14:paraId="079694C0" w14:textId="30435566"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Promovon metodat e qëndrueshme të prodhimit dhe furnizimit me ushqim</w:t>
            </w:r>
            <w:r w:rsidR="00443E32">
              <w:rPr>
                <w:rFonts w:ascii="Garamond" w:hAnsi="Garamond" w:cs="Calibri"/>
                <w:noProof w:val="0"/>
                <w:sz w:val="18"/>
                <w:szCs w:val="20"/>
                <w:lang w:val="sq-AL"/>
              </w:rPr>
              <w:t>;</w:t>
            </w:r>
          </w:p>
          <w:p w14:paraId="36D550C8" w14:textId="2EEF33C1" w:rsidR="00D0413C" w:rsidRPr="00F55F06" w:rsidRDefault="00297289" w:rsidP="00297289">
            <w:pPr>
              <w:spacing w:line="240" w:lineRule="auto"/>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D0413C" w:rsidRPr="00F55F06">
              <w:rPr>
                <w:rFonts w:ascii="Garamond" w:hAnsi="Garamond" w:cs="Calibri"/>
                <w:noProof w:val="0"/>
                <w:sz w:val="18"/>
                <w:szCs w:val="20"/>
                <w:lang w:val="sq-AL"/>
              </w:rPr>
              <w:t>Inkurajon iniciativa drejtuar konsumatorëve për rritjen e ndërgjegjësimit të qytetarëve mbi mbetjet, grumbullimin e diferencuar dhe konsumin e qëndrueshëm.</w:t>
            </w:r>
          </w:p>
        </w:tc>
      </w:tr>
    </w:tbl>
    <w:p w14:paraId="0F8566E1" w14:textId="77777777" w:rsidR="00D0413C" w:rsidRPr="00F55F06" w:rsidRDefault="00D0413C" w:rsidP="004B5BEF">
      <w:pPr>
        <w:pStyle w:val="TEKSTIIIII"/>
        <w:rPr>
          <w:noProof w:val="0"/>
        </w:rPr>
      </w:pPr>
    </w:p>
    <w:p w14:paraId="0BC882A9" w14:textId="21632BFC" w:rsidR="00987A4A" w:rsidRPr="00F55F06" w:rsidRDefault="00987A4A" w:rsidP="00987A4A">
      <w:pPr>
        <w:pStyle w:val="TEKSTIIIII"/>
        <w:rPr>
          <w:noProof w:val="0"/>
        </w:rPr>
      </w:pPr>
      <w:r w:rsidRPr="00F55F06">
        <w:rPr>
          <w:noProof w:val="0"/>
        </w:rPr>
        <w:t>Angazhimi i Shqipërisë në agjendat ndërkombëtare dhe rajonale të zhvillimit të qëndrueshëm ka forcuar më tej angazhimin e saj për parandalimin e mbetjeve. Në kuadër të angazhimeve të saj për integrimin</w:t>
      </w:r>
      <w:r w:rsidR="000C29F0">
        <w:rPr>
          <w:noProof w:val="0"/>
        </w:rPr>
        <w:t xml:space="preserve"> </w:t>
      </w:r>
      <w:r w:rsidRPr="00F55F06">
        <w:rPr>
          <w:noProof w:val="0"/>
        </w:rPr>
        <w:t>në BE-dhe si nënshkruese e Deklaratës së Sofjes mbi Agjendën e Gjelbër për Ballkanin Perëndimor (2020), Shqipëria</w:t>
      </w:r>
      <w:r w:rsidR="004B32BD" w:rsidRPr="00F55F06">
        <w:rPr>
          <w:noProof w:val="0"/>
        </w:rPr>
        <w:t xml:space="preserve"> </w:t>
      </w:r>
      <w:r w:rsidRPr="00F55F06">
        <w:rPr>
          <w:noProof w:val="0"/>
        </w:rPr>
        <w:t>vijon procesin e përafrimit të kuadrit ligjor dhe politikave të saj për menaxhimin e mbetjeve</w:t>
      </w:r>
      <w:r w:rsidR="004B32BD" w:rsidRPr="00F55F06">
        <w:rPr>
          <w:noProof w:val="0"/>
        </w:rPr>
        <w:t xml:space="preserve"> </w:t>
      </w:r>
      <w:r w:rsidRPr="00F55F06">
        <w:rPr>
          <w:noProof w:val="0"/>
        </w:rPr>
        <w:t>me Direktivën Kuadër për Mbetjet, Planin e Veprimit për Ekonominë Qarkulluese dhe Marrëveshjen e Gjelbër Evropiane. Këto dokumente strategjike identifikojnë parandalimin e mbetjeve si objektiv qendror dhe nënvizojnë rëndësinë e promovimit të modeleve të qëndrueshme të konsumit dhe prodhimit, zbatimit të parimeve të projektimit ekologjik</w:t>
      </w:r>
      <w:r w:rsidR="007C2470">
        <w:rPr>
          <w:noProof w:val="0"/>
        </w:rPr>
        <w:t>,</w:t>
      </w:r>
      <w:r w:rsidRPr="00F55F06">
        <w:rPr>
          <w:noProof w:val="0"/>
        </w:rPr>
        <w:t xml:space="preserve"> si dhe reduktim të produkteve njëpërdorimsh</w:t>
      </w:r>
      <w:r w:rsidR="00C07806">
        <w:rPr>
          <w:noProof w:val="0"/>
        </w:rPr>
        <w:t>m</w:t>
      </w:r>
      <w:r w:rsidRPr="00F55F06">
        <w:rPr>
          <w:noProof w:val="0"/>
        </w:rPr>
        <w:t>e, veçanërisht të atyre plastike.</w:t>
      </w:r>
    </w:p>
    <w:p w14:paraId="2649345C" w14:textId="2612FDA1" w:rsidR="00987A4A" w:rsidRPr="00F55F06" w:rsidRDefault="00987A4A" w:rsidP="00987A4A">
      <w:pPr>
        <w:pStyle w:val="TEKSTIIIII"/>
        <w:rPr>
          <w:noProof w:val="0"/>
        </w:rPr>
      </w:pPr>
      <w:r w:rsidRPr="00F55F06">
        <w:rPr>
          <w:noProof w:val="0"/>
        </w:rPr>
        <w:t>Plani i Veprimit për zbatimin e Agjendës së Gjelbër (2021–2030)</w:t>
      </w:r>
      <w:r w:rsidR="004B32BD" w:rsidRPr="00F55F06">
        <w:rPr>
          <w:noProof w:val="0"/>
        </w:rPr>
        <w:t xml:space="preserve"> </w:t>
      </w:r>
      <w:r w:rsidRPr="00F55F06">
        <w:rPr>
          <w:noProof w:val="0"/>
        </w:rPr>
        <w:t xml:space="preserve">përkthen këto angazhime rajonale në masa konkrete dhe të zbatueshme, shumë prej të cilave janë tashmë të integruara në kuadrin e saj të politikave mjedisore të Shqipërisë. Për më tepër, </w:t>
      </w:r>
      <w:r w:rsidR="007C2470" w:rsidRPr="00F55F06">
        <w:rPr>
          <w:noProof w:val="0"/>
        </w:rPr>
        <w:t xml:space="preserve">udhërrëfyesi </w:t>
      </w:r>
      <w:r w:rsidRPr="00F55F06">
        <w:rPr>
          <w:noProof w:val="0"/>
        </w:rPr>
        <w:t xml:space="preserve">i OECD-së drejt Ekonomisë Qarkulluese në Shqipëri, ofron një analizë gjithëpërfshirëse të situatës aktuale të ekonomisë qarkulluese në Shqipëri dhe përcakton hapat për zbatimin e Agjendës së Gjelbër. Strategjitë për parandalimin e mbetjeve, përfshirë reduktimin dhe ripërdorimin, që përbëjnë një dimension qendror në arritjen e objektivave të </w:t>
      </w:r>
      <w:proofErr w:type="spellStart"/>
      <w:r w:rsidRPr="00F55F06">
        <w:rPr>
          <w:noProof w:val="0"/>
        </w:rPr>
        <w:t>qarkullueshmërisë</w:t>
      </w:r>
      <w:proofErr w:type="spellEnd"/>
      <w:r w:rsidRPr="00F55F06">
        <w:rPr>
          <w:noProof w:val="0"/>
        </w:rPr>
        <w:t xml:space="preserve">. Përdorimi i </w:t>
      </w:r>
      <w:r w:rsidR="00F55F06" w:rsidRPr="00F55F06">
        <w:rPr>
          <w:noProof w:val="0"/>
        </w:rPr>
        <w:t>instrumenteve</w:t>
      </w:r>
      <w:r w:rsidRPr="00F55F06">
        <w:rPr>
          <w:noProof w:val="0"/>
        </w:rPr>
        <w:t xml:space="preserve"> ekonomik</w:t>
      </w:r>
      <w:r w:rsidR="007C2470">
        <w:rPr>
          <w:noProof w:val="0"/>
        </w:rPr>
        <w:t>e</w:t>
      </w:r>
      <w:r w:rsidRPr="00F55F06">
        <w:rPr>
          <w:noProof w:val="0"/>
        </w:rPr>
        <w:t xml:space="preserve"> për inkurajimin e</w:t>
      </w:r>
      <w:r w:rsidR="004B32BD" w:rsidRPr="00F55F06">
        <w:rPr>
          <w:noProof w:val="0"/>
        </w:rPr>
        <w:t xml:space="preserve"> </w:t>
      </w:r>
      <w:r w:rsidRPr="00F55F06">
        <w:rPr>
          <w:noProof w:val="0"/>
        </w:rPr>
        <w:t>konsumit dhe prodhimit të qëndrueshëm, si dhe krijimi i kushteve të favorshme për ndërmarrjet e vogla dhe të mesme për të kaluar drejt modeleve të biznesit qarkullues, janë të lidhur ngushtësisht me parandalimin e mbetjeve.</w:t>
      </w:r>
    </w:p>
    <w:p w14:paraId="616A7247" w14:textId="4198C3DC" w:rsidR="00987A4A" w:rsidRPr="00F55F06" w:rsidRDefault="00987A4A" w:rsidP="00987A4A">
      <w:pPr>
        <w:pStyle w:val="TEKSTIIIII"/>
        <w:rPr>
          <w:noProof w:val="0"/>
        </w:rPr>
      </w:pPr>
      <w:r w:rsidRPr="00F55F06">
        <w:rPr>
          <w:noProof w:val="0"/>
        </w:rPr>
        <w:t xml:space="preserve">Përmbushja e </w:t>
      </w:r>
      <w:r w:rsidR="00F55F06" w:rsidRPr="00F55F06">
        <w:rPr>
          <w:noProof w:val="0"/>
        </w:rPr>
        <w:t>standardeve</w:t>
      </w:r>
      <w:r w:rsidRPr="00F55F06">
        <w:rPr>
          <w:noProof w:val="0"/>
        </w:rPr>
        <w:t xml:space="preserve"> dhe objektivave të përcaktuar nga agjendat ndërkombëtare, kërkon përfshirjen e gjerë të parandalimit të krijimit të mbetjeve në dokumentet kryesore strategjike të zhvillimit mjedisor dhe ekonomik të Shqipërisë. Strategjia Kombëtare për Zhvillim dhe Integrim (SKZHI) 2022–2030, nënvizon qartë angazhimin e Shqipërisë në modelin e ekonomisë qarkulluese dhe rritjes së qëndrueshme. Strategjia mbështet modelin e ekonomisë qarkulluese përmes reduktimit të mbetjeve dhe inovacionit për transformimin e hallkave të qëndrueshme në zinxhirin e</w:t>
      </w:r>
      <w:r w:rsidR="004B32BD" w:rsidRPr="00F55F06">
        <w:rPr>
          <w:noProof w:val="0"/>
        </w:rPr>
        <w:t xml:space="preserve"> </w:t>
      </w:r>
      <w:r w:rsidRPr="00F55F06">
        <w:rPr>
          <w:noProof w:val="0"/>
        </w:rPr>
        <w:t xml:space="preserve">konsumit dhe prodhimit, rrjedhimisht edhe parandalimin strategjik ashtu si efikasitetin e përdorimit të burimeve. Strategjia dhe Plani i Veprimit për Ndryshimet Klimatike (2019–2030), ndërlidhin parandalimin e mbetjeve me masat klimatike dhe mundësinë e reduktimit të emetimeve të metanit nëpërmjet parandalimit të depozitimit të mbetjeve të </w:t>
      </w:r>
      <w:proofErr w:type="spellStart"/>
      <w:r w:rsidRPr="00F55F06">
        <w:rPr>
          <w:noProof w:val="0"/>
        </w:rPr>
        <w:t>biodegradueshme</w:t>
      </w:r>
      <w:proofErr w:type="spellEnd"/>
      <w:r w:rsidRPr="00F55F06">
        <w:rPr>
          <w:noProof w:val="0"/>
        </w:rPr>
        <w:t xml:space="preserve"> në </w:t>
      </w:r>
      <w:proofErr w:type="spellStart"/>
      <w:r w:rsidRPr="00F55F06">
        <w:rPr>
          <w:noProof w:val="0"/>
        </w:rPr>
        <w:t>landfill</w:t>
      </w:r>
      <w:proofErr w:type="spellEnd"/>
      <w:r w:rsidRPr="00F55F06">
        <w:rPr>
          <w:noProof w:val="0"/>
        </w:rPr>
        <w:t>.</w:t>
      </w:r>
    </w:p>
    <w:p w14:paraId="4BAF0B39" w14:textId="503075A2" w:rsidR="00987A4A" w:rsidRPr="00F55F06" w:rsidRDefault="00987A4A" w:rsidP="00987A4A">
      <w:pPr>
        <w:pStyle w:val="TEKSTIIIII"/>
        <w:rPr>
          <w:noProof w:val="0"/>
        </w:rPr>
      </w:pPr>
      <w:r w:rsidRPr="00F55F06">
        <w:rPr>
          <w:noProof w:val="0"/>
        </w:rPr>
        <w:t>Me</w:t>
      </w:r>
      <w:r w:rsidR="007C2470">
        <w:rPr>
          <w:noProof w:val="0"/>
        </w:rPr>
        <w:t xml:space="preserve"> </w:t>
      </w:r>
      <w:r w:rsidRPr="00F55F06">
        <w:rPr>
          <w:noProof w:val="0"/>
        </w:rPr>
        <w:t>gjithë progresin e deritanishëm, ndërgjegjësimi dhe pjesëmarrja publike në parandalimin, ndarja dhe riciklimi i mbetjeve mbeten sfida të rëndësishme. Përpjekjet e shoqërisë civile dhe nismave të financuara nga donatorët kanë sjellë përmirësime të dukshme,</w:t>
      </w:r>
      <w:r w:rsidR="004B32BD" w:rsidRPr="00F55F06">
        <w:rPr>
          <w:noProof w:val="0"/>
        </w:rPr>
        <w:t xml:space="preserve"> </w:t>
      </w:r>
      <w:r w:rsidRPr="00F55F06">
        <w:rPr>
          <w:noProof w:val="0"/>
        </w:rPr>
        <w:t>por ende mbeten hapësira për rritjen e nivelit të përgjithshëm të edukimit mjedisor dhe përfshirjen e qytetarëve në praktika të qëndrueshme. Ligji nr.</w:t>
      </w:r>
      <w:r w:rsidR="00F55F06">
        <w:rPr>
          <w:noProof w:val="0"/>
        </w:rPr>
        <w:t xml:space="preserve"> </w:t>
      </w:r>
      <w:r w:rsidRPr="00F55F06">
        <w:rPr>
          <w:noProof w:val="0"/>
        </w:rPr>
        <w:t>74/2025</w:t>
      </w:r>
      <w:r w:rsidR="003A6E29">
        <w:rPr>
          <w:noProof w:val="0"/>
        </w:rPr>
        <w:t>,</w:t>
      </w:r>
      <w:r w:rsidRPr="00F55F06">
        <w:rPr>
          <w:noProof w:val="0"/>
        </w:rPr>
        <w:t xml:space="preserve"> </w:t>
      </w:r>
      <w:r w:rsidR="000B1E5A">
        <w:rPr>
          <w:noProof w:val="0"/>
        </w:rPr>
        <w:t>“</w:t>
      </w:r>
      <w:r w:rsidRPr="00F55F06">
        <w:rPr>
          <w:noProof w:val="0"/>
        </w:rPr>
        <w:t>Për përgjegjësinë e zgjeruar të prodhuesit</w:t>
      </w:r>
      <w:r w:rsidR="000B1E5A">
        <w:rPr>
          <w:noProof w:val="0"/>
        </w:rPr>
        <w:t>”</w:t>
      </w:r>
      <w:r w:rsidRPr="00F55F06">
        <w:rPr>
          <w:noProof w:val="0"/>
        </w:rPr>
        <w:t xml:space="preserve"> (PZP)</w:t>
      </w:r>
      <w:r w:rsidR="003A6E29">
        <w:rPr>
          <w:noProof w:val="0"/>
        </w:rPr>
        <w:t>,</w:t>
      </w:r>
      <w:r w:rsidRPr="00F55F06">
        <w:rPr>
          <w:noProof w:val="0"/>
        </w:rPr>
        <w:t xml:space="preserve"> pritet të krijojë mekanizmat e nevojshëm për funksionimin e skemave përkatëse dhe të zgjerojë rolin e sektorit privat në mbështetje të praktikave të ekonomisë qarkulluese. Situata aktuale kërkon fuqizimin dhe </w:t>
      </w:r>
      <w:r w:rsidRPr="00F55F06">
        <w:rPr>
          <w:noProof w:val="0"/>
        </w:rPr>
        <w:lastRenderedPageBreak/>
        <w:t>përmirësimin e masave të parandalimit të krijimit të mbetjeve dhe</w:t>
      </w:r>
      <w:r w:rsidR="004B32BD" w:rsidRPr="00F55F06">
        <w:rPr>
          <w:noProof w:val="0"/>
        </w:rPr>
        <w:t xml:space="preserve"> </w:t>
      </w:r>
      <w:r w:rsidRPr="00F55F06">
        <w:rPr>
          <w:noProof w:val="0"/>
        </w:rPr>
        <w:t>zbatimin e një qasjeje të unifikuar dhe të koordinuar me qëllim që</w:t>
      </w:r>
      <w:r w:rsidR="004B32BD" w:rsidRPr="00F55F06">
        <w:rPr>
          <w:noProof w:val="0"/>
        </w:rPr>
        <w:t xml:space="preserve"> </w:t>
      </w:r>
      <w:r w:rsidRPr="00F55F06">
        <w:rPr>
          <w:noProof w:val="0"/>
        </w:rPr>
        <w:t>politikat ekzistuese</w:t>
      </w:r>
      <w:r w:rsidR="004B32BD" w:rsidRPr="00F55F06">
        <w:rPr>
          <w:noProof w:val="0"/>
        </w:rPr>
        <w:t xml:space="preserve"> </w:t>
      </w:r>
      <w:r w:rsidRPr="00F55F06">
        <w:rPr>
          <w:noProof w:val="0"/>
        </w:rPr>
        <w:t>të sjellin rezultate të qëndrueshme.</w:t>
      </w:r>
    </w:p>
    <w:p w14:paraId="154E6619" w14:textId="3D8AFC56" w:rsidR="00987A4A" w:rsidRPr="00F55F06" w:rsidRDefault="00987A4A" w:rsidP="00987A4A">
      <w:pPr>
        <w:pStyle w:val="TEKSTIIIII"/>
        <w:rPr>
          <w:noProof w:val="0"/>
        </w:rPr>
      </w:pPr>
      <w:r w:rsidRPr="00F55F06">
        <w:rPr>
          <w:noProof w:val="0"/>
        </w:rPr>
        <w:t>Kuadri i politikave mjedisore të Shqipërisë njeh parandalimin e mbetjeve si një objektiv strategjik dhe një element themelor i ekonomisë qarkulluese. Përmes parandalimit është e mundur të përmirësohet ndjeshëm menaxhimi i mbetjeve, të reduktohet varësia nga lëndët e para dhe të mbështetet zhvillimi ekonomik. Në këtë kuadër, Programi i Parandalimit të krijimit të Mbetjeve, synon fuqizimin e</w:t>
      </w:r>
      <w:r w:rsidR="004B32BD" w:rsidRPr="00F55F06">
        <w:rPr>
          <w:noProof w:val="0"/>
        </w:rPr>
        <w:t xml:space="preserve"> </w:t>
      </w:r>
      <w:r w:rsidRPr="00F55F06">
        <w:rPr>
          <w:noProof w:val="0"/>
        </w:rPr>
        <w:t>iniciativave kombëtare, harmonizimin me politikat e</w:t>
      </w:r>
      <w:r w:rsidR="004B32BD" w:rsidRPr="00F55F06">
        <w:rPr>
          <w:noProof w:val="0"/>
        </w:rPr>
        <w:t xml:space="preserve"> </w:t>
      </w:r>
      <w:r w:rsidRPr="00F55F06">
        <w:rPr>
          <w:noProof w:val="0"/>
        </w:rPr>
        <w:t>përshkruara më sipër, si dhe përafrimin e</w:t>
      </w:r>
      <w:r w:rsidR="004B32BD" w:rsidRPr="00F55F06">
        <w:rPr>
          <w:noProof w:val="0"/>
        </w:rPr>
        <w:t xml:space="preserve"> </w:t>
      </w:r>
      <w:r w:rsidRPr="00F55F06">
        <w:rPr>
          <w:noProof w:val="0"/>
        </w:rPr>
        <w:t xml:space="preserve">mëtejshëm të legjislacionit dhe praktikave të Shqipërisë me </w:t>
      </w:r>
      <w:proofErr w:type="spellStart"/>
      <w:r w:rsidRPr="003A6E29">
        <w:rPr>
          <w:i/>
          <w:iCs/>
          <w:noProof w:val="0"/>
        </w:rPr>
        <w:t>acquis</w:t>
      </w:r>
      <w:proofErr w:type="spellEnd"/>
      <w:r w:rsidRPr="00F55F06">
        <w:rPr>
          <w:noProof w:val="0"/>
        </w:rPr>
        <w:t xml:space="preserve"> të BE-së.</w:t>
      </w:r>
    </w:p>
    <w:p w14:paraId="7BAF7F21" w14:textId="77777777" w:rsidR="00987A4A" w:rsidRPr="00F55F06" w:rsidRDefault="00987A4A" w:rsidP="00987A4A">
      <w:pPr>
        <w:pStyle w:val="TEKSTIIIII"/>
        <w:rPr>
          <w:noProof w:val="0"/>
        </w:rPr>
      </w:pPr>
      <w:r w:rsidRPr="00F55F06">
        <w:rPr>
          <w:noProof w:val="0"/>
        </w:rPr>
        <w:t>2.2</w:t>
      </w:r>
      <w:r w:rsidR="00DA6CEF" w:rsidRPr="00F55F06">
        <w:rPr>
          <w:noProof w:val="0"/>
        </w:rPr>
        <w:t xml:space="preserve"> </w:t>
      </w:r>
      <w:r w:rsidRPr="00F55F06">
        <w:rPr>
          <w:noProof w:val="0"/>
        </w:rPr>
        <w:t xml:space="preserve">Krijimi i mbetjeve </w:t>
      </w:r>
    </w:p>
    <w:p w14:paraId="16AD2215" w14:textId="1023F05F" w:rsidR="00D0413C" w:rsidRPr="00F55F06" w:rsidRDefault="00987A4A" w:rsidP="00987A4A">
      <w:pPr>
        <w:pStyle w:val="TEKSTIIIII"/>
        <w:rPr>
          <w:noProof w:val="0"/>
        </w:rPr>
      </w:pPr>
      <w:r w:rsidRPr="00F55F06">
        <w:rPr>
          <w:noProof w:val="0"/>
        </w:rPr>
        <w:t xml:space="preserve">Të dhënat e </w:t>
      </w:r>
      <w:proofErr w:type="spellStart"/>
      <w:r w:rsidRPr="00F55F06">
        <w:rPr>
          <w:noProof w:val="0"/>
        </w:rPr>
        <w:t>disponueshme</w:t>
      </w:r>
      <w:proofErr w:type="spellEnd"/>
      <w:r w:rsidRPr="00F55F06">
        <w:rPr>
          <w:noProof w:val="0"/>
        </w:rPr>
        <w:t xml:space="preserve"> mbi krijimin total të mbetjeve në Shqipëri tregojnë një rënie, krahasuar me </w:t>
      </w:r>
      <w:proofErr w:type="spellStart"/>
      <w:r w:rsidRPr="00F55F06">
        <w:rPr>
          <w:noProof w:val="0"/>
        </w:rPr>
        <w:t>pikun</w:t>
      </w:r>
      <w:proofErr w:type="spellEnd"/>
      <w:r w:rsidRPr="00F55F06">
        <w:rPr>
          <w:noProof w:val="0"/>
        </w:rPr>
        <w:t xml:space="preserve"> e raportuar 10 vjet më parë.</w:t>
      </w:r>
      <w:r w:rsidR="00140614">
        <w:rPr>
          <w:noProof w:val="0"/>
        </w:rPr>
        <w:t xml:space="preserve"> </w:t>
      </w:r>
      <w:r w:rsidRPr="00F55F06">
        <w:rPr>
          <w:noProof w:val="0"/>
        </w:rPr>
        <w:t>Në vitin 2015,</w:t>
      </w:r>
      <w:r w:rsidR="004B32BD" w:rsidRPr="00F55F06">
        <w:rPr>
          <w:noProof w:val="0"/>
        </w:rPr>
        <w:t xml:space="preserve"> </w:t>
      </w:r>
      <w:r w:rsidRPr="00F55F06">
        <w:rPr>
          <w:noProof w:val="0"/>
        </w:rPr>
        <w:t xml:space="preserve">sasia e mbetjeve bashkiake të </w:t>
      </w:r>
      <w:proofErr w:type="spellStart"/>
      <w:r w:rsidRPr="00F55F06">
        <w:rPr>
          <w:noProof w:val="0"/>
        </w:rPr>
        <w:t>gjeneruara</w:t>
      </w:r>
      <w:proofErr w:type="spellEnd"/>
      <w:r w:rsidRPr="00F55F06">
        <w:rPr>
          <w:noProof w:val="0"/>
        </w:rPr>
        <w:t xml:space="preserve"> arriti mbi 1.4 milion</w:t>
      </w:r>
      <w:r w:rsidR="003A6E29">
        <w:rPr>
          <w:noProof w:val="0"/>
        </w:rPr>
        <w:t>ë</w:t>
      </w:r>
      <w:r w:rsidRPr="00F55F06">
        <w:rPr>
          <w:noProof w:val="0"/>
        </w:rPr>
        <w:t xml:space="preserve"> ton</w:t>
      </w:r>
      <w:r w:rsidR="003A6E29">
        <w:rPr>
          <w:noProof w:val="0"/>
        </w:rPr>
        <w:t>ë</w:t>
      </w:r>
      <w:r w:rsidRPr="00F55F06">
        <w:rPr>
          <w:noProof w:val="0"/>
        </w:rPr>
        <w:t>, ndërsa në vitin 2023</w:t>
      </w:r>
      <w:r w:rsidR="003A6E29">
        <w:rPr>
          <w:noProof w:val="0"/>
        </w:rPr>
        <w:t>,</w:t>
      </w:r>
      <w:r w:rsidRPr="00F55F06">
        <w:rPr>
          <w:noProof w:val="0"/>
        </w:rPr>
        <w:t xml:space="preserve"> kjo sasi ra në rreth 844 mijë ton</w:t>
      </w:r>
      <w:r w:rsidR="003A6E29">
        <w:rPr>
          <w:noProof w:val="0"/>
        </w:rPr>
        <w:t>ë</w:t>
      </w:r>
      <w:r w:rsidRPr="00F55F06">
        <w:rPr>
          <w:noProof w:val="0"/>
        </w:rPr>
        <w:t xml:space="preserve">, duke shënuar një reduktim prej rreth 40%. </w:t>
      </w:r>
      <w:r w:rsidR="00140614" w:rsidRPr="00F55F06">
        <w:rPr>
          <w:noProof w:val="0"/>
        </w:rPr>
        <w:t>Diagrami</w:t>
      </w:r>
      <w:r w:rsidRPr="00F55F06">
        <w:rPr>
          <w:noProof w:val="0"/>
        </w:rPr>
        <w:t xml:space="preserve"> më poshtë tregon shkallën e krijimit të mbetjeve, krahasuar me dinamikën e ndryshimit të numrit të popullsisë</w:t>
      </w:r>
      <w:r w:rsidR="003A6E29">
        <w:rPr>
          <w:noProof w:val="0"/>
        </w:rPr>
        <w:t>,</w:t>
      </w:r>
      <w:r w:rsidRPr="00F55F06">
        <w:rPr>
          <w:noProof w:val="0"/>
        </w:rPr>
        <w:t xml:space="preserve"> si dhe rritjen e regjistruar të PBB-së</w:t>
      </w:r>
      <w:r w:rsidR="00856041">
        <w:rPr>
          <w:rStyle w:val="FootnoteReference"/>
          <w:noProof w:val="0"/>
        </w:rPr>
        <w:footnoteReference w:id="3"/>
      </w:r>
      <w:r w:rsidRPr="00F55F06">
        <w:rPr>
          <w:noProof w:val="0"/>
        </w:rPr>
        <w:t>.</w:t>
      </w:r>
    </w:p>
    <w:p w14:paraId="0B01344F" w14:textId="77777777" w:rsidR="00DA6CEF" w:rsidRPr="00F55F06" w:rsidRDefault="00DA6CEF" w:rsidP="00987A4A">
      <w:pPr>
        <w:pStyle w:val="TEKSTIIIII"/>
        <w:rPr>
          <w:noProof w:val="0"/>
        </w:rPr>
      </w:pPr>
    </w:p>
    <w:p w14:paraId="48406269" w14:textId="77777777" w:rsidR="00DA6CEF" w:rsidRPr="00F55F06" w:rsidRDefault="00DA6CEF" w:rsidP="00F55F06">
      <w:pPr>
        <w:pStyle w:val="TEKSTIIIII"/>
        <w:jc w:val="center"/>
        <w:rPr>
          <w:noProof w:val="0"/>
        </w:rPr>
      </w:pPr>
      <w:r w:rsidRPr="00F55F06">
        <w:drawing>
          <wp:inline distT="0" distB="0" distL="0" distR="0" wp14:anchorId="6BF8FC6B" wp14:editId="49F87F1F">
            <wp:extent cx="4792980" cy="32689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2980" cy="3268980"/>
                    </a:xfrm>
                    <a:prstGeom prst="rect">
                      <a:avLst/>
                    </a:prstGeom>
                    <a:noFill/>
                  </pic:spPr>
                </pic:pic>
              </a:graphicData>
            </a:graphic>
          </wp:inline>
        </w:drawing>
      </w:r>
    </w:p>
    <w:p w14:paraId="690C3A52" w14:textId="77777777" w:rsidR="00DA6CEF" w:rsidRPr="00F55F06" w:rsidRDefault="00DA6CEF" w:rsidP="00F55F06">
      <w:pPr>
        <w:pStyle w:val="TEKSTIIIII"/>
        <w:jc w:val="center"/>
        <w:rPr>
          <w:i/>
          <w:iCs/>
          <w:noProof w:val="0"/>
        </w:rPr>
      </w:pPr>
      <w:r w:rsidRPr="00F55F06">
        <w:rPr>
          <w:b/>
          <w:bCs/>
          <w:i/>
          <w:iCs/>
          <w:noProof w:val="0"/>
        </w:rPr>
        <w:t>Figura 1.</w:t>
      </w:r>
      <w:r w:rsidRPr="00F55F06">
        <w:rPr>
          <w:i/>
          <w:iCs/>
          <w:noProof w:val="0"/>
        </w:rPr>
        <w:t xml:space="preserve"> Shkalla e rritjes së mbetjeve, PBB-së dhe popullsisë</w:t>
      </w:r>
    </w:p>
    <w:p w14:paraId="15265660" w14:textId="77777777" w:rsidR="00DA6CEF" w:rsidRPr="00F55F06" w:rsidRDefault="00DA6CEF" w:rsidP="00DA6CEF">
      <w:pPr>
        <w:pStyle w:val="TEKSTIIIII"/>
        <w:rPr>
          <w:noProof w:val="0"/>
        </w:rPr>
      </w:pPr>
    </w:p>
    <w:p w14:paraId="7ACC5AA4" w14:textId="34D8E6F1" w:rsidR="00DA6CEF" w:rsidRPr="00F55F06" w:rsidRDefault="00DA6CEF" w:rsidP="00DA6CEF">
      <w:pPr>
        <w:pStyle w:val="TEKSTIIIII"/>
        <w:rPr>
          <w:noProof w:val="0"/>
        </w:rPr>
      </w:pPr>
      <w:r w:rsidRPr="00F55F06">
        <w:rPr>
          <w:noProof w:val="0"/>
        </w:rPr>
        <w:t>Ekonomia shqiptare pritet të rritet në vitet në vijim. Programi i parandalimit të krijimit të mbetjeve synon të kontribuojë në</w:t>
      </w:r>
      <w:r w:rsidR="004B32BD" w:rsidRPr="00F55F06">
        <w:rPr>
          <w:noProof w:val="0"/>
        </w:rPr>
        <w:t xml:space="preserve"> </w:t>
      </w:r>
      <w:r w:rsidRPr="00F55F06">
        <w:rPr>
          <w:noProof w:val="0"/>
        </w:rPr>
        <w:t>shkëputjen e rritjes ekonomike nga gjenerimi i mbetjeve dhe shmangien e</w:t>
      </w:r>
      <w:r w:rsidR="004B32BD" w:rsidRPr="00F55F06">
        <w:rPr>
          <w:noProof w:val="0"/>
        </w:rPr>
        <w:t xml:space="preserve"> </w:t>
      </w:r>
      <w:r w:rsidRPr="00F55F06">
        <w:rPr>
          <w:noProof w:val="0"/>
        </w:rPr>
        <w:t xml:space="preserve">rritjes proporcionale të </w:t>
      </w:r>
      <w:proofErr w:type="spellStart"/>
      <w:r w:rsidRPr="00F55F06">
        <w:rPr>
          <w:noProof w:val="0"/>
        </w:rPr>
        <w:t>kurbës</w:t>
      </w:r>
      <w:proofErr w:type="spellEnd"/>
      <w:r w:rsidRPr="00F55F06">
        <w:rPr>
          <w:noProof w:val="0"/>
        </w:rPr>
        <w:t xml:space="preserve"> së gjenerimit të mbetjeve me PBB-në, duke kontribuar njëkohësisht në objektivat strategjikë kombëtar</w:t>
      </w:r>
      <w:r w:rsidR="003A6E29">
        <w:rPr>
          <w:noProof w:val="0"/>
        </w:rPr>
        <w:t>ë</w:t>
      </w:r>
      <w:r w:rsidRPr="00F55F06">
        <w:rPr>
          <w:noProof w:val="0"/>
        </w:rPr>
        <w:t xml:space="preserve"> për kalimin drejt ekonomisë qarkulluese dhe efikasitetit të përdorimit të burimeve. Gjithashtu, rritja e të ardhurave familjare do të stimulojë rritjen e konsumit</w:t>
      </w:r>
      <w:r w:rsidR="003A6E29">
        <w:rPr>
          <w:noProof w:val="0"/>
        </w:rPr>
        <w:t>,</w:t>
      </w:r>
      <w:r w:rsidRPr="00F55F06">
        <w:rPr>
          <w:noProof w:val="0"/>
        </w:rPr>
        <w:t xml:space="preserve"> si dhe rritjen e sasive të krijimit të mbetjeve bashkiake. Për këtë arsye, objektivat e politikave të krijimit të mbetjeve në Shqipëri, do të ori</w:t>
      </w:r>
      <w:r w:rsidR="003A6E29">
        <w:rPr>
          <w:noProof w:val="0"/>
        </w:rPr>
        <w:t>e</w:t>
      </w:r>
      <w:r w:rsidRPr="00F55F06">
        <w:rPr>
          <w:noProof w:val="0"/>
        </w:rPr>
        <w:t xml:space="preserve">ntohen edhe drejt përputhjes me </w:t>
      </w:r>
      <w:proofErr w:type="spellStart"/>
      <w:r w:rsidRPr="00F55F06">
        <w:rPr>
          <w:noProof w:val="0"/>
        </w:rPr>
        <w:t>trendet</w:t>
      </w:r>
      <w:proofErr w:type="spellEnd"/>
      <w:r w:rsidRPr="00F55F06">
        <w:rPr>
          <w:noProof w:val="0"/>
        </w:rPr>
        <w:t xml:space="preserve"> e krijimit të mbetjeve të vendeve të BE-së.</w:t>
      </w:r>
    </w:p>
    <w:p w14:paraId="0CBE4782" w14:textId="0BB3D868" w:rsidR="00DA6CEF" w:rsidRPr="00F55F06" w:rsidRDefault="00DA6CEF" w:rsidP="00DA6CEF">
      <w:pPr>
        <w:pStyle w:val="TEKSTIIIII"/>
        <w:rPr>
          <w:noProof w:val="0"/>
        </w:rPr>
      </w:pPr>
      <w:r w:rsidRPr="00F55F06">
        <w:rPr>
          <w:noProof w:val="0"/>
        </w:rPr>
        <w:t xml:space="preserve">Struktura e mbetjeve bashkiake në Shqipëri, pasqyron disa burime kryesore të gjenerimit të mbetjeve. Një studim i vitit 2022 mbi përbërjen e mbetjeve tregon se 58.1% e mbetjeve bashkiake të </w:t>
      </w:r>
      <w:proofErr w:type="spellStart"/>
      <w:r w:rsidRPr="00F55F06">
        <w:rPr>
          <w:noProof w:val="0"/>
        </w:rPr>
        <w:t>gjeneruara</w:t>
      </w:r>
      <w:proofErr w:type="spellEnd"/>
      <w:r w:rsidRPr="00F55F06">
        <w:rPr>
          <w:noProof w:val="0"/>
        </w:rPr>
        <w:t xml:space="preserve"> në Shqipëri ishin organike, të ndjekura nga 9.2% plastikë dhe 8.9% mbetje letre. Në </w:t>
      </w:r>
      <w:r w:rsidRPr="00F55F06">
        <w:rPr>
          <w:noProof w:val="0"/>
        </w:rPr>
        <w:lastRenderedPageBreak/>
        <w:t>këtë kontekst, strategjitë kryesore për parandalimin e mbetjeve bashkiake do të fokusohen në reduktimin e</w:t>
      </w:r>
      <w:r w:rsidR="004B32BD" w:rsidRPr="00F55F06">
        <w:rPr>
          <w:noProof w:val="0"/>
        </w:rPr>
        <w:t xml:space="preserve"> </w:t>
      </w:r>
      <w:r w:rsidRPr="00F55F06">
        <w:rPr>
          <w:noProof w:val="0"/>
        </w:rPr>
        <w:t>mbetjeve ushqimore të shmangshme</w:t>
      </w:r>
      <w:r w:rsidR="003A6E29">
        <w:rPr>
          <w:noProof w:val="0"/>
        </w:rPr>
        <w:t>,</w:t>
      </w:r>
      <w:r w:rsidRPr="00F55F06">
        <w:rPr>
          <w:noProof w:val="0"/>
        </w:rPr>
        <w:t xml:space="preserve"> si dhe në uljen e përdorimit të produkteve plastike problematike, të shmangshme dhe të panevojshme, përfshirë produktet plastike njëpërdorimsh</w:t>
      </w:r>
      <w:r w:rsidR="00C07806">
        <w:rPr>
          <w:noProof w:val="0"/>
        </w:rPr>
        <w:t>m</w:t>
      </w:r>
      <w:r w:rsidRPr="00F55F06">
        <w:rPr>
          <w:noProof w:val="0"/>
        </w:rPr>
        <w:t xml:space="preserve">e dhe </w:t>
      </w:r>
      <w:proofErr w:type="spellStart"/>
      <w:r w:rsidRPr="00F55F06">
        <w:rPr>
          <w:noProof w:val="0"/>
        </w:rPr>
        <w:t>mikroplastikat</w:t>
      </w:r>
      <w:proofErr w:type="spellEnd"/>
      <w:r w:rsidRPr="00F55F06">
        <w:rPr>
          <w:noProof w:val="0"/>
        </w:rPr>
        <w:t xml:space="preserve">. </w:t>
      </w:r>
    </w:p>
    <w:p w14:paraId="7AC9F880" w14:textId="2C719839" w:rsidR="00DA6CEF" w:rsidRPr="00F55F06" w:rsidRDefault="00F55F06" w:rsidP="00DA6CEF">
      <w:pPr>
        <w:pStyle w:val="TEKSTIIIII"/>
        <w:rPr>
          <w:noProof w:val="0"/>
        </w:rPr>
      </w:pPr>
      <w:r w:rsidRPr="00F55F06">
        <w:rPr>
          <w:noProof w:val="0"/>
        </w:rPr>
        <w:t>Zhvillimi</w:t>
      </w:r>
      <w:r w:rsidR="00DA6CEF" w:rsidRPr="00F55F06">
        <w:rPr>
          <w:noProof w:val="0"/>
        </w:rPr>
        <w:t xml:space="preserve"> i shpejtë urban dhe sidomos ai bregdetar ka çuar në rritje të konsiderueshme të mbetjeve nga ndërtimi dhe shembja (MNS), veçanërisht atyre të materialeve të gërmimit nga vendet e ndërtimit. Sipas të dhënave të Agjencisë Kombëtare të Mjedisit (AKM), sasia e mbetjeve nga ndërtimi dhe shembja, të </w:t>
      </w:r>
      <w:proofErr w:type="spellStart"/>
      <w:r w:rsidR="00DA6CEF" w:rsidRPr="00F55F06">
        <w:rPr>
          <w:noProof w:val="0"/>
        </w:rPr>
        <w:t>gjeneruara</w:t>
      </w:r>
      <w:proofErr w:type="spellEnd"/>
      <w:r w:rsidR="00DA6CEF" w:rsidRPr="00F55F06">
        <w:rPr>
          <w:noProof w:val="0"/>
        </w:rPr>
        <w:t xml:space="preserve"> në vitin 2022 ishte 446,000 ton</w:t>
      </w:r>
      <w:r w:rsidR="003A6E29">
        <w:rPr>
          <w:noProof w:val="0"/>
        </w:rPr>
        <w:t>ë</w:t>
      </w:r>
      <w:r w:rsidR="00DA6CEF" w:rsidRPr="00F55F06">
        <w:rPr>
          <w:noProof w:val="0"/>
        </w:rPr>
        <w:t>,</w:t>
      </w:r>
      <w:r w:rsidR="004B32BD" w:rsidRPr="00F55F06">
        <w:rPr>
          <w:noProof w:val="0"/>
        </w:rPr>
        <w:t xml:space="preserve"> </w:t>
      </w:r>
      <w:r w:rsidR="00DA6CEF" w:rsidRPr="00F55F06">
        <w:rPr>
          <w:noProof w:val="0"/>
        </w:rPr>
        <w:t>ku pjesën më të madhe</w:t>
      </w:r>
      <w:r w:rsidR="004B32BD" w:rsidRPr="00F55F06">
        <w:rPr>
          <w:noProof w:val="0"/>
        </w:rPr>
        <w:t xml:space="preserve"> </w:t>
      </w:r>
      <w:r w:rsidR="00DA6CEF" w:rsidRPr="00F55F06">
        <w:rPr>
          <w:noProof w:val="0"/>
        </w:rPr>
        <w:t>e përbënin materialet e gërmimit dhe gurëve. Aktualisht, vetëm bashkia Tiranë disponon vende të posaçme për asgjësimin e mbetjeve të ndërtimit. Zhvillimi i teknikave të parandalimit të MNS-ve, pavarësisht se nuk mund t</w:t>
      </w:r>
      <w:r w:rsidR="003A6E29">
        <w:rPr>
          <w:noProof w:val="0"/>
        </w:rPr>
        <w:t>’</w:t>
      </w:r>
      <w:r w:rsidR="00DA6CEF" w:rsidRPr="00F55F06">
        <w:rPr>
          <w:noProof w:val="0"/>
        </w:rPr>
        <w:t>i shmangin plotësisht, mundësojnë reduktimin e ndjeshëm të sasisë së mbetjeve për trajtim.</w:t>
      </w:r>
    </w:p>
    <w:p w14:paraId="314F4222" w14:textId="0DCD2918" w:rsidR="00DA6CEF" w:rsidRPr="00F55F06" w:rsidRDefault="00DA6CEF" w:rsidP="00DA6CEF">
      <w:pPr>
        <w:pStyle w:val="TEKSTIIIII"/>
        <w:rPr>
          <w:noProof w:val="0"/>
        </w:rPr>
      </w:pPr>
      <w:r w:rsidRPr="00F55F06">
        <w:rPr>
          <w:noProof w:val="0"/>
        </w:rPr>
        <w:t xml:space="preserve">Sa </w:t>
      </w:r>
      <w:r w:rsidR="003A6E29">
        <w:rPr>
          <w:noProof w:val="0"/>
        </w:rPr>
        <w:t>u</w:t>
      </w:r>
      <w:r w:rsidRPr="00F55F06">
        <w:rPr>
          <w:noProof w:val="0"/>
        </w:rPr>
        <w:t xml:space="preserve"> përket mbetjeve të rrezikshme, edhe pse numri i</w:t>
      </w:r>
      <w:r w:rsidR="004B32BD" w:rsidRPr="00F55F06">
        <w:rPr>
          <w:noProof w:val="0"/>
        </w:rPr>
        <w:t xml:space="preserve"> </w:t>
      </w:r>
      <w:r w:rsidRPr="00F55F06">
        <w:rPr>
          <w:noProof w:val="0"/>
        </w:rPr>
        <w:t xml:space="preserve">prodhuesve të mëdhenj në Shqipëri mbetet relativisht i kufizuar, sipas të dhënave të AKM-së, sasitë e raportuara të mbetjeve të rrezikshme të </w:t>
      </w:r>
      <w:proofErr w:type="spellStart"/>
      <w:r w:rsidRPr="00F55F06">
        <w:rPr>
          <w:noProof w:val="0"/>
        </w:rPr>
        <w:t>gjeneruara</w:t>
      </w:r>
      <w:proofErr w:type="spellEnd"/>
      <w:r w:rsidRPr="00F55F06">
        <w:rPr>
          <w:noProof w:val="0"/>
        </w:rPr>
        <w:t xml:space="preserve"> në vitin 2023, arritën në pothuajse 40,000 ton</w:t>
      </w:r>
      <w:r w:rsidR="003A6E29">
        <w:rPr>
          <w:noProof w:val="0"/>
        </w:rPr>
        <w:t>ë</w:t>
      </w:r>
      <w:r w:rsidRPr="00F55F06">
        <w:rPr>
          <w:noProof w:val="0"/>
        </w:rPr>
        <w:t>. Pjesa më e madhe e këtyre mbetjeve</w:t>
      </w:r>
      <w:r w:rsidR="004B32BD" w:rsidRPr="00F55F06">
        <w:rPr>
          <w:noProof w:val="0"/>
        </w:rPr>
        <w:t xml:space="preserve"> </w:t>
      </w:r>
      <w:r w:rsidRPr="00F55F06">
        <w:rPr>
          <w:noProof w:val="0"/>
        </w:rPr>
        <w:t>përfshinte mbetje nga ndarja e naftës/ujit (30%),</w:t>
      </w:r>
      <w:r w:rsidR="004B32BD" w:rsidRPr="00F55F06">
        <w:rPr>
          <w:noProof w:val="0"/>
        </w:rPr>
        <w:t xml:space="preserve"> </w:t>
      </w:r>
      <w:r w:rsidRPr="00F55F06">
        <w:rPr>
          <w:noProof w:val="0"/>
        </w:rPr>
        <w:t>trajtimi i gazit, si dhe mbetje nga metalurgjia e hekurit (22%). Po ashtu, mbetjet e</w:t>
      </w:r>
      <w:r w:rsidR="004B32BD" w:rsidRPr="00F55F06">
        <w:rPr>
          <w:noProof w:val="0"/>
        </w:rPr>
        <w:t xml:space="preserve"> </w:t>
      </w:r>
      <w:r w:rsidRPr="00F55F06">
        <w:rPr>
          <w:noProof w:val="0"/>
        </w:rPr>
        <w:t>baltës së mbetjeve, vajrave të përdorura</w:t>
      </w:r>
      <w:r w:rsidR="00A86AB9">
        <w:rPr>
          <w:noProof w:val="0"/>
        </w:rPr>
        <w:t>,</w:t>
      </w:r>
      <w:r w:rsidRPr="00F55F06">
        <w:rPr>
          <w:noProof w:val="0"/>
        </w:rPr>
        <w:t xml:space="preserve"> si dhe mbetjeve të tjera që përmbajnë vaj, vijojnë të jenë një kategori e konsiderueshme.</w:t>
      </w:r>
    </w:p>
    <w:p w14:paraId="48A8E11A" w14:textId="77777777" w:rsidR="005026E9" w:rsidRPr="00140614" w:rsidRDefault="005026E9" w:rsidP="005026E9">
      <w:pPr>
        <w:pStyle w:val="TEKSTIIIII"/>
        <w:rPr>
          <w:b/>
          <w:bCs/>
          <w:noProof w:val="0"/>
        </w:rPr>
      </w:pPr>
      <w:r w:rsidRPr="00140614">
        <w:rPr>
          <w:b/>
          <w:bCs/>
          <w:noProof w:val="0"/>
        </w:rPr>
        <w:t>3. Objektivat e PKPM-së</w:t>
      </w:r>
    </w:p>
    <w:p w14:paraId="11D0789E" w14:textId="0660D63A" w:rsidR="005026E9" w:rsidRPr="00F55F06" w:rsidRDefault="005026E9" w:rsidP="005026E9">
      <w:pPr>
        <w:pStyle w:val="TEKSTIIIII"/>
        <w:rPr>
          <w:noProof w:val="0"/>
        </w:rPr>
      </w:pPr>
      <w:r w:rsidRPr="00F55F06">
        <w:rPr>
          <w:noProof w:val="0"/>
        </w:rPr>
        <w:t>Rruga drejt ekonomisë qarkulluese përbën një objektiv strategjik</w:t>
      </w:r>
      <w:r w:rsidR="00F06B54">
        <w:rPr>
          <w:noProof w:val="0"/>
        </w:rPr>
        <w:t>,</w:t>
      </w:r>
      <w:r w:rsidRPr="00F55F06">
        <w:rPr>
          <w:noProof w:val="0"/>
        </w:rPr>
        <w:t xml:space="preserve"> si për Shqipërinë</w:t>
      </w:r>
      <w:r w:rsidR="00F06B54">
        <w:rPr>
          <w:noProof w:val="0"/>
        </w:rPr>
        <w:t>,</w:t>
      </w:r>
      <w:r w:rsidRPr="00F55F06">
        <w:rPr>
          <w:noProof w:val="0"/>
        </w:rPr>
        <w:t xml:space="preserve"> ashtu dhe BE. Udhërrëfyesi për një Ekonomi Qarkulluese në Shqipëri vlerëson se, pavarësisht sfidave që mbeten, Shqipëria</w:t>
      </w:r>
      <w:r w:rsidR="004B32BD" w:rsidRPr="00F55F06">
        <w:rPr>
          <w:noProof w:val="0"/>
        </w:rPr>
        <w:t xml:space="preserve"> </w:t>
      </w:r>
      <w:r w:rsidRPr="00F55F06">
        <w:rPr>
          <w:noProof w:val="0"/>
        </w:rPr>
        <w:t>zotëron</w:t>
      </w:r>
      <w:r w:rsidR="004B32BD" w:rsidRPr="00F55F06">
        <w:rPr>
          <w:noProof w:val="0"/>
        </w:rPr>
        <w:t xml:space="preserve"> </w:t>
      </w:r>
      <w:r w:rsidRPr="00F55F06">
        <w:rPr>
          <w:noProof w:val="0"/>
        </w:rPr>
        <w:t>një potencial të</w:t>
      </w:r>
      <w:r w:rsidR="004B32BD" w:rsidRPr="00F55F06">
        <w:rPr>
          <w:noProof w:val="0"/>
        </w:rPr>
        <w:t xml:space="preserve"> </w:t>
      </w:r>
      <w:r w:rsidRPr="00F55F06">
        <w:rPr>
          <w:noProof w:val="0"/>
        </w:rPr>
        <w:t>konsiderueshëm për të përparuar me ritme të shpejta në këtë drejtim. Si i tillë, Programi për Parandalimin e Krijimit të Mbetjeve synon të vendosë baza dhe të forcojë</w:t>
      </w:r>
      <w:r w:rsidR="004B32BD" w:rsidRPr="00F55F06">
        <w:rPr>
          <w:noProof w:val="0"/>
        </w:rPr>
        <w:t xml:space="preserve"> </w:t>
      </w:r>
      <w:r w:rsidRPr="00F55F06">
        <w:rPr>
          <w:noProof w:val="0"/>
        </w:rPr>
        <w:t>kushtet e nevojshme për zbatimin e kërkesave të Direktivës Kuadër për parandalimin e mbetjeve në Shqipëri.</w:t>
      </w:r>
    </w:p>
    <w:p w14:paraId="05AFF488" w14:textId="42AAA169" w:rsidR="005026E9" w:rsidRPr="00F55F06" w:rsidRDefault="005026E9" w:rsidP="005026E9">
      <w:pPr>
        <w:pStyle w:val="TEKSTIIIII"/>
        <w:rPr>
          <w:noProof w:val="0"/>
        </w:rPr>
      </w:pPr>
      <w:r w:rsidRPr="00F55F06">
        <w:rPr>
          <w:noProof w:val="0"/>
        </w:rPr>
        <w:t>Objektivi kryesor i PKPM</w:t>
      </w:r>
      <w:r w:rsidR="00F06B54">
        <w:rPr>
          <w:noProof w:val="0"/>
        </w:rPr>
        <w:t>-së</w:t>
      </w:r>
      <w:r w:rsidRPr="00F55F06">
        <w:rPr>
          <w:noProof w:val="0"/>
        </w:rPr>
        <w:t xml:space="preserve"> është promovimi i parandalimit të krijimit të mbetjeve si instrument për shkëputjen e rritjes ekonomike nga gjenerimi i mbetjeve dhe kalimin e</w:t>
      </w:r>
      <w:r w:rsidR="004B32BD" w:rsidRPr="00F55F06">
        <w:rPr>
          <w:noProof w:val="0"/>
        </w:rPr>
        <w:t xml:space="preserve"> </w:t>
      </w:r>
      <w:r w:rsidRPr="00F55F06">
        <w:rPr>
          <w:noProof w:val="0"/>
        </w:rPr>
        <w:t>Shqipërisë drejt ekonomisë qarkulluese.</w:t>
      </w:r>
    </w:p>
    <w:p w14:paraId="4A44C28C" w14:textId="7BF829F8" w:rsidR="005026E9" w:rsidRPr="00F55F06" w:rsidRDefault="005026E9" w:rsidP="005026E9">
      <w:pPr>
        <w:pStyle w:val="TEKSTIIIII"/>
        <w:rPr>
          <w:noProof w:val="0"/>
        </w:rPr>
      </w:pPr>
      <w:r w:rsidRPr="00F55F06">
        <w:rPr>
          <w:noProof w:val="0"/>
        </w:rPr>
        <w:t>Për arritjen e këtij objektivi, PKPM parashikon forcimin e stimujve për bizneset dhe konsumatorët, reduktimin e</w:t>
      </w:r>
      <w:r w:rsidR="004B32BD" w:rsidRPr="00F55F06">
        <w:rPr>
          <w:noProof w:val="0"/>
        </w:rPr>
        <w:t xml:space="preserve"> </w:t>
      </w:r>
      <w:r w:rsidR="0094473F" w:rsidRPr="00F55F06">
        <w:rPr>
          <w:noProof w:val="0"/>
        </w:rPr>
        <w:t>mbetjeve</w:t>
      </w:r>
      <w:r w:rsidRPr="00F55F06">
        <w:rPr>
          <w:noProof w:val="0"/>
        </w:rPr>
        <w:t xml:space="preserve"> aty ku është e mundur dhe promovimin e</w:t>
      </w:r>
      <w:r w:rsidR="004B32BD" w:rsidRPr="00F55F06">
        <w:rPr>
          <w:noProof w:val="0"/>
        </w:rPr>
        <w:t xml:space="preserve"> </w:t>
      </w:r>
      <w:r w:rsidRPr="00F55F06">
        <w:rPr>
          <w:noProof w:val="0"/>
        </w:rPr>
        <w:t>praktikave të</w:t>
      </w:r>
      <w:r w:rsidR="004B32BD" w:rsidRPr="00F55F06">
        <w:rPr>
          <w:noProof w:val="0"/>
        </w:rPr>
        <w:t xml:space="preserve"> </w:t>
      </w:r>
      <w:r w:rsidRPr="00F55F06">
        <w:rPr>
          <w:noProof w:val="0"/>
        </w:rPr>
        <w:t>qëndrueshme të konsumit dhe prodhimit në institucionet publike, familje dhe biznese, në sektorë të ndryshëm të ekonomisë.</w:t>
      </w:r>
    </w:p>
    <w:p w14:paraId="4AE85717" w14:textId="2523FE03" w:rsidR="005026E9" w:rsidRPr="00F55F06" w:rsidRDefault="005026E9" w:rsidP="005026E9">
      <w:pPr>
        <w:pStyle w:val="TEKSTIIIII"/>
        <w:rPr>
          <w:noProof w:val="0"/>
        </w:rPr>
      </w:pPr>
      <w:r w:rsidRPr="00F55F06">
        <w:rPr>
          <w:noProof w:val="0"/>
        </w:rPr>
        <w:t>Strategjitë kryesore për arritjen e</w:t>
      </w:r>
      <w:r w:rsidR="004B32BD" w:rsidRPr="00F55F06">
        <w:rPr>
          <w:noProof w:val="0"/>
        </w:rPr>
        <w:t xml:space="preserve"> </w:t>
      </w:r>
      <w:r w:rsidRPr="00F55F06">
        <w:rPr>
          <w:noProof w:val="0"/>
        </w:rPr>
        <w:t>objektivit kryesor përfshijnë:</w:t>
      </w:r>
    </w:p>
    <w:p w14:paraId="1DAFD22C" w14:textId="5BB273F6" w:rsidR="005026E9" w:rsidRPr="00F55F06" w:rsidRDefault="005026E9" w:rsidP="005026E9">
      <w:pPr>
        <w:pStyle w:val="TEKSTIIIII"/>
        <w:rPr>
          <w:noProof w:val="0"/>
        </w:rPr>
      </w:pPr>
      <w:r w:rsidRPr="00F55F06">
        <w:rPr>
          <w:noProof w:val="0"/>
        </w:rPr>
        <w:t xml:space="preserve">1. Përforcimin e kuadrit rregullator për parandalimin e mbetjeve dhe </w:t>
      </w:r>
      <w:r w:rsidR="000B1E5A">
        <w:rPr>
          <w:noProof w:val="0"/>
        </w:rPr>
        <w:t>“</w:t>
      </w:r>
      <w:r w:rsidRPr="00F55F06">
        <w:rPr>
          <w:noProof w:val="0"/>
        </w:rPr>
        <w:t>udhëheqjen me shembull</w:t>
      </w:r>
      <w:r w:rsidR="000B1E5A">
        <w:rPr>
          <w:noProof w:val="0"/>
        </w:rPr>
        <w:t>”</w:t>
      </w:r>
      <w:r w:rsidRPr="00F55F06">
        <w:rPr>
          <w:noProof w:val="0"/>
        </w:rPr>
        <w:t xml:space="preserve"> të autoriteteve publike.</w:t>
      </w:r>
    </w:p>
    <w:p w14:paraId="7D1EB3CD" w14:textId="7A6F1630" w:rsidR="005026E9" w:rsidRPr="00F55F06" w:rsidRDefault="005026E9" w:rsidP="005026E9">
      <w:pPr>
        <w:pStyle w:val="TEKSTIIIII"/>
        <w:rPr>
          <w:noProof w:val="0"/>
        </w:rPr>
      </w:pPr>
      <w:r w:rsidRPr="00F55F06">
        <w:rPr>
          <w:noProof w:val="0"/>
        </w:rPr>
        <w:t>2. Krijimin e mjedisit të favorshëm për bizneset</w:t>
      </w:r>
      <w:r w:rsidR="0094473F">
        <w:rPr>
          <w:noProof w:val="0"/>
        </w:rPr>
        <w:t>,</w:t>
      </w:r>
      <w:r w:rsidR="004B32BD" w:rsidRPr="00F55F06">
        <w:rPr>
          <w:noProof w:val="0"/>
        </w:rPr>
        <w:t xml:space="preserve"> </w:t>
      </w:r>
      <w:r w:rsidRPr="00F55F06">
        <w:rPr>
          <w:noProof w:val="0"/>
        </w:rPr>
        <w:t>me qëllim zbatimin e</w:t>
      </w:r>
      <w:r w:rsidR="004B32BD" w:rsidRPr="00F55F06">
        <w:rPr>
          <w:noProof w:val="0"/>
        </w:rPr>
        <w:t xml:space="preserve"> </w:t>
      </w:r>
      <w:r w:rsidRPr="00F55F06">
        <w:rPr>
          <w:noProof w:val="0"/>
        </w:rPr>
        <w:t>parandalimit të</w:t>
      </w:r>
      <w:r w:rsidR="004B32BD" w:rsidRPr="00F55F06">
        <w:rPr>
          <w:noProof w:val="0"/>
        </w:rPr>
        <w:t xml:space="preserve"> </w:t>
      </w:r>
      <w:r w:rsidRPr="00F55F06">
        <w:rPr>
          <w:noProof w:val="0"/>
        </w:rPr>
        <w:t>krijimit të mbetjeve dhe adoptimin e praktikave të ekonomisë</w:t>
      </w:r>
      <w:r w:rsidR="004B32BD" w:rsidRPr="00F55F06">
        <w:rPr>
          <w:noProof w:val="0"/>
        </w:rPr>
        <w:t xml:space="preserve"> </w:t>
      </w:r>
      <w:r w:rsidRPr="00F55F06">
        <w:rPr>
          <w:noProof w:val="0"/>
        </w:rPr>
        <w:t>qarkulluese.</w:t>
      </w:r>
    </w:p>
    <w:p w14:paraId="1DE4CD2A" w14:textId="77777777" w:rsidR="005026E9" w:rsidRPr="00F55F06" w:rsidRDefault="005026E9" w:rsidP="005026E9">
      <w:pPr>
        <w:pStyle w:val="TEKSTIIIII"/>
        <w:rPr>
          <w:noProof w:val="0"/>
        </w:rPr>
      </w:pPr>
      <w:r w:rsidRPr="00F55F06">
        <w:rPr>
          <w:noProof w:val="0"/>
        </w:rPr>
        <w:t>3. Promovimin e konsumit dhe prodhimit të qëndrueshëm.</w:t>
      </w:r>
    </w:p>
    <w:p w14:paraId="6D9F8A50" w14:textId="77777777" w:rsidR="005026E9" w:rsidRPr="00F55F06" w:rsidRDefault="005026E9" w:rsidP="005026E9">
      <w:pPr>
        <w:pStyle w:val="TEKSTIIIII"/>
        <w:rPr>
          <w:noProof w:val="0"/>
        </w:rPr>
      </w:pPr>
      <w:r w:rsidRPr="00F55F06">
        <w:rPr>
          <w:noProof w:val="0"/>
        </w:rPr>
        <w:t>4. Zgjerimin e aktiviteteve të ripërdorimit dhe riparimit.</w:t>
      </w:r>
    </w:p>
    <w:p w14:paraId="1C8A18E6" w14:textId="77777777" w:rsidR="005026E9" w:rsidRPr="00F55F06" w:rsidRDefault="005026E9" w:rsidP="005026E9">
      <w:pPr>
        <w:pStyle w:val="TEKSTIIIII"/>
        <w:rPr>
          <w:noProof w:val="0"/>
        </w:rPr>
      </w:pPr>
      <w:r w:rsidRPr="00F55F06">
        <w:rPr>
          <w:noProof w:val="0"/>
        </w:rPr>
        <w:t>5. Adresimin e rrymave specifike me prioritet të mbetjeve.</w:t>
      </w:r>
    </w:p>
    <w:p w14:paraId="78E9F084" w14:textId="77777777" w:rsidR="00966617" w:rsidRPr="00F55F06" w:rsidRDefault="00966617" w:rsidP="0094473F">
      <w:pPr>
        <w:pStyle w:val="TEKSTIIIII"/>
        <w:jc w:val="center"/>
        <w:rPr>
          <w:noProof w:val="0"/>
        </w:rPr>
      </w:pPr>
      <w:r w:rsidRPr="00F55F06">
        <w:lastRenderedPageBreak/>
        <w:drawing>
          <wp:inline distT="0" distB="0" distL="0" distR="0" wp14:anchorId="5D31919D" wp14:editId="51AC2D91">
            <wp:extent cx="2247900" cy="20497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7900" cy="2049780"/>
                    </a:xfrm>
                    <a:prstGeom prst="rect">
                      <a:avLst/>
                    </a:prstGeom>
                    <a:noFill/>
                  </pic:spPr>
                </pic:pic>
              </a:graphicData>
            </a:graphic>
          </wp:inline>
        </w:drawing>
      </w:r>
    </w:p>
    <w:p w14:paraId="41BCE44D" w14:textId="77777777" w:rsidR="005026E9" w:rsidRPr="00F55F06" w:rsidRDefault="005026E9" w:rsidP="005026E9">
      <w:pPr>
        <w:pStyle w:val="TEKSTIIIII"/>
        <w:rPr>
          <w:noProof w:val="0"/>
        </w:rPr>
      </w:pPr>
      <w:r w:rsidRPr="00F55F06">
        <w:rPr>
          <w:noProof w:val="0"/>
        </w:rPr>
        <w:t xml:space="preserve">Këto strategji janë në përputhje me politikat ekzistuese kombëtare dhe synojnë zgjerimin dhe forcimin e kuadrit rregullator për parandalimin e krijimit të mbetjeve, duke krijuar bazat për shkëputjen e </w:t>
      </w:r>
      <w:proofErr w:type="spellStart"/>
      <w:r w:rsidRPr="00F55F06">
        <w:rPr>
          <w:noProof w:val="0"/>
        </w:rPr>
        <w:t>kurbës</w:t>
      </w:r>
      <w:proofErr w:type="spellEnd"/>
      <w:r w:rsidRPr="00F55F06">
        <w:rPr>
          <w:noProof w:val="0"/>
        </w:rPr>
        <w:t xml:space="preserve"> së gjenerimit të mbetjeve nga ajo e rritjes ekonomike dhe duke përshpejtuar </w:t>
      </w:r>
      <w:proofErr w:type="spellStart"/>
      <w:r w:rsidRPr="00F55F06">
        <w:rPr>
          <w:noProof w:val="0"/>
        </w:rPr>
        <w:t>tranzicionin</w:t>
      </w:r>
      <w:proofErr w:type="spellEnd"/>
      <w:r w:rsidRPr="00F55F06">
        <w:rPr>
          <w:noProof w:val="0"/>
        </w:rPr>
        <w:t xml:space="preserve"> e Shqipërisë drejt një ekonomie qarkulluese.</w:t>
      </w:r>
    </w:p>
    <w:p w14:paraId="3D630EFF" w14:textId="77777777" w:rsidR="005026E9" w:rsidRPr="00140614" w:rsidRDefault="005026E9" w:rsidP="005026E9">
      <w:pPr>
        <w:pStyle w:val="TEKSTIIIII"/>
        <w:rPr>
          <w:b/>
          <w:bCs/>
          <w:noProof w:val="0"/>
        </w:rPr>
      </w:pPr>
      <w:r w:rsidRPr="00140614">
        <w:rPr>
          <w:b/>
          <w:bCs/>
          <w:noProof w:val="0"/>
        </w:rPr>
        <w:t>4. Fushat e ndërhyrjes</w:t>
      </w:r>
    </w:p>
    <w:p w14:paraId="1C43226F" w14:textId="4BE8810E" w:rsidR="005026E9" w:rsidRPr="00F55F06" w:rsidRDefault="005026E9" w:rsidP="005026E9">
      <w:pPr>
        <w:pStyle w:val="TEKSTIIIII"/>
        <w:rPr>
          <w:noProof w:val="0"/>
        </w:rPr>
      </w:pPr>
      <w:r w:rsidRPr="00F55F06">
        <w:rPr>
          <w:noProof w:val="0"/>
        </w:rPr>
        <w:t>Programi Kombëtar për Parandalimin e Krijimit të Mbetjeve (PKPM) përfshin një gamë të gjerë ndërhyrjesh</w:t>
      </w:r>
      <w:r w:rsidR="007A3CFF">
        <w:rPr>
          <w:noProof w:val="0"/>
        </w:rPr>
        <w:t>,</w:t>
      </w:r>
      <w:r w:rsidRPr="00F55F06">
        <w:rPr>
          <w:noProof w:val="0"/>
        </w:rPr>
        <w:t xml:space="preserve"> që synojnë reduktimin e mbetjeve</w:t>
      </w:r>
      <w:r w:rsidR="004B32BD" w:rsidRPr="00F55F06">
        <w:rPr>
          <w:noProof w:val="0"/>
        </w:rPr>
        <w:t xml:space="preserve"> </w:t>
      </w:r>
      <w:r w:rsidRPr="00F55F06">
        <w:rPr>
          <w:noProof w:val="0"/>
        </w:rPr>
        <w:t xml:space="preserve">dhe garantimin e </w:t>
      </w:r>
      <w:proofErr w:type="spellStart"/>
      <w:r w:rsidRPr="00F55F06">
        <w:rPr>
          <w:noProof w:val="0"/>
        </w:rPr>
        <w:t>tranzicionit</w:t>
      </w:r>
      <w:proofErr w:type="spellEnd"/>
      <w:r w:rsidRPr="00F55F06">
        <w:rPr>
          <w:noProof w:val="0"/>
        </w:rPr>
        <w:t xml:space="preserve"> të vendit drejt ekonomisë qarkulluese. DKM-ja identifikon 5 (pesë) fusha ndërhyrjeje</w:t>
      </w:r>
      <w:r w:rsidR="004B32BD" w:rsidRPr="00F55F06">
        <w:rPr>
          <w:noProof w:val="0"/>
        </w:rPr>
        <w:t xml:space="preserve"> </w:t>
      </w:r>
      <w:r w:rsidRPr="00F55F06">
        <w:rPr>
          <w:noProof w:val="0"/>
        </w:rPr>
        <w:t>që do të përfshihen në parandalimin e</w:t>
      </w:r>
      <w:r w:rsidR="004B32BD" w:rsidRPr="00F55F06">
        <w:rPr>
          <w:noProof w:val="0"/>
        </w:rPr>
        <w:t xml:space="preserve"> </w:t>
      </w:r>
      <w:r w:rsidRPr="00F55F06">
        <w:rPr>
          <w:noProof w:val="0"/>
        </w:rPr>
        <w:t>gjenerimit të</w:t>
      </w:r>
      <w:r w:rsidR="004B32BD" w:rsidRPr="00F55F06">
        <w:rPr>
          <w:noProof w:val="0"/>
        </w:rPr>
        <w:t xml:space="preserve"> </w:t>
      </w:r>
      <w:r w:rsidRPr="00F55F06">
        <w:rPr>
          <w:noProof w:val="0"/>
        </w:rPr>
        <w:t xml:space="preserve">mbetjeve si vijon: </w:t>
      </w:r>
    </w:p>
    <w:p w14:paraId="568CAEFA" w14:textId="202089A8" w:rsidR="005026E9" w:rsidRPr="00F55F06" w:rsidRDefault="005026E9" w:rsidP="005026E9">
      <w:pPr>
        <w:pStyle w:val="TEKSTIIIII"/>
        <w:rPr>
          <w:noProof w:val="0"/>
        </w:rPr>
      </w:pPr>
      <w:r w:rsidRPr="00F55F06">
        <w:rPr>
          <w:noProof w:val="0"/>
        </w:rPr>
        <w:t>4.1 Ndërhyrjet</w:t>
      </w:r>
      <w:r w:rsidR="004B32BD" w:rsidRPr="00F55F06">
        <w:rPr>
          <w:noProof w:val="0"/>
        </w:rPr>
        <w:t xml:space="preserve"> </w:t>
      </w:r>
      <w:r w:rsidRPr="00F55F06">
        <w:rPr>
          <w:noProof w:val="0"/>
        </w:rPr>
        <w:t>në kuadrin rregullator për parandalimin e krijimit të mbetjeve</w:t>
      </w:r>
    </w:p>
    <w:p w14:paraId="6E217E91" w14:textId="0046132E" w:rsidR="005026E9" w:rsidRPr="00F55F06" w:rsidRDefault="005026E9" w:rsidP="005026E9">
      <w:pPr>
        <w:pStyle w:val="TEKSTIIIII"/>
        <w:rPr>
          <w:noProof w:val="0"/>
        </w:rPr>
      </w:pPr>
      <w:r w:rsidRPr="00F55F06">
        <w:rPr>
          <w:noProof w:val="0"/>
        </w:rPr>
        <w:t>Kuadri rregullator i parandalimit të krijimit të mbetjeve luan një rol themelor në përcaktimin e</w:t>
      </w:r>
      <w:r w:rsidR="004B32BD" w:rsidRPr="00F55F06">
        <w:rPr>
          <w:noProof w:val="0"/>
        </w:rPr>
        <w:t xml:space="preserve"> </w:t>
      </w:r>
      <w:r w:rsidRPr="00F55F06">
        <w:rPr>
          <w:noProof w:val="0"/>
        </w:rPr>
        <w:t>qëllimeve, objektivave dhe kërkesave që kushtëzojnë të gjitha vendim</w:t>
      </w:r>
      <w:r w:rsidR="00F55F06">
        <w:rPr>
          <w:noProof w:val="0"/>
        </w:rPr>
        <w:t>m</w:t>
      </w:r>
      <w:r w:rsidRPr="00F55F06">
        <w:rPr>
          <w:noProof w:val="0"/>
        </w:rPr>
        <w:t>arrjet e tjera.</w:t>
      </w:r>
    </w:p>
    <w:p w14:paraId="16016109" w14:textId="1C90F650" w:rsidR="005026E9" w:rsidRPr="00F55F06" w:rsidRDefault="005026E9" w:rsidP="005026E9">
      <w:pPr>
        <w:pStyle w:val="TEKSTIIIII"/>
        <w:rPr>
          <w:noProof w:val="0"/>
        </w:rPr>
      </w:pPr>
      <w:r w:rsidRPr="00F55F06">
        <w:rPr>
          <w:noProof w:val="0"/>
        </w:rPr>
        <w:t>4.1.1 Përcaktimi i objektivave dhe i treguesve të parandalimit të krijimit të mbetjeve</w:t>
      </w:r>
    </w:p>
    <w:p w14:paraId="4DF46086" w14:textId="3F53756F" w:rsidR="005026E9" w:rsidRPr="00F55F06" w:rsidRDefault="005026E9" w:rsidP="005026E9">
      <w:pPr>
        <w:pStyle w:val="TEKSTIIIII"/>
        <w:rPr>
          <w:noProof w:val="0"/>
        </w:rPr>
      </w:pPr>
      <w:r w:rsidRPr="00F55F06">
        <w:rPr>
          <w:noProof w:val="0"/>
        </w:rPr>
        <w:t xml:space="preserve">Përcaktimi i objektivave kombëtarë është pjesë themelore e Programit të Parandalimit të Krijimit të Mbetjeve në Shqipëri. Në kuadrin rregullator të parandalimit, objektivat sasiorë janë të dobishëm në rastin e treguesve të tillë si gjenerimi i mbetjeve shtëpiake për frymë dhe gjenerimi i mbetjeve </w:t>
      </w:r>
      <w:proofErr w:type="spellStart"/>
      <w:r w:rsidRPr="00F55F06">
        <w:rPr>
          <w:noProof w:val="0"/>
        </w:rPr>
        <w:t>joshtëpiake</w:t>
      </w:r>
      <w:proofErr w:type="spellEnd"/>
      <w:r w:rsidRPr="00F55F06">
        <w:rPr>
          <w:noProof w:val="0"/>
        </w:rPr>
        <w:t xml:space="preserve"> për frymë. Përveç kësaj, objektivat mbi ripërdorimin dhe riparimin janë</w:t>
      </w:r>
      <w:r w:rsidR="007A3CFF">
        <w:rPr>
          <w:noProof w:val="0"/>
        </w:rPr>
        <w:t>,</w:t>
      </w:r>
      <w:r w:rsidRPr="00F55F06">
        <w:rPr>
          <w:noProof w:val="0"/>
        </w:rPr>
        <w:t xml:space="preserve"> gjithashtu</w:t>
      </w:r>
      <w:r w:rsidR="007A3CFF">
        <w:rPr>
          <w:noProof w:val="0"/>
        </w:rPr>
        <w:t>,</w:t>
      </w:r>
      <w:r w:rsidRPr="00F55F06">
        <w:rPr>
          <w:noProof w:val="0"/>
        </w:rPr>
        <w:t xml:space="preserve"> pika kyçe, në përcaktimin e rëndësisë së zbatimit të këtyre masave, si një mjet për parandalimin e</w:t>
      </w:r>
      <w:r w:rsidR="004B32BD" w:rsidRPr="00F55F06">
        <w:rPr>
          <w:noProof w:val="0"/>
        </w:rPr>
        <w:t xml:space="preserve"> </w:t>
      </w:r>
      <w:r w:rsidRPr="00F55F06">
        <w:rPr>
          <w:noProof w:val="0"/>
        </w:rPr>
        <w:t>gjenerimit të mbetjeve.</w:t>
      </w:r>
    </w:p>
    <w:p w14:paraId="3327CEBF" w14:textId="47E41824" w:rsidR="005026E9" w:rsidRPr="00F55F06" w:rsidRDefault="005026E9" w:rsidP="005026E9">
      <w:pPr>
        <w:pStyle w:val="TEKSTIIIII"/>
        <w:rPr>
          <w:noProof w:val="0"/>
        </w:rPr>
      </w:pPr>
      <w:r w:rsidRPr="00F55F06">
        <w:rPr>
          <w:noProof w:val="0"/>
        </w:rPr>
        <w:t>Si pjesë e përditësimit të kuadrit monitorues të ekonomisë qarkulluese, pritet që Komisioni Evropian të publikojë tregues të rinj në</w:t>
      </w:r>
      <w:r w:rsidR="004B32BD" w:rsidRPr="00F55F06">
        <w:rPr>
          <w:noProof w:val="0"/>
        </w:rPr>
        <w:t xml:space="preserve"> </w:t>
      </w:r>
      <w:r w:rsidRPr="00F55F06">
        <w:rPr>
          <w:noProof w:val="0"/>
        </w:rPr>
        <w:t>parandalimin e mbetjeve. Në mungesë të tyre, aktualisht shtetet anëtare të BE-së përdorin një gamë treguesish cilësorë dhe sasiorë për vlerësimin e rezultateve të politikave të tyre në parandalimin e krijimit të mbetjeve. Treguesit janë të rëndësishëm për matjen gjithëpërfshirëse të përfitimeve të drejtpërdrejta dhe të tërthorta, që burojnë nga ulja e sasisë së mbetjeve dhe rritja e ekonomisë qarkulluese.</w:t>
      </w:r>
    </w:p>
    <w:p w14:paraId="1933359A" w14:textId="77777777" w:rsidR="005026E9" w:rsidRPr="00F55F06" w:rsidRDefault="005026E9" w:rsidP="005026E9">
      <w:pPr>
        <w:pStyle w:val="TEKSTIIIII"/>
        <w:rPr>
          <w:noProof w:val="0"/>
        </w:rPr>
      </w:pPr>
      <w:r w:rsidRPr="00F55F06">
        <w:rPr>
          <w:noProof w:val="0"/>
        </w:rPr>
        <w:t>4.1.2 Përdorimi i masave të planifikimit</w:t>
      </w:r>
    </w:p>
    <w:p w14:paraId="5C9C21F8" w14:textId="65D646E9" w:rsidR="005026E9" w:rsidRPr="00F55F06" w:rsidRDefault="005026E9" w:rsidP="005026E9">
      <w:pPr>
        <w:pStyle w:val="TEKSTIIIII"/>
        <w:rPr>
          <w:noProof w:val="0"/>
        </w:rPr>
      </w:pPr>
      <w:r w:rsidRPr="00F55F06">
        <w:rPr>
          <w:noProof w:val="0"/>
        </w:rPr>
        <w:t xml:space="preserve">Planifikimi i </w:t>
      </w:r>
      <w:proofErr w:type="spellStart"/>
      <w:r w:rsidRPr="00F55F06">
        <w:rPr>
          <w:noProof w:val="0"/>
        </w:rPr>
        <w:t>mirëstrukturuar</w:t>
      </w:r>
      <w:proofErr w:type="spellEnd"/>
      <w:r w:rsidRPr="00F55F06">
        <w:rPr>
          <w:noProof w:val="0"/>
        </w:rPr>
        <w:t xml:space="preserve"> ofron kuadrin e nevojshëm rregullator për reduktimin e mbetjeve, përmirësimin e performancës së</w:t>
      </w:r>
      <w:r w:rsidR="004B32BD" w:rsidRPr="00F55F06">
        <w:rPr>
          <w:noProof w:val="0"/>
        </w:rPr>
        <w:t xml:space="preserve"> </w:t>
      </w:r>
      <w:r w:rsidRPr="00F55F06">
        <w:rPr>
          <w:noProof w:val="0"/>
        </w:rPr>
        <w:t>burimeve dhe arritjen e</w:t>
      </w:r>
      <w:r w:rsidR="004B32BD" w:rsidRPr="00F55F06">
        <w:rPr>
          <w:noProof w:val="0"/>
        </w:rPr>
        <w:t xml:space="preserve"> </w:t>
      </w:r>
      <w:r w:rsidRPr="00F55F06">
        <w:rPr>
          <w:noProof w:val="0"/>
        </w:rPr>
        <w:t xml:space="preserve">rezultateve të qëndrueshme mjedisore dhe ekonomike. Ai konkretizon objektivat gjithëpërfshirëse të politikave në masa të qenësishme dhe garanton </w:t>
      </w:r>
      <w:proofErr w:type="spellStart"/>
      <w:r w:rsidRPr="00F55F06">
        <w:rPr>
          <w:noProof w:val="0"/>
        </w:rPr>
        <w:t>prioritizimin</w:t>
      </w:r>
      <w:proofErr w:type="spellEnd"/>
      <w:r w:rsidRPr="00F55F06">
        <w:rPr>
          <w:noProof w:val="0"/>
        </w:rPr>
        <w:t xml:space="preserve"> e parandalimit të krijimit të mbetjeve dhe zbatimin efektiv të tij. </w:t>
      </w:r>
    </w:p>
    <w:p w14:paraId="6CD01CCE" w14:textId="620E103A" w:rsidR="005026E9" w:rsidRPr="00F55F06" w:rsidRDefault="005026E9" w:rsidP="005026E9">
      <w:pPr>
        <w:pStyle w:val="TEKSTIIIII"/>
        <w:rPr>
          <w:noProof w:val="0"/>
        </w:rPr>
      </w:pPr>
      <w:r w:rsidRPr="00F55F06">
        <w:rPr>
          <w:noProof w:val="0"/>
        </w:rPr>
        <w:t xml:space="preserve">Përveç autoriteteve publike qendrore, edhe autoritetet vendore luajnë një rol të rëndësishëm në marrjen e masave të promovimit të parandalimit të krijimit të mbetjeve, duke miratuar skema tarifore që nxisin parandalimin e mbetjeve; duke promovuar shërbimet e tyre, duke punuar me organizatat e ndryshme në vend për promovimin dhe inkurajimin e ripërdorimit; si dhe duke informuar dhe </w:t>
      </w:r>
      <w:r w:rsidR="007A3CFF" w:rsidRPr="00F55F06">
        <w:rPr>
          <w:noProof w:val="0"/>
        </w:rPr>
        <w:t>angazhuar</w:t>
      </w:r>
      <w:r w:rsidRPr="00F55F06">
        <w:rPr>
          <w:noProof w:val="0"/>
        </w:rPr>
        <w:t xml:space="preserve"> në mënyrë aktive qytetarët në ripërdorim dhe aktivitete të tjera të parandalimit të krijimit të mbetjeve.</w:t>
      </w:r>
    </w:p>
    <w:p w14:paraId="06EDF264" w14:textId="77777777" w:rsidR="005026E9" w:rsidRPr="00F55F06" w:rsidRDefault="005026E9" w:rsidP="005026E9">
      <w:pPr>
        <w:pStyle w:val="TEKSTIIIII"/>
        <w:rPr>
          <w:noProof w:val="0"/>
        </w:rPr>
      </w:pPr>
      <w:r w:rsidRPr="00F55F06">
        <w:rPr>
          <w:noProof w:val="0"/>
        </w:rPr>
        <w:t xml:space="preserve">Shqipëria është e ndarë në 10 (dhjetë) zona të menaxhimit të mbetjeve. Secila prej këtyre zonave do të zhvillojë një plan zonal të menaxhimit të mbetjeve. Çdo plan zonal i menaxhimit të mbetjeve </w:t>
      </w:r>
      <w:r w:rsidRPr="00F55F06">
        <w:rPr>
          <w:noProof w:val="0"/>
        </w:rPr>
        <w:lastRenderedPageBreak/>
        <w:t>do të përmbajë një kapitull të veçantë mbi parandalimin e krijimit të mbetjeve, me masa specifike që duhen arritur në nivel zonal dhe vendor. Përveç kësaj, pas përditësimit të Planit Kombëtar të Menaxhimit të Integruar të Mbetjeve, autoritetet vendore do të hartojnë Plane Vendore për Parandalimin e Krijimit të Mbetjeve, në përputhje me dispozitat e Programit Kombëtar për Parandalimin e Krijimit të Mbetjeve dhe Planeve Zonale të Menaxhimit të Integruar të Mbetjeve.</w:t>
      </w:r>
    </w:p>
    <w:p w14:paraId="71789B00" w14:textId="0A1CE40D" w:rsidR="005026E9" w:rsidRPr="00F55F06" w:rsidRDefault="005026E9" w:rsidP="005026E9">
      <w:pPr>
        <w:pStyle w:val="TEKSTIIIII"/>
        <w:rPr>
          <w:noProof w:val="0"/>
        </w:rPr>
      </w:pPr>
      <w:r w:rsidRPr="00F55F06">
        <w:rPr>
          <w:noProof w:val="0"/>
        </w:rPr>
        <w:t xml:space="preserve">4.1.3 Përdorimi i </w:t>
      </w:r>
      <w:r w:rsidR="007A3CFF" w:rsidRPr="00F55F06">
        <w:rPr>
          <w:noProof w:val="0"/>
        </w:rPr>
        <w:t>instrumenteve</w:t>
      </w:r>
      <w:r w:rsidRPr="00F55F06">
        <w:rPr>
          <w:noProof w:val="0"/>
        </w:rPr>
        <w:t xml:space="preserve"> ekonomik</w:t>
      </w:r>
      <w:r w:rsidR="00C927C6">
        <w:rPr>
          <w:noProof w:val="0"/>
        </w:rPr>
        <w:t>e</w:t>
      </w:r>
      <w:r w:rsidRPr="00F55F06">
        <w:rPr>
          <w:noProof w:val="0"/>
        </w:rPr>
        <w:t xml:space="preserve"> </w:t>
      </w:r>
    </w:p>
    <w:p w14:paraId="3ADF4370" w14:textId="7B6A1B14" w:rsidR="005026E9" w:rsidRPr="00F55F06" w:rsidRDefault="007A3CFF" w:rsidP="005026E9">
      <w:pPr>
        <w:pStyle w:val="TEKSTIIIII"/>
        <w:rPr>
          <w:noProof w:val="0"/>
        </w:rPr>
      </w:pPr>
      <w:r w:rsidRPr="00F55F06">
        <w:rPr>
          <w:noProof w:val="0"/>
        </w:rPr>
        <w:t>Instrumentet</w:t>
      </w:r>
      <w:r w:rsidR="005026E9" w:rsidRPr="00F55F06">
        <w:rPr>
          <w:noProof w:val="0"/>
        </w:rPr>
        <w:t xml:space="preserve"> ekonomik</w:t>
      </w:r>
      <w:r w:rsidR="00C927C6">
        <w:rPr>
          <w:noProof w:val="0"/>
        </w:rPr>
        <w:t>e</w:t>
      </w:r>
      <w:r w:rsidR="005026E9" w:rsidRPr="00F55F06">
        <w:rPr>
          <w:noProof w:val="0"/>
        </w:rPr>
        <w:t xml:space="preserve"> përdoren për të përafruar stimujt financiarë me objektivat mjedisorë, për të nxitur përpjekjet për parandalimin e mbetjeve dhe për të mbështetur kalimin në modele më të qëndrueshme të konsumit dhe prodhimit. Masat ekonomike krijojnë kushte të favorshme ndaj bizneseve, me qëllim</w:t>
      </w:r>
      <w:r w:rsidR="004B32BD" w:rsidRPr="00F55F06">
        <w:rPr>
          <w:noProof w:val="0"/>
        </w:rPr>
        <w:t xml:space="preserve"> </w:t>
      </w:r>
      <w:r w:rsidR="005026E9" w:rsidRPr="00F55F06">
        <w:rPr>
          <w:noProof w:val="0"/>
        </w:rPr>
        <w:t>reduktimin e</w:t>
      </w:r>
      <w:r w:rsidR="004B32BD" w:rsidRPr="00F55F06">
        <w:rPr>
          <w:noProof w:val="0"/>
        </w:rPr>
        <w:t xml:space="preserve"> </w:t>
      </w:r>
      <w:r w:rsidR="005026E9" w:rsidRPr="00F55F06">
        <w:rPr>
          <w:noProof w:val="0"/>
        </w:rPr>
        <w:t>mbetjeve</w:t>
      </w:r>
      <w:r w:rsidR="004B32BD" w:rsidRPr="00F55F06">
        <w:rPr>
          <w:noProof w:val="0"/>
        </w:rPr>
        <w:t xml:space="preserve"> </w:t>
      </w:r>
      <w:r w:rsidR="005026E9" w:rsidRPr="00F55F06">
        <w:rPr>
          <w:noProof w:val="0"/>
        </w:rPr>
        <w:t>në zbatim të</w:t>
      </w:r>
      <w:r w:rsidR="004B32BD" w:rsidRPr="00F55F06">
        <w:rPr>
          <w:noProof w:val="0"/>
        </w:rPr>
        <w:t xml:space="preserve"> </w:t>
      </w:r>
      <w:r w:rsidR="005026E9" w:rsidRPr="00F55F06">
        <w:rPr>
          <w:noProof w:val="0"/>
        </w:rPr>
        <w:t xml:space="preserve">standardeve të projektimit ekologjik dhe projektimit për ripërdorim. Tarifat e </w:t>
      </w:r>
      <w:proofErr w:type="spellStart"/>
      <w:r w:rsidR="005026E9" w:rsidRPr="00F55F06">
        <w:rPr>
          <w:noProof w:val="0"/>
        </w:rPr>
        <w:t>ekomoduluara</w:t>
      </w:r>
      <w:proofErr w:type="spellEnd"/>
      <w:r w:rsidR="005026E9" w:rsidRPr="00F55F06">
        <w:rPr>
          <w:noProof w:val="0"/>
        </w:rPr>
        <w:t xml:space="preserve"> në skemat e PZP</w:t>
      </w:r>
      <w:r w:rsidR="002446D8">
        <w:rPr>
          <w:noProof w:val="0"/>
        </w:rPr>
        <w:t>-së</w:t>
      </w:r>
      <w:r w:rsidR="005026E9" w:rsidRPr="00F55F06">
        <w:rPr>
          <w:noProof w:val="0"/>
        </w:rPr>
        <w:t xml:space="preserve"> dhe skemat e depozitim-kthimit janë një tjetër instrument ekonomik që përdoret për shpërblimin e produkteve të </w:t>
      </w:r>
      <w:proofErr w:type="spellStart"/>
      <w:r w:rsidR="005026E9" w:rsidRPr="00F55F06">
        <w:rPr>
          <w:noProof w:val="0"/>
        </w:rPr>
        <w:t>dizenjuara</w:t>
      </w:r>
      <w:proofErr w:type="spellEnd"/>
      <w:r w:rsidR="005026E9" w:rsidRPr="00F55F06">
        <w:rPr>
          <w:noProof w:val="0"/>
        </w:rPr>
        <w:t xml:space="preserve"> në mënyrë të qëndrueshme.</w:t>
      </w:r>
    </w:p>
    <w:p w14:paraId="222B0405" w14:textId="0B8FEB8E" w:rsidR="005026E9" w:rsidRPr="00F55F06" w:rsidRDefault="005026E9" w:rsidP="005026E9">
      <w:pPr>
        <w:pStyle w:val="TEKSTIIIII"/>
        <w:rPr>
          <w:noProof w:val="0"/>
        </w:rPr>
      </w:pPr>
      <w:r w:rsidRPr="00F55F06">
        <w:rPr>
          <w:noProof w:val="0"/>
        </w:rPr>
        <w:t xml:space="preserve">Zbatimi i skemave të </w:t>
      </w:r>
      <w:proofErr w:type="spellStart"/>
      <w:r w:rsidRPr="00F55F06">
        <w:rPr>
          <w:noProof w:val="0"/>
        </w:rPr>
        <w:t>tarifimit</w:t>
      </w:r>
      <w:proofErr w:type="spellEnd"/>
      <w:r w:rsidRPr="00F55F06">
        <w:rPr>
          <w:noProof w:val="0"/>
        </w:rPr>
        <w:t xml:space="preserve">, si skemat </w:t>
      </w:r>
      <w:r w:rsidR="000B1E5A">
        <w:rPr>
          <w:noProof w:val="0"/>
        </w:rPr>
        <w:t>“</w:t>
      </w:r>
      <w:r w:rsidRPr="00F55F06">
        <w:rPr>
          <w:noProof w:val="0"/>
        </w:rPr>
        <w:t>paguaj sipas sasisë që hedh</w:t>
      </w:r>
      <w:r w:rsidR="000B1E5A">
        <w:rPr>
          <w:noProof w:val="0"/>
        </w:rPr>
        <w:t>”</w:t>
      </w:r>
      <w:r w:rsidRPr="00F55F06">
        <w:rPr>
          <w:noProof w:val="0"/>
        </w:rPr>
        <w:t xml:space="preserve"> </w:t>
      </w:r>
      <w:r w:rsidRPr="002446D8">
        <w:rPr>
          <w:i/>
          <w:iCs/>
          <w:noProof w:val="0"/>
        </w:rPr>
        <w:t>(</w:t>
      </w:r>
      <w:proofErr w:type="spellStart"/>
      <w:r w:rsidRPr="002446D8">
        <w:rPr>
          <w:i/>
          <w:iCs/>
          <w:noProof w:val="0"/>
        </w:rPr>
        <w:t>Pay</w:t>
      </w:r>
      <w:proofErr w:type="spellEnd"/>
      <w:r w:rsidRPr="002446D8">
        <w:rPr>
          <w:i/>
          <w:iCs/>
          <w:noProof w:val="0"/>
        </w:rPr>
        <w:t xml:space="preserve"> As </w:t>
      </w:r>
      <w:proofErr w:type="spellStart"/>
      <w:r w:rsidRPr="002446D8">
        <w:rPr>
          <w:i/>
          <w:iCs/>
          <w:noProof w:val="0"/>
        </w:rPr>
        <w:t>You</w:t>
      </w:r>
      <w:proofErr w:type="spellEnd"/>
      <w:r w:rsidRPr="002446D8">
        <w:rPr>
          <w:i/>
          <w:iCs/>
          <w:noProof w:val="0"/>
        </w:rPr>
        <w:t xml:space="preserve"> </w:t>
      </w:r>
      <w:proofErr w:type="spellStart"/>
      <w:r w:rsidRPr="002446D8">
        <w:rPr>
          <w:i/>
          <w:iCs/>
          <w:noProof w:val="0"/>
        </w:rPr>
        <w:t>Throw</w:t>
      </w:r>
      <w:proofErr w:type="spellEnd"/>
      <w:r w:rsidRPr="002446D8">
        <w:rPr>
          <w:i/>
          <w:iCs/>
          <w:noProof w:val="0"/>
        </w:rPr>
        <w:t xml:space="preserve"> - PAYT),</w:t>
      </w:r>
      <w:r w:rsidRPr="00F55F06">
        <w:rPr>
          <w:noProof w:val="0"/>
        </w:rPr>
        <w:t xml:space="preserve"> </w:t>
      </w:r>
      <w:proofErr w:type="spellStart"/>
      <w:r w:rsidRPr="00F55F06">
        <w:rPr>
          <w:noProof w:val="0"/>
        </w:rPr>
        <w:t>transpozon</w:t>
      </w:r>
      <w:proofErr w:type="spellEnd"/>
      <w:r w:rsidRPr="00F55F06">
        <w:rPr>
          <w:noProof w:val="0"/>
        </w:rPr>
        <w:t xml:space="preserve"> parimin </w:t>
      </w:r>
      <w:r w:rsidR="000B1E5A">
        <w:rPr>
          <w:noProof w:val="0"/>
        </w:rPr>
        <w:t>“</w:t>
      </w:r>
      <w:r w:rsidRPr="00F55F06">
        <w:rPr>
          <w:noProof w:val="0"/>
        </w:rPr>
        <w:t>Ndotësi paguan</w:t>
      </w:r>
      <w:r w:rsidR="000B1E5A">
        <w:rPr>
          <w:noProof w:val="0"/>
        </w:rPr>
        <w:t>”</w:t>
      </w:r>
      <w:r w:rsidRPr="00F55F06">
        <w:rPr>
          <w:noProof w:val="0"/>
        </w:rPr>
        <w:t xml:space="preserve">, dhe lidh koston e menaxhimit të mbetjeve me sasinë e mbetjeve të </w:t>
      </w:r>
      <w:proofErr w:type="spellStart"/>
      <w:r w:rsidRPr="00F55F06">
        <w:rPr>
          <w:noProof w:val="0"/>
        </w:rPr>
        <w:t>gjeneruara</w:t>
      </w:r>
      <w:proofErr w:type="spellEnd"/>
      <w:r w:rsidRPr="00F55F06">
        <w:rPr>
          <w:noProof w:val="0"/>
        </w:rPr>
        <w:t>. Shembujt nga Evropa dhe SHBA</w:t>
      </w:r>
      <w:r w:rsidR="002446D8">
        <w:rPr>
          <w:noProof w:val="0"/>
        </w:rPr>
        <w:t>-ja</w:t>
      </w:r>
      <w:r w:rsidRPr="00F55F06">
        <w:rPr>
          <w:noProof w:val="0"/>
        </w:rPr>
        <w:t xml:space="preserve"> kanë treguar se ky parim është një mjet i rëndësishëm për autoritetet vendore në reduktimin e</w:t>
      </w:r>
      <w:r w:rsidR="004B32BD" w:rsidRPr="00F55F06">
        <w:rPr>
          <w:noProof w:val="0"/>
        </w:rPr>
        <w:t xml:space="preserve"> </w:t>
      </w:r>
      <w:r w:rsidRPr="00F55F06">
        <w:rPr>
          <w:noProof w:val="0"/>
        </w:rPr>
        <w:t>krijimit në total</w:t>
      </w:r>
      <w:r w:rsidR="004B32BD" w:rsidRPr="00F55F06">
        <w:rPr>
          <w:noProof w:val="0"/>
        </w:rPr>
        <w:t xml:space="preserve"> </w:t>
      </w:r>
      <w:r w:rsidRPr="00F55F06">
        <w:rPr>
          <w:noProof w:val="0"/>
        </w:rPr>
        <w:t>të mbetjeve bashkiake dhe rritjen e</w:t>
      </w:r>
      <w:r w:rsidR="004B32BD" w:rsidRPr="00F55F06">
        <w:rPr>
          <w:noProof w:val="0"/>
        </w:rPr>
        <w:t xml:space="preserve"> </w:t>
      </w:r>
      <w:r w:rsidRPr="00F55F06">
        <w:rPr>
          <w:noProof w:val="0"/>
        </w:rPr>
        <w:t>ndarjes në burim të mbetjeve nga qytetarët. Në të gjithë Evropën, zbatohen aktualisht sisteme të ndryshme PAYT: kostot bazohen në peshën e mbetjeve, vëllimin e mbetjeve, frekuencën e grumbullimit si dhe kombinimin e</w:t>
      </w:r>
      <w:r w:rsidR="004B32BD" w:rsidRPr="00F55F06">
        <w:rPr>
          <w:noProof w:val="0"/>
        </w:rPr>
        <w:t xml:space="preserve"> </w:t>
      </w:r>
      <w:r w:rsidRPr="00F55F06">
        <w:rPr>
          <w:noProof w:val="0"/>
        </w:rPr>
        <w:t>disa faktorëve.</w:t>
      </w:r>
    </w:p>
    <w:p w14:paraId="6745EF9B" w14:textId="01BCED8E" w:rsidR="005026E9" w:rsidRPr="00F55F06" w:rsidRDefault="005026E9" w:rsidP="005026E9">
      <w:pPr>
        <w:pStyle w:val="TEKSTIIIII"/>
        <w:rPr>
          <w:noProof w:val="0"/>
        </w:rPr>
      </w:pPr>
      <w:r w:rsidRPr="00F55F06">
        <w:rPr>
          <w:noProof w:val="0"/>
        </w:rPr>
        <w:t xml:space="preserve">Udhërrëfyesi </w:t>
      </w:r>
      <w:r w:rsidR="000B1E5A">
        <w:rPr>
          <w:noProof w:val="0"/>
        </w:rPr>
        <w:t>“</w:t>
      </w:r>
      <w:r w:rsidRPr="00F55F06">
        <w:rPr>
          <w:noProof w:val="0"/>
        </w:rPr>
        <w:t>Drejt Ekonomisë Qarkulluese të Shqipërisë</w:t>
      </w:r>
      <w:r w:rsidR="000B1E5A">
        <w:rPr>
          <w:noProof w:val="0"/>
        </w:rPr>
        <w:t>”</w:t>
      </w:r>
      <w:r w:rsidRPr="00F55F06">
        <w:rPr>
          <w:noProof w:val="0"/>
        </w:rPr>
        <w:t>, parashikon zbatimin e sistemit PAYT në nivel kombëtar si një instrument për të reduktuar krijimin e mbetjeve dhe rritjen e</w:t>
      </w:r>
      <w:r w:rsidR="004B32BD" w:rsidRPr="00F55F06">
        <w:rPr>
          <w:noProof w:val="0"/>
        </w:rPr>
        <w:t xml:space="preserve"> </w:t>
      </w:r>
      <w:r w:rsidRPr="00F55F06">
        <w:rPr>
          <w:noProof w:val="0"/>
        </w:rPr>
        <w:t>materialeve të ndara në burim. Udhërrëfyesi parashikon krijimin e sistemit PAYT me kosto të ulët, i cili zakonisht shoqërohet me sisteme të bazuara në vëllim. Për këtë qëllim, nevojitet një analizë gjithëpërfshirëse, pasi zona të ndryshme në vend mund të ad</w:t>
      </w:r>
      <w:r w:rsidR="000C6EB0">
        <w:rPr>
          <w:noProof w:val="0"/>
        </w:rPr>
        <w:t>a</w:t>
      </w:r>
      <w:r w:rsidRPr="00F55F06">
        <w:rPr>
          <w:noProof w:val="0"/>
        </w:rPr>
        <w:t>ptojnë sisteme të ndryshme PAYT.</w:t>
      </w:r>
    </w:p>
    <w:p w14:paraId="01060B91" w14:textId="72100455" w:rsidR="005026E9" w:rsidRPr="00F55F06" w:rsidRDefault="005026E9" w:rsidP="005026E9">
      <w:pPr>
        <w:pStyle w:val="TEKSTIIIII"/>
        <w:rPr>
          <w:noProof w:val="0"/>
        </w:rPr>
      </w:pPr>
      <w:r w:rsidRPr="00F55F06">
        <w:rPr>
          <w:noProof w:val="0"/>
        </w:rPr>
        <w:t xml:space="preserve">Nxitja e ripërdorimit dhe/ose e riparimit të produkteve që janë hedhur apo pjesëve të tyre përbërëse që janë të përshtatshme për ripërdorim dhe/ose riparim, veçanërisht përmes </w:t>
      </w:r>
      <w:r w:rsidR="00F55F06" w:rsidRPr="00F55F06">
        <w:rPr>
          <w:noProof w:val="0"/>
        </w:rPr>
        <w:t>mbështetjes</w:t>
      </w:r>
      <w:r w:rsidRPr="00F55F06">
        <w:rPr>
          <w:noProof w:val="0"/>
        </w:rPr>
        <w:t xml:space="preserve"> me masa edukative, ekonomike, logjistike apo masave të tjera, si mbështetja apo ngritja e rrjeteve dhe qendrave të akredituara për riparimin dhe ripërdorimin, sidomos në zonat me densitet të lartë të popullsisë.</w:t>
      </w:r>
    </w:p>
    <w:p w14:paraId="5FF66F9F" w14:textId="77777777" w:rsidR="005026E9" w:rsidRPr="00F55F06" w:rsidRDefault="005026E9" w:rsidP="005026E9">
      <w:pPr>
        <w:pStyle w:val="TEKSTIIIII"/>
        <w:rPr>
          <w:noProof w:val="0"/>
        </w:rPr>
      </w:pPr>
      <w:r w:rsidRPr="00F55F06">
        <w:rPr>
          <w:noProof w:val="0"/>
        </w:rPr>
        <w:t>4.1.4 Ndalimet dhe heqjet graduale</w:t>
      </w:r>
    </w:p>
    <w:p w14:paraId="0C251E94" w14:textId="2E544BD7" w:rsidR="005026E9" w:rsidRPr="00F55F06" w:rsidRDefault="00F55F06" w:rsidP="005026E9">
      <w:pPr>
        <w:pStyle w:val="TEKSTIIIII"/>
        <w:rPr>
          <w:noProof w:val="0"/>
        </w:rPr>
      </w:pPr>
      <w:r w:rsidRPr="00F55F06">
        <w:rPr>
          <w:noProof w:val="0"/>
        </w:rPr>
        <w:t>Instrumentet</w:t>
      </w:r>
      <w:r w:rsidR="005026E9" w:rsidRPr="00F55F06">
        <w:rPr>
          <w:noProof w:val="0"/>
        </w:rPr>
        <w:t xml:space="preserve"> </w:t>
      </w:r>
      <w:proofErr w:type="spellStart"/>
      <w:r w:rsidR="005026E9" w:rsidRPr="00F55F06">
        <w:rPr>
          <w:noProof w:val="0"/>
        </w:rPr>
        <w:t>rregullator</w:t>
      </w:r>
      <w:r w:rsidR="000C6EB0">
        <w:rPr>
          <w:noProof w:val="0"/>
        </w:rPr>
        <w:t>e</w:t>
      </w:r>
      <w:proofErr w:type="spellEnd"/>
      <w:r w:rsidR="005026E9" w:rsidRPr="00F55F06">
        <w:rPr>
          <w:noProof w:val="0"/>
        </w:rPr>
        <w:t xml:space="preserve"> kanë për qëllim vendosjen e objektivave, vendosjen e ndalimeve dhe kufizimeve që ndryshojnë kushtet e kuadrit rregullator. Kufizime të tilla përfshijnë:</w:t>
      </w:r>
    </w:p>
    <w:p w14:paraId="0712BD5B" w14:textId="77777777" w:rsidR="005026E9" w:rsidRPr="00F55F06" w:rsidRDefault="005026E9" w:rsidP="005026E9">
      <w:pPr>
        <w:pStyle w:val="TEKSTIIIII"/>
        <w:rPr>
          <w:noProof w:val="0"/>
        </w:rPr>
      </w:pPr>
      <w:r w:rsidRPr="00F55F06">
        <w:rPr>
          <w:noProof w:val="0"/>
        </w:rPr>
        <w:t xml:space="preserve">- Ndalime për produktet, materialet dhe/ose </w:t>
      </w:r>
      <w:proofErr w:type="spellStart"/>
      <w:r w:rsidRPr="00F55F06">
        <w:rPr>
          <w:noProof w:val="0"/>
        </w:rPr>
        <w:t>kimikatet</w:t>
      </w:r>
      <w:proofErr w:type="spellEnd"/>
      <w:r w:rsidRPr="00F55F06">
        <w:rPr>
          <w:noProof w:val="0"/>
        </w:rPr>
        <w:t xml:space="preserve"> që konsiderohen shqetësuese.</w:t>
      </w:r>
    </w:p>
    <w:p w14:paraId="74F6F843" w14:textId="77777777" w:rsidR="005026E9" w:rsidRPr="00F55F06" w:rsidRDefault="005026E9" w:rsidP="005026E9">
      <w:pPr>
        <w:pStyle w:val="TEKSTIIIII"/>
        <w:rPr>
          <w:noProof w:val="0"/>
        </w:rPr>
      </w:pPr>
      <w:r w:rsidRPr="00F55F06">
        <w:rPr>
          <w:noProof w:val="0"/>
        </w:rPr>
        <w:t xml:space="preserve">- Ndalim të asgjësimit të mallrave të </w:t>
      </w:r>
      <w:proofErr w:type="spellStart"/>
      <w:r w:rsidRPr="00F55F06">
        <w:rPr>
          <w:noProof w:val="0"/>
        </w:rPr>
        <w:t>pashitura</w:t>
      </w:r>
      <w:proofErr w:type="spellEnd"/>
      <w:r w:rsidRPr="00F55F06">
        <w:rPr>
          <w:noProof w:val="0"/>
        </w:rPr>
        <w:t xml:space="preserve"> të konsumit. Kjo praktikë është gjithnjë e më e zakonshme në nivel global si rezultat i rritjes së shitjeve </w:t>
      </w:r>
      <w:proofErr w:type="spellStart"/>
      <w:r w:rsidRPr="00F55F06">
        <w:rPr>
          <w:i/>
          <w:iCs/>
          <w:noProof w:val="0"/>
        </w:rPr>
        <w:t>online</w:t>
      </w:r>
      <w:proofErr w:type="spellEnd"/>
      <w:r w:rsidRPr="00F55F06">
        <w:rPr>
          <w:noProof w:val="0"/>
        </w:rPr>
        <w:t xml:space="preserve"> dhe mbiprodhimit.</w:t>
      </w:r>
    </w:p>
    <w:p w14:paraId="419F28FC" w14:textId="77777777" w:rsidR="005026E9" w:rsidRPr="00F55F06" w:rsidRDefault="005026E9" w:rsidP="005026E9">
      <w:pPr>
        <w:pStyle w:val="TEKSTIIIII"/>
        <w:rPr>
          <w:noProof w:val="0"/>
        </w:rPr>
      </w:pPr>
      <w:r w:rsidRPr="00F55F06">
        <w:rPr>
          <w:noProof w:val="0"/>
        </w:rPr>
        <w:t xml:space="preserve">- Kërkesa që ofrojnë alternativa ripërdorimi për ushqimin e ambalazhuar me vete </w:t>
      </w:r>
      <w:r w:rsidRPr="00F55F06">
        <w:rPr>
          <w:i/>
          <w:iCs/>
          <w:noProof w:val="0"/>
        </w:rPr>
        <w:t>(take-</w:t>
      </w:r>
      <w:proofErr w:type="spellStart"/>
      <w:r w:rsidRPr="00F55F06">
        <w:rPr>
          <w:i/>
          <w:iCs/>
          <w:noProof w:val="0"/>
        </w:rPr>
        <w:t>away</w:t>
      </w:r>
      <w:proofErr w:type="spellEnd"/>
      <w:r w:rsidRPr="00F55F06">
        <w:rPr>
          <w:i/>
          <w:iCs/>
          <w:noProof w:val="0"/>
        </w:rPr>
        <w:t>).</w:t>
      </w:r>
    </w:p>
    <w:p w14:paraId="11F43520" w14:textId="4A0F001F" w:rsidR="005026E9" w:rsidRPr="00F55F06" w:rsidRDefault="005026E9" w:rsidP="005026E9">
      <w:pPr>
        <w:pStyle w:val="TEKSTIIIII"/>
        <w:rPr>
          <w:noProof w:val="0"/>
        </w:rPr>
      </w:pPr>
      <w:r w:rsidRPr="00F55F06">
        <w:rPr>
          <w:noProof w:val="0"/>
        </w:rPr>
        <w:t>Gjithnjë e më shumë, po zbatohen masa kontrolli për produkte të caktuara që konsiderohen problematike, të panevojshme ose të shmangshme (PPS), veçanërisht</w:t>
      </w:r>
      <w:r w:rsidR="004B32BD" w:rsidRPr="00F55F06">
        <w:rPr>
          <w:noProof w:val="0"/>
        </w:rPr>
        <w:t xml:space="preserve"> </w:t>
      </w:r>
      <w:r w:rsidRPr="00F55F06">
        <w:rPr>
          <w:noProof w:val="0"/>
        </w:rPr>
        <w:t>për produktet plastike.</w:t>
      </w:r>
      <w:r w:rsidR="004B32BD" w:rsidRPr="00F55F06">
        <w:rPr>
          <w:noProof w:val="0"/>
        </w:rPr>
        <w:t xml:space="preserve"> </w:t>
      </w:r>
      <w:r w:rsidRPr="00F55F06">
        <w:rPr>
          <w:noProof w:val="0"/>
        </w:rPr>
        <w:t>Në këtë kategori përfshihet plastika njëpërdorimsh</w:t>
      </w:r>
      <w:r w:rsidR="00C07806">
        <w:rPr>
          <w:noProof w:val="0"/>
        </w:rPr>
        <w:t>m</w:t>
      </w:r>
      <w:r w:rsidRPr="00F55F06">
        <w:rPr>
          <w:noProof w:val="0"/>
        </w:rPr>
        <w:t xml:space="preserve">e (SUP), të tilla si qeset mbajtëse, </w:t>
      </w:r>
      <w:proofErr w:type="spellStart"/>
      <w:r w:rsidRPr="00F55F06">
        <w:rPr>
          <w:noProof w:val="0"/>
        </w:rPr>
        <w:t>serviset</w:t>
      </w:r>
      <w:proofErr w:type="spellEnd"/>
      <w:r w:rsidRPr="00F55F06">
        <w:rPr>
          <w:noProof w:val="0"/>
        </w:rPr>
        <w:t xml:space="preserve"> njëpërdorimsh</w:t>
      </w:r>
      <w:r w:rsidR="00C07806">
        <w:rPr>
          <w:noProof w:val="0"/>
        </w:rPr>
        <w:t>m</w:t>
      </w:r>
      <w:r w:rsidRPr="00F55F06">
        <w:rPr>
          <w:noProof w:val="0"/>
        </w:rPr>
        <w:t xml:space="preserve">e, pipat dhe materialet e ambalazhit, të cilat përbëjnë një nga burimet kryesore të ndotjes, veçanërisht në mjediset tokësore, ujore (liqene dhe lumenj) dhe detare dhe që shoqërohen me rreziqe të tjera për </w:t>
      </w:r>
      <w:proofErr w:type="spellStart"/>
      <w:r w:rsidRPr="00F55F06">
        <w:rPr>
          <w:noProof w:val="0"/>
        </w:rPr>
        <w:t>biodiversitetin</w:t>
      </w:r>
      <w:proofErr w:type="spellEnd"/>
      <w:r w:rsidRPr="00F55F06">
        <w:rPr>
          <w:noProof w:val="0"/>
        </w:rPr>
        <w:t xml:space="preserve"> dhe shëndetin publik.</w:t>
      </w:r>
    </w:p>
    <w:p w14:paraId="60A6BD7A" w14:textId="4057EDC6" w:rsidR="005026E9" w:rsidRPr="00F55F06" w:rsidRDefault="005026E9" w:rsidP="005026E9">
      <w:pPr>
        <w:pStyle w:val="TEKSTIIIII"/>
        <w:rPr>
          <w:noProof w:val="0"/>
        </w:rPr>
      </w:pPr>
      <w:r w:rsidRPr="00F55F06">
        <w:rPr>
          <w:noProof w:val="0"/>
        </w:rPr>
        <w:t>Ashtu si</w:t>
      </w:r>
      <w:r w:rsidR="007F1EED">
        <w:rPr>
          <w:noProof w:val="0"/>
        </w:rPr>
        <w:t xml:space="preserve"> </w:t>
      </w:r>
      <w:r w:rsidRPr="00F55F06">
        <w:rPr>
          <w:noProof w:val="0"/>
        </w:rPr>
        <w:t>për shumicën e shteteve anëtare, plastika në kontekstin shqiptar identifikohet si fushë prioritare me peshë në kuadrin e politikave mjedisore. Agjenda e Gjelbër për Ballkanin Perëndimor kërkon nga vendet e rajonit miratimin e</w:t>
      </w:r>
      <w:r w:rsidR="004B32BD" w:rsidRPr="00F55F06">
        <w:rPr>
          <w:noProof w:val="0"/>
        </w:rPr>
        <w:t xml:space="preserve"> </w:t>
      </w:r>
      <w:r w:rsidRPr="00F55F06">
        <w:rPr>
          <w:noProof w:val="0"/>
        </w:rPr>
        <w:t xml:space="preserve">masave për parandalimin e ndotjes nga plastika, përfshirë adresimin specifik të çështjes prioritare të mbetjeve detare, ku </w:t>
      </w:r>
      <w:r w:rsidR="00F55F06" w:rsidRPr="00F55F06">
        <w:rPr>
          <w:noProof w:val="0"/>
        </w:rPr>
        <w:t>plastiket</w:t>
      </w:r>
      <w:r w:rsidRPr="00F55F06">
        <w:rPr>
          <w:noProof w:val="0"/>
        </w:rPr>
        <w:t xml:space="preserve"> njëpërdorimsh</w:t>
      </w:r>
      <w:r w:rsidR="00C07806">
        <w:rPr>
          <w:noProof w:val="0"/>
        </w:rPr>
        <w:t>m</w:t>
      </w:r>
      <w:r w:rsidRPr="00F55F06">
        <w:rPr>
          <w:noProof w:val="0"/>
        </w:rPr>
        <w:t>e janë burimi kryesor i ndotjes nga plastika.</w:t>
      </w:r>
    </w:p>
    <w:p w14:paraId="77BFDBA4" w14:textId="0D2E684A" w:rsidR="005026E9" w:rsidRPr="00F55F06" w:rsidRDefault="005026E9" w:rsidP="005026E9">
      <w:pPr>
        <w:pStyle w:val="TEKSTIIIII"/>
        <w:rPr>
          <w:noProof w:val="0"/>
        </w:rPr>
      </w:pPr>
      <w:r w:rsidRPr="00F55F06">
        <w:rPr>
          <w:noProof w:val="0"/>
        </w:rPr>
        <w:t xml:space="preserve">Lufta kundër plastikës dhe parandalimi i krijimit të mbetjeve, do të ruajë një rol thelbësor në promovimin e turizmit të qëndrueshëm, si një sektor me peshë të madhe dhe në rritje për </w:t>
      </w:r>
      <w:r w:rsidRPr="00F55F06">
        <w:rPr>
          <w:noProof w:val="0"/>
        </w:rPr>
        <w:lastRenderedPageBreak/>
        <w:t>ekonominë e Shqipërisë. Reduktimi i plastikës njëpërdorimsh</w:t>
      </w:r>
      <w:r w:rsidR="00C07806">
        <w:rPr>
          <w:noProof w:val="0"/>
        </w:rPr>
        <w:t>m</w:t>
      </w:r>
      <w:r w:rsidRPr="00F55F06">
        <w:rPr>
          <w:noProof w:val="0"/>
        </w:rPr>
        <w:t>e, rritja e ripërdorimit në shërbimet e</w:t>
      </w:r>
      <w:r w:rsidR="004B32BD" w:rsidRPr="00F55F06">
        <w:rPr>
          <w:noProof w:val="0"/>
        </w:rPr>
        <w:t xml:space="preserve"> </w:t>
      </w:r>
      <w:r w:rsidRPr="00F55F06">
        <w:rPr>
          <w:noProof w:val="0"/>
        </w:rPr>
        <w:t xml:space="preserve">hotelerisë si dhe integrimi i praktikave qarkulluese në zonat bregdetare do të ndihmojnë në mbrojtjen e </w:t>
      </w:r>
      <w:proofErr w:type="spellStart"/>
      <w:r w:rsidRPr="00F55F06">
        <w:rPr>
          <w:noProof w:val="0"/>
        </w:rPr>
        <w:t>aseteve</w:t>
      </w:r>
      <w:proofErr w:type="spellEnd"/>
      <w:r w:rsidRPr="00F55F06">
        <w:rPr>
          <w:noProof w:val="0"/>
        </w:rPr>
        <w:t xml:space="preserve"> natyrore të vendit, dhe në përmirësimin e cilësisë së përvojës së</w:t>
      </w:r>
      <w:r w:rsidR="004B32BD" w:rsidRPr="00F55F06">
        <w:rPr>
          <w:noProof w:val="0"/>
        </w:rPr>
        <w:t xml:space="preserve"> </w:t>
      </w:r>
      <w:r w:rsidRPr="00F55F06">
        <w:rPr>
          <w:noProof w:val="0"/>
        </w:rPr>
        <w:t xml:space="preserve">vizitorëve. Mjediset më të pastra, veçanërisht në parqet kombëtare dhe përgjatë bregdetit, do të përmirësojnë përvojën e vizitorëve, në përshtatje me </w:t>
      </w:r>
      <w:proofErr w:type="spellStart"/>
      <w:r w:rsidRPr="00F55F06">
        <w:rPr>
          <w:noProof w:val="0"/>
        </w:rPr>
        <w:t>trendet</w:t>
      </w:r>
      <w:proofErr w:type="spellEnd"/>
      <w:r w:rsidRPr="00F55F06">
        <w:rPr>
          <w:noProof w:val="0"/>
        </w:rPr>
        <w:t xml:space="preserve"> globale të qëndrueshmërisë në industrinë e turizmit.</w:t>
      </w:r>
    </w:p>
    <w:p w14:paraId="165A191E" w14:textId="77777777" w:rsidR="005026E9" w:rsidRPr="00F55F06" w:rsidRDefault="005026E9" w:rsidP="005026E9">
      <w:pPr>
        <w:pStyle w:val="TEKSTIIIII"/>
        <w:rPr>
          <w:noProof w:val="0"/>
        </w:rPr>
      </w:pPr>
      <w:r w:rsidRPr="00F55F06">
        <w:rPr>
          <w:noProof w:val="0"/>
        </w:rPr>
        <w:t>4.1.5 Përdorimi i prokurimit publik të gjelbër</w:t>
      </w:r>
    </w:p>
    <w:p w14:paraId="1982552A" w14:textId="290BA0D6" w:rsidR="005026E9" w:rsidRPr="00F55F06" w:rsidRDefault="005026E9" w:rsidP="005026E9">
      <w:pPr>
        <w:pStyle w:val="TEKSTIIIII"/>
        <w:rPr>
          <w:noProof w:val="0"/>
        </w:rPr>
      </w:pPr>
      <w:r w:rsidRPr="00F55F06">
        <w:rPr>
          <w:noProof w:val="0"/>
        </w:rPr>
        <w:t>Një nga mekanizmat më efektivë,</w:t>
      </w:r>
      <w:r w:rsidR="004B32BD" w:rsidRPr="00F55F06">
        <w:rPr>
          <w:noProof w:val="0"/>
        </w:rPr>
        <w:t xml:space="preserve"> </w:t>
      </w:r>
      <w:r w:rsidRPr="00F55F06">
        <w:rPr>
          <w:noProof w:val="0"/>
        </w:rPr>
        <w:t>të autoriteteve publike në parandalimin e krijimit të mbetjeve, është përfshirja e kërkesave të ekonomisë qarkulluese në proceset e prokurimit publik, i njohur edhe si prokurimi publik i gjelbër. Çdo vit, autoritetet publike shpenzojnë fonde të konsiderueshme publike për blerjen e mallrave, shërbimeve dhe ndërtimeve.</w:t>
      </w:r>
    </w:p>
    <w:p w14:paraId="3809E7C0" w14:textId="0924812A" w:rsidR="005026E9" w:rsidRPr="00F55F06" w:rsidRDefault="005026E9" w:rsidP="005026E9">
      <w:pPr>
        <w:pStyle w:val="TEKSTIIIII"/>
        <w:rPr>
          <w:noProof w:val="0"/>
        </w:rPr>
      </w:pPr>
      <w:r w:rsidRPr="00F55F06">
        <w:rPr>
          <w:noProof w:val="0"/>
        </w:rPr>
        <w:t>Në Shqipëri, përfshirja e Prokurimit Publik të Gjelbër (PPG) në Strategjinë Kombëtare të Prokurimit Publik (2024–2030) ka përparuar ndjeshëm, nga e cila kërkohet qartë integrimi i kritereve mjedisore (të gjelbra) dhe sociale në kuadrin e prokurimit publik. Strategjia iu jep mundësi institucioneve qeveritare të përzgjedhin produkte dhe shërbime të pëlqyeshme nga ana mjedisore,</w:t>
      </w:r>
      <w:r w:rsidR="004B32BD" w:rsidRPr="00F55F06">
        <w:rPr>
          <w:noProof w:val="0"/>
        </w:rPr>
        <w:t xml:space="preserve"> </w:t>
      </w:r>
      <w:r w:rsidRPr="00F55F06">
        <w:rPr>
          <w:noProof w:val="0"/>
        </w:rPr>
        <w:t>ndër të cilat përfshihen edhe kriteret për minimizimin e</w:t>
      </w:r>
      <w:r w:rsidR="004B32BD" w:rsidRPr="00F55F06">
        <w:rPr>
          <w:noProof w:val="0"/>
        </w:rPr>
        <w:t xml:space="preserve"> </w:t>
      </w:r>
      <w:r w:rsidRPr="00F55F06">
        <w:rPr>
          <w:noProof w:val="0"/>
        </w:rPr>
        <w:t>mbetjeve</w:t>
      </w:r>
      <w:r w:rsidR="004B32BD" w:rsidRPr="00F55F06">
        <w:rPr>
          <w:noProof w:val="0"/>
        </w:rPr>
        <w:t xml:space="preserve"> </w:t>
      </w:r>
      <w:r w:rsidRPr="00F55F06">
        <w:rPr>
          <w:noProof w:val="0"/>
        </w:rPr>
        <w:t>të ambalazhit,</w:t>
      </w:r>
      <w:r w:rsidR="004B32BD" w:rsidRPr="00F55F06">
        <w:rPr>
          <w:noProof w:val="0"/>
        </w:rPr>
        <w:t xml:space="preserve"> </w:t>
      </w:r>
      <w:r w:rsidRPr="00F55F06">
        <w:rPr>
          <w:noProof w:val="0"/>
        </w:rPr>
        <w:t>me qëllim rritjen e përmbajtjes së ricikluar dhe zgjatjen e jetëgjatësisë së produkteve. Në këtë mënyrë PPG, jo vetëm mbështet parandalimin e mbetjeve, por gjithashtu nxit tregjet lokale të gjelbra si dhe përgatit autoritetet publike për standardet e prokurimit të BE-së. Plani i Veprimit i Strategjisë parashikon ngritjen e moduleve të specializuara të trajnimit, si dhe ofrimin e të paktën dy seancave trajnuese, të fokusuara në prokurimin e gjelbër dhe social, për stafin e Agjencisë së Prokurimit Publik dhe si Operatorit të Blerjeve të Përqendruara.</w:t>
      </w:r>
    </w:p>
    <w:p w14:paraId="6F0C9321" w14:textId="3250FE4C" w:rsidR="005026E9" w:rsidRPr="00F55F06" w:rsidRDefault="005026E9" w:rsidP="005026E9">
      <w:pPr>
        <w:pStyle w:val="TEKSTIIIII"/>
        <w:rPr>
          <w:noProof w:val="0"/>
        </w:rPr>
      </w:pPr>
      <w:r w:rsidRPr="00F55F06">
        <w:rPr>
          <w:noProof w:val="0"/>
        </w:rPr>
        <w:t>Sa më sipër, zhvillimi i udhëzimeve praktike të prokurimit publik, vjen në ndihmë të autoriteteve vendore në miratimin e standardeve të PPG-së. Gjithashtu, do të parashikohet zhvillimi i</w:t>
      </w:r>
      <w:r w:rsidR="004B32BD" w:rsidRPr="00F55F06">
        <w:rPr>
          <w:noProof w:val="0"/>
        </w:rPr>
        <w:t xml:space="preserve"> </w:t>
      </w:r>
      <w:r w:rsidRPr="00F55F06">
        <w:rPr>
          <w:noProof w:val="0"/>
        </w:rPr>
        <w:t>trajnimeve specifike me institucionet publike,</w:t>
      </w:r>
      <w:r w:rsidR="004B32BD" w:rsidRPr="00F55F06">
        <w:rPr>
          <w:noProof w:val="0"/>
        </w:rPr>
        <w:t xml:space="preserve"> </w:t>
      </w:r>
      <w:r w:rsidRPr="00F55F06">
        <w:rPr>
          <w:noProof w:val="0"/>
        </w:rPr>
        <w:t xml:space="preserve">për përfshirjen e </w:t>
      </w:r>
      <w:r w:rsidR="000B1E5A">
        <w:rPr>
          <w:noProof w:val="0"/>
        </w:rPr>
        <w:t>“</w:t>
      </w:r>
      <w:r w:rsidRPr="00F55F06">
        <w:rPr>
          <w:noProof w:val="0"/>
        </w:rPr>
        <w:t>kritereve të parandalimit të krijimit të mbetjeve</w:t>
      </w:r>
      <w:r w:rsidR="000B1E5A">
        <w:rPr>
          <w:noProof w:val="0"/>
        </w:rPr>
        <w:t>”</w:t>
      </w:r>
      <w:r w:rsidRPr="00F55F06">
        <w:rPr>
          <w:noProof w:val="0"/>
        </w:rPr>
        <w:t xml:space="preserve"> në prokurimin publik. Përveç PPG-së, autoritetet vendore duhet të miratojnë politika shtesë për </w:t>
      </w:r>
      <w:r w:rsidR="000B1E5A">
        <w:rPr>
          <w:noProof w:val="0"/>
        </w:rPr>
        <w:t>“</w:t>
      </w:r>
      <w:r w:rsidRPr="00F55F06">
        <w:rPr>
          <w:noProof w:val="0"/>
        </w:rPr>
        <w:t>udhëheqjen me shembull</w:t>
      </w:r>
      <w:r w:rsidR="000B1E5A">
        <w:rPr>
          <w:noProof w:val="0"/>
        </w:rPr>
        <w:t>”</w:t>
      </w:r>
      <w:r w:rsidRPr="00F55F06">
        <w:rPr>
          <w:noProof w:val="0"/>
        </w:rPr>
        <w:t>, të tilla si ndalimi i plastikës njëpërdorimsh</w:t>
      </w:r>
      <w:r w:rsidR="00C07806">
        <w:rPr>
          <w:noProof w:val="0"/>
        </w:rPr>
        <w:t>m</w:t>
      </w:r>
      <w:r w:rsidRPr="00F55F06">
        <w:rPr>
          <w:noProof w:val="0"/>
        </w:rPr>
        <w:t xml:space="preserve">e në </w:t>
      </w:r>
      <w:proofErr w:type="spellStart"/>
      <w:r w:rsidRPr="00F55F06">
        <w:rPr>
          <w:noProof w:val="0"/>
        </w:rPr>
        <w:t>evente</w:t>
      </w:r>
      <w:proofErr w:type="spellEnd"/>
      <w:r w:rsidRPr="00F55F06">
        <w:rPr>
          <w:noProof w:val="0"/>
        </w:rPr>
        <w:t xml:space="preserve"> publike dhe/ose në ndërtesa të administratës publike. Të gjitha këto do të jenë mënyra për t</w:t>
      </w:r>
      <w:r w:rsidR="009A4024">
        <w:rPr>
          <w:noProof w:val="0"/>
        </w:rPr>
        <w:t>’</w:t>
      </w:r>
      <w:r w:rsidRPr="00F55F06">
        <w:rPr>
          <w:noProof w:val="0"/>
        </w:rPr>
        <w:t>i ofruar publikut shembuj konkretë dhe produkte alternative të qëndrueshme.</w:t>
      </w:r>
    </w:p>
    <w:p w14:paraId="507545C9" w14:textId="1F3C443F" w:rsidR="005026E9" w:rsidRPr="00F55F06" w:rsidRDefault="005026E9" w:rsidP="005026E9">
      <w:pPr>
        <w:pStyle w:val="TEKSTIIIII"/>
        <w:rPr>
          <w:noProof w:val="0"/>
        </w:rPr>
      </w:pPr>
      <w:r w:rsidRPr="00F55F06">
        <w:rPr>
          <w:noProof w:val="0"/>
        </w:rPr>
        <w:t>Vendosja e objektivave kombëtarë, si dhe forcimi i kuadrit rregullator për parandalimin e krijimit të mbetjeve janë hapa kyç, për mundësimin e një qasjeje sistematike dhe të koordinuar si në nivel kombëtar ashtu edhe në nivel vendor. Për më tepër, autoritetet publike do ta udhëheqin vetë</w:t>
      </w:r>
      <w:r w:rsidR="004B32BD" w:rsidRPr="00F55F06">
        <w:rPr>
          <w:noProof w:val="0"/>
        </w:rPr>
        <w:t xml:space="preserve"> </w:t>
      </w:r>
      <w:r w:rsidRPr="00F55F06">
        <w:rPr>
          <w:noProof w:val="0"/>
        </w:rPr>
        <w:t>procesin</w:t>
      </w:r>
      <w:r w:rsidR="004B32BD" w:rsidRPr="00F55F06">
        <w:rPr>
          <w:noProof w:val="0"/>
        </w:rPr>
        <w:t xml:space="preserve"> </w:t>
      </w:r>
      <w:r w:rsidRPr="00F55F06">
        <w:rPr>
          <w:noProof w:val="0"/>
        </w:rPr>
        <w:t xml:space="preserve">nëpërmjet potencialit ekonomik dhe shembullit për të tjerët. Objektivi i mësipërm është një gur themeli në përpjekjen për parandalimin e mbetjeve në Shqipëri. </w:t>
      </w:r>
    </w:p>
    <w:p w14:paraId="3E02FFF8" w14:textId="77777777" w:rsidR="005026E9" w:rsidRPr="00F55F06" w:rsidRDefault="005026E9" w:rsidP="005026E9">
      <w:pPr>
        <w:pStyle w:val="TEKSTIIIII"/>
        <w:rPr>
          <w:noProof w:val="0"/>
        </w:rPr>
      </w:pPr>
      <w:r w:rsidRPr="00F55F06">
        <w:rPr>
          <w:noProof w:val="0"/>
        </w:rPr>
        <w:t>4.2 Përmirësimi i projektimit dhe prodhimit për parandalimin e krijimit të mbetjeve</w:t>
      </w:r>
    </w:p>
    <w:p w14:paraId="14229FAB" w14:textId="7E85B180" w:rsidR="005026E9" w:rsidRPr="00F55F06" w:rsidRDefault="005026E9" w:rsidP="005026E9">
      <w:pPr>
        <w:pStyle w:val="TEKSTIIIII"/>
        <w:rPr>
          <w:noProof w:val="0"/>
        </w:rPr>
      </w:pPr>
      <w:r w:rsidRPr="00F55F06">
        <w:rPr>
          <w:noProof w:val="0"/>
        </w:rPr>
        <w:t>Vendimet e marra në fazë projektimi dhe prodhimi, janë përcaktuese për mënyrën se si një produkt të shndërrohet në mbetje.</w:t>
      </w:r>
      <w:r w:rsidR="004B32BD" w:rsidRPr="00F55F06">
        <w:rPr>
          <w:noProof w:val="0"/>
        </w:rPr>
        <w:t xml:space="preserve"> </w:t>
      </w:r>
      <w:r w:rsidRPr="00F55F06">
        <w:rPr>
          <w:noProof w:val="0"/>
        </w:rPr>
        <w:t xml:space="preserve">Në rastin kur </w:t>
      </w:r>
      <w:r w:rsidR="009A4024" w:rsidRPr="00F55F06">
        <w:rPr>
          <w:noProof w:val="0"/>
        </w:rPr>
        <w:t>infrastruktura</w:t>
      </w:r>
      <w:r w:rsidRPr="00F55F06">
        <w:rPr>
          <w:noProof w:val="0"/>
        </w:rPr>
        <w:t xml:space="preserve"> mbështetëse është e përshtatshme,</w:t>
      </w:r>
      <w:r w:rsidR="004B32BD" w:rsidRPr="00F55F06">
        <w:rPr>
          <w:noProof w:val="0"/>
        </w:rPr>
        <w:t xml:space="preserve"> </w:t>
      </w:r>
      <w:r w:rsidRPr="00F55F06">
        <w:rPr>
          <w:noProof w:val="0"/>
        </w:rPr>
        <w:t>faza e projektimit është stadi ku duhet të përcaktohen parametrat e performancës</w:t>
      </w:r>
      <w:r w:rsidR="009A4024">
        <w:rPr>
          <w:noProof w:val="0"/>
        </w:rPr>
        <w:t>,</w:t>
      </w:r>
      <w:r w:rsidR="004B32BD" w:rsidRPr="00F55F06">
        <w:rPr>
          <w:noProof w:val="0"/>
        </w:rPr>
        <w:t xml:space="preserve"> </w:t>
      </w:r>
      <w:r w:rsidRPr="00F55F06">
        <w:rPr>
          <w:noProof w:val="0"/>
        </w:rPr>
        <w:t>si</w:t>
      </w:r>
      <w:r w:rsidR="009A4024">
        <w:rPr>
          <w:noProof w:val="0"/>
        </w:rPr>
        <w:t>:</w:t>
      </w:r>
      <w:r w:rsidRPr="00F55F06">
        <w:rPr>
          <w:noProof w:val="0"/>
        </w:rPr>
        <w:t xml:space="preserve"> qëndrueshmëria, ripërdorimi, riparimi dhe riciklimi,</w:t>
      </w:r>
      <w:r w:rsidR="004B32BD" w:rsidRPr="00F55F06">
        <w:rPr>
          <w:noProof w:val="0"/>
        </w:rPr>
        <w:t xml:space="preserve"> </w:t>
      </w:r>
      <w:r w:rsidRPr="00F55F06">
        <w:rPr>
          <w:noProof w:val="0"/>
        </w:rPr>
        <w:t>që janë edhe parametra përcaktues për jetëgjatësinë e produktit dhe përfshirjen e tij në ekonominë qarkulluese.</w:t>
      </w:r>
      <w:r w:rsidR="004B32BD" w:rsidRPr="00F55F06">
        <w:rPr>
          <w:noProof w:val="0"/>
        </w:rPr>
        <w:t xml:space="preserve"> </w:t>
      </w:r>
      <w:r w:rsidRPr="00F55F06">
        <w:rPr>
          <w:noProof w:val="0"/>
        </w:rPr>
        <w:t>Për këtë arsye, ndërhyrjet që merren</w:t>
      </w:r>
      <w:r w:rsidR="004B32BD" w:rsidRPr="00F55F06">
        <w:rPr>
          <w:noProof w:val="0"/>
        </w:rPr>
        <w:t xml:space="preserve"> </w:t>
      </w:r>
      <w:r w:rsidRPr="00F55F06">
        <w:rPr>
          <w:noProof w:val="0"/>
        </w:rPr>
        <w:t>në fazat e projektimit dhe prodhimit, kanë ndikim të lartë në</w:t>
      </w:r>
      <w:r w:rsidR="004B32BD" w:rsidRPr="00F55F06">
        <w:rPr>
          <w:noProof w:val="0"/>
        </w:rPr>
        <w:t xml:space="preserve"> </w:t>
      </w:r>
      <w:r w:rsidRPr="00F55F06">
        <w:rPr>
          <w:noProof w:val="0"/>
        </w:rPr>
        <w:t>parandalimin e krijimit dhe reduktimin e mbetjeve.</w:t>
      </w:r>
    </w:p>
    <w:p w14:paraId="0F541D0B" w14:textId="513E34CC" w:rsidR="005026E9" w:rsidRPr="00F55F06" w:rsidRDefault="005026E9" w:rsidP="005026E9">
      <w:pPr>
        <w:pStyle w:val="TEKSTIIIII"/>
        <w:rPr>
          <w:noProof w:val="0"/>
        </w:rPr>
      </w:pPr>
      <w:r w:rsidRPr="00F55F06">
        <w:rPr>
          <w:noProof w:val="0"/>
        </w:rPr>
        <w:t>Për</w:t>
      </w:r>
      <w:r w:rsidR="004B32BD" w:rsidRPr="00F55F06">
        <w:rPr>
          <w:noProof w:val="0"/>
        </w:rPr>
        <w:t xml:space="preserve"> </w:t>
      </w:r>
      <w:r w:rsidRPr="00F55F06">
        <w:rPr>
          <w:noProof w:val="0"/>
        </w:rPr>
        <w:t>nxitjen e projektimit dhe prodhimit të produkteve në përputhje me parimet e ekonomisë qarkulluese, zb</w:t>
      </w:r>
      <w:r w:rsidR="009A4024">
        <w:rPr>
          <w:noProof w:val="0"/>
        </w:rPr>
        <w:t>a</w:t>
      </w:r>
      <w:r w:rsidRPr="00F55F06">
        <w:rPr>
          <w:noProof w:val="0"/>
        </w:rPr>
        <w:t>tohen një sërë qasjesh të shumta</w:t>
      </w:r>
      <w:r w:rsidR="009A4024">
        <w:rPr>
          <w:noProof w:val="0"/>
        </w:rPr>
        <w:t xml:space="preserve">, </w:t>
      </w:r>
      <w:r w:rsidRPr="00F55F06">
        <w:rPr>
          <w:noProof w:val="0"/>
        </w:rPr>
        <w:t>që shpesh përdoren njëkohësisht.</w:t>
      </w:r>
      <w:r w:rsidR="004B32BD" w:rsidRPr="00F55F06">
        <w:rPr>
          <w:noProof w:val="0"/>
        </w:rPr>
        <w:t xml:space="preserve"> </w:t>
      </w:r>
      <w:r w:rsidRPr="00F55F06">
        <w:rPr>
          <w:noProof w:val="0"/>
        </w:rPr>
        <w:t>Ato nxisin prodhuesit të përdorin praktikat e projektimit dhe të ekonomisë qarkulluese,</w:t>
      </w:r>
      <w:r w:rsidR="004B32BD" w:rsidRPr="00F55F06">
        <w:rPr>
          <w:noProof w:val="0"/>
        </w:rPr>
        <w:t xml:space="preserve"> </w:t>
      </w:r>
      <w:r w:rsidRPr="00F55F06">
        <w:rPr>
          <w:noProof w:val="0"/>
        </w:rPr>
        <w:t>sikurse ndalojnë praktika të caktuara</w:t>
      </w:r>
      <w:r w:rsidR="009A4024">
        <w:rPr>
          <w:noProof w:val="0"/>
        </w:rPr>
        <w:t>,</w:t>
      </w:r>
      <w:r w:rsidRPr="00F55F06">
        <w:rPr>
          <w:noProof w:val="0"/>
        </w:rPr>
        <w:t xml:space="preserve"> apo kufizojnë përdorimin e disa materialeve e substancave.</w:t>
      </w:r>
    </w:p>
    <w:p w14:paraId="28EAF222" w14:textId="77777777" w:rsidR="005026E9" w:rsidRPr="00F55F06" w:rsidRDefault="005026E9" w:rsidP="005026E9">
      <w:pPr>
        <w:pStyle w:val="TEKSTIIIII"/>
        <w:rPr>
          <w:noProof w:val="0"/>
        </w:rPr>
      </w:pPr>
      <w:r w:rsidRPr="00F55F06">
        <w:rPr>
          <w:noProof w:val="0"/>
        </w:rPr>
        <w:t>4.2.1 Ambalazhet dhe mbetjet e ambalazheve</w:t>
      </w:r>
    </w:p>
    <w:p w14:paraId="5857D299" w14:textId="6CCBFC52" w:rsidR="005026E9" w:rsidRPr="00F55F06" w:rsidRDefault="005026E9" w:rsidP="005026E9">
      <w:pPr>
        <w:pStyle w:val="TEKSTIIIII"/>
        <w:rPr>
          <w:noProof w:val="0"/>
        </w:rPr>
      </w:pPr>
      <w:r w:rsidRPr="00F55F06">
        <w:rPr>
          <w:noProof w:val="0"/>
        </w:rPr>
        <w:t>Rregullorja (BE) 2025/40</w:t>
      </w:r>
      <w:r w:rsidR="009A4024">
        <w:rPr>
          <w:noProof w:val="0"/>
        </w:rPr>
        <w:t xml:space="preserve">, </w:t>
      </w:r>
      <w:r w:rsidRPr="00F55F06">
        <w:rPr>
          <w:noProof w:val="0"/>
        </w:rPr>
        <w:t xml:space="preserve">mbi ambalazhet dhe mbetjet e ambalazheve, përmban masa të ndryshme mbi parandalimin e mbetjeve të cilat synojnë reduktimin e ndikimit mjedisor të ambalazheve. Dispozitat kryesore të Rregullores, përfshijnë kërkesat për ambalazhet e </w:t>
      </w:r>
      <w:proofErr w:type="spellStart"/>
      <w:r w:rsidRPr="00F55F06">
        <w:rPr>
          <w:noProof w:val="0"/>
        </w:rPr>
        <w:t>ripërdorshme</w:t>
      </w:r>
      <w:proofErr w:type="spellEnd"/>
      <w:r w:rsidRPr="00F55F06">
        <w:rPr>
          <w:noProof w:val="0"/>
        </w:rPr>
        <w:t xml:space="preserve">, kufizimet/ndalimet për formate të caktuara të ambalazhit, etiketimin, </w:t>
      </w:r>
      <w:proofErr w:type="spellStart"/>
      <w:r w:rsidRPr="00F55F06">
        <w:rPr>
          <w:noProof w:val="0"/>
        </w:rPr>
        <w:t>shenjimin</w:t>
      </w:r>
      <w:proofErr w:type="spellEnd"/>
      <w:r w:rsidRPr="00F55F06">
        <w:rPr>
          <w:noProof w:val="0"/>
        </w:rPr>
        <w:t xml:space="preserve"> si </w:t>
      </w:r>
      <w:r w:rsidRPr="00F55F06">
        <w:rPr>
          <w:noProof w:val="0"/>
        </w:rPr>
        <w:lastRenderedPageBreak/>
        <w:t>dhe informacionin mbi ambalazhin, ashtu edhe kërkesat për operatorët ekonomikë dhe vërtetimin e përputhshmërisë. Lidhur me këtë të fundit, Rregullorja prezanton detyrimet në lidhje me sistemet e ripërdorimit dhe rimbushjes</w:t>
      </w:r>
      <w:r w:rsidR="00581622">
        <w:rPr>
          <w:noProof w:val="0"/>
        </w:rPr>
        <w:t>,</w:t>
      </w:r>
      <w:r w:rsidRPr="00F55F06">
        <w:rPr>
          <w:noProof w:val="0"/>
        </w:rPr>
        <w:t xml:space="preserve"> si dhe objektivat e</w:t>
      </w:r>
      <w:r w:rsidR="004B32BD" w:rsidRPr="00F55F06">
        <w:rPr>
          <w:noProof w:val="0"/>
        </w:rPr>
        <w:t xml:space="preserve"> </w:t>
      </w:r>
      <w:r w:rsidRPr="00F55F06">
        <w:rPr>
          <w:noProof w:val="0"/>
        </w:rPr>
        <w:t>detyruesh</w:t>
      </w:r>
      <w:r w:rsidR="00581622">
        <w:rPr>
          <w:noProof w:val="0"/>
        </w:rPr>
        <w:t>ë</w:t>
      </w:r>
      <w:r w:rsidRPr="00F55F06">
        <w:rPr>
          <w:noProof w:val="0"/>
        </w:rPr>
        <w:t>m të ripërdorimit.</w:t>
      </w:r>
    </w:p>
    <w:p w14:paraId="3C372607" w14:textId="2A4A65B8" w:rsidR="005026E9" w:rsidRPr="00F55F06" w:rsidRDefault="005026E9" w:rsidP="005026E9">
      <w:pPr>
        <w:pStyle w:val="TEKSTIIIII"/>
        <w:rPr>
          <w:noProof w:val="0"/>
        </w:rPr>
      </w:pPr>
      <w:r w:rsidRPr="00F55F06">
        <w:rPr>
          <w:noProof w:val="0"/>
        </w:rPr>
        <w:t>Gjithashtu, Rregullorja kërkon përfshirjen e masave për parandalimin e krijimit të mbetjeve</w:t>
      </w:r>
      <w:r w:rsidR="004B32BD" w:rsidRPr="00F55F06">
        <w:rPr>
          <w:noProof w:val="0"/>
        </w:rPr>
        <w:t xml:space="preserve"> </w:t>
      </w:r>
      <w:r w:rsidRPr="00F55F06">
        <w:rPr>
          <w:noProof w:val="0"/>
        </w:rPr>
        <w:t xml:space="preserve">nga ambalazhet, në programet për parandalimin e </w:t>
      </w:r>
      <w:r w:rsidR="00CB5AB5" w:rsidRPr="00F55F06">
        <w:rPr>
          <w:noProof w:val="0"/>
        </w:rPr>
        <w:t>krijimit</w:t>
      </w:r>
      <w:r w:rsidRPr="00F55F06">
        <w:rPr>
          <w:noProof w:val="0"/>
        </w:rPr>
        <w:t xml:space="preserve"> të mbetjeve të Shteteve Anëtare.</w:t>
      </w:r>
    </w:p>
    <w:p w14:paraId="2ABAAA58" w14:textId="77777777" w:rsidR="005026E9" w:rsidRPr="00F55F06" w:rsidRDefault="005026E9" w:rsidP="005026E9">
      <w:pPr>
        <w:pStyle w:val="TEKSTIIIII"/>
        <w:rPr>
          <w:noProof w:val="0"/>
        </w:rPr>
      </w:pPr>
      <w:r w:rsidRPr="00F55F06">
        <w:rPr>
          <w:noProof w:val="0"/>
        </w:rPr>
        <w:t>Në Shqipëri, vendimi i Këshillit të Ministrave për ambalazhet dhe mbetjet e ambalazheve do të miratohet në vitin 2026. Ky akt nënligjor synon që ndër të tjera, të rregullojë edhe reduktimin e sasisë totale të ambalazheve dhe të harmonizojë kuadrin ligjor kombëtar me kërkesat e Rregullores së BE-së.</w:t>
      </w:r>
    </w:p>
    <w:p w14:paraId="5625B69A" w14:textId="77777777" w:rsidR="005026E9" w:rsidRPr="00F55F06" w:rsidRDefault="005026E9" w:rsidP="005026E9">
      <w:pPr>
        <w:pStyle w:val="TEKSTIIIII"/>
        <w:rPr>
          <w:noProof w:val="0"/>
        </w:rPr>
      </w:pPr>
      <w:r w:rsidRPr="00F55F06">
        <w:rPr>
          <w:noProof w:val="0"/>
        </w:rPr>
        <w:t>4.2.2 Përcaktimi i kërkesave të projektimit ekologjik</w:t>
      </w:r>
    </w:p>
    <w:p w14:paraId="7FDB1A77" w14:textId="3B51CE8D" w:rsidR="005026E9" w:rsidRPr="00F55F06" w:rsidRDefault="005026E9" w:rsidP="005026E9">
      <w:pPr>
        <w:pStyle w:val="TEKSTIIIII"/>
        <w:rPr>
          <w:noProof w:val="0"/>
        </w:rPr>
      </w:pPr>
      <w:r w:rsidRPr="00F55F06">
        <w:rPr>
          <w:noProof w:val="0"/>
        </w:rPr>
        <w:t xml:space="preserve">Rregulloret e projektimit ekologjik përbëjnë një instrument thelbësor për përmirësimin e performancës së produkteve dhe për parandalimin e krijimit të mbetjeve. Deri më tani, rregulloret e projektimit ekologjik janë përdorur gjerësisht me qëllim vendosjen e standardeve të </w:t>
      </w:r>
      <w:proofErr w:type="spellStart"/>
      <w:r w:rsidRPr="00F55F06">
        <w:rPr>
          <w:noProof w:val="0"/>
        </w:rPr>
        <w:t>efic</w:t>
      </w:r>
      <w:r w:rsidR="00F55F06">
        <w:rPr>
          <w:noProof w:val="0"/>
        </w:rPr>
        <w:t>i</w:t>
      </w:r>
      <w:r w:rsidRPr="00F55F06">
        <w:rPr>
          <w:noProof w:val="0"/>
        </w:rPr>
        <w:t>en</w:t>
      </w:r>
      <w:r w:rsidR="00974DC1">
        <w:rPr>
          <w:noProof w:val="0"/>
        </w:rPr>
        <w:t>c</w:t>
      </w:r>
      <w:r w:rsidRPr="00F55F06">
        <w:rPr>
          <w:noProof w:val="0"/>
        </w:rPr>
        <w:t>ës</w:t>
      </w:r>
      <w:proofErr w:type="spellEnd"/>
      <w:r w:rsidRPr="00F55F06">
        <w:rPr>
          <w:noProof w:val="0"/>
        </w:rPr>
        <w:t xml:space="preserve"> </w:t>
      </w:r>
      <w:r w:rsidR="00CB5AB5" w:rsidRPr="00F55F06">
        <w:rPr>
          <w:noProof w:val="0"/>
        </w:rPr>
        <w:t>energjetike</w:t>
      </w:r>
      <w:r w:rsidRPr="00F55F06">
        <w:rPr>
          <w:noProof w:val="0"/>
        </w:rPr>
        <w:t xml:space="preserve">, si dhe nxitjen e përdorimit të materialeve të ricikluara, </w:t>
      </w:r>
      <w:r w:rsidR="00F55F06" w:rsidRPr="00F55F06">
        <w:rPr>
          <w:noProof w:val="0"/>
        </w:rPr>
        <w:t>veçanërisht</w:t>
      </w:r>
      <w:r w:rsidRPr="00F55F06">
        <w:rPr>
          <w:noProof w:val="0"/>
        </w:rPr>
        <w:t xml:space="preserve"> për ato grupe produktesh që nuk lidhen drejtpërdrejt me energjinë. </w:t>
      </w:r>
    </w:p>
    <w:p w14:paraId="13935659" w14:textId="6D9C0D9B" w:rsidR="005026E9" w:rsidRPr="00F55F06" w:rsidRDefault="005026E9" w:rsidP="005026E9">
      <w:pPr>
        <w:pStyle w:val="TEKSTIIIII"/>
        <w:rPr>
          <w:noProof w:val="0"/>
        </w:rPr>
      </w:pPr>
      <w:r w:rsidRPr="00F55F06">
        <w:rPr>
          <w:noProof w:val="0"/>
        </w:rPr>
        <w:t>Rregullorja më e fundit e BE-së për projektimin ekologjik, dedikuar Produkteve të Qëndrueshme, përcakton kuadrin gjithëpërfshirës për përcaktimin e kërkesave të projektimit ekologjik në produktet e tregut</w:t>
      </w:r>
      <w:r w:rsidR="004B32BD" w:rsidRPr="00F55F06">
        <w:rPr>
          <w:noProof w:val="0"/>
        </w:rPr>
        <w:t xml:space="preserve"> </w:t>
      </w:r>
      <w:r w:rsidRPr="00F55F06">
        <w:rPr>
          <w:noProof w:val="0"/>
        </w:rPr>
        <w:t>të</w:t>
      </w:r>
      <w:r w:rsidR="004B32BD" w:rsidRPr="00F55F06">
        <w:rPr>
          <w:noProof w:val="0"/>
        </w:rPr>
        <w:t xml:space="preserve"> </w:t>
      </w:r>
      <w:r w:rsidRPr="00F55F06">
        <w:rPr>
          <w:noProof w:val="0"/>
        </w:rPr>
        <w:t>BE-së. Ajo</w:t>
      </w:r>
      <w:r w:rsidR="004B32BD" w:rsidRPr="00F55F06">
        <w:rPr>
          <w:noProof w:val="0"/>
        </w:rPr>
        <w:t xml:space="preserve"> </w:t>
      </w:r>
      <w:r w:rsidRPr="00F55F06">
        <w:rPr>
          <w:noProof w:val="0"/>
        </w:rPr>
        <w:t>prek</w:t>
      </w:r>
      <w:r w:rsidR="004B32BD" w:rsidRPr="00F55F06">
        <w:rPr>
          <w:noProof w:val="0"/>
        </w:rPr>
        <w:t xml:space="preserve"> </w:t>
      </w:r>
      <w:r w:rsidRPr="00F55F06">
        <w:rPr>
          <w:noProof w:val="0"/>
        </w:rPr>
        <w:t>aspekte të ndryshme të produktit, duke përfshirë parametrat që ndikojnë drejtpërsëdrejti në parandalimin e mbetjeve, si dhe ato që lidhen me qëndrueshmërinë, ripërdorimin, riparimin dhe menaxhimin e substancave që konsiderohen shqetësuese për mjedisin dhe shëndetin.</w:t>
      </w:r>
    </w:p>
    <w:p w14:paraId="1664456A" w14:textId="1408A6D0" w:rsidR="005026E9" w:rsidRPr="00F55F06" w:rsidRDefault="005026E9" w:rsidP="005026E9">
      <w:pPr>
        <w:pStyle w:val="TEKSTIIIII"/>
        <w:rPr>
          <w:noProof w:val="0"/>
        </w:rPr>
      </w:pPr>
      <w:r w:rsidRPr="00F55F06">
        <w:rPr>
          <w:noProof w:val="0"/>
        </w:rPr>
        <w:t xml:space="preserve">Përcaktimi i rregullave për ndalimin e </w:t>
      </w:r>
      <w:r w:rsidR="00CB5AB5" w:rsidRPr="00F55F06">
        <w:rPr>
          <w:noProof w:val="0"/>
        </w:rPr>
        <w:t>vjetrimit</w:t>
      </w:r>
      <w:r w:rsidRPr="00F55F06">
        <w:rPr>
          <w:noProof w:val="0"/>
        </w:rPr>
        <w:t xml:space="preserve"> të parakohshëm, i njohur ndryshe edhe si </w:t>
      </w:r>
      <w:r w:rsidR="00CB5AB5" w:rsidRPr="00F55F06">
        <w:rPr>
          <w:noProof w:val="0"/>
        </w:rPr>
        <w:t>vjetrim</w:t>
      </w:r>
      <w:r w:rsidRPr="00F55F06">
        <w:rPr>
          <w:noProof w:val="0"/>
        </w:rPr>
        <w:t xml:space="preserve"> i planifikuar i produkteve, do të synojë krijimin e kushtëzimeve ndaj prodhuesve, për shkurtimin e qëllimshëm të jetëgjatësisë së një produkti</w:t>
      </w:r>
      <w:r w:rsidR="00974DC1">
        <w:rPr>
          <w:noProof w:val="0"/>
        </w:rPr>
        <w:t>,</w:t>
      </w:r>
      <w:r w:rsidRPr="00F55F06">
        <w:rPr>
          <w:noProof w:val="0"/>
        </w:rPr>
        <w:t xml:space="preserve"> si dhe detyrimin e zëvendësimit të shpeshtë të tij nga ana e</w:t>
      </w:r>
      <w:r w:rsidR="004B32BD" w:rsidRPr="00F55F06">
        <w:rPr>
          <w:noProof w:val="0"/>
        </w:rPr>
        <w:t xml:space="preserve"> </w:t>
      </w:r>
      <w:r w:rsidRPr="00F55F06">
        <w:rPr>
          <w:noProof w:val="0"/>
        </w:rPr>
        <w:t>konsumatorëve. Këtu do të përfshihen edhe barrierat teknologjike</w:t>
      </w:r>
      <w:r w:rsidR="00974DC1">
        <w:rPr>
          <w:noProof w:val="0"/>
        </w:rPr>
        <w:t>,</w:t>
      </w:r>
      <w:r w:rsidRPr="00F55F06">
        <w:rPr>
          <w:noProof w:val="0"/>
        </w:rPr>
        <w:t xml:space="preserve"> si</w:t>
      </w:r>
      <w:r w:rsidR="00974DC1">
        <w:rPr>
          <w:noProof w:val="0"/>
        </w:rPr>
        <w:t>:</w:t>
      </w:r>
      <w:r w:rsidRPr="00F55F06">
        <w:rPr>
          <w:noProof w:val="0"/>
        </w:rPr>
        <w:t xml:space="preserve"> mospërputhja me përditësimet softuerike, përdorimi i qëllimshëm i komponentëve me cilësi të ulët</w:t>
      </w:r>
      <w:r w:rsidR="00974DC1">
        <w:rPr>
          <w:noProof w:val="0"/>
        </w:rPr>
        <w:t>,</w:t>
      </w:r>
      <w:r w:rsidRPr="00F55F06">
        <w:rPr>
          <w:noProof w:val="0"/>
        </w:rPr>
        <w:t xml:space="preserve"> si dhe mungesa e </w:t>
      </w:r>
      <w:proofErr w:type="spellStart"/>
      <w:r w:rsidRPr="00F55F06">
        <w:rPr>
          <w:noProof w:val="0"/>
        </w:rPr>
        <w:t>aksesit</w:t>
      </w:r>
      <w:proofErr w:type="spellEnd"/>
      <w:r w:rsidRPr="00F55F06">
        <w:rPr>
          <w:noProof w:val="0"/>
        </w:rPr>
        <w:t xml:space="preserve"> në pjesë këmbimi dhe/ose informacionit mbi riparimin.</w:t>
      </w:r>
    </w:p>
    <w:p w14:paraId="1FC7A603" w14:textId="77777777" w:rsidR="005026E9" w:rsidRPr="00F55F06" w:rsidRDefault="005026E9" w:rsidP="005026E9">
      <w:pPr>
        <w:pStyle w:val="TEKSTIIIII"/>
        <w:rPr>
          <w:noProof w:val="0"/>
        </w:rPr>
      </w:pPr>
      <w:r w:rsidRPr="00F55F06">
        <w:rPr>
          <w:noProof w:val="0"/>
        </w:rPr>
        <w:t>4.2.3 Vendosja e kërkesave për informacion</w:t>
      </w:r>
    </w:p>
    <w:p w14:paraId="493884E6" w14:textId="764FCAC5" w:rsidR="005026E9" w:rsidRPr="00F55F06" w:rsidRDefault="005026E9" w:rsidP="005026E9">
      <w:pPr>
        <w:pStyle w:val="TEKSTIIIII"/>
        <w:rPr>
          <w:noProof w:val="0"/>
        </w:rPr>
      </w:pPr>
      <w:r w:rsidRPr="00F55F06">
        <w:rPr>
          <w:noProof w:val="0"/>
        </w:rPr>
        <w:t>Përveç përcaktimit të kërkesave mbi performancën e produktit, rregullorja e BE-së për projektimin ekologjik përcakton edhe kërkesat për informacion. Skemat e transparencës dhe etiketimit lidhen me kritere specifike të projektimit dhe janë</w:t>
      </w:r>
      <w:r w:rsidR="004B32BD" w:rsidRPr="00F55F06">
        <w:rPr>
          <w:noProof w:val="0"/>
        </w:rPr>
        <w:t xml:space="preserve"> </w:t>
      </w:r>
      <w:r w:rsidRPr="00F55F06">
        <w:rPr>
          <w:noProof w:val="0"/>
        </w:rPr>
        <w:t xml:space="preserve">tregues i performancës mjedisore të një produkti. Në BE, aktualisht po zbatohet Pasaporta </w:t>
      </w:r>
      <w:r w:rsidR="003B6377">
        <w:rPr>
          <w:noProof w:val="0"/>
        </w:rPr>
        <w:t>Di</w:t>
      </w:r>
      <w:r w:rsidR="001F4AE6">
        <w:rPr>
          <w:noProof w:val="0"/>
        </w:rPr>
        <w:t>gj</w:t>
      </w:r>
      <w:r w:rsidR="003B6377">
        <w:rPr>
          <w:noProof w:val="0"/>
        </w:rPr>
        <w:t>itale</w:t>
      </w:r>
      <w:r w:rsidRPr="00F55F06">
        <w:rPr>
          <w:noProof w:val="0"/>
        </w:rPr>
        <w:t xml:space="preserve"> të Produkteve (PDP), si një instrument për ta bërë informacionin e </w:t>
      </w:r>
      <w:proofErr w:type="spellStart"/>
      <w:r w:rsidRPr="00F55F06">
        <w:rPr>
          <w:noProof w:val="0"/>
        </w:rPr>
        <w:t>disponueshëm</w:t>
      </w:r>
      <w:proofErr w:type="spellEnd"/>
      <w:r w:rsidRPr="00F55F06">
        <w:rPr>
          <w:noProof w:val="0"/>
        </w:rPr>
        <w:t xml:space="preserve"> nga kushdo, përgjatë të gjithë zinxhirit të vlerës. Qëllimi është t’u lejojë, të gjithë aktorëve përgjatë zinxhirit të vlerës së një produkti, të kenë </w:t>
      </w:r>
      <w:proofErr w:type="spellStart"/>
      <w:r w:rsidRPr="00F55F06">
        <w:rPr>
          <w:noProof w:val="0"/>
        </w:rPr>
        <w:t>akses</w:t>
      </w:r>
      <w:proofErr w:type="spellEnd"/>
      <w:r w:rsidRPr="00F55F06">
        <w:rPr>
          <w:noProof w:val="0"/>
        </w:rPr>
        <w:t xml:space="preserve"> në informacionin përkatës për produktin, duke përfshirë informacione të tilla</w:t>
      </w:r>
      <w:r w:rsidR="00974DC1">
        <w:rPr>
          <w:noProof w:val="0"/>
        </w:rPr>
        <w:t>,</w:t>
      </w:r>
      <w:r w:rsidRPr="00F55F06">
        <w:rPr>
          <w:noProof w:val="0"/>
        </w:rPr>
        <w:t xml:space="preserve"> si përbërja dhe </w:t>
      </w:r>
      <w:proofErr w:type="spellStart"/>
      <w:r w:rsidRPr="00F55F06">
        <w:rPr>
          <w:noProof w:val="0"/>
        </w:rPr>
        <w:t>performanca</w:t>
      </w:r>
      <w:proofErr w:type="spellEnd"/>
      <w:r w:rsidRPr="00F55F06">
        <w:rPr>
          <w:noProof w:val="0"/>
        </w:rPr>
        <w:t>.</w:t>
      </w:r>
    </w:p>
    <w:p w14:paraId="184F5428" w14:textId="7354B8F4" w:rsidR="005026E9" w:rsidRPr="00F55F06" w:rsidRDefault="005026E9" w:rsidP="005026E9">
      <w:pPr>
        <w:pStyle w:val="TEKSTIIIII"/>
        <w:rPr>
          <w:noProof w:val="0"/>
        </w:rPr>
      </w:pPr>
      <w:r w:rsidRPr="00F55F06">
        <w:rPr>
          <w:noProof w:val="0"/>
        </w:rPr>
        <w:t xml:space="preserve">Partnerët kryesorë të importit në Shqipëri përfshijnë vende të BE-së dhe vende </w:t>
      </w:r>
      <w:proofErr w:type="spellStart"/>
      <w:r w:rsidRPr="00F55F06">
        <w:rPr>
          <w:noProof w:val="0"/>
        </w:rPr>
        <w:t>joanëtare</w:t>
      </w:r>
      <w:proofErr w:type="spellEnd"/>
      <w:r w:rsidRPr="00F55F06">
        <w:rPr>
          <w:noProof w:val="0"/>
        </w:rPr>
        <w:t xml:space="preserve"> të BE-së,</w:t>
      </w:r>
      <w:r w:rsidR="004B32BD" w:rsidRPr="00F55F06">
        <w:rPr>
          <w:noProof w:val="0"/>
        </w:rPr>
        <w:t xml:space="preserve"> </w:t>
      </w:r>
      <w:r w:rsidRPr="00F55F06">
        <w:rPr>
          <w:noProof w:val="0"/>
        </w:rPr>
        <w:t xml:space="preserve">si Kina dhe Turqia. Produktet e prodhuara në BE-së, rregullohen nga Rregullorja e Projektimit ekologjik për Produktet e Qëndrueshme si dhe Direktiva e së Drejtës për Riparim, të cilat nëpërmjet Pasaportës </w:t>
      </w:r>
      <w:r w:rsidR="003B6377">
        <w:rPr>
          <w:noProof w:val="0"/>
        </w:rPr>
        <w:t>Di</w:t>
      </w:r>
      <w:r w:rsidR="00D321ED">
        <w:rPr>
          <w:noProof w:val="0"/>
        </w:rPr>
        <w:t>gj</w:t>
      </w:r>
      <w:r w:rsidR="003B6377">
        <w:rPr>
          <w:noProof w:val="0"/>
        </w:rPr>
        <w:t>itale</w:t>
      </w:r>
      <w:r w:rsidRPr="00F55F06">
        <w:rPr>
          <w:noProof w:val="0"/>
        </w:rPr>
        <w:t xml:space="preserve"> të Produktit, synojnë rritjen e qëndrueshmërisë së produktit, aftësisë së riparimit</w:t>
      </w:r>
      <w:r w:rsidR="00974DC1">
        <w:rPr>
          <w:noProof w:val="0"/>
        </w:rPr>
        <w:t>,</w:t>
      </w:r>
      <w:r w:rsidRPr="00F55F06">
        <w:rPr>
          <w:noProof w:val="0"/>
        </w:rPr>
        <w:t xml:space="preserve"> si dhe rritjen e përmbajtjes së ricikluar të tij. Për</w:t>
      </w:r>
      <w:r w:rsidR="00CB5AB5">
        <w:rPr>
          <w:noProof w:val="0"/>
        </w:rPr>
        <w:t xml:space="preserve"> </w:t>
      </w:r>
      <w:r w:rsidRPr="00F55F06">
        <w:rPr>
          <w:noProof w:val="0"/>
        </w:rPr>
        <w:t xml:space="preserve">sa </w:t>
      </w:r>
      <w:r w:rsidR="00CB5AB5">
        <w:rPr>
          <w:noProof w:val="0"/>
        </w:rPr>
        <w:t>u</w:t>
      </w:r>
      <w:r w:rsidRPr="00F55F06">
        <w:rPr>
          <w:noProof w:val="0"/>
        </w:rPr>
        <w:t xml:space="preserve"> përket produkteve nga vendet </w:t>
      </w:r>
      <w:proofErr w:type="spellStart"/>
      <w:r w:rsidRPr="00F55F06">
        <w:rPr>
          <w:noProof w:val="0"/>
        </w:rPr>
        <w:t>joanëtare</w:t>
      </w:r>
      <w:proofErr w:type="spellEnd"/>
      <w:r w:rsidRPr="00F55F06">
        <w:rPr>
          <w:noProof w:val="0"/>
        </w:rPr>
        <w:t xml:space="preserve"> të BE-së, nuk ekzistojnë të njëjtat standarde në prodhim. Kjo situatë krijon kushtet e një pabarazie tregu, ku produktet e importuara nga BE-ja kanë tendencë të jenë më të qëndrueshme dhe më të kushtueshme, ndërsa produktet e importuara nga vendet </w:t>
      </w:r>
      <w:proofErr w:type="spellStart"/>
      <w:r w:rsidRPr="00F55F06">
        <w:rPr>
          <w:noProof w:val="0"/>
        </w:rPr>
        <w:t>joanëtare</w:t>
      </w:r>
      <w:proofErr w:type="spellEnd"/>
      <w:r w:rsidRPr="00F55F06">
        <w:rPr>
          <w:noProof w:val="0"/>
        </w:rPr>
        <w:t xml:space="preserve"> të BE-së edhe pse më të përballueshme ekonomikisht, japin ndikim mjedisor negativ, kanë jetëgjatësi më të shkurtër dhe paraqesin sfida më të mëdha për riparim ose riciklim. </w:t>
      </w:r>
    </w:p>
    <w:p w14:paraId="365C4BE3" w14:textId="77777777" w:rsidR="005026E9" w:rsidRPr="00F55F06" w:rsidRDefault="005026E9" w:rsidP="005026E9">
      <w:pPr>
        <w:pStyle w:val="TEKSTIIIII"/>
        <w:rPr>
          <w:noProof w:val="0"/>
        </w:rPr>
      </w:pPr>
      <w:r w:rsidRPr="00F55F06">
        <w:rPr>
          <w:noProof w:val="0"/>
        </w:rPr>
        <w:t>Sa më sipër, një nga prioritetet kryesore do të jetë evidentimi i pengesave ekzistuese në arritjen e objektivave të parandalimit të krijimit të mbetjeve në Shqipëri.</w:t>
      </w:r>
    </w:p>
    <w:p w14:paraId="0DD816A3" w14:textId="34D5302F" w:rsidR="005026E9" w:rsidRPr="00F55F06" w:rsidRDefault="005026E9" w:rsidP="005026E9">
      <w:pPr>
        <w:pStyle w:val="TEKSTIIIII"/>
        <w:rPr>
          <w:noProof w:val="0"/>
        </w:rPr>
      </w:pPr>
      <w:r w:rsidRPr="00F55F06">
        <w:rPr>
          <w:noProof w:val="0"/>
        </w:rPr>
        <w:t>4.2.4 Krijimi i mjedisit të favorshëm për</w:t>
      </w:r>
      <w:r w:rsidR="004B32BD" w:rsidRPr="00F55F06">
        <w:rPr>
          <w:noProof w:val="0"/>
        </w:rPr>
        <w:t xml:space="preserve"> </w:t>
      </w:r>
      <w:r w:rsidRPr="00F55F06">
        <w:rPr>
          <w:noProof w:val="0"/>
        </w:rPr>
        <w:t>bizneset të përkrahin ekonominë qarkulluese</w:t>
      </w:r>
    </w:p>
    <w:p w14:paraId="35E93685" w14:textId="69F6BF22" w:rsidR="005026E9" w:rsidRPr="00F55F06" w:rsidRDefault="005026E9" w:rsidP="005026E9">
      <w:pPr>
        <w:pStyle w:val="TEKSTIIIII"/>
        <w:rPr>
          <w:noProof w:val="0"/>
        </w:rPr>
      </w:pPr>
      <w:r w:rsidRPr="00F55F06">
        <w:rPr>
          <w:noProof w:val="0"/>
        </w:rPr>
        <w:lastRenderedPageBreak/>
        <w:t>Një nga pengesat kryesore për bizneset është mungesa e stimujve dhe e mjedisit të përshtatshëm për</w:t>
      </w:r>
      <w:r w:rsidR="004B32BD" w:rsidRPr="00F55F06">
        <w:rPr>
          <w:noProof w:val="0"/>
        </w:rPr>
        <w:t xml:space="preserve"> </w:t>
      </w:r>
      <w:r w:rsidRPr="00F55F06">
        <w:rPr>
          <w:noProof w:val="0"/>
        </w:rPr>
        <w:t xml:space="preserve">zhvillimin e projektimit qarkullues të produkteve dhe transformimin e modeleve të tyre të biznesit. Përtej </w:t>
      </w:r>
      <w:r w:rsidR="00CB5AB5" w:rsidRPr="00F55F06">
        <w:rPr>
          <w:noProof w:val="0"/>
        </w:rPr>
        <w:t>instrumenteve</w:t>
      </w:r>
      <w:r w:rsidRPr="00F55F06">
        <w:rPr>
          <w:noProof w:val="0"/>
        </w:rPr>
        <w:t xml:space="preserve"> ekonomik</w:t>
      </w:r>
      <w:r w:rsidR="00CC7EB3">
        <w:rPr>
          <w:noProof w:val="0"/>
        </w:rPr>
        <w:t>e</w:t>
      </w:r>
      <w:r w:rsidRPr="00F55F06">
        <w:rPr>
          <w:noProof w:val="0"/>
        </w:rPr>
        <w:t>, krijimi i kushteve të tregut për produktin, krijimi i mundësive të financimit të drejtpërdrejtë, si dhe sigurimi i fondeve për mbështetjen e bizneseve, janë element</w:t>
      </w:r>
      <w:r w:rsidR="00C07806">
        <w:rPr>
          <w:noProof w:val="0"/>
        </w:rPr>
        <w:t>e</w:t>
      </w:r>
      <w:r w:rsidRPr="00F55F06">
        <w:rPr>
          <w:noProof w:val="0"/>
        </w:rPr>
        <w:t xml:space="preserve"> thelbësore për kalimin drejt ekonomisë qarkulluese, përfshirë mbështetjen për kërkimin, zhvillimin, arsimin</w:t>
      </w:r>
      <w:r w:rsidR="008161C3">
        <w:rPr>
          <w:noProof w:val="0"/>
        </w:rPr>
        <w:t>,</w:t>
      </w:r>
      <w:r w:rsidRPr="00F55F06">
        <w:rPr>
          <w:noProof w:val="0"/>
        </w:rPr>
        <w:t xml:space="preserve"> si dhe rritjen e ndërgjegjësimit publik. Ndërgjegjësimi dhe rritja e njohurive teknike të pronarëve të bizneseve dhe konsumatorëve, do të jenë pjesë e rëndësishme në përkrahjen e modeleve të ekonomisë qarkulluese.</w:t>
      </w:r>
    </w:p>
    <w:p w14:paraId="4EDD54D9" w14:textId="77777777" w:rsidR="005026E9" w:rsidRPr="00F55F06" w:rsidRDefault="005026E9" w:rsidP="005026E9">
      <w:pPr>
        <w:pStyle w:val="TEKSTIIIII"/>
        <w:rPr>
          <w:noProof w:val="0"/>
        </w:rPr>
      </w:pPr>
      <w:r w:rsidRPr="00F55F06">
        <w:rPr>
          <w:noProof w:val="0"/>
        </w:rPr>
        <w:t>4.3 Promovimi i konsumit të qëndrueshëm dhe zgjatja e jetëgjatësisë së produktit</w:t>
      </w:r>
    </w:p>
    <w:p w14:paraId="1C0CDC14" w14:textId="2B32C190" w:rsidR="005026E9" w:rsidRPr="00F55F06" w:rsidRDefault="005026E9" w:rsidP="005026E9">
      <w:pPr>
        <w:pStyle w:val="TEKSTIIIII"/>
        <w:rPr>
          <w:noProof w:val="0"/>
        </w:rPr>
      </w:pPr>
      <w:r w:rsidRPr="00F55F06">
        <w:rPr>
          <w:noProof w:val="0"/>
        </w:rPr>
        <w:t>Në kuadër të parandalimit të krijimit të mbetjeve, përmirësimi i projektimit të produkteve duhet të shoqërohet me</w:t>
      </w:r>
      <w:r w:rsidR="00CB5AB5">
        <w:rPr>
          <w:noProof w:val="0"/>
        </w:rPr>
        <w:t xml:space="preserve"> </w:t>
      </w:r>
      <w:r w:rsidRPr="00F55F06">
        <w:rPr>
          <w:noProof w:val="0"/>
        </w:rPr>
        <w:t>promovimin e konsumit të qëndrueshëm dhe me masa që rrisin jetëgjatësisë së produktit gjatë përdorimit të tij. Këtu përfshihen si masat që ndikojnë në fazën e përdorimit ashtu dhe ato të pas përdorimit të një produkti, të cilat synojnë mbështetjen e prodhuesve, konsumatorëve dhe bizneseve, në</w:t>
      </w:r>
      <w:r w:rsidR="004B32BD" w:rsidRPr="00F55F06">
        <w:rPr>
          <w:noProof w:val="0"/>
        </w:rPr>
        <w:t xml:space="preserve"> </w:t>
      </w:r>
      <w:r w:rsidRPr="00F55F06">
        <w:rPr>
          <w:noProof w:val="0"/>
        </w:rPr>
        <w:t>përdorimin e produkteve më të qëndrueshme, si dhe sistemeve të</w:t>
      </w:r>
      <w:r w:rsidR="004B32BD" w:rsidRPr="00F55F06">
        <w:rPr>
          <w:noProof w:val="0"/>
        </w:rPr>
        <w:t xml:space="preserve"> </w:t>
      </w:r>
      <w:r w:rsidRPr="00F55F06">
        <w:rPr>
          <w:noProof w:val="0"/>
        </w:rPr>
        <w:t xml:space="preserve">ripërdorimit, rimbushjes dhe të riparimit. Promovimi i praktikave të sipërcituara, do të reduktojë kërkesën për produkte të reja duke i mbajtur produktet dhe materialet sa më gjatë në qarkullim. </w:t>
      </w:r>
    </w:p>
    <w:p w14:paraId="3463BD8A" w14:textId="77777777" w:rsidR="005026E9" w:rsidRPr="00F55F06" w:rsidRDefault="005026E9" w:rsidP="005026E9">
      <w:pPr>
        <w:pStyle w:val="TEKSTIIIII"/>
        <w:rPr>
          <w:noProof w:val="0"/>
        </w:rPr>
      </w:pPr>
      <w:r w:rsidRPr="00F55F06">
        <w:rPr>
          <w:noProof w:val="0"/>
        </w:rPr>
        <w:t>4.3.1 Modelet e konsumit të qëndrueshëm dhe sjellja e përgjegjshme e konsumatorit</w:t>
      </w:r>
    </w:p>
    <w:p w14:paraId="716B1B8A" w14:textId="5C3893E1" w:rsidR="005026E9" w:rsidRPr="00F55F06" w:rsidRDefault="005026E9" w:rsidP="005026E9">
      <w:pPr>
        <w:pStyle w:val="TEKSTIIIII"/>
        <w:rPr>
          <w:noProof w:val="0"/>
        </w:rPr>
      </w:pPr>
      <w:r w:rsidRPr="00F55F06">
        <w:rPr>
          <w:noProof w:val="0"/>
        </w:rPr>
        <w:t>Konsumatorët duhet të përqafojnë një stil efikas jetese në dobi të përdorimit të burimeve dhe zgjatjes së jetëgjatësisë së produktit. Ndryshimi i sjelljes së konsumatorit, kërkon sa përpjekje të vazhdueshme të mbështetura nga mekanizma ekonomikë dhe sistematikë që e bëjnë më të lehtë zgjedhjen e produkteve të qëndrueshme.</w:t>
      </w:r>
      <w:r w:rsidR="004B32BD" w:rsidRPr="00F55F06">
        <w:rPr>
          <w:noProof w:val="0"/>
        </w:rPr>
        <w:t xml:space="preserve"> </w:t>
      </w:r>
      <w:r w:rsidRPr="00F55F06">
        <w:rPr>
          <w:noProof w:val="0"/>
        </w:rPr>
        <w:t>Gjithashtu, konsumatorët mund të luajnë një rol të rëndësishëm në parandalimin e mbetjeve, duke i dhënë përparësi riparimit të</w:t>
      </w:r>
      <w:r w:rsidR="004B32BD" w:rsidRPr="00F55F06">
        <w:rPr>
          <w:noProof w:val="0"/>
        </w:rPr>
        <w:t xml:space="preserve"> </w:t>
      </w:r>
      <w:r w:rsidRPr="00F55F06">
        <w:rPr>
          <w:noProof w:val="0"/>
        </w:rPr>
        <w:t>produkteve për sa është e mundur në vend të zëvendësimit të tyre, duke zgjedhur shpërndarjen dhe ripërdorimin e mallrave, në vend të</w:t>
      </w:r>
      <w:r w:rsidR="004B32BD" w:rsidRPr="00F55F06">
        <w:rPr>
          <w:noProof w:val="0"/>
        </w:rPr>
        <w:t xml:space="preserve"> </w:t>
      </w:r>
      <w:r w:rsidRPr="00F55F06">
        <w:rPr>
          <w:noProof w:val="0"/>
        </w:rPr>
        <w:t xml:space="preserve">blerjeve të reja, si dhe duke mbajtur qëndrime </w:t>
      </w:r>
      <w:proofErr w:type="spellStart"/>
      <w:r w:rsidRPr="00F55F06">
        <w:rPr>
          <w:noProof w:val="0"/>
        </w:rPr>
        <w:t>konsumatore</w:t>
      </w:r>
      <w:proofErr w:type="spellEnd"/>
      <w:r w:rsidRPr="00F55F06">
        <w:rPr>
          <w:noProof w:val="0"/>
        </w:rPr>
        <w:t xml:space="preserve"> të përgjegjshme dhe të informuara.</w:t>
      </w:r>
    </w:p>
    <w:p w14:paraId="350C771E" w14:textId="66FBD33E" w:rsidR="005026E9" w:rsidRPr="00F55F06" w:rsidRDefault="005026E9" w:rsidP="005026E9">
      <w:pPr>
        <w:pStyle w:val="TEKSTIIIII"/>
        <w:rPr>
          <w:noProof w:val="0"/>
        </w:rPr>
      </w:pPr>
      <w:r w:rsidRPr="00F55F06">
        <w:rPr>
          <w:noProof w:val="0"/>
        </w:rPr>
        <w:t>Në kuadrin e ekonomisë së shpërndarjes</w:t>
      </w:r>
      <w:r w:rsidR="004B32BD" w:rsidRPr="00F55F06">
        <w:rPr>
          <w:noProof w:val="0"/>
        </w:rPr>
        <w:t xml:space="preserve"> </w:t>
      </w:r>
      <w:r w:rsidRPr="00F55F06">
        <w:rPr>
          <w:noProof w:val="0"/>
        </w:rPr>
        <w:t>bëjnë pjesë edhe</w:t>
      </w:r>
      <w:r w:rsidR="004B32BD" w:rsidRPr="00F55F06">
        <w:rPr>
          <w:noProof w:val="0"/>
        </w:rPr>
        <w:t xml:space="preserve"> </w:t>
      </w:r>
      <w:r w:rsidRPr="00F55F06">
        <w:rPr>
          <w:noProof w:val="0"/>
        </w:rPr>
        <w:t>konsumatorët që zgjedhin të mos i</w:t>
      </w:r>
      <w:r w:rsidR="004B32BD" w:rsidRPr="00F55F06">
        <w:rPr>
          <w:noProof w:val="0"/>
        </w:rPr>
        <w:t xml:space="preserve"> </w:t>
      </w:r>
      <w:r w:rsidRPr="00F55F06">
        <w:rPr>
          <w:noProof w:val="0"/>
        </w:rPr>
        <w:t>blejnë mallrat, por t</w:t>
      </w:r>
      <w:r w:rsidR="008161C3">
        <w:rPr>
          <w:noProof w:val="0"/>
        </w:rPr>
        <w:t>’</w:t>
      </w:r>
      <w:r w:rsidRPr="00F55F06">
        <w:rPr>
          <w:noProof w:val="0"/>
        </w:rPr>
        <w:t>i</w:t>
      </w:r>
      <w:r w:rsidR="004B32BD" w:rsidRPr="00F55F06">
        <w:rPr>
          <w:noProof w:val="0"/>
        </w:rPr>
        <w:t xml:space="preserve"> </w:t>
      </w:r>
      <w:r w:rsidRPr="00F55F06">
        <w:rPr>
          <w:noProof w:val="0"/>
        </w:rPr>
        <w:t>shkëmbejnë ato me të tjerët përmes metodave</w:t>
      </w:r>
      <w:r w:rsidR="004B32BD" w:rsidRPr="00F55F06">
        <w:rPr>
          <w:noProof w:val="0"/>
        </w:rPr>
        <w:t xml:space="preserve"> </w:t>
      </w:r>
      <w:r w:rsidRPr="00F55F06">
        <w:rPr>
          <w:noProof w:val="0"/>
        </w:rPr>
        <w:t>të qiramarrjes</w:t>
      </w:r>
      <w:r w:rsidR="004B32BD" w:rsidRPr="00F55F06">
        <w:rPr>
          <w:noProof w:val="0"/>
        </w:rPr>
        <w:t xml:space="preserve"> </w:t>
      </w:r>
      <w:r w:rsidRPr="00F55F06">
        <w:rPr>
          <w:noProof w:val="0"/>
        </w:rPr>
        <w:t xml:space="preserve">ose </w:t>
      </w:r>
      <w:proofErr w:type="spellStart"/>
      <w:r w:rsidRPr="00CB5AB5">
        <w:rPr>
          <w:i/>
          <w:iCs/>
          <w:noProof w:val="0"/>
        </w:rPr>
        <w:t>leasing</w:t>
      </w:r>
      <w:proofErr w:type="spellEnd"/>
      <w:r w:rsidRPr="00CB5AB5">
        <w:rPr>
          <w:i/>
          <w:iCs/>
          <w:noProof w:val="0"/>
        </w:rPr>
        <w:t>.</w:t>
      </w:r>
      <w:r w:rsidRPr="00F55F06">
        <w:rPr>
          <w:noProof w:val="0"/>
        </w:rPr>
        <w:t xml:space="preserve"> Kjo qasje, redukton konsumin e burimeve dhe lehtëson përgjegjësitë e menaxhimit të mbetjeve pasi produkti të jetë përdorur. Në këtë model, pronari ose prodhuesi mbetet përgjegjës për mallrat dhe i përmirëson</w:t>
      </w:r>
      <w:r w:rsidR="004B32BD" w:rsidRPr="00F55F06">
        <w:rPr>
          <w:noProof w:val="0"/>
        </w:rPr>
        <w:t xml:space="preserve"> </w:t>
      </w:r>
      <w:r w:rsidRPr="00F55F06">
        <w:rPr>
          <w:noProof w:val="0"/>
        </w:rPr>
        <w:t>apo i mirëmban ato, duke siguruar krijimin e sa më të paktë ose aspak të mbetjeve. Promovimi i ngritjes së qendrave të shpërndarjes do t</w:t>
      </w:r>
      <w:r w:rsidR="008161C3">
        <w:rPr>
          <w:noProof w:val="0"/>
        </w:rPr>
        <w:t>’</w:t>
      </w:r>
      <w:r w:rsidRPr="00F55F06">
        <w:rPr>
          <w:noProof w:val="0"/>
        </w:rPr>
        <w:t>u jepte konsumatorëve mundësinë e përzgjedhjes së</w:t>
      </w:r>
      <w:r w:rsidR="004B32BD" w:rsidRPr="00F55F06">
        <w:rPr>
          <w:noProof w:val="0"/>
        </w:rPr>
        <w:t xml:space="preserve"> </w:t>
      </w:r>
      <w:r w:rsidR="00CB5AB5" w:rsidRPr="00F55F06">
        <w:rPr>
          <w:noProof w:val="0"/>
        </w:rPr>
        <w:t>instrumenteve</w:t>
      </w:r>
      <w:r w:rsidRPr="00F55F06">
        <w:rPr>
          <w:noProof w:val="0"/>
        </w:rPr>
        <w:t xml:space="preserve"> të qiramarrjes, si alternativë ndaj blerjes së produkteve.</w:t>
      </w:r>
    </w:p>
    <w:p w14:paraId="3A4288A6" w14:textId="65E3D780" w:rsidR="005026E9" w:rsidRPr="00F55F06" w:rsidRDefault="005026E9" w:rsidP="005026E9">
      <w:pPr>
        <w:pStyle w:val="TEKSTIIIII"/>
        <w:rPr>
          <w:noProof w:val="0"/>
        </w:rPr>
      </w:pPr>
      <w:r w:rsidRPr="00F55F06">
        <w:rPr>
          <w:noProof w:val="0"/>
        </w:rPr>
        <w:t xml:space="preserve">Krahas hartimit të </w:t>
      </w:r>
      <w:r w:rsidR="000B1E5A">
        <w:rPr>
          <w:noProof w:val="0"/>
        </w:rPr>
        <w:t>“</w:t>
      </w:r>
      <w:r w:rsidRPr="00F55F06">
        <w:rPr>
          <w:noProof w:val="0"/>
        </w:rPr>
        <w:t>kushteve të</w:t>
      </w:r>
      <w:r w:rsidR="004B32BD" w:rsidRPr="00F55F06">
        <w:rPr>
          <w:noProof w:val="0"/>
        </w:rPr>
        <w:t xml:space="preserve"> </w:t>
      </w:r>
      <w:r w:rsidRPr="00F55F06">
        <w:rPr>
          <w:noProof w:val="0"/>
        </w:rPr>
        <w:t>kuadrit rregullator</w:t>
      </w:r>
      <w:r w:rsidR="000B1E5A">
        <w:rPr>
          <w:noProof w:val="0"/>
        </w:rPr>
        <w:t>”</w:t>
      </w:r>
      <w:r w:rsidRPr="00F55F06">
        <w:rPr>
          <w:noProof w:val="0"/>
        </w:rPr>
        <w:t xml:space="preserve">, autoritetet publike do të angazhohen në ngritjen e strukturave private edhe përmes marrëveshjeve vullnetare, të cilat do të promovojnë objektiva mjedisorë dhe socialë. Këto marrëveshje, shkojnë përtej rregulloreve të detyrueshme dhe kanë qëllim që të inkurajojnë kompanitë e biznesit privat, të përmirësojnë performancën e tyre mjedisore në bazë vullnetare. Ato po bëhen gjithnjë e më të spikatura në vende të ndryshme, si strategji të vlefshme dhe të </w:t>
      </w:r>
      <w:proofErr w:type="spellStart"/>
      <w:r w:rsidRPr="00F55F06">
        <w:rPr>
          <w:noProof w:val="0"/>
        </w:rPr>
        <w:t>adaptueshme</w:t>
      </w:r>
      <w:proofErr w:type="spellEnd"/>
      <w:r w:rsidRPr="00F55F06">
        <w:rPr>
          <w:noProof w:val="0"/>
        </w:rPr>
        <w:t xml:space="preserve"> për arritjen e objektivave të qëndrueshmërisë, ose për përmirësimin e performancës mjedisore përtej përputhshmërisë me detyrimet </w:t>
      </w:r>
      <w:proofErr w:type="spellStart"/>
      <w:r w:rsidRPr="00F55F06">
        <w:rPr>
          <w:noProof w:val="0"/>
        </w:rPr>
        <w:t>rregullatore</w:t>
      </w:r>
      <w:proofErr w:type="spellEnd"/>
      <w:r w:rsidRPr="00F55F06">
        <w:rPr>
          <w:noProof w:val="0"/>
        </w:rPr>
        <w:t>.</w:t>
      </w:r>
    </w:p>
    <w:p w14:paraId="25811E79" w14:textId="5A510DA8" w:rsidR="005026E9" w:rsidRPr="00F55F06" w:rsidRDefault="005026E9" w:rsidP="005026E9">
      <w:pPr>
        <w:pStyle w:val="TEKSTIIIII"/>
        <w:rPr>
          <w:noProof w:val="0"/>
        </w:rPr>
      </w:pPr>
      <w:r w:rsidRPr="00F55F06">
        <w:rPr>
          <w:noProof w:val="0"/>
        </w:rPr>
        <w:t>Marrëveshjet vullnetare do të luajnë rol të rëndësishëm në nxitjen e përshtatjes së produkteve, ambalazheve dhe modeleve të ofrimit të shërbimeve, me qëllim parandalimin e mbetjeve.</w:t>
      </w:r>
      <w:r w:rsidR="004B32BD" w:rsidRPr="00F55F06">
        <w:rPr>
          <w:noProof w:val="0"/>
        </w:rPr>
        <w:t xml:space="preserve"> </w:t>
      </w:r>
      <w:r w:rsidRPr="00F55F06">
        <w:rPr>
          <w:noProof w:val="0"/>
        </w:rPr>
        <w:t>Duke iu ofruar bizneseve fleksibilitet në përdorimin e inovacionit dhe alternativave, pa presionin e</w:t>
      </w:r>
      <w:r w:rsidR="004B32BD" w:rsidRPr="00F55F06">
        <w:rPr>
          <w:noProof w:val="0"/>
        </w:rPr>
        <w:t xml:space="preserve"> </w:t>
      </w:r>
      <w:r w:rsidRPr="00F55F06">
        <w:rPr>
          <w:noProof w:val="0"/>
        </w:rPr>
        <w:t>rregulloreve detyruese, këto</w:t>
      </w:r>
      <w:r w:rsidR="004B32BD" w:rsidRPr="00F55F06">
        <w:rPr>
          <w:noProof w:val="0"/>
        </w:rPr>
        <w:t xml:space="preserve"> </w:t>
      </w:r>
      <w:r w:rsidRPr="00F55F06">
        <w:rPr>
          <w:noProof w:val="0"/>
        </w:rPr>
        <w:t>iniciativa vullnetare u mundësojnë atyre të zhvillojnë</w:t>
      </w:r>
      <w:r w:rsidR="00CB5AB5">
        <w:rPr>
          <w:noProof w:val="0"/>
        </w:rPr>
        <w:t xml:space="preserve"> </w:t>
      </w:r>
      <w:r w:rsidRPr="00F55F06">
        <w:rPr>
          <w:noProof w:val="0"/>
        </w:rPr>
        <w:t>standarde të reja të industrisë dhe do të kalojnë gradualisht drejt rregullimit formal. Marrëveshjet do të mund të jenë të çdo forme dhe me palë të ndryshme të interesuara, përfshirë bizneset, aktorët e sektorit publik, OJQ-të dhe çdo palë tjetër relevante të interesuara. Këto bashkëpunim</w:t>
      </w:r>
      <w:r w:rsidR="00FA1429">
        <w:rPr>
          <w:noProof w:val="0"/>
        </w:rPr>
        <w:t>e</w:t>
      </w:r>
      <w:r w:rsidRPr="00F55F06">
        <w:rPr>
          <w:noProof w:val="0"/>
        </w:rPr>
        <w:t xml:space="preserve"> vullnetare do të</w:t>
      </w:r>
      <w:r w:rsidR="004B32BD" w:rsidRPr="00F55F06">
        <w:rPr>
          <w:noProof w:val="0"/>
        </w:rPr>
        <w:t xml:space="preserve"> </w:t>
      </w:r>
      <w:r w:rsidRPr="00F55F06">
        <w:rPr>
          <w:noProof w:val="0"/>
        </w:rPr>
        <w:t>luajnë rol thelbësor për mbështetur bizneset në përqafimin e</w:t>
      </w:r>
      <w:r w:rsidR="004B32BD" w:rsidRPr="00F55F06">
        <w:rPr>
          <w:noProof w:val="0"/>
        </w:rPr>
        <w:t xml:space="preserve"> </w:t>
      </w:r>
      <w:r w:rsidRPr="00F55F06">
        <w:rPr>
          <w:noProof w:val="0"/>
        </w:rPr>
        <w:t>praktikave të ripërdorimit dhe riparimit, duke sjellë reduktimin e</w:t>
      </w:r>
      <w:r w:rsidR="004B32BD" w:rsidRPr="00F55F06">
        <w:rPr>
          <w:noProof w:val="0"/>
        </w:rPr>
        <w:t xml:space="preserve"> </w:t>
      </w:r>
      <w:r w:rsidRPr="00F55F06">
        <w:rPr>
          <w:noProof w:val="0"/>
        </w:rPr>
        <w:t>ambalazheve të përdorura</w:t>
      </w:r>
      <w:r w:rsidR="008161C3">
        <w:rPr>
          <w:noProof w:val="0"/>
        </w:rPr>
        <w:t>,</w:t>
      </w:r>
      <w:r w:rsidRPr="00F55F06">
        <w:rPr>
          <w:noProof w:val="0"/>
        </w:rPr>
        <w:t xml:space="preserve"> si dhe modifikimin e projektimit të produkteve drejt qëndrueshmërisë.</w:t>
      </w:r>
    </w:p>
    <w:p w14:paraId="657ADD73" w14:textId="77777777" w:rsidR="005026E9" w:rsidRPr="00F55F06" w:rsidRDefault="005026E9" w:rsidP="005026E9">
      <w:pPr>
        <w:pStyle w:val="TEKSTIIIII"/>
        <w:rPr>
          <w:noProof w:val="0"/>
        </w:rPr>
      </w:pPr>
      <w:r w:rsidRPr="00F55F06">
        <w:rPr>
          <w:noProof w:val="0"/>
        </w:rPr>
        <w:lastRenderedPageBreak/>
        <w:t>Marrëveshjet vullnetare do të përdoren gjithnjë e më shumë në sferat e parandalimit të plastikës dhe mbetjeve ushqimore dhe paraqiten veçanërisht të përshtatshme për partneritet me hotele, restorante dhe kafene/</w:t>
      </w:r>
      <w:proofErr w:type="spellStart"/>
      <w:r w:rsidRPr="00F55F06">
        <w:rPr>
          <w:noProof w:val="0"/>
        </w:rPr>
        <w:t>katering</w:t>
      </w:r>
      <w:proofErr w:type="spellEnd"/>
      <w:r w:rsidRPr="00F55F06">
        <w:rPr>
          <w:noProof w:val="0"/>
        </w:rPr>
        <w:t xml:space="preserve"> (</w:t>
      </w:r>
      <w:proofErr w:type="spellStart"/>
      <w:r w:rsidRPr="00F55F06">
        <w:rPr>
          <w:noProof w:val="0"/>
        </w:rPr>
        <w:t>HoReCa</w:t>
      </w:r>
      <w:proofErr w:type="spellEnd"/>
      <w:r w:rsidRPr="00F55F06">
        <w:rPr>
          <w:noProof w:val="0"/>
        </w:rPr>
        <w:t>).</w:t>
      </w:r>
    </w:p>
    <w:p w14:paraId="358E6848" w14:textId="6261D74A" w:rsidR="005026E9" w:rsidRPr="00F55F06" w:rsidRDefault="005026E9" w:rsidP="005026E9">
      <w:pPr>
        <w:pStyle w:val="TEKSTIIIII"/>
        <w:rPr>
          <w:noProof w:val="0"/>
        </w:rPr>
      </w:pPr>
      <w:r w:rsidRPr="00F55F06">
        <w:rPr>
          <w:noProof w:val="0"/>
        </w:rPr>
        <w:t>4.3.2 Krijimi i kushteve për</w:t>
      </w:r>
      <w:r w:rsidR="004B32BD" w:rsidRPr="00F55F06">
        <w:rPr>
          <w:noProof w:val="0"/>
        </w:rPr>
        <w:t xml:space="preserve"> </w:t>
      </w:r>
      <w:r w:rsidRPr="00F55F06">
        <w:rPr>
          <w:noProof w:val="0"/>
        </w:rPr>
        <w:t>ripërdorim dhe riparim</w:t>
      </w:r>
    </w:p>
    <w:p w14:paraId="33437463" w14:textId="56C4E42E" w:rsidR="005026E9" w:rsidRPr="00F55F06" w:rsidRDefault="005026E9" w:rsidP="005026E9">
      <w:pPr>
        <w:pStyle w:val="TEKSTIIIII"/>
        <w:rPr>
          <w:noProof w:val="0"/>
        </w:rPr>
      </w:pPr>
      <w:r w:rsidRPr="00F55F06">
        <w:rPr>
          <w:noProof w:val="0"/>
        </w:rPr>
        <w:t>Ripërdorimi është një strategji themelore për parandalimin e mbetjeve dhe një shtyllë e zhvillimit të qëndrueshëm ekonomik dhe shoqëror. Ai parandalon mbetjet duke</w:t>
      </w:r>
      <w:r w:rsidR="004B32BD" w:rsidRPr="00F55F06">
        <w:rPr>
          <w:noProof w:val="0"/>
        </w:rPr>
        <w:t xml:space="preserve"> </w:t>
      </w:r>
      <w:r w:rsidRPr="00F55F06">
        <w:rPr>
          <w:noProof w:val="0"/>
        </w:rPr>
        <w:t xml:space="preserve">rritur jetëgjatësinë e produkteve dhe materialeve, redukton varësinë nga produktet njëpërdorimshme, si dhe minimizon nevojën për prodhime të reja, duke reduktuar mbetjet që e shoqërojnë atë. Përgatitja për aktivitetet e ripërdorimit përfshin: rinovimin dhe riparimin, krijimin e dyqaneve dhe tregjeve të dorës së dytë, transformimin e materialeve të mbetjeve në produkte të reja me vlerë më të lartë, përdorimin e kontejnerëve të </w:t>
      </w:r>
      <w:proofErr w:type="spellStart"/>
      <w:r w:rsidRPr="00F55F06">
        <w:rPr>
          <w:noProof w:val="0"/>
        </w:rPr>
        <w:t>ripërdorshëm</w:t>
      </w:r>
      <w:proofErr w:type="spellEnd"/>
      <w:r w:rsidRPr="00F55F06">
        <w:rPr>
          <w:noProof w:val="0"/>
        </w:rPr>
        <w:t xml:space="preserve"> në sektorin e shitjeve me pakicë etj.</w:t>
      </w:r>
    </w:p>
    <w:p w14:paraId="3DD4D8D3" w14:textId="4DAF39F5" w:rsidR="005026E9" w:rsidRPr="00F55F06" w:rsidRDefault="005026E9" w:rsidP="005026E9">
      <w:pPr>
        <w:pStyle w:val="TEKSTIIIII"/>
        <w:rPr>
          <w:noProof w:val="0"/>
        </w:rPr>
      </w:pPr>
      <w:r w:rsidRPr="00F55F06">
        <w:rPr>
          <w:noProof w:val="0"/>
        </w:rPr>
        <w:t xml:space="preserve">Ngritja e qendrave të ripërdorimit dhe riparimit, do të jetë një nga iniciativat më të rëndësishme të mbështetura nga autoritetet publike. Qendrat e ripërdorimit dhe riparimit do të kenë një funksion të dyfishtë. Nga njëra anë, reduktojnë ndjeshëm volumin e mbetjeve dhe nga ana tjetër, do të ofrojnë përfitime sociale dhe ekonomike duke krijuar vende pune dhe </w:t>
      </w:r>
      <w:proofErr w:type="spellStart"/>
      <w:r w:rsidRPr="00F55F06">
        <w:rPr>
          <w:noProof w:val="0"/>
        </w:rPr>
        <w:t>akses</w:t>
      </w:r>
      <w:proofErr w:type="spellEnd"/>
      <w:r w:rsidRPr="00F55F06">
        <w:rPr>
          <w:noProof w:val="0"/>
        </w:rPr>
        <w:t xml:space="preserve"> në mallra të lira për grupet </w:t>
      </w:r>
      <w:proofErr w:type="spellStart"/>
      <w:r w:rsidRPr="00F55F06">
        <w:rPr>
          <w:noProof w:val="0"/>
        </w:rPr>
        <w:t>vulnerabël</w:t>
      </w:r>
      <w:proofErr w:type="spellEnd"/>
      <w:r w:rsidRPr="00F55F06">
        <w:rPr>
          <w:noProof w:val="0"/>
        </w:rPr>
        <w:t>. Të dhënat tregojnë se një ndërmarrje sociale, aktive në fushën e ripërdorimit dhe përgatitjes për ripërdorim, aktualisht krijon mesatarisht 70 vende pune për 1000 ton</w:t>
      </w:r>
      <w:r w:rsidR="008161C3">
        <w:rPr>
          <w:noProof w:val="0"/>
        </w:rPr>
        <w:t>ë</w:t>
      </w:r>
      <w:r w:rsidRPr="00F55F06">
        <w:rPr>
          <w:noProof w:val="0"/>
        </w:rPr>
        <w:t xml:space="preserve"> mbetje të grumbulluara. Për më tepër, shumica e ndërmarrjeve sociale punësojnë midis 45% dhe 80% të personave nga grupe</w:t>
      </w:r>
      <w:r w:rsidR="008161C3">
        <w:rPr>
          <w:noProof w:val="0"/>
        </w:rPr>
        <w:t>v</w:t>
      </w:r>
      <w:r w:rsidRPr="00F55F06">
        <w:rPr>
          <w:noProof w:val="0"/>
        </w:rPr>
        <w:t xml:space="preserve">e </w:t>
      </w:r>
      <w:proofErr w:type="spellStart"/>
      <w:r w:rsidRPr="00F55F06">
        <w:rPr>
          <w:noProof w:val="0"/>
        </w:rPr>
        <w:t>disavantazhuara</w:t>
      </w:r>
      <w:proofErr w:type="spellEnd"/>
      <w:r w:rsidRPr="00F55F06">
        <w:rPr>
          <w:noProof w:val="0"/>
        </w:rPr>
        <w:t>, në aktivitetet e tyre.</w:t>
      </w:r>
    </w:p>
    <w:p w14:paraId="298EEED8" w14:textId="6040D5C3" w:rsidR="005026E9" w:rsidRPr="00F55F06" w:rsidRDefault="005026E9" w:rsidP="005026E9">
      <w:pPr>
        <w:pStyle w:val="TEKSTIIIII"/>
        <w:rPr>
          <w:noProof w:val="0"/>
        </w:rPr>
      </w:pPr>
      <w:r w:rsidRPr="00F55F06">
        <w:rPr>
          <w:noProof w:val="0"/>
        </w:rPr>
        <w:t>Rregulloret e përditësuara të BE-së synojnë të garantojnë ofrimin e</w:t>
      </w:r>
      <w:r w:rsidR="004B32BD" w:rsidRPr="00F55F06">
        <w:rPr>
          <w:noProof w:val="0"/>
        </w:rPr>
        <w:t xml:space="preserve"> </w:t>
      </w:r>
      <w:r w:rsidRPr="00F55F06">
        <w:rPr>
          <w:noProof w:val="0"/>
        </w:rPr>
        <w:t>shërbimeve të shpejta dhe të përballueshme të riparimit, duke edukuar konsumatorët rreth të drejtave të tyre për riparim. Artikujt e riparuar gjatë periudhës së garancisë do të marrin një shtesë kohore prej një viti të garancisë ligjore, duke</w:t>
      </w:r>
      <w:r w:rsidR="004B32BD" w:rsidRPr="00F55F06">
        <w:rPr>
          <w:noProof w:val="0"/>
        </w:rPr>
        <w:t xml:space="preserve"> </w:t>
      </w:r>
      <w:r w:rsidRPr="00F55F06">
        <w:rPr>
          <w:noProof w:val="0"/>
        </w:rPr>
        <w:t>nxitur konsumatorët të përzgjedhin riparimin në vend të zëvendësimit/blerjes së produktit. Edhe pas</w:t>
      </w:r>
      <w:r w:rsidR="004B32BD" w:rsidRPr="00F55F06">
        <w:rPr>
          <w:noProof w:val="0"/>
        </w:rPr>
        <w:t xml:space="preserve"> </w:t>
      </w:r>
      <w:r w:rsidRPr="00F55F06">
        <w:rPr>
          <w:noProof w:val="0"/>
        </w:rPr>
        <w:t>përfundimit të garancisë, prodhuesit</w:t>
      </w:r>
      <w:r w:rsidR="004B32BD" w:rsidRPr="00F55F06">
        <w:rPr>
          <w:noProof w:val="0"/>
        </w:rPr>
        <w:t xml:space="preserve"> </w:t>
      </w:r>
      <w:r w:rsidRPr="00F55F06">
        <w:rPr>
          <w:noProof w:val="0"/>
        </w:rPr>
        <w:t>do të mbeten të detyruar të riparojnë produktet</w:t>
      </w:r>
      <w:r w:rsidR="004B32BD" w:rsidRPr="00F55F06">
        <w:rPr>
          <w:noProof w:val="0"/>
        </w:rPr>
        <w:t xml:space="preserve"> </w:t>
      </w:r>
      <w:r w:rsidRPr="00F55F06">
        <w:rPr>
          <w:noProof w:val="0"/>
        </w:rPr>
        <w:t xml:space="preserve">shtëpiake që janë teknikisht të riparueshme, në përputhje me legjislacionin e BE-së. Kërkesa për </w:t>
      </w:r>
      <w:proofErr w:type="spellStart"/>
      <w:r w:rsidRPr="00F55F06">
        <w:rPr>
          <w:noProof w:val="0"/>
        </w:rPr>
        <w:t>akses</w:t>
      </w:r>
      <w:proofErr w:type="spellEnd"/>
      <w:r w:rsidRPr="00F55F06">
        <w:rPr>
          <w:noProof w:val="0"/>
        </w:rPr>
        <w:t xml:space="preserve"> në informacionin e riparimit dhe pjesët e këmbimit do të jetë një masë kyçe </w:t>
      </w:r>
      <w:proofErr w:type="spellStart"/>
      <w:r w:rsidRPr="00F55F06">
        <w:rPr>
          <w:noProof w:val="0"/>
        </w:rPr>
        <w:t>rregullatore</w:t>
      </w:r>
      <w:proofErr w:type="spellEnd"/>
      <w:r w:rsidRPr="00F55F06">
        <w:rPr>
          <w:noProof w:val="0"/>
        </w:rPr>
        <w:t xml:space="preserve"> për të mundësuar një sistem efektiv dhe të qëndrueshëm riparimi.</w:t>
      </w:r>
    </w:p>
    <w:p w14:paraId="6B6DA64A" w14:textId="0843C0C9" w:rsidR="005026E9" w:rsidRPr="00F55F06" w:rsidRDefault="005026E9" w:rsidP="005026E9">
      <w:pPr>
        <w:pStyle w:val="TEKSTIIIII"/>
        <w:rPr>
          <w:noProof w:val="0"/>
        </w:rPr>
      </w:pPr>
      <w:r w:rsidRPr="00F55F06">
        <w:rPr>
          <w:noProof w:val="0"/>
        </w:rPr>
        <w:t>4.4 Minimizimi i mbetjeve nga sektori i ndërtimit, i prodhimit dhe nga proceset industriale</w:t>
      </w:r>
    </w:p>
    <w:p w14:paraId="68914C35" w14:textId="77777777" w:rsidR="005026E9" w:rsidRPr="00F55F06" w:rsidRDefault="005026E9" w:rsidP="005026E9">
      <w:pPr>
        <w:pStyle w:val="TEKSTIIIII"/>
        <w:rPr>
          <w:noProof w:val="0"/>
        </w:rPr>
      </w:pPr>
      <w:r w:rsidRPr="00F55F06">
        <w:rPr>
          <w:noProof w:val="0"/>
        </w:rPr>
        <w:t xml:space="preserve">Mbetjet e </w:t>
      </w:r>
      <w:proofErr w:type="spellStart"/>
      <w:r w:rsidRPr="00F55F06">
        <w:rPr>
          <w:noProof w:val="0"/>
        </w:rPr>
        <w:t>gjeneruara</w:t>
      </w:r>
      <w:proofErr w:type="spellEnd"/>
      <w:r w:rsidRPr="00F55F06">
        <w:rPr>
          <w:noProof w:val="0"/>
        </w:rPr>
        <w:t xml:space="preserve"> nga prodhimi dhe proceset industriale përbëjnë një nga rrymat më të rëndësishme të mbetjeve në Shqipëri. Sektorët më të mëdhenj në Shqipëri përfshijnë tekstilin dhe këpucët, ndërtimin, minierat dhe guroret, si dhe sektorin e bujqësisë.</w:t>
      </w:r>
    </w:p>
    <w:p w14:paraId="292579AD" w14:textId="173336FA" w:rsidR="005026E9" w:rsidRPr="00F55F06" w:rsidRDefault="005026E9" w:rsidP="005026E9">
      <w:pPr>
        <w:pStyle w:val="TEKSTIIIII"/>
        <w:rPr>
          <w:noProof w:val="0"/>
        </w:rPr>
      </w:pPr>
      <w:r w:rsidRPr="00F55F06">
        <w:rPr>
          <w:noProof w:val="0"/>
        </w:rPr>
        <w:t>Parandalimi i krijimit të mbetjeve në sektorin e industrisë në Shqipëri vazhdon të pengohet</w:t>
      </w:r>
      <w:r w:rsidR="004B32BD" w:rsidRPr="00F55F06">
        <w:rPr>
          <w:noProof w:val="0"/>
        </w:rPr>
        <w:t xml:space="preserve"> </w:t>
      </w:r>
      <w:r w:rsidRPr="00F55F06">
        <w:rPr>
          <w:noProof w:val="0"/>
        </w:rPr>
        <w:t>nga një nivel ende i kufizuar i inovacionit dhe përvetësimit të teknologjisë, si dhe të njohurive teknike në vend.</w:t>
      </w:r>
      <w:r w:rsidR="00CB5AB5">
        <w:rPr>
          <w:rStyle w:val="FootnoteReference"/>
          <w:noProof w:val="0"/>
        </w:rPr>
        <w:footnoteReference w:id="4"/>
      </w:r>
    </w:p>
    <w:p w14:paraId="1DB9B552" w14:textId="77777777" w:rsidR="005026E9" w:rsidRPr="00F55F06" w:rsidRDefault="005026E9" w:rsidP="005026E9">
      <w:pPr>
        <w:pStyle w:val="TEKSTIIIII"/>
        <w:rPr>
          <w:noProof w:val="0"/>
        </w:rPr>
      </w:pPr>
      <w:r w:rsidRPr="00F55F06">
        <w:rPr>
          <w:noProof w:val="0"/>
        </w:rPr>
        <w:t xml:space="preserve">4.4.1 Përdorimi i teknikave më të mira të </w:t>
      </w:r>
      <w:proofErr w:type="spellStart"/>
      <w:r w:rsidRPr="00F55F06">
        <w:rPr>
          <w:noProof w:val="0"/>
        </w:rPr>
        <w:t>disponueshme</w:t>
      </w:r>
      <w:proofErr w:type="spellEnd"/>
    </w:p>
    <w:p w14:paraId="786DCB99" w14:textId="6EAB22B5" w:rsidR="005026E9" w:rsidRPr="00F55F06" w:rsidRDefault="005026E9" w:rsidP="005026E9">
      <w:pPr>
        <w:pStyle w:val="TEKSTIIIII"/>
        <w:rPr>
          <w:noProof w:val="0"/>
        </w:rPr>
      </w:pPr>
      <w:r w:rsidRPr="00F55F06">
        <w:rPr>
          <w:noProof w:val="0"/>
        </w:rPr>
        <w:t xml:space="preserve">Teknikat më të mira të </w:t>
      </w:r>
      <w:proofErr w:type="spellStart"/>
      <w:r w:rsidRPr="00F55F06">
        <w:rPr>
          <w:noProof w:val="0"/>
        </w:rPr>
        <w:t>disponueshme</w:t>
      </w:r>
      <w:proofErr w:type="spellEnd"/>
      <w:r w:rsidRPr="00F55F06">
        <w:rPr>
          <w:noProof w:val="0"/>
        </w:rPr>
        <w:t xml:space="preserve"> (TMD), janë thelbësore për reduktimin e gjenerimit të mbetjeve në proceset industriale. Ato përfaqësojnë metodat, praktikat dhe teknologjitë më efektive dhe të përparuara për minimizimin e ndikimit mjedisor, përfshirë mbetjet. TMD-të promovojnë procese me efikasitet të lartë të burimeve, duke reduktuar konsumin e lëndëve të para dhe prodhimin e mbetjeve në burim, si dhe duke reduktuar krijimin e</w:t>
      </w:r>
      <w:r w:rsidR="004B32BD" w:rsidRPr="00F55F06">
        <w:rPr>
          <w:noProof w:val="0"/>
        </w:rPr>
        <w:t xml:space="preserve"> </w:t>
      </w:r>
      <w:r w:rsidRPr="00F55F06">
        <w:rPr>
          <w:noProof w:val="0"/>
        </w:rPr>
        <w:t>mbetjeve.</w:t>
      </w:r>
    </w:p>
    <w:p w14:paraId="2728B15B" w14:textId="045B5420" w:rsidR="005026E9" w:rsidRPr="00F55F06" w:rsidRDefault="005026E9" w:rsidP="005026E9">
      <w:pPr>
        <w:pStyle w:val="TEKSTIIIII"/>
        <w:rPr>
          <w:noProof w:val="0"/>
        </w:rPr>
      </w:pPr>
      <w:r w:rsidRPr="00F55F06">
        <w:rPr>
          <w:noProof w:val="0"/>
        </w:rPr>
        <w:t>TMD-të do të shërbejnë si bazë për lëshimin e lejeve mjedisore të cilat do të përcaktojnë</w:t>
      </w:r>
      <w:r w:rsidR="004B32BD" w:rsidRPr="00F55F06">
        <w:rPr>
          <w:noProof w:val="0"/>
        </w:rPr>
        <w:t xml:space="preserve"> </w:t>
      </w:r>
      <w:r w:rsidRPr="00F55F06">
        <w:rPr>
          <w:noProof w:val="0"/>
        </w:rPr>
        <w:t>detyrimet e operatorëve për të minimizuar ndikimin mjedisor, përfshirë krijimin e mbetjeve, emetimet, si dhe përdorimin e burimeve. Proceset që preken nga TMD-të, lidhen me prodhimin industrial, nxjerrjen e mineraleve, prodhimin, aktivitetet e ndërtimit dhe shembjes.</w:t>
      </w:r>
    </w:p>
    <w:p w14:paraId="5F28C4CD" w14:textId="4A63C1AD" w:rsidR="005026E9" w:rsidRPr="00F55F06" w:rsidRDefault="005026E9" w:rsidP="005026E9">
      <w:pPr>
        <w:pStyle w:val="TEKSTIIIII"/>
        <w:rPr>
          <w:noProof w:val="0"/>
        </w:rPr>
      </w:pPr>
      <w:r w:rsidRPr="00F55F06">
        <w:rPr>
          <w:noProof w:val="0"/>
        </w:rPr>
        <w:t xml:space="preserve">Promovimi i reduktimit të substancave të rrezikshme te produktet, përfshin zbatimin e rregulloreve përkatëse, futjen e alternativave </w:t>
      </w:r>
      <w:proofErr w:type="spellStart"/>
      <w:r w:rsidRPr="00F55F06">
        <w:rPr>
          <w:noProof w:val="0"/>
        </w:rPr>
        <w:t>inovative</w:t>
      </w:r>
      <w:proofErr w:type="spellEnd"/>
      <w:r w:rsidRPr="00F55F06">
        <w:rPr>
          <w:noProof w:val="0"/>
        </w:rPr>
        <w:t xml:space="preserve"> të sigurta, si dhe ndërgjegjësimin e konsumatorëve</w:t>
      </w:r>
      <w:r w:rsidR="006B1B6E">
        <w:rPr>
          <w:noProof w:val="0"/>
        </w:rPr>
        <w:t>,</w:t>
      </w:r>
      <w:r w:rsidRPr="00F55F06">
        <w:rPr>
          <w:noProof w:val="0"/>
        </w:rPr>
        <w:t xml:space="preserve"> në përputhje me kërkesat e BE-së për transparencën kimike, duke përfshirë </w:t>
      </w:r>
      <w:r w:rsidRPr="00F55F06">
        <w:rPr>
          <w:noProof w:val="0"/>
        </w:rPr>
        <w:lastRenderedPageBreak/>
        <w:t>rregulloret REACH-in</w:t>
      </w:r>
      <w:r w:rsidR="004B32BD" w:rsidRPr="00F55F06">
        <w:rPr>
          <w:noProof w:val="0"/>
        </w:rPr>
        <w:t xml:space="preserve"> </w:t>
      </w:r>
      <w:r w:rsidRPr="00F55F06">
        <w:rPr>
          <w:noProof w:val="0"/>
        </w:rPr>
        <w:t>(</w:t>
      </w:r>
      <w:r w:rsidR="006B1B6E" w:rsidRPr="00F55F06">
        <w:rPr>
          <w:noProof w:val="0"/>
        </w:rPr>
        <w:t xml:space="preserve">regjistrimi, vlerësimi, autorizimi dhe kufizimi i </w:t>
      </w:r>
      <w:proofErr w:type="spellStart"/>
      <w:r w:rsidR="006B1B6E" w:rsidRPr="00F55F06">
        <w:rPr>
          <w:noProof w:val="0"/>
        </w:rPr>
        <w:t>kimikateve</w:t>
      </w:r>
      <w:proofErr w:type="spellEnd"/>
      <w:r w:rsidRPr="00F55F06">
        <w:rPr>
          <w:noProof w:val="0"/>
        </w:rPr>
        <w:t xml:space="preserve">) dhe </w:t>
      </w:r>
      <w:proofErr w:type="spellStart"/>
      <w:r w:rsidRPr="00F55F06">
        <w:rPr>
          <w:noProof w:val="0"/>
        </w:rPr>
        <w:t>RoHS</w:t>
      </w:r>
      <w:proofErr w:type="spellEnd"/>
      <w:r w:rsidRPr="00F55F06">
        <w:rPr>
          <w:noProof w:val="0"/>
        </w:rPr>
        <w:t>- in (</w:t>
      </w:r>
      <w:r w:rsidR="006B1B6E" w:rsidRPr="00F55F06">
        <w:rPr>
          <w:noProof w:val="0"/>
        </w:rPr>
        <w:t>kufizimi i substancave të rrezikshme</w:t>
      </w:r>
      <w:r w:rsidRPr="00F55F06">
        <w:rPr>
          <w:noProof w:val="0"/>
        </w:rPr>
        <w:t>). Kjo qasje e integruar do të mbështesë</w:t>
      </w:r>
      <w:r w:rsidR="004B32BD" w:rsidRPr="00F55F06">
        <w:rPr>
          <w:noProof w:val="0"/>
        </w:rPr>
        <w:t xml:space="preserve"> </w:t>
      </w:r>
      <w:r w:rsidRPr="00F55F06">
        <w:rPr>
          <w:noProof w:val="0"/>
        </w:rPr>
        <w:t>parandalimin e mbetjeve, do të ndihmojë në mbrojtjen e shëndetit të njeriut dhe mjedisit, si dhe do të nxisë njëkohësisht zhvillimin e tregjeve më të sigurta dhe më të qëndrueshme.</w:t>
      </w:r>
    </w:p>
    <w:p w14:paraId="3A12D705" w14:textId="77777777" w:rsidR="005026E9" w:rsidRPr="00F55F06" w:rsidRDefault="005026E9" w:rsidP="005026E9">
      <w:pPr>
        <w:pStyle w:val="TEKSTIIIII"/>
        <w:rPr>
          <w:noProof w:val="0"/>
        </w:rPr>
      </w:pPr>
      <w:r w:rsidRPr="00F55F06">
        <w:rPr>
          <w:noProof w:val="0"/>
        </w:rPr>
        <w:t>4.4.2 Përvetësimi i teknologjive me efikasitet të lartë të burimeve</w:t>
      </w:r>
    </w:p>
    <w:p w14:paraId="7FCFBFE4" w14:textId="08CBBD60" w:rsidR="005026E9" w:rsidRPr="00F55F06" w:rsidRDefault="005026E9" w:rsidP="005026E9">
      <w:pPr>
        <w:pStyle w:val="TEKSTIIIII"/>
        <w:rPr>
          <w:noProof w:val="0"/>
        </w:rPr>
      </w:pPr>
      <w:r w:rsidRPr="00F55F06">
        <w:rPr>
          <w:noProof w:val="0"/>
        </w:rPr>
        <w:t xml:space="preserve">Teknologjitë me efikasitet të lartë të burimeve janë thelbësore për parandalimin e mbetjeve në industrinë e përpunimit, pasi ato mundësojnë një prodhim më të pastër dhe më të qëndrueshëm, reduktojnë vëllimin e mbetjeve të </w:t>
      </w:r>
      <w:proofErr w:type="spellStart"/>
      <w:r w:rsidRPr="00F55F06">
        <w:rPr>
          <w:noProof w:val="0"/>
        </w:rPr>
        <w:t>gjeneruara</w:t>
      </w:r>
      <w:proofErr w:type="spellEnd"/>
      <w:r w:rsidRPr="00F55F06">
        <w:rPr>
          <w:noProof w:val="0"/>
        </w:rPr>
        <w:t xml:space="preserve"> dhe fuqizojnë ekonominë qarkulluese. Teknologjitë e sipërcituara do të </w:t>
      </w:r>
      <w:proofErr w:type="spellStart"/>
      <w:r w:rsidRPr="00F55F06">
        <w:rPr>
          <w:noProof w:val="0"/>
        </w:rPr>
        <w:t>optimizojnë</w:t>
      </w:r>
      <w:proofErr w:type="spellEnd"/>
      <w:r w:rsidRPr="00F55F06">
        <w:rPr>
          <w:noProof w:val="0"/>
        </w:rPr>
        <w:t xml:space="preserve"> përdorimin e lëndëve të para, duke minimizuar mbetjet</w:t>
      </w:r>
      <w:r w:rsidR="004B32BD" w:rsidRPr="00F55F06">
        <w:rPr>
          <w:noProof w:val="0"/>
        </w:rPr>
        <w:t xml:space="preserve"> </w:t>
      </w:r>
      <w:r w:rsidRPr="00F55F06">
        <w:rPr>
          <w:noProof w:val="0"/>
        </w:rPr>
        <w:t>gjatë proceseve të prodhimit dhe duke ulur sasinë e mbetjeve që krijohen. Gjithashtu, ato do të lehtësojnë rikuperimin e materialeve të vlefshme brenda ciklit të prodhimit, duke lejuar ripërdorimin dhe riciklimin, e rrjedhimisht edhe akumulimin e mbetjeve.</w:t>
      </w:r>
    </w:p>
    <w:p w14:paraId="60018F4D" w14:textId="77777777" w:rsidR="005026E9" w:rsidRPr="00F55F06" w:rsidRDefault="005026E9" w:rsidP="005026E9">
      <w:pPr>
        <w:pStyle w:val="TEKSTIIIII"/>
        <w:rPr>
          <w:noProof w:val="0"/>
        </w:rPr>
      </w:pPr>
      <w:r w:rsidRPr="00F55F06">
        <w:rPr>
          <w:noProof w:val="0"/>
        </w:rPr>
        <w:t>4.4.3 Reduktimi i krijimit të mbetjeve dhe i ndikimit mjedisor nga sektori i ndërtimit</w:t>
      </w:r>
    </w:p>
    <w:p w14:paraId="36E37861" w14:textId="4AA2A916" w:rsidR="005026E9" w:rsidRPr="00F55F06" w:rsidRDefault="005026E9" w:rsidP="005026E9">
      <w:pPr>
        <w:pStyle w:val="TEKSTIIIII"/>
        <w:rPr>
          <w:noProof w:val="0"/>
        </w:rPr>
      </w:pPr>
      <w:r w:rsidRPr="00F55F06">
        <w:rPr>
          <w:noProof w:val="0"/>
        </w:rPr>
        <w:t xml:space="preserve">Ripërdorimi paraqet potencial të lartë në sektorin e ndërtimit, me përfshirjen e materialeve të </w:t>
      </w:r>
      <w:proofErr w:type="spellStart"/>
      <w:r w:rsidRPr="00F55F06">
        <w:rPr>
          <w:noProof w:val="0"/>
        </w:rPr>
        <w:t>rikuperuara</w:t>
      </w:r>
      <w:proofErr w:type="spellEnd"/>
      <w:r w:rsidRPr="00F55F06">
        <w:rPr>
          <w:noProof w:val="0"/>
        </w:rPr>
        <w:t xml:space="preserve"> nga punimet e shembjes në projektet e reja të ndërtimit ose rinovimit. Për të nxitur këtë qasje, autoritetet publike do të hartojnë kritere dhe kushte të </w:t>
      </w:r>
      <w:r w:rsidR="00CB5AB5" w:rsidRPr="00F55F06">
        <w:rPr>
          <w:noProof w:val="0"/>
        </w:rPr>
        <w:t>posaçme</w:t>
      </w:r>
      <w:r w:rsidRPr="00F55F06">
        <w:rPr>
          <w:noProof w:val="0"/>
        </w:rPr>
        <w:t xml:space="preserve"> në kuadrin rregullator të parandalimit të krijimit të mbetjeve, për nxitjen e përgatitjes për ripërdorim të mbetjeve nga ndërtimi dhe shembjet. Kjo do të realizohet përmes një sërë masash, duke përfshirë: </w:t>
      </w:r>
    </w:p>
    <w:p w14:paraId="4F8E014C" w14:textId="2652A2AD" w:rsidR="005026E9" w:rsidRPr="00F55F06" w:rsidRDefault="005026E9" w:rsidP="005026E9">
      <w:pPr>
        <w:pStyle w:val="TEKSTIIIII"/>
        <w:rPr>
          <w:noProof w:val="0"/>
        </w:rPr>
      </w:pPr>
      <w:r w:rsidRPr="00F55F06">
        <w:rPr>
          <w:noProof w:val="0"/>
        </w:rPr>
        <w:t xml:space="preserve">- Zbatimin e praktikave </w:t>
      </w:r>
      <w:proofErr w:type="spellStart"/>
      <w:r w:rsidRPr="00F55F06">
        <w:rPr>
          <w:noProof w:val="0"/>
        </w:rPr>
        <w:t>selektive</w:t>
      </w:r>
      <w:proofErr w:type="spellEnd"/>
      <w:r w:rsidRPr="00F55F06">
        <w:rPr>
          <w:noProof w:val="0"/>
        </w:rPr>
        <w:t xml:space="preserve"> të shembjes në kantieret e ndërtimit</w:t>
      </w:r>
      <w:r w:rsidR="00C13502">
        <w:rPr>
          <w:noProof w:val="0"/>
        </w:rPr>
        <w:t>;</w:t>
      </w:r>
    </w:p>
    <w:p w14:paraId="15D49535" w14:textId="2E78A47E" w:rsidR="005026E9" w:rsidRPr="00F55F06" w:rsidRDefault="005026E9" w:rsidP="005026E9">
      <w:pPr>
        <w:pStyle w:val="TEKSTIIIII"/>
        <w:rPr>
          <w:noProof w:val="0"/>
        </w:rPr>
      </w:pPr>
      <w:r w:rsidRPr="00F55F06">
        <w:rPr>
          <w:noProof w:val="0"/>
        </w:rPr>
        <w:t>- Vendosjen e objektivave për përgatitjen për ripërdorim, riciklimin dhe forma të tjera të rikuperimit të materialeve të mbetjeve jo të rrezikshme nga ndërtimi dhe shembjet</w:t>
      </w:r>
      <w:r w:rsidR="00C13502">
        <w:rPr>
          <w:noProof w:val="0"/>
        </w:rPr>
        <w:t>;</w:t>
      </w:r>
    </w:p>
    <w:p w14:paraId="176CC881" w14:textId="13572170" w:rsidR="005026E9" w:rsidRPr="00F55F06" w:rsidRDefault="005026E9" w:rsidP="005026E9">
      <w:pPr>
        <w:pStyle w:val="TEKSTIIIII"/>
        <w:rPr>
          <w:noProof w:val="0"/>
        </w:rPr>
      </w:pPr>
      <w:r w:rsidRPr="00F55F06">
        <w:rPr>
          <w:noProof w:val="0"/>
        </w:rPr>
        <w:t>- Hartimin e</w:t>
      </w:r>
      <w:r w:rsidR="004B32BD" w:rsidRPr="00F55F06">
        <w:rPr>
          <w:noProof w:val="0"/>
        </w:rPr>
        <w:t xml:space="preserve"> </w:t>
      </w:r>
      <w:r w:rsidRPr="00F55F06">
        <w:rPr>
          <w:noProof w:val="0"/>
        </w:rPr>
        <w:t>planeve të menaxhimit të mbetjeve për projektet e reja të ndërtimit</w:t>
      </w:r>
      <w:r w:rsidR="00C13502">
        <w:rPr>
          <w:noProof w:val="0"/>
        </w:rPr>
        <w:t>;</w:t>
      </w:r>
    </w:p>
    <w:p w14:paraId="4354C3D2" w14:textId="772ACF99" w:rsidR="005026E9" w:rsidRPr="00F55F06" w:rsidRDefault="005026E9" w:rsidP="005026E9">
      <w:pPr>
        <w:pStyle w:val="TEKSTIIIII"/>
        <w:rPr>
          <w:noProof w:val="0"/>
        </w:rPr>
      </w:pPr>
      <w:r w:rsidRPr="00F55F06">
        <w:rPr>
          <w:noProof w:val="0"/>
        </w:rPr>
        <w:t>- Zhvillimin e standardeve të</w:t>
      </w:r>
      <w:r w:rsidR="004B32BD" w:rsidRPr="00F55F06">
        <w:rPr>
          <w:noProof w:val="0"/>
        </w:rPr>
        <w:t xml:space="preserve"> </w:t>
      </w:r>
      <w:r w:rsidRPr="00F55F06">
        <w:rPr>
          <w:noProof w:val="0"/>
        </w:rPr>
        <w:t>cilësisë për materialet e ricikluara të ndërtimit</w:t>
      </w:r>
      <w:r w:rsidR="00C13502">
        <w:rPr>
          <w:noProof w:val="0"/>
        </w:rPr>
        <w:t>;</w:t>
      </w:r>
    </w:p>
    <w:p w14:paraId="25E929A8" w14:textId="062C1719" w:rsidR="005026E9" w:rsidRPr="00F55F06" w:rsidRDefault="005026E9" w:rsidP="005026E9">
      <w:pPr>
        <w:pStyle w:val="TEKSTIIIII"/>
        <w:rPr>
          <w:noProof w:val="0"/>
        </w:rPr>
      </w:pPr>
      <w:r w:rsidRPr="00F55F06">
        <w:rPr>
          <w:noProof w:val="0"/>
        </w:rPr>
        <w:t>- Nxitjen e përdorimit të materialeve të ricikluara të ndërtimit në proceset e prokurimit publik për projektet e</w:t>
      </w:r>
      <w:r w:rsidR="004B32BD" w:rsidRPr="00F55F06">
        <w:rPr>
          <w:noProof w:val="0"/>
        </w:rPr>
        <w:t xml:space="preserve"> </w:t>
      </w:r>
      <w:r w:rsidRPr="00F55F06">
        <w:rPr>
          <w:noProof w:val="0"/>
        </w:rPr>
        <w:t>mëdha infrastrukturore</w:t>
      </w:r>
      <w:r w:rsidR="00C13502">
        <w:rPr>
          <w:noProof w:val="0"/>
        </w:rPr>
        <w:t>.</w:t>
      </w:r>
    </w:p>
    <w:p w14:paraId="15CF1A06" w14:textId="77777777" w:rsidR="005026E9" w:rsidRPr="00F55F06" w:rsidRDefault="005026E9" w:rsidP="005026E9">
      <w:pPr>
        <w:pStyle w:val="TEKSTIIIII"/>
        <w:rPr>
          <w:noProof w:val="0"/>
        </w:rPr>
      </w:pPr>
      <w:r w:rsidRPr="00F55F06">
        <w:rPr>
          <w:noProof w:val="0"/>
        </w:rPr>
        <w:t xml:space="preserve">4.5 Parandalimi i shpërdorimit të ushqimit, promovimi i rishpërndarjes së ushqimit dhe arritja e reduktimit të përgjithshëm të mbetjeve </w:t>
      </w:r>
      <w:proofErr w:type="spellStart"/>
      <w:r w:rsidRPr="00F55F06">
        <w:rPr>
          <w:noProof w:val="0"/>
        </w:rPr>
        <w:t>bio</w:t>
      </w:r>
      <w:proofErr w:type="spellEnd"/>
      <w:r w:rsidRPr="00F55F06">
        <w:rPr>
          <w:noProof w:val="0"/>
        </w:rPr>
        <w:t>.</w:t>
      </w:r>
    </w:p>
    <w:p w14:paraId="452602AA" w14:textId="0DD18157" w:rsidR="005026E9" w:rsidRPr="00F55F06" w:rsidRDefault="005026E9" w:rsidP="005026E9">
      <w:pPr>
        <w:pStyle w:val="TEKSTIIIII"/>
        <w:rPr>
          <w:noProof w:val="0"/>
        </w:rPr>
      </w:pPr>
      <w:r w:rsidRPr="00F55F06">
        <w:rPr>
          <w:noProof w:val="0"/>
        </w:rPr>
        <w:t>Parandalimi i krijimit të mbetjeve ushqimore përbën një nga sfidat më të rëndësishme që ka marrë vëmendje të madhe</w:t>
      </w:r>
      <w:r w:rsidR="00C13502">
        <w:rPr>
          <w:noProof w:val="0"/>
        </w:rPr>
        <w:t>,</w:t>
      </w:r>
      <w:r w:rsidRPr="00F55F06">
        <w:rPr>
          <w:noProof w:val="0"/>
        </w:rPr>
        <w:t xml:space="preserve"> si në Evropë</w:t>
      </w:r>
      <w:r w:rsidR="00C13502">
        <w:rPr>
          <w:noProof w:val="0"/>
        </w:rPr>
        <w:t>,</w:t>
      </w:r>
      <w:r w:rsidRPr="00F55F06">
        <w:rPr>
          <w:noProof w:val="0"/>
        </w:rPr>
        <w:t xml:space="preserve"> ashtu edhe në nivel global. OZHQ.12.3 parashikon që mbetjet ushqimore për frymë, të përgjysmohen deri në vitin 2030, si në nivel të shitjes me pakicë ashtu edhe të konsumatorit, duke reduktuar humbjet e ushqimit përgjatë zinxhirëve të prodhimit dhe furnizimit. Pavarësisht përpjekjeve ndërkombëtare, mbetjet organike mbeten kategoria më e madhe e mbetjeve të depozituara në </w:t>
      </w:r>
      <w:proofErr w:type="spellStart"/>
      <w:r w:rsidRPr="00F55F06">
        <w:rPr>
          <w:noProof w:val="0"/>
        </w:rPr>
        <w:t>landfillet</w:t>
      </w:r>
      <w:proofErr w:type="spellEnd"/>
      <w:r w:rsidRPr="00F55F06">
        <w:rPr>
          <w:noProof w:val="0"/>
        </w:rPr>
        <w:t xml:space="preserve"> bashkiake. Si rezultat, </w:t>
      </w:r>
      <w:proofErr w:type="spellStart"/>
      <w:r w:rsidRPr="00F55F06">
        <w:rPr>
          <w:noProof w:val="0"/>
        </w:rPr>
        <w:t>landfillimi</w:t>
      </w:r>
      <w:proofErr w:type="spellEnd"/>
      <w:r w:rsidRPr="00F55F06">
        <w:rPr>
          <w:noProof w:val="0"/>
        </w:rPr>
        <w:t xml:space="preserve"> është burimi i tretë më i madh i emetimeve të metanit në nivel global.</w:t>
      </w:r>
      <w:r w:rsidR="00401357">
        <w:rPr>
          <w:rStyle w:val="FootnoteReference"/>
          <w:noProof w:val="0"/>
        </w:rPr>
        <w:footnoteReference w:id="5"/>
      </w:r>
    </w:p>
    <w:p w14:paraId="5E410D38" w14:textId="77777777" w:rsidR="005026E9" w:rsidRPr="00F55F06" w:rsidRDefault="005026E9" w:rsidP="005026E9">
      <w:pPr>
        <w:pStyle w:val="TEKSTIIIII"/>
        <w:rPr>
          <w:noProof w:val="0"/>
        </w:rPr>
      </w:pPr>
      <w:r w:rsidRPr="00F55F06">
        <w:rPr>
          <w:noProof w:val="0"/>
        </w:rPr>
        <w:t>4.5.1 Reduktimi i mbetjeve ushqimore në prodhimin primar, përpunimin, shitjen me pakicë, shërbimet ushqimore dhe familjet.</w:t>
      </w:r>
    </w:p>
    <w:p w14:paraId="00A518E8" w14:textId="2B440845" w:rsidR="005026E9" w:rsidRPr="00F55F06" w:rsidRDefault="005026E9" w:rsidP="005026E9">
      <w:pPr>
        <w:pStyle w:val="TEKSTIIIII"/>
        <w:rPr>
          <w:noProof w:val="0"/>
        </w:rPr>
      </w:pPr>
      <w:r w:rsidRPr="00F55F06">
        <w:rPr>
          <w:noProof w:val="0"/>
        </w:rPr>
        <w:t>Mbetjet ushqimore janë një shqetësim i</w:t>
      </w:r>
      <w:r w:rsidR="004B32BD" w:rsidRPr="00F55F06">
        <w:rPr>
          <w:noProof w:val="0"/>
        </w:rPr>
        <w:t xml:space="preserve"> </w:t>
      </w:r>
      <w:r w:rsidRPr="00F55F06">
        <w:rPr>
          <w:noProof w:val="0"/>
        </w:rPr>
        <w:t>madh</w:t>
      </w:r>
      <w:r w:rsidR="004B32BD" w:rsidRPr="00F55F06">
        <w:rPr>
          <w:noProof w:val="0"/>
        </w:rPr>
        <w:t xml:space="preserve"> </w:t>
      </w:r>
      <w:r w:rsidRPr="00F55F06">
        <w:rPr>
          <w:noProof w:val="0"/>
        </w:rPr>
        <w:t xml:space="preserve">i sigurisë globale ushqimore ashtu edhe për menaxhimin efektiv mjedisor. Në vitin 2020, BE-ja miratoi </w:t>
      </w:r>
      <w:r w:rsidR="00C13502" w:rsidRPr="00F55F06">
        <w:rPr>
          <w:noProof w:val="0"/>
        </w:rPr>
        <w:t xml:space="preserve">strategjinë </w:t>
      </w:r>
      <w:r w:rsidR="00C13502">
        <w:rPr>
          <w:noProof w:val="0"/>
        </w:rPr>
        <w:t>“</w:t>
      </w:r>
      <w:r w:rsidRPr="00F55F06">
        <w:rPr>
          <w:noProof w:val="0"/>
        </w:rPr>
        <w:t xml:space="preserve">Nga </w:t>
      </w:r>
      <w:r w:rsidR="00C13502" w:rsidRPr="00F55F06">
        <w:rPr>
          <w:noProof w:val="0"/>
        </w:rPr>
        <w:t>ferma në pirun</w:t>
      </w:r>
      <w:r w:rsidR="00C13502">
        <w:rPr>
          <w:noProof w:val="0"/>
        </w:rPr>
        <w:t>”</w:t>
      </w:r>
      <w:r w:rsidRPr="00F55F06">
        <w:rPr>
          <w:noProof w:val="0"/>
        </w:rPr>
        <w:t xml:space="preserve"> si pjesë e Marrëveshjes së Gjelbër Evropiane</w:t>
      </w:r>
      <w:r w:rsidR="00D55DC5">
        <w:rPr>
          <w:rStyle w:val="FootnoteReference"/>
          <w:noProof w:val="0"/>
        </w:rPr>
        <w:footnoteReference w:id="6"/>
      </w:r>
      <w:r w:rsidRPr="00F55F06">
        <w:rPr>
          <w:noProof w:val="0"/>
        </w:rPr>
        <w:t>. Strategjia u përqendrua në fusha konkrete të menaxhimit me efikasitet të humbjes dhe shpërdorimit të ushqimit, sigurimit të prodhimit të qëndrueshëm të ushqimit, shitjes me shumicë dhe pakicë, mikpritjes dhe shërbimeve ushqimore, si dhe promovimin e konsumit të qëndrueshëm të ushqimit.</w:t>
      </w:r>
    </w:p>
    <w:p w14:paraId="58B91D8C" w14:textId="4E906093" w:rsidR="005026E9" w:rsidRPr="00F55F06" w:rsidRDefault="005026E9" w:rsidP="005026E9">
      <w:pPr>
        <w:pStyle w:val="TEKSTIIIII"/>
        <w:rPr>
          <w:noProof w:val="0"/>
        </w:rPr>
      </w:pPr>
      <w:r w:rsidRPr="00F55F06">
        <w:rPr>
          <w:noProof w:val="0"/>
        </w:rPr>
        <w:t>Parandalimi i krijimit të mbetjeve ushqimore është më i qëndrueshëm ekonomikisht sesa trajtimi i mbetjeve. Për këtë arsye</w:t>
      </w:r>
      <w:r w:rsidR="00C13502">
        <w:rPr>
          <w:noProof w:val="0"/>
        </w:rPr>
        <w:t>,</w:t>
      </w:r>
      <w:r w:rsidRPr="00F55F06">
        <w:rPr>
          <w:noProof w:val="0"/>
        </w:rPr>
        <w:t xml:space="preserve"> masat duhet të fokusohen në parandalimin dhe reduktimin e mbetjeve ushqimore, nga prodhimi primar dhe</w:t>
      </w:r>
      <w:r w:rsidR="00C13502">
        <w:rPr>
          <w:noProof w:val="0"/>
        </w:rPr>
        <w:t xml:space="preserve"> </w:t>
      </w:r>
      <w:r w:rsidRPr="00F55F06">
        <w:rPr>
          <w:noProof w:val="0"/>
        </w:rPr>
        <w:t>përpunimi te</w:t>
      </w:r>
      <w:r w:rsidR="00C13502">
        <w:rPr>
          <w:noProof w:val="0"/>
        </w:rPr>
        <w:t>k</w:t>
      </w:r>
      <w:r w:rsidRPr="00F55F06">
        <w:rPr>
          <w:noProof w:val="0"/>
        </w:rPr>
        <w:t xml:space="preserve"> shitja me pakicë dhe shpërndarjet e tjera të ushqimit dhe deri te familjet.</w:t>
      </w:r>
    </w:p>
    <w:p w14:paraId="50AF7693" w14:textId="2219026D" w:rsidR="005026E9" w:rsidRPr="00F55F06" w:rsidRDefault="005026E9" w:rsidP="005026E9">
      <w:pPr>
        <w:pStyle w:val="TEKSTIIIII"/>
        <w:rPr>
          <w:noProof w:val="0"/>
        </w:rPr>
      </w:pPr>
      <w:r w:rsidRPr="00F55F06">
        <w:rPr>
          <w:noProof w:val="0"/>
        </w:rPr>
        <w:lastRenderedPageBreak/>
        <w:t>Një seri masash mund të ndikojnë drejtpërdrejt në reduktimin e mbetjeve ushqimore në faza të ndryshme të prodhimit, shpërndarjes dhe konsumit të ushqimit. Parashikimi i mirë</w:t>
      </w:r>
      <w:r w:rsidR="00C13502">
        <w:rPr>
          <w:noProof w:val="0"/>
        </w:rPr>
        <w:t>,</w:t>
      </w:r>
      <w:r w:rsidRPr="00F55F06">
        <w:rPr>
          <w:noProof w:val="0"/>
        </w:rPr>
        <w:t xml:space="preserve"> si dhe inventarët e saktë të ushqimeve</w:t>
      </w:r>
      <w:r w:rsidR="004B32BD" w:rsidRPr="00F55F06">
        <w:rPr>
          <w:noProof w:val="0"/>
        </w:rPr>
        <w:t xml:space="preserve"> </w:t>
      </w:r>
      <w:r w:rsidRPr="00F55F06">
        <w:rPr>
          <w:noProof w:val="0"/>
        </w:rPr>
        <w:t>do të rrisin ndjeshëm përmirësimin e zinxhirit të furnizimit me ushqim. Parandalimi i krijimit të mbetjeve ushqimore në familje do të kërkojë</w:t>
      </w:r>
      <w:r w:rsidR="00C13502">
        <w:rPr>
          <w:noProof w:val="0"/>
        </w:rPr>
        <w:t>,</w:t>
      </w:r>
      <w:r w:rsidRPr="00F55F06">
        <w:rPr>
          <w:noProof w:val="0"/>
        </w:rPr>
        <w:t xml:space="preserve"> gjithashtu</w:t>
      </w:r>
      <w:r w:rsidR="00C13502">
        <w:rPr>
          <w:noProof w:val="0"/>
        </w:rPr>
        <w:t>,</w:t>
      </w:r>
      <w:r w:rsidRPr="00F55F06">
        <w:rPr>
          <w:noProof w:val="0"/>
        </w:rPr>
        <w:t xml:space="preserve"> një nivel të lartë ndërgjegjësimi</w:t>
      </w:r>
      <w:r w:rsidR="00C13502">
        <w:rPr>
          <w:noProof w:val="0"/>
        </w:rPr>
        <w:t>,</w:t>
      </w:r>
      <w:r w:rsidRPr="00F55F06">
        <w:rPr>
          <w:noProof w:val="0"/>
        </w:rPr>
        <w:t xml:space="preserve"> si te qytetarët</w:t>
      </w:r>
      <w:r w:rsidR="00C13502">
        <w:rPr>
          <w:noProof w:val="0"/>
        </w:rPr>
        <w:t>,</w:t>
      </w:r>
      <w:r w:rsidRPr="00F55F06">
        <w:rPr>
          <w:noProof w:val="0"/>
        </w:rPr>
        <w:t xml:space="preserve"> ashtu edhe te bizneset.</w:t>
      </w:r>
    </w:p>
    <w:p w14:paraId="7664CE39" w14:textId="561B3896" w:rsidR="005026E9" w:rsidRPr="00F55F06" w:rsidRDefault="005026E9" w:rsidP="005026E9">
      <w:pPr>
        <w:pStyle w:val="TEKSTIIIII"/>
        <w:rPr>
          <w:noProof w:val="0"/>
        </w:rPr>
      </w:pPr>
      <w:r w:rsidRPr="00F55F06">
        <w:rPr>
          <w:noProof w:val="0"/>
        </w:rPr>
        <w:t>Duke qenë se çështja e mbetjeve ushqimore për nga rëndësia, kërkon përgjithësisht masa specifike, shumica e vendeve në BE kanë zhvilluar programe kombëtare për parandalimin dhe reduktimin e mbetjeve ushqimore, të bazuara në studime gjithëpërfshirëse gjatë gjithë zinxhirit të prodhimit. Identifikimi i boshllëqeve në këtë drejtim do të jetë një prioritet ky</w:t>
      </w:r>
      <w:r w:rsidR="00CA27E6">
        <w:rPr>
          <w:noProof w:val="0"/>
        </w:rPr>
        <w:t>ç</w:t>
      </w:r>
      <w:r w:rsidRPr="00F55F06">
        <w:rPr>
          <w:noProof w:val="0"/>
        </w:rPr>
        <w:t xml:space="preserve"> për Shqipërinë, për të arritur reduktimin e ndjeshëm të sasisë së krijimit të mbetjeve ushqimore.</w:t>
      </w:r>
    </w:p>
    <w:p w14:paraId="14486555" w14:textId="77777777" w:rsidR="005026E9" w:rsidRPr="00F55F06" w:rsidRDefault="005026E9" w:rsidP="005026E9">
      <w:pPr>
        <w:pStyle w:val="TEKSTIIIII"/>
        <w:rPr>
          <w:noProof w:val="0"/>
        </w:rPr>
      </w:pPr>
      <w:r w:rsidRPr="00F55F06">
        <w:rPr>
          <w:noProof w:val="0"/>
        </w:rPr>
        <w:t>4.5.2 Dhurimi i ushqimeve</w:t>
      </w:r>
    </w:p>
    <w:p w14:paraId="386434D6" w14:textId="347EC519" w:rsidR="005026E9" w:rsidRPr="00F55F06" w:rsidRDefault="005026E9" w:rsidP="005026E9">
      <w:pPr>
        <w:pStyle w:val="TEKSTIIIII"/>
        <w:rPr>
          <w:noProof w:val="0"/>
        </w:rPr>
      </w:pPr>
      <w:r w:rsidRPr="00F55F06">
        <w:rPr>
          <w:noProof w:val="0"/>
        </w:rPr>
        <w:t>Dhurimin dhe rishpërndarja e ushqimit janë mekanizma të rëndësishëm për reduktimin e mbetjeve ushqimore. Lehtësimi i dhurimit të ushqimit është një fushë prioritare, në planin e veprimit të BE-së për parandalimin e</w:t>
      </w:r>
      <w:r w:rsidR="004B32BD" w:rsidRPr="00F55F06">
        <w:rPr>
          <w:noProof w:val="0"/>
        </w:rPr>
        <w:t xml:space="preserve"> </w:t>
      </w:r>
      <w:r w:rsidRPr="00F55F06">
        <w:rPr>
          <w:noProof w:val="0"/>
        </w:rPr>
        <w:t>mbetjeve ushqimore. Parandalimi i krijimit të mbetjeve ushqimore synon shmangien e prodhimit të tepërt ushqimor në zinxhirin e furnizimit me ushqim. Megjithatë,</w:t>
      </w:r>
      <w:r w:rsidR="004B32BD" w:rsidRPr="00F55F06">
        <w:rPr>
          <w:noProof w:val="0"/>
        </w:rPr>
        <w:t xml:space="preserve"> </w:t>
      </w:r>
      <w:r w:rsidRPr="00F55F06">
        <w:rPr>
          <w:noProof w:val="0"/>
        </w:rPr>
        <w:t xml:space="preserve">në rastin kur ushqimi është i sigurt dhe i përshtatshëm për konsum njerëzor, opsioni i preferuar është që ushqimi të jetë i </w:t>
      </w:r>
      <w:proofErr w:type="spellStart"/>
      <w:r w:rsidRPr="00F55F06">
        <w:rPr>
          <w:noProof w:val="0"/>
        </w:rPr>
        <w:t>disponueshëm</w:t>
      </w:r>
      <w:proofErr w:type="spellEnd"/>
      <w:r w:rsidRPr="00F55F06">
        <w:rPr>
          <w:noProof w:val="0"/>
        </w:rPr>
        <w:t xml:space="preserve"> për njerëzit në nevojë. Edhe pse qëllimi kryesor i dhurimit të ushqimit është të ofrojë ushqim të mirë dhe të shëndetshëm për njerëzit </w:t>
      </w:r>
      <w:proofErr w:type="spellStart"/>
      <w:r w:rsidRPr="00F55F06">
        <w:rPr>
          <w:noProof w:val="0"/>
        </w:rPr>
        <w:t>vulnerabël</w:t>
      </w:r>
      <w:proofErr w:type="spellEnd"/>
      <w:r w:rsidRPr="00F55F06">
        <w:rPr>
          <w:noProof w:val="0"/>
        </w:rPr>
        <w:t xml:space="preserve"> dhe jo të reduktojë mbetjet ushqimore, mundësia e </w:t>
      </w:r>
      <w:proofErr w:type="spellStart"/>
      <w:r w:rsidRPr="00F55F06">
        <w:rPr>
          <w:noProof w:val="0"/>
        </w:rPr>
        <w:t>ridrejtimit</w:t>
      </w:r>
      <w:proofErr w:type="spellEnd"/>
      <w:r w:rsidRPr="00F55F06">
        <w:rPr>
          <w:noProof w:val="0"/>
        </w:rPr>
        <w:t xml:space="preserve"> të produkteve të </w:t>
      </w:r>
      <w:proofErr w:type="spellStart"/>
      <w:r w:rsidRPr="00F55F06">
        <w:rPr>
          <w:noProof w:val="0"/>
        </w:rPr>
        <w:t>pashitura</w:t>
      </w:r>
      <w:proofErr w:type="spellEnd"/>
      <w:r w:rsidRPr="00F55F06">
        <w:rPr>
          <w:noProof w:val="0"/>
        </w:rPr>
        <w:t xml:space="preserve"> te këta marrës, përputhet plotësisht me qëllimet e parandalimit të krijimit të mbetjeve ushqimore.</w:t>
      </w:r>
    </w:p>
    <w:p w14:paraId="774BD01A" w14:textId="38DC98F0" w:rsidR="005026E9" w:rsidRPr="00F55F06" w:rsidRDefault="005026E9" w:rsidP="005026E9">
      <w:pPr>
        <w:pStyle w:val="TEKSTIIIII"/>
        <w:rPr>
          <w:noProof w:val="0"/>
        </w:rPr>
      </w:pPr>
      <w:r w:rsidRPr="00F55F06">
        <w:rPr>
          <w:noProof w:val="0"/>
        </w:rPr>
        <w:t>Për të lehtësuar dhe inkurajuar dhurimin e ushqimit, vende të ndryshme në Evropë kanë investuar</w:t>
      </w:r>
      <w:r w:rsidR="00D321ED">
        <w:rPr>
          <w:noProof w:val="0"/>
        </w:rPr>
        <w:t>,</w:t>
      </w:r>
      <w:r w:rsidRPr="00F55F06">
        <w:rPr>
          <w:noProof w:val="0"/>
        </w:rPr>
        <w:t xml:space="preserve"> në:</w:t>
      </w:r>
    </w:p>
    <w:p w14:paraId="327B77E6" w14:textId="1AAB9012" w:rsidR="005026E9" w:rsidRPr="00F55F06" w:rsidRDefault="001B3164" w:rsidP="005026E9">
      <w:pPr>
        <w:pStyle w:val="TEKSTIIIII"/>
        <w:rPr>
          <w:noProof w:val="0"/>
        </w:rPr>
      </w:pPr>
      <w:r w:rsidRPr="00F55F06">
        <w:rPr>
          <w:noProof w:val="0"/>
        </w:rPr>
        <w:t>-</w:t>
      </w:r>
      <w:r w:rsidR="005026E9" w:rsidRPr="00F55F06">
        <w:rPr>
          <w:noProof w:val="0"/>
        </w:rPr>
        <w:t xml:space="preserve"> Rregulloret detyruese: </w:t>
      </w:r>
      <w:r w:rsidR="00B665E7" w:rsidRPr="00F55F06">
        <w:rPr>
          <w:noProof w:val="0"/>
        </w:rPr>
        <w:t xml:space="preserve">duke </w:t>
      </w:r>
      <w:r w:rsidR="005026E9" w:rsidRPr="00F55F06">
        <w:rPr>
          <w:noProof w:val="0"/>
        </w:rPr>
        <w:t xml:space="preserve">kërkuar dhurimin e ushqimit të </w:t>
      </w:r>
      <w:proofErr w:type="spellStart"/>
      <w:r w:rsidR="005026E9" w:rsidRPr="00F55F06">
        <w:rPr>
          <w:noProof w:val="0"/>
        </w:rPr>
        <w:t>pashitur</w:t>
      </w:r>
      <w:proofErr w:type="spellEnd"/>
      <w:r w:rsidR="005026E9" w:rsidRPr="00F55F06">
        <w:rPr>
          <w:noProof w:val="0"/>
        </w:rPr>
        <w:t xml:space="preserve"> nga </w:t>
      </w:r>
      <w:proofErr w:type="spellStart"/>
      <w:r w:rsidR="005026E9" w:rsidRPr="00F55F06">
        <w:rPr>
          <w:noProof w:val="0"/>
        </w:rPr>
        <w:t>supermarketet</w:t>
      </w:r>
      <w:proofErr w:type="spellEnd"/>
      <w:r w:rsidR="005026E9" w:rsidRPr="00F55F06">
        <w:rPr>
          <w:noProof w:val="0"/>
        </w:rPr>
        <w:t xml:space="preserve">, sektorit të </w:t>
      </w:r>
      <w:proofErr w:type="spellStart"/>
      <w:r w:rsidR="005026E9" w:rsidRPr="00F55F06">
        <w:rPr>
          <w:noProof w:val="0"/>
        </w:rPr>
        <w:t>kateringut</w:t>
      </w:r>
      <w:proofErr w:type="spellEnd"/>
      <w:r w:rsidR="005026E9" w:rsidRPr="00F55F06">
        <w:rPr>
          <w:noProof w:val="0"/>
        </w:rPr>
        <w:t xml:space="preserve"> dhe mikpritjes.</w:t>
      </w:r>
    </w:p>
    <w:p w14:paraId="45B36F2C" w14:textId="47166DCA" w:rsidR="005026E9" w:rsidRPr="00F55F06" w:rsidRDefault="001B3164" w:rsidP="005026E9">
      <w:pPr>
        <w:pStyle w:val="TEKSTIIIII"/>
        <w:rPr>
          <w:noProof w:val="0"/>
        </w:rPr>
      </w:pPr>
      <w:r w:rsidRPr="00F55F06">
        <w:rPr>
          <w:noProof w:val="0"/>
        </w:rPr>
        <w:t>-</w:t>
      </w:r>
      <w:r w:rsidR="005026E9" w:rsidRPr="00F55F06">
        <w:rPr>
          <w:noProof w:val="0"/>
        </w:rPr>
        <w:t xml:space="preserve"> Elementet ligjore: </w:t>
      </w:r>
      <w:r w:rsidR="00B665E7" w:rsidRPr="00F55F06">
        <w:rPr>
          <w:noProof w:val="0"/>
        </w:rPr>
        <w:t xml:space="preserve">duke </w:t>
      </w:r>
      <w:r w:rsidR="005026E9" w:rsidRPr="00F55F06">
        <w:rPr>
          <w:noProof w:val="0"/>
        </w:rPr>
        <w:t>minimizuar rreziqet ligjore dhe përgjegjësinë për dhurimet e ushqimit, aty ku është e mundur.</w:t>
      </w:r>
    </w:p>
    <w:p w14:paraId="0FBCC2CE" w14:textId="6AD0F0F8" w:rsidR="005026E9" w:rsidRPr="00F55F06" w:rsidRDefault="001B3164" w:rsidP="005026E9">
      <w:pPr>
        <w:pStyle w:val="TEKSTIIIII"/>
        <w:rPr>
          <w:noProof w:val="0"/>
        </w:rPr>
      </w:pPr>
      <w:r w:rsidRPr="00F55F06">
        <w:rPr>
          <w:noProof w:val="0"/>
        </w:rPr>
        <w:t>-</w:t>
      </w:r>
      <w:r w:rsidR="005026E9" w:rsidRPr="00F55F06">
        <w:rPr>
          <w:noProof w:val="0"/>
        </w:rPr>
        <w:t xml:space="preserve"> Stimujt ekonomikë: </w:t>
      </w:r>
      <w:r w:rsidR="00B665E7" w:rsidRPr="00F55F06">
        <w:rPr>
          <w:noProof w:val="0"/>
        </w:rPr>
        <w:t xml:space="preserve">duke </w:t>
      </w:r>
      <w:r w:rsidR="005026E9" w:rsidRPr="00F55F06">
        <w:rPr>
          <w:noProof w:val="0"/>
        </w:rPr>
        <w:t>përjashtuar nga taksat ushqimin e dhuruar.</w:t>
      </w:r>
    </w:p>
    <w:p w14:paraId="578A07D1" w14:textId="6781E2E7" w:rsidR="005026E9" w:rsidRPr="00F55F06" w:rsidRDefault="001B3164" w:rsidP="005026E9">
      <w:pPr>
        <w:pStyle w:val="TEKSTIIIII"/>
        <w:rPr>
          <w:noProof w:val="0"/>
        </w:rPr>
      </w:pPr>
      <w:r w:rsidRPr="00F55F06">
        <w:rPr>
          <w:noProof w:val="0"/>
        </w:rPr>
        <w:t>-</w:t>
      </w:r>
      <w:r w:rsidR="005026E9" w:rsidRPr="00F55F06">
        <w:rPr>
          <w:noProof w:val="0"/>
        </w:rPr>
        <w:t xml:space="preserve"> Mekanizma organizativë: </w:t>
      </w:r>
      <w:r w:rsidR="00B665E7" w:rsidRPr="00F55F06">
        <w:rPr>
          <w:noProof w:val="0"/>
        </w:rPr>
        <w:t xml:space="preserve">nëpërmjet </w:t>
      </w:r>
      <w:r w:rsidR="005026E9" w:rsidRPr="00F55F06">
        <w:rPr>
          <w:noProof w:val="0"/>
        </w:rPr>
        <w:t>ngritjes së grupeve sektorialë të</w:t>
      </w:r>
      <w:r w:rsidR="004B32BD" w:rsidRPr="00F55F06">
        <w:rPr>
          <w:noProof w:val="0"/>
        </w:rPr>
        <w:t xml:space="preserve"> </w:t>
      </w:r>
      <w:r w:rsidR="005026E9" w:rsidRPr="00F55F06">
        <w:rPr>
          <w:noProof w:val="0"/>
        </w:rPr>
        <w:t>punës për dhurimin e ushqimit, për lehtësimin dhe inkurajimin e</w:t>
      </w:r>
      <w:r w:rsidR="004B32BD" w:rsidRPr="00F55F06">
        <w:rPr>
          <w:noProof w:val="0"/>
        </w:rPr>
        <w:t xml:space="preserve"> </w:t>
      </w:r>
      <w:r w:rsidR="005026E9" w:rsidRPr="00F55F06">
        <w:rPr>
          <w:noProof w:val="0"/>
        </w:rPr>
        <w:t>dhurimit të ushqimit në Shqipëri</w:t>
      </w:r>
      <w:r w:rsidR="00B665E7">
        <w:rPr>
          <w:noProof w:val="0"/>
        </w:rPr>
        <w:t>,</w:t>
      </w:r>
      <w:r w:rsidR="005026E9" w:rsidRPr="00F55F06">
        <w:rPr>
          <w:noProof w:val="0"/>
        </w:rPr>
        <w:t xml:space="preserve"> si dhe kryerjen e një studimi mbi pengesat e mundshme ligjore dhe dhurimet ushqimore që kryhen aktualisht.</w:t>
      </w:r>
    </w:p>
    <w:p w14:paraId="655AB27E" w14:textId="0BE2FBEC" w:rsidR="005026E9" w:rsidRPr="00F55F06" w:rsidRDefault="001B3164" w:rsidP="005026E9">
      <w:pPr>
        <w:pStyle w:val="TEKSTIIIII"/>
        <w:rPr>
          <w:noProof w:val="0"/>
        </w:rPr>
      </w:pPr>
      <w:r w:rsidRPr="00F55F06">
        <w:rPr>
          <w:noProof w:val="0"/>
        </w:rPr>
        <w:t>-</w:t>
      </w:r>
      <w:r w:rsidR="005026E9" w:rsidRPr="00F55F06">
        <w:rPr>
          <w:noProof w:val="0"/>
        </w:rPr>
        <w:t xml:space="preserve"> Ngritjen e kapaciteteve: </w:t>
      </w:r>
      <w:r w:rsidR="00B665E7" w:rsidRPr="00F55F06">
        <w:rPr>
          <w:noProof w:val="0"/>
        </w:rPr>
        <w:t xml:space="preserve">organizimi </w:t>
      </w:r>
      <w:r w:rsidR="005026E9" w:rsidRPr="00F55F06">
        <w:rPr>
          <w:noProof w:val="0"/>
        </w:rPr>
        <w:t>i trajnimeve mbi dhurimet e ushqimit, për punonjësit në sektorët e industrisë ushqimore shitjes me pakicë dhe shërbimit të ushqimit (p.sh. hotele, restorante dhe kafene).</w:t>
      </w:r>
    </w:p>
    <w:p w14:paraId="637E763F" w14:textId="5056D9FA" w:rsidR="005026E9" w:rsidRPr="00F55F06" w:rsidRDefault="005026E9" w:rsidP="005026E9">
      <w:pPr>
        <w:pStyle w:val="TEKSTIIIII"/>
        <w:rPr>
          <w:noProof w:val="0"/>
        </w:rPr>
      </w:pPr>
      <w:r w:rsidRPr="00F55F06">
        <w:rPr>
          <w:noProof w:val="0"/>
        </w:rPr>
        <w:t>Banka e Ushqimit në Shqipëri është pjesë e Federatës Evropiane të Bankave të Ushqimit. Kjo iu jep bizneseve mundësinë e bashkëpunimit me Bankën e Ushqimit</w:t>
      </w:r>
      <w:r w:rsidR="004B32BD" w:rsidRPr="00F55F06">
        <w:rPr>
          <w:noProof w:val="0"/>
        </w:rPr>
        <w:t xml:space="preserve"> </w:t>
      </w:r>
      <w:r w:rsidRPr="00F55F06">
        <w:rPr>
          <w:noProof w:val="0"/>
        </w:rPr>
        <w:t>duke mundësuar shpërndarjen në sasi të ushqimit</w:t>
      </w:r>
      <w:r w:rsidR="004B32BD" w:rsidRPr="00F55F06">
        <w:rPr>
          <w:noProof w:val="0"/>
        </w:rPr>
        <w:t xml:space="preserve"> </w:t>
      </w:r>
      <w:r w:rsidRPr="00F55F06">
        <w:rPr>
          <w:noProof w:val="0"/>
        </w:rPr>
        <w:t>te njerëzit në nevojë. Këto qasje ndihmojnë në</w:t>
      </w:r>
      <w:r w:rsidR="004B32BD" w:rsidRPr="00F55F06">
        <w:rPr>
          <w:noProof w:val="0"/>
        </w:rPr>
        <w:t xml:space="preserve"> </w:t>
      </w:r>
      <w:r w:rsidRPr="00F55F06">
        <w:rPr>
          <w:noProof w:val="0"/>
        </w:rPr>
        <w:t xml:space="preserve">devijimin e ushqimit të </w:t>
      </w:r>
      <w:proofErr w:type="spellStart"/>
      <w:r w:rsidRPr="00F55F06">
        <w:rPr>
          <w:noProof w:val="0"/>
        </w:rPr>
        <w:t>konsumueshëm</w:t>
      </w:r>
      <w:proofErr w:type="spellEnd"/>
      <w:r w:rsidRPr="00F55F06">
        <w:rPr>
          <w:noProof w:val="0"/>
        </w:rPr>
        <w:t xml:space="preserve"> nga asgjësimi në </w:t>
      </w:r>
      <w:proofErr w:type="spellStart"/>
      <w:r w:rsidRPr="00F55F06">
        <w:rPr>
          <w:noProof w:val="0"/>
        </w:rPr>
        <w:t>landfill</w:t>
      </w:r>
      <w:proofErr w:type="spellEnd"/>
      <w:r w:rsidRPr="00F55F06">
        <w:rPr>
          <w:noProof w:val="0"/>
        </w:rPr>
        <w:t xml:space="preserve"> dhe të përdoren. Megjithatë, aktualisht, Shqipëria nuk ka një kuadër ligjor dhe rregullator të </w:t>
      </w:r>
      <w:r w:rsidR="00B665E7" w:rsidRPr="00F55F06">
        <w:rPr>
          <w:noProof w:val="0"/>
        </w:rPr>
        <w:t>posaçëm</w:t>
      </w:r>
      <w:r w:rsidRPr="00F55F06">
        <w:rPr>
          <w:noProof w:val="0"/>
        </w:rPr>
        <w:t xml:space="preserve"> për nxitjen e dhurimeve të ushqimit.</w:t>
      </w:r>
    </w:p>
    <w:p w14:paraId="058B2D00" w14:textId="77777777" w:rsidR="005026E9" w:rsidRPr="00F55F06" w:rsidRDefault="005026E9" w:rsidP="005026E9">
      <w:pPr>
        <w:pStyle w:val="TEKSTIIIII"/>
        <w:rPr>
          <w:noProof w:val="0"/>
        </w:rPr>
      </w:pPr>
      <w:r w:rsidRPr="00F55F06">
        <w:rPr>
          <w:noProof w:val="0"/>
        </w:rPr>
        <w:t xml:space="preserve">4.5.3 Kompostimi në banesë </w:t>
      </w:r>
    </w:p>
    <w:p w14:paraId="474A11DF" w14:textId="77777777" w:rsidR="005026E9" w:rsidRPr="00F55F06" w:rsidRDefault="005026E9" w:rsidP="005026E9">
      <w:pPr>
        <w:pStyle w:val="TEKSTIIIII"/>
        <w:rPr>
          <w:noProof w:val="0"/>
        </w:rPr>
      </w:pPr>
      <w:r w:rsidRPr="00F55F06">
        <w:rPr>
          <w:noProof w:val="0"/>
        </w:rPr>
        <w:t xml:space="preserve">Një nga mënyrat më të përballueshme dhe efektive për parandalimin e krijimit të mbetjeve </w:t>
      </w:r>
      <w:proofErr w:type="spellStart"/>
      <w:r w:rsidRPr="00F55F06">
        <w:rPr>
          <w:noProof w:val="0"/>
        </w:rPr>
        <w:t>bio</w:t>
      </w:r>
      <w:proofErr w:type="spellEnd"/>
      <w:r w:rsidRPr="00F55F06">
        <w:rPr>
          <w:noProof w:val="0"/>
        </w:rPr>
        <w:t xml:space="preserve"> në burim, është kompostimi në banesë. Kompostimi është një proces biologjik natyror në të cilin mbetjet organike zbërthehen nga mikroorganizmat dhe shndërrohen në një substancë plehu organik, të ngjashme me humusin dhe të pasur me lëndë ushqyese. Kompostimi në shtëpi kryhet kryesisht në oborret e shtëpive dhe nuk kërkon pajisje të ndërlikuara, por vetëm njohuri bazë dhe këmbëngulje.</w:t>
      </w:r>
    </w:p>
    <w:p w14:paraId="7F9C6CAD" w14:textId="0F9E1FF4" w:rsidR="005026E9" w:rsidRPr="00F55F06" w:rsidRDefault="005026E9" w:rsidP="005026E9">
      <w:pPr>
        <w:pStyle w:val="TEKSTIIIII"/>
        <w:rPr>
          <w:noProof w:val="0"/>
        </w:rPr>
      </w:pPr>
      <w:r w:rsidRPr="00F55F06">
        <w:rPr>
          <w:noProof w:val="0"/>
        </w:rPr>
        <w:t>Për ta bërë kompostimin në banesë të sigurt dhe efikas ë familjet duhet të kenë njohuri të sakta mbi ndarjen mbetjeve organike për kompostim, si dhe përdorimin e</w:t>
      </w:r>
      <w:r w:rsidR="004B32BD" w:rsidRPr="00F55F06">
        <w:rPr>
          <w:noProof w:val="0"/>
        </w:rPr>
        <w:t xml:space="preserve"> </w:t>
      </w:r>
      <w:r w:rsidRPr="00F55F06">
        <w:rPr>
          <w:noProof w:val="0"/>
        </w:rPr>
        <w:t>kompostuesit për realizimin e një procesi të sigurt dhe efikas. Për këtë arsye, autoritetet kombëtare dhe vendore do të zhvillojnë fushata ndërgjegjësimi, me materiale edukative dhe trajnime për rritjen e ndërgjegjësimit</w:t>
      </w:r>
      <w:r w:rsidR="00B665E7">
        <w:rPr>
          <w:noProof w:val="0"/>
        </w:rPr>
        <w:t>,</w:t>
      </w:r>
      <w:r w:rsidRPr="00F55F06">
        <w:rPr>
          <w:noProof w:val="0"/>
        </w:rPr>
        <w:t xml:space="preserve"> si dhe </w:t>
      </w:r>
      <w:r w:rsidRPr="00F55F06">
        <w:rPr>
          <w:noProof w:val="0"/>
        </w:rPr>
        <w:lastRenderedPageBreak/>
        <w:t>edukimin e njerëzve mbi përdorimin e duhur të kompostuesve. Për më tepër, me qëllim kryerjen e këtij procesi, autoritetet vendore do të sigurojnë dhe dhurojnë kompostues shtëpiakë.</w:t>
      </w:r>
    </w:p>
    <w:p w14:paraId="2F0232CB" w14:textId="0A379CBC" w:rsidR="005026E9" w:rsidRPr="00F55F06" w:rsidRDefault="005026E9" w:rsidP="005026E9">
      <w:pPr>
        <w:pStyle w:val="TEKSTIIIII"/>
        <w:rPr>
          <w:noProof w:val="0"/>
        </w:rPr>
      </w:pPr>
      <w:r w:rsidRPr="00F55F06">
        <w:rPr>
          <w:noProof w:val="0"/>
        </w:rPr>
        <w:t>Studimet e fundit mbi përbërjen e mbetjeve bashkiake në Rajonin Jugor të Vlorës konstatuan se mbetjet organike (mbetjet ushqimore dhe mbetjet e gjelbra) ishin fraksioni mbizotërues i mbetjeve bashkiake, 50% deri në 60% të tyre në qytet</w:t>
      </w:r>
      <w:r w:rsidR="00D55DC5">
        <w:rPr>
          <w:rStyle w:val="FootnoteReference"/>
          <w:noProof w:val="0"/>
        </w:rPr>
        <w:footnoteReference w:id="7"/>
      </w:r>
      <w:r w:rsidR="004B32BD" w:rsidRPr="00F55F06">
        <w:rPr>
          <w:noProof w:val="0"/>
        </w:rPr>
        <w:t xml:space="preserve"> </w:t>
      </w:r>
      <w:r w:rsidRPr="00F55F06">
        <w:rPr>
          <w:noProof w:val="0"/>
        </w:rPr>
        <w:t>dhe deri në 70% në zonat rurale</w:t>
      </w:r>
      <w:r w:rsidR="001B12F9">
        <w:rPr>
          <w:rStyle w:val="FootnoteReference"/>
          <w:noProof w:val="0"/>
        </w:rPr>
        <w:footnoteReference w:id="8"/>
      </w:r>
      <w:r w:rsidRPr="00F55F06">
        <w:rPr>
          <w:noProof w:val="0"/>
        </w:rPr>
        <w:t>. Këto të dhëna nënvizojnë potencialin e lartë të</w:t>
      </w:r>
      <w:r w:rsidR="004B32BD" w:rsidRPr="00F55F06">
        <w:rPr>
          <w:noProof w:val="0"/>
        </w:rPr>
        <w:t xml:space="preserve"> </w:t>
      </w:r>
      <w:r w:rsidRPr="00F55F06">
        <w:rPr>
          <w:noProof w:val="0"/>
        </w:rPr>
        <w:t xml:space="preserve">kompostimit në banesë për të reduktuar ndjeshëm sasinë e mbetjeve organike që përfundojnë në </w:t>
      </w:r>
      <w:proofErr w:type="spellStart"/>
      <w:r w:rsidRPr="00F55F06">
        <w:rPr>
          <w:noProof w:val="0"/>
        </w:rPr>
        <w:t>landfille</w:t>
      </w:r>
      <w:proofErr w:type="spellEnd"/>
      <w:r w:rsidRPr="00F55F06">
        <w:rPr>
          <w:noProof w:val="0"/>
        </w:rPr>
        <w:t>.</w:t>
      </w:r>
    </w:p>
    <w:p w14:paraId="026358A9" w14:textId="77777777" w:rsidR="005026E9" w:rsidRPr="00F55F06" w:rsidRDefault="005026E9" w:rsidP="005026E9">
      <w:pPr>
        <w:pStyle w:val="TEKSTIIIII"/>
        <w:rPr>
          <w:noProof w:val="0"/>
        </w:rPr>
      </w:pPr>
      <w:r w:rsidRPr="00F55F06">
        <w:rPr>
          <w:noProof w:val="0"/>
        </w:rPr>
        <w:t>5. Prioritetet e PKPM-së</w:t>
      </w:r>
    </w:p>
    <w:p w14:paraId="384D06BD" w14:textId="640C1FE7" w:rsidR="005026E9" w:rsidRPr="00F55F06" w:rsidRDefault="005026E9" w:rsidP="005026E9">
      <w:pPr>
        <w:pStyle w:val="TEKSTIIIII"/>
        <w:rPr>
          <w:noProof w:val="0"/>
        </w:rPr>
      </w:pPr>
      <w:r w:rsidRPr="00F55F06">
        <w:rPr>
          <w:noProof w:val="0"/>
        </w:rPr>
        <w:t>Bazuar në analizën e seksionit 4, në përshkrimin e fushave të ndërhyrjes</w:t>
      </w:r>
      <w:r w:rsidR="00AE3C24">
        <w:rPr>
          <w:noProof w:val="0"/>
        </w:rPr>
        <w:t>,</w:t>
      </w:r>
      <w:r w:rsidRPr="00F55F06">
        <w:rPr>
          <w:noProof w:val="0"/>
        </w:rPr>
        <w:t xml:space="preserve"> si dhe në vlerësimin e </w:t>
      </w:r>
      <w:proofErr w:type="spellStart"/>
      <w:r w:rsidRPr="00F55F06">
        <w:rPr>
          <w:noProof w:val="0"/>
        </w:rPr>
        <w:t>zbatueshmërisë</w:t>
      </w:r>
      <w:proofErr w:type="spellEnd"/>
      <w:r w:rsidRPr="00F55F06">
        <w:rPr>
          <w:noProof w:val="0"/>
        </w:rPr>
        <w:t xml:space="preserve"> së tyre në kontekstin shqiptar, identifikohen tr</w:t>
      </w:r>
      <w:r w:rsidR="001B12F9">
        <w:rPr>
          <w:noProof w:val="0"/>
        </w:rPr>
        <w:t>i</w:t>
      </w:r>
      <w:r w:rsidRPr="00F55F06">
        <w:rPr>
          <w:noProof w:val="0"/>
        </w:rPr>
        <w:t xml:space="preserve"> prioritete kryesore, së bashku me fushat e përzgjedhura të ndërhyrjes.</w:t>
      </w:r>
    </w:p>
    <w:p w14:paraId="7E08551A" w14:textId="77777777" w:rsidR="005026E9" w:rsidRPr="00F55F06" w:rsidRDefault="005026E9" w:rsidP="005026E9">
      <w:pPr>
        <w:pStyle w:val="TEKSTIIIII"/>
        <w:rPr>
          <w:noProof w:val="0"/>
        </w:rPr>
      </w:pPr>
      <w:r w:rsidRPr="00F55F06">
        <w:rPr>
          <w:noProof w:val="0"/>
        </w:rPr>
        <w:t>Tabela më poshtë paraqet prioritetet e Programit Kombëtar për Parandalimin e Mbetjeve dhe fushat e ndërhyrjes.</w:t>
      </w:r>
    </w:p>
    <w:p w14:paraId="20B5D27D" w14:textId="77777777" w:rsidR="005026E9" w:rsidRPr="00F55F06" w:rsidRDefault="005026E9" w:rsidP="005026E9">
      <w:pPr>
        <w:pStyle w:val="TEKSTIIIII"/>
        <w:rPr>
          <w:noProof w:val="0"/>
        </w:rPr>
      </w:pPr>
    </w:p>
    <w:p w14:paraId="7A58CB9D" w14:textId="2F032834" w:rsidR="005026E9" w:rsidRPr="001B12F9" w:rsidRDefault="005026E9" w:rsidP="001B12F9">
      <w:pPr>
        <w:pStyle w:val="TEKSTIIIII"/>
        <w:jc w:val="center"/>
        <w:rPr>
          <w:i/>
          <w:iCs/>
          <w:noProof w:val="0"/>
        </w:rPr>
      </w:pPr>
      <w:r w:rsidRPr="001B12F9">
        <w:rPr>
          <w:b/>
          <w:bCs/>
          <w:i/>
          <w:iCs/>
          <w:noProof w:val="0"/>
        </w:rPr>
        <w:t>Tabela 2</w:t>
      </w:r>
      <w:r w:rsidR="001B12F9">
        <w:rPr>
          <w:b/>
          <w:bCs/>
          <w:i/>
          <w:iCs/>
          <w:noProof w:val="0"/>
        </w:rPr>
        <w:t>.</w:t>
      </w:r>
      <w:r w:rsidRPr="001B12F9">
        <w:rPr>
          <w:i/>
          <w:iCs/>
          <w:noProof w:val="0"/>
        </w:rPr>
        <w:t xml:space="preserve"> Prioritetet dhe fushat e ndërhyrjes</w:t>
      </w:r>
    </w:p>
    <w:tbl>
      <w:tblPr>
        <w:tblStyle w:val="TableGrid2"/>
        <w:tblW w:w="5000" w:type="pct"/>
        <w:tblLook w:val="04A0" w:firstRow="1" w:lastRow="0" w:firstColumn="1" w:lastColumn="0" w:noHBand="0" w:noVBand="1"/>
      </w:tblPr>
      <w:tblGrid>
        <w:gridCol w:w="2834"/>
        <w:gridCol w:w="6227"/>
      </w:tblGrid>
      <w:tr w:rsidR="0080329E" w:rsidRPr="0069055B" w14:paraId="49F982BA" w14:textId="77777777" w:rsidTr="004B32BD">
        <w:trPr>
          <w:tblHeader/>
        </w:trPr>
        <w:tc>
          <w:tcPr>
            <w:tcW w:w="1564" w:type="pct"/>
            <w:shd w:val="clear" w:color="auto" w:fill="265898" w:themeFill="text2" w:themeFillTint="E6"/>
          </w:tcPr>
          <w:p w14:paraId="3B884DCE" w14:textId="77777777" w:rsidR="0080329E" w:rsidRPr="0069055B" w:rsidRDefault="0080329E" w:rsidP="0080329E">
            <w:pPr>
              <w:spacing w:line="240" w:lineRule="auto"/>
              <w:rPr>
                <w:rFonts w:ascii="Garamond" w:hAnsi="Garamond" w:cs="Calibri"/>
                <w:b/>
                <w:bCs/>
                <w:noProof w:val="0"/>
                <w:color w:val="FFFFFF" w:themeColor="background1"/>
                <w:sz w:val="18"/>
                <w:szCs w:val="20"/>
                <w:lang w:val="sq-AL"/>
              </w:rPr>
            </w:pPr>
            <w:r w:rsidRPr="0069055B">
              <w:rPr>
                <w:rFonts w:ascii="Garamond" w:hAnsi="Garamond" w:cs="Calibri"/>
                <w:b/>
                <w:bCs/>
                <w:noProof w:val="0"/>
                <w:color w:val="FFFFFF" w:themeColor="background1"/>
                <w:sz w:val="18"/>
                <w:szCs w:val="20"/>
                <w:lang w:val="sq-AL"/>
              </w:rPr>
              <w:t>Prioritet</w:t>
            </w:r>
          </w:p>
        </w:tc>
        <w:tc>
          <w:tcPr>
            <w:tcW w:w="3436" w:type="pct"/>
            <w:shd w:val="clear" w:color="auto" w:fill="265898" w:themeFill="text2" w:themeFillTint="E6"/>
          </w:tcPr>
          <w:p w14:paraId="771DB6C4" w14:textId="77777777" w:rsidR="0080329E" w:rsidRPr="0069055B" w:rsidRDefault="0080329E" w:rsidP="0080329E">
            <w:pPr>
              <w:spacing w:line="240" w:lineRule="auto"/>
              <w:rPr>
                <w:rFonts w:ascii="Garamond" w:hAnsi="Garamond" w:cs="Calibri"/>
                <w:b/>
                <w:bCs/>
                <w:noProof w:val="0"/>
                <w:color w:val="FFFFFF" w:themeColor="background1"/>
                <w:sz w:val="18"/>
                <w:szCs w:val="20"/>
                <w:lang w:val="sq-AL"/>
              </w:rPr>
            </w:pPr>
            <w:r w:rsidRPr="0069055B">
              <w:rPr>
                <w:rFonts w:ascii="Garamond" w:hAnsi="Garamond" w:cs="Calibri"/>
                <w:b/>
                <w:bCs/>
                <w:noProof w:val="0"/>
                <w:color w:val="FFFFFF" w:themeColor="background1"/>
                <w:sz w:val="18"/>
                <w:szCs w:val="20"/>
                <w:lang w:val="sq-AL"/>
              </w:rPr>
              <w:t>Fusha e ndërhyrjes</w:t>
            </w:r>
          </w:p>
        </w:tc>
      </w:tr>
      <w:tr w:rsidR="0080329E" w:rsidRPr="00F55F06" w14:paraId="55AA982E" w14:textId="77777777" w:rsidTr="004B32BD">
        <w:tc>
          <w:tcPr>
            <w:tcW w:w="1564" w:type="pct"/>
          </w:tcPr>
          <w:p w14:paraId="0418E76D" w14:textId="6CC76C6D" w:rsidR="0080329E" w:rsidRPr="00F55F06" w:rsidRDefault="0080329E" w:rsidP="0080329E">
            <w:pPr>
              <w:spacing w:line="240" w:lineRule="auto"/>
              <w:jc w:val="both"/>
              <w:rPr>
                <w:rFonts w:ascii="Garamond" w:hAnsi="Garamond" w:cs="Calibri"/>
                <w:b/>
                <w:bCs/>
                <w:noProof w:val="0"/>
                <w:sz w:val="18"/>
                <w:szCs w:val="20"/>
                <w:lang w:val="sq-AL"/>
              </w:rPr>
            </w:pPr>
            <w:r w:rsidRPr="00F55F06">
              <w:rPr>
                <w:rFonts w:ascii="Garamond" w:hAnsi="Garamond" w:cs="Calibri"/>
                <w:b/>
                <w:bCs/>
                <w:noProof w:val="0"/>
                <w:sz w:val="18"/>
                <w:szCs w:val="20"/>
                <w:lang w:val="sq-AL"/>
              </w:rPr>
              <w:t>Prioriteti 1. Hartimi i kuadrit rregullator të politikave mbështetëse të parandalimit të krijimit</w:t>
            </w:r>
            <w:r w:rsidR="004B32BD" w:rsidRPr="00F55F06">
              <w:rPr>
                <w:rFonts w:ascii="Garamond" w:hAnsi="Garamond" w:cs="Calibri"/>
                <w:b/>
                <w:bCs/>
                <w:noProof w:val="0"/>
                <w:sz w:val="18"/>
                <w:szCs w:val="20"/>
                <w:lang w:val="sq-AL"/>
              </w:rPr>
              <w:t xml:space="preserve"> </w:t>
            </w:r>
            <w:r w:rsidRPr="00F55F06">
              <w:rPr>
                <w:rFonts w:ascii="Garamond" w:hAnsi="Garamond" w:cs="Calibri"/>
                <w:b/>
                <w:bCs/>
                <w:noProof w:val="0"/>
                <w:sz w:val="18"/>
                <w:szCs w:val="20"/>
                <w:lang w:val="sq-AL"/>
              </w:rPr>
              <w:t xml:space="preserve">të mbetjeve nëpërmjet bashkëpunimit ndërinstitucional </w:t>
            </w:r>
          </w:p>
        </w:tc>
        <w:tc>
          <w:tcPr>
            <w:tcW w:w="3436" w:type="pct"/>
          </w:tcPr>
          <w:p w14:paraId="4A72E982" w14:textId="50648E30" w:rsidR="0080329E" w:rsidRPr="00F55F06" w:rsidRDefault="00AC75DB"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Hartimi dhe përmirësimi i kuadrit rregullator për parandalimin e krijimit të mbetjeve</w:t>
            </w:r>
            <w:r>
              <w:rPr>
                <w:rFonts w:ascii="Garamond" w:hAnsi="Garamond" w:cs="Calibri"/>
                <w:noProof w:val="0"/>
                <w:sz w:val="18"/>
                <w:szCs w:val="20"/>
                <w:lang w:val="sq-AL"/>
              </w:rPr>
              <w:t>;</w:t>
            </w:r>
          </w:p>
          <w:p w14:paraId="357500CF" w14:textId="050FAA32" w:rsidR="0080329E" w:rsidRPr="00F55F06" w:rsidRDefault="00AC75DB"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Përdorimi i fuqisë blerëse së autoriteteve publike</w:t>
            </w:r>
            <w:r>
              <w:rPr>
                <w:rFonts w:ascii="Garamond" w:hAnsi="Garamond" w:cs="Calibri"/>
                <w:noProof w:val="0"/>
                <w:sz w:val="18"/>
                <w:szCs w:val="20"/>
                <w:lang w:val="sq-AL"/>
              </w:rPr>
              <w:t>;</w:t>
            </w:r>
          </w:p>
          <w:p w14:paraId="64ACE435" w14:textId="7678F302" w:rsidR="0080329E" w:rsidRPr="00F55F06" w:rsidRDefault="001B12F9"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Udhëheqja me shembull nga autoritetet publike</w:t>
            </w:r>
            <w:r w:rsidR="00AC75DB">
              <w:rPr>
                <w:rFonts w:ascii="Garamond" w:hAnsi="Garamond" w:cs="Calibri"/>
                <w:noProof w:val="0"/>
                <w:sz w:val="18"/>
                <w:szCs w:val="20"/>
                <w:lang w:val="sq-AL"/>
              </w:rPr>
              <w:t>;</w:t>
            </w:r>
          </w:p>
          <w:p w14:paraId="57BBAB61" w14:textId="16A3828C" w:rsidR="0080329E" w:rsidRPr="00F55F06" w:rsidRDefault="00AC75DB"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Ofrimi i infrastrukturës dhe shërbimeve thelbësore.</w:t>
            </w:r>
          </w:p>
        </w:tc>
      </w:tr>
      <w:tr w:rsidR="0080329E" w:rsidRPr="00F55F06" w14:paraId="4F2F0ACA" w14:textId="77777777" w:rsidTr="004B32BD">
        <w:tc>
          <w:tcPr>
            <w:tcW w:w="1564" w:type="pct"/>
          </w:tcPr>
          <w:p w14:paraId="0C9D04CA" w14:textId="2EDA624B" w:rsidR="0080329E" w:rsidRPr="00F55F06" w:rsidRDefault="0080329E" w:rsidP="0080329E">
            <w:pPr>
              <w:spacing w:line="240" w:lineRule="auto"/>
              <w:jc w:val="both"/>
              <w:rPr>
                <w:rFonts w:ascii="Garamond" w:hAnsi="Garamond" w:cs="Calibri"/>
                <w:b/>
                <w:bCs/>
                <w:noProof w:val="0"/>
                <w:sz w:val="18"/>
                <w:szCs w:val="20"/>
                <w:lang w:val="sq-AL"/>
              </w:rPr>
            </w:pPr>
            <w:r w:rsidRPr="00F55F06">
              <w:rPr>
                <w:rFonts w:ascii="Garamond" w:hAnsi="Garamond" w:cs="Calibri"/>
                <w:b/>
                <w:bCs/>
                <w:noProof w:val="0"/>
                <w:sz w:val="18"/>
                <w:szCs w:val="20"/>
                <w:lang w:val="sq-AL"/>
              </w:rPr>
              <w:t>Prioriteti 2:</w:t>
            </w:r>
            <w:r w:rsidR="004B32BD" w:rsidRPr="00F55F06">
              <w:rPr>
                <w:rFonts w:ascii="Garamond" w:hAnsi="Garamond" w:cs="Calibri"/>
                <w:b/>
                <w:bCs/>
                <w:noProof w:val="0"/>
                <w:sz w:val="18"/>
                <w:szCs w:val="20"/>
                <w:lang w:val="sq-AL"/>
              </w:rPr>
              <w:t xml:space="preserve"> </w:t>
            </w:r>
            <w:r w:rsidRPr="00F55F06">
              <w:rPr>
                <w:rFonts w:ascii="Garamond" w:hAnsi="Garamond" w:cs="Calibri"/>
                <w:b/>
                <w:bCs/>
                <w:noProof w:val="0"/>
                <w:sz w:val="18"/>
                <w:szCs w:val="20"/>
                <w:lang w:val="sq-AL"/>
              </w:rPr>
              <w:t xml:space="preserve">Mundësimi i praktikave të qëndrueshme të </w:t>
            </w:r>
            <w:r w:rsidR="00AC75DB" w:rsidRPr="00F55F06">
              <w:rPr>
                <w:rFonts w:ascii="Garamond" w:hAnsi="Garamond" w:cs="Calibri"/>
                <w:b/>
                <w:bCs/>
                <w:noProof w:val="0"/>
                <w:sz w:val="18"/>
                <w:szCs w:val="20"/>
                <w:lang w:val="sq-AL"/>
              </w:rPr>
              <w:t>konsumit</w:t>
            </w:r>
            <w:r w:rsidRPr="00F55F06">
              <w:rPr>
                <w:rFonts w:ascii="Garamond" w:hAnsi="Garamond" w:cs="Calibri"/>
                <w:b/>
                <w:bCs/>
                <w:noProof w:val="0"/>
                <w:sz w:val="18"/>
                <w:szCs w:val="20"/>
                <w:lang w:val="sq-AL"/>
              </w:rPr>
              <w:t xml:space="preserve"> dhe prodhimit</w:t>
            </w:r>
          </w:p>
        </w:tc>
        <w:tc>
          <w:tcPr>
            <w:tcW w:w="3436" w:type="pct"/>
          </w:tcPr>
          <w:p w14:paraId="7ECD7852" w14:textId="2FB15A31" w:rsidR="0080329E" w:rsidRPr="00F55F06" w:rsidRDefault="001B12F9"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 xml:space="preserve">Përdorimi i </w:t>
            </w:r>
            <w:r w:rsidR="00AE3C24" w:rsidRPr="00F55F06">
              <w:rPr>
                <w:rFonts w:ascii="Garamond" w:hAnsi="Garamond" w:cs="Calibri"/>
                <w:noProof w:val="0"/>
                <w:sz w:val="18"/>
                <w:szCs w:val="20"/>
                <w:lang w:val="sq-AL"/>
              </w:rPr>
              <w:t>instrumenteve</w:t>
            </w:r>
            <w:r w:rsidR="0080329E" w:rsidRPr="00F55F06">
              <w:rPr>
                <w:rFonts w:ascii="Garamond" w:hAnsi="Garamond" w:cs="Calibri"/>
                <w:noProof w:val="0"/>
                <w:sz w:val="18"/>
                <w:szCs w:val="20"/>
                <w:lang w:val="sq-AL"/>
              </w:rPr>
              <w:t xml:space="preserve"> ekonomik</w:t>
            </w:r>
            <w:r w:rsidR="00AE3C24">
              <w:rPr>
                <w:rFonts w:ascii="Garamond" w:hAnsi="Garamond" w:cs="Calibri"/>
                <w:noProof w:val="0"/>
                <w:sz w:val="18"/>
                <w:szCs w:val="20"/>
                <w:lang w:val="sq-AL"/>
              </w:rPr>
              <w:t>e</w:t>
            </w:r>
            <w:r w:rsidR="0080329E" w:rsidRPr="00F55F06">
              <w:rPr>
                <w:rFonts w:ascii="Garamond" w:hAnsi="Garamond" w:cs="Calibri"/>
                <w:noProof w:val="0"/>
                <w:sz w:val="18"/>
                <w:szCs w:val="20"/>
                <w:lang w:val="sq-AL"/>
              </w:rPr>
              <w:t xml:space="preserve"> për të nxitur praktikat e parandalimit të krijimit të mbetjeve</w:t>
            </w:r>
            <w:r w:rsidR="00AC75DB">
              <w:rPr>
                <w:rFonts w:ascii="Garamond" w:hAnsi="Garamond" w:cs="Calibri"/>
                <w:noProof w:val="0"/>
                <w:sz w:val="18"/>
                <w:szCs w:val="20"/>
                <w:lang w:val="sq-AL"/>
              </w:rPr>
              <w:t>;</w:t>
            </w:r>
          </w:p>
          <w:p w14:paraId="2B8DD1CF" w14:textId="57B31C96" w:rsidR="0080329E" w:rsidRPr="00F55F06" w:rsidRDefault="001B12F9"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Krijimi i një mjedisi të favorshëm për bizneset dhe konsumatorët për përvetësimin e</w:t>
            </w:r>
            <w:r w:rsidR="004B32BD" w:rsidRPr="00F55F06">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praktikave të qëndrueshme të konsumit dhe prodhimit</w:t>
            </w:r>
            <w:r w:rsidR="00AC75DB">
              <w:rPr>
                <w:rFonts w:ascii="Garamond" w:hAnsi="Garamond" w:cs="Calibri"/>
                <w:noProof w:val="0"/>
                <w:sz w:val="18"/>
                <w:szCs w:val="20"/>
                <w:lang w:val="sq-AL"/>
              </w:rPr>
              <w:t>;</w:t>
            </w:r>
          </w:p>
          <w:p w14:paraId="7AB6BAF4" w14:textId="6895DB6F" w:rsidR="0080329E" w:rsidRPr="00F55F06" w:rsidRDefault="001B12F9"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Promovimi i ripërdorimit dhe riparimit.</w:t>
            </w:r>
          </w:p>
        </w:tc>
      </w:tr>
      <w:tr w:rsidR="0080329E" w:rsidRPr="00F55F06" w14:paraId="29BC83A6" w14:textId="77777777" w:rsidTr="004B32BD">
        <w:tc>
          <w:tcPr>
            <w:tcW w:w="1564" w:type="pct"/>
          </w:tcPr>
          <w:p w14:paraId="5ABDD3CE" w14:textId="27B52E8C" w:rsidR="0080329E" w:rsidRPr="00F55F06" w:rsidRDefault="0080329E" w:rsidP="0080329E">
            <w:pPr>
              <w:spacing w:line="240" w:lineRule="auto"/>
              <w:jc w:val="both"/>
              <w:rPr>
                <w:rFonts w:ascii="Garamond" w:hAnsi="Garamond" w:cs="Calibri"/>
                <w:b/>
                <w:bCs/>
                <w:noProof w:val="0"/>
                <w:sz w:val="18"/>
                <w:szCs w:val="20"/>
                <w:lang w:val="sq-AL"/>
              </w:rPr>
            </w:pPr>
            <w:r w:rsidRPr="00F55F06">
              <w:rPr>
                <w:rFonts w:ascii="Garamond" w:hAnsi="Garamond" w:cs="Calibri"/>
                <w:b/>
                <w:bCs/>
                <w:noProof w:val="0"/>
                <w:sz w:val="18"/>
                <w:szCs w:val="20"/>
                <w:lang w:val="sq-AL"/>
              </w:rPr>
              <w:t xml:space="preserve">Prioriteti </w:t>
            </w:r>
            <w:r w:rsidRPr="00F55F06" w:rsidDel="00BD234A">
              <w:rPr>
                <w:rFonts w:ascii="Garamond" w:hAnsi="Garamond" w:cs="Calibri"/>
                <w:b/>
                <w:bCs/>
                <w:noProof w:val="0"/>
                <w:sz w:val="18"/>
                <w:szCs w:val="20"/>
                <w:lang w:val="sq-AL"/>
              </w:rPr>
              <w:t>3</w:t>
            </w:r>
            <w:r w:rsidRPr="00F55F06">
              <w:rPr>
                <w:rFonts w:ascii="Garamond" w:hAnsi="Garamond" w:cs="Calibri"/>
                <w:b/>
                <w:bCs/>
                <w:noProof w:val="0"/>
                <w:sz w:val="18"/>
                <w:szCs w:val="20"/>
                <w:lang w:val="sq-AL"/>
              </w:rPr>
              <w:t>: Adresimi i rrymave specifike me prioritet të mbetjeve</w:t>
            </w:r>
          </w:p>
        </w:tc>
        <w:tc>
          <w:tcPr>
            <w:tcW w:w="3436" w:type="pct"/>
          </w:tcPr>
          <w:p w14:paraId="3F73594E" w14:textId="0DC5F831" w:rsidR="0080329E" w:rsidRPr="00F55F06" w:rsidRDefault="001B12F9"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Reduktimi i mbetjeve organike</w:t>
            </w:r>
            <w:r w:rsidR="00AC75DB">
              <w:rPr>
                <w:rFonts w:ascii="Garamond" w:hAnsi="Garamond" w:cs="Calibri"/>
                <w:noProof w:val="0"/>
                <w:sz w:val="18"/>
                <w:szCs w:val="20"/>
                <w:lang w:val="sq-AL"/>
              </w:rPr>
              <w:t>;</w:t>
            </w:r>
          </w:p>
          <w:p w14:paraId="4735EC83" w14:textId="6D15DA9E" w:rsidR="0080329E" w:rsidRPr="00F55F06" w:rsidRDefault="001B12F9"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Reduktimi i mbetjeve plastike</w:t>
            </w:r>
            <w:r w:rsidR="00AC75DB">
              <w:rPr>
                <w:rFonts w:ascii="Garamond" w:hAnsi="Garamond" w:cs="Calibri"/>
                <w:noProof w:val="0"/>
                <w:sz w:val="18"/>
                <w:szCs w:val="20"/>
                <w:lang w:val="sq-AL"/>
              </w:rPr>
              <w:t>;</w:t>
            </w:r>
          </w:p>
          <w:p w14:paraId="7ABF3BFF" w14:textId="5270A00B" w:rsidR="0080329E" w:rsidRPr="00F55F06" w:rsidRDefault="001B12F9"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Reduktimi i mbetjeve të ambalazheve</w:t>
            </w:r>
            <w:r w:rsidR="00AC75DB">
              <w:rPr>
                <w:rFonts w:ascii="Garamond" w:hAnsi="Garamond" w:cs="Calibri"/>
                <w:noProof w:val="0"/>
                <w:sz w:val="18"/>
                <w:szCs w:val="20"/>
                <w:lang w:val="sq-AL"/>
              </w:rPr>
              <w:t>;</w:t>
            </w:r>
          </w:p>
          <w:p w14:paraId="156DA0BF" w14:textId="789362C4" w:rsidR="0080329E" w:rsidRPr="00F55F06" w:rsidRDefault="001B12F9" w:rsidP="0080329E">
            <w:pPr>
              <w:numPr>
                <w:ilvl w:val="0"/>
                <w:numId w:val="2"/>
              </w:numPr>
              <w:spacing w:line="240" w:lineRule="auto"/>
              <w:ind w:left="0" w:hanging="260"/>
              <w:contextualSpacing/>
              <w:jc w:val="both"/>
              <w:rPr>
                <w:rFonts w:ascii="Garamond" w:hAnsi="Garamond" w:cs="Calibri"/>
                <w:noProof w:val="0"/>
                <w:sz w:val="18"/>
                <w:szCs w:val="20"/>
                <w:lang w:val="sq-AL"/>
              </w:rPr>
            </w:pPr>
            <w:r>
              <w:rPr>
                <w:rFonts w:ascii="Garamond" w:hAnsi="Garamond" w:cs="Calibri"/>
                <w:noProof w:val="0"/>
                <w:sz w:val="18"/>
                <w:szCs w:val="20"/>
                <w:lang w:val="sq-AL"/>
              </w:rPr>
              <w:t xml:space="preserve">- </w:t>
            </w:r>
            <w:r w:rsidR="0080329E" w:rsidRPr="00F55F06">
              <w:rPr>
                <w:rFonts w:ascii="Garamond" w:hAnsi="Garamond" w:cs="Calibri"/>
                <w:noProof w:val="0"/>
                <w:sz w:val="18"/>
                <w:szCs w:val="20"/>
                <w:lang w:val="sq-AL"/>
              </w:rPr>
              <w:t>Reduktimi i mbetjeve nga ndërtimi dhe shembja.</w:t>
            </w:r>
          </w:p>
        </w:tc>
      </w:tr>
    </w:tbl>
    <w:p w14:paraId="40133CFD" w14:textId="77777777" w:rsidR="0080329E" w:rsidRPr="00F55F06" w:rsidRDefault="0080329E" w:rsidP="005026E9">
      <w:pPr>
        <w:pStyle w:val="TEKSTIIIII"/>
        <w:rPr>
          <w:noProof w:val="0"/>
        </w:rPr>
      </w:pPr>
    </w:p>
    <w:p w14:paraId="3D178CE7" w14:textId="43CEA757" w:rsidR="0056768F" w:rsidRPr="00F55F06" w:rsidRDefault="0056768F" w:rsidP="0056768F">
      <w:pPr>
        <w:pStyle w:val="TEKSTIIIII"/>
        <w:rPr>
          <w:noProof w:val="0"/>
        </w:rPr>
      </w:pPr>
      <w:r w:rsidRPr="00F55F06">
        <w:rPr>
          <w:noProof w:val="0"/>
        </w:rPr>
        <w:t>Prioriteti 1 synon krijimin dhe forcimin e kuadrit rregullator të politikave për parandalimin e krijimit të mbetjeve nën mbikëqyrjen e autoriteteve publike. Si në nivel kombëtar</w:t>
      </w:r>
      <w:r w:rsidR="00DC7E47">
        <w:rPr>
          <w:noProof w:val="0"/>
        </w:rPr>
        <w:t>,</w:t>
      </w:r>
      <w:r w:rsidRPr="00F55F06">
        <w:rPr>
          <w:noProof w:val="0"/>
        </w:rPr>
        <w:t xml:space="preserve"> ashtu edhe në atë vendor, pasja e një kuadri të fortë politikash është thelbësore për mundësimin e një qasjeje sistematike dhe koordinuese në parandalimin e</w:t>
      </w:r>
      <w:r w:rsidR="004B32BD" w:rsidRPr="00F55F06">
        <w:rPr>
          <w:noProof w:val="0"/>
        </w:rPr>
        <w:t xml:space="preserve"> </w:t>
      </w:r>
      <w:r w:rsidRPr="00F55F06">
        <w:rPr>
          <w:noProof w:val="0"/>
        </w:rPr>
        <w:t>mbetjeve. Përveç kësaj, autoritetet publike do të</w:t>
      </w:r>
      <w:r w:rsidR="004B32BD" w:rsidRPr="00F55F06">
        <w:rPr>
          <w:noProof w:val="0"/>
        </w:rPr>
        <w:t xml:space="preserve"> </w:t>
      </w:r>
      <w:r w:rsidRPr="00F55F06">
        <w:rPr>
          <w:noProof w:val="0"/>
        </w:rPr>
        <w:t>japin shembullin e tyre, nëpërmjet instrumenteve të</w:t>
      </w:r>
      <w:r w:rsidR="004B32BD" w:rsidRPr="00F55F06">
        <w:rPr>
          <w:noProof w:val="0"/>
        </w:rPr>
        <w:t xml:space="preserve"> </w:t>
      </w:r>
      <w:r w:rsidRPr="00F55F06">
        <w:rPr>
          <w:noProof w:val="0"/>
        </w:rPr>
        <w:t>prokurimit publik të gjelbër dhe ofrimit të</w:t>
      </w:r>
      <w:r w:rsidR="004B32BD" w:rsidRPr="00F55F06">
        <w:rPr>
          <w:noProof w:val="0"/>
        </w:rPr>
        <w:t xml:space="preserve"> </w:t>
      </w:r>
      <w:r w:rsidRPr="00F55F06">
        <w:rPr>
          <w:noProof w:val="0"/>
        </w:rPr>
        <w:t xml:space="preserve">shërbimeve dhe infrastrukturës së nevojshme. </w:t>
      </w:r>
    </w:p>
    <w:p w14:paraId="4B854F56" w14:textId="3453F4D1" w:rsidR="0056768F" w:rsidRPr="00F55F06" w:rsidRDefault="0056768F" w:rsidP="0056768F">
      <w:pPr>
        <w:pStyle w:val="TEKSTIIIII"/>
        <w:rPr>
          <w:noProof w:val="0"/>
        </w:rPr>
      </w:pPr>
      <w:r w:rsidRPr="00F55F06">
        <w:rPr>
          <w:noProof w:val="0"/>
        </w:rPr>
        <w:t xml:space="preserve">Prioriteti 2 </w:t>
      </w:r>
      <w:r w:rsidR="001B12F9" w:rsidRPr="00F55F06">
        <w:rPr>
          <w:noProof w:val="0"/>
        </w:rPr>
        <w:t>përqendrohet</w:t>
      </w:r>
      <w:r w:rsidRPr="00F55F06">
        <w:rPr>
          <w:noProof w:val="0"/>
        </w:rPr>
        <w:t xml:space="preserve"> në mundësimin e praktikave të qëndrueshme të konsumit dhe prodhimit. Këto ndërhyrje do të krijojnë stimuj për bizneset dhe konsumatorët nëpërmjet përdorimit të</w:t>
      </w:r>
      <w:r w:rsidR="004B32BD" w:rsidRPr="00F55F06">
        <w:rPr>
          <w:noProof w:val="0"/>
        </w:rPr>
        <w:t xml:space="preserve"> </w:t>
      </w:r>
      <w:r w:rsidRPr="00F55F06">
        <w:rPr>
          <w:noProof w:val="0"/>
        </w:rPr>
        <w:t xml:space="preserve">masave ekonomike dhe </w:t>
      </w:r>
      <w:proofErr w:type="spellStart"/>
      <w:r w:rsidRPr="00F55F06">
        <w:rPr>
          <w:noProof w:val="0"/>
        </w:rPr>
        <w:t>rregullatore</w:t>
      </w:r>
      <w:proofErr w:type="spellEnd"/>
      <w:r w:rsidRPr="00F55F06">
        <w:rPr>
          <w:noProof w:val="0"/>
        </w:rPr>
        <w:t>,</w:t>
      </w:r>
      <w:r w:rsidR="00DC7E47">
        <w:rPr>
          <w:noProof w:val="0"/>
        </w:rPr>
        <w:t xml:space="preserve"> </w:t>
      </w:r>
      <w:r w:rsidRPr="00F55F06">
        <w:rPr>
          <w:noProof w:val="0"/>
        </w:rPr>
        <w:t>si për reduktimin e mbetjeve në burim ashtu dhe</w:t>
      </w:r>
      <w:r w:rsidR="004B32BD" w:rsidRPr="00F55F06">
        <w:rPr>
          <w:noProof w:val="0"/>
        </w:rPr>
        <w:t xml:space="preserve"> </w:t>
      </w:r>
      <w:r w:rsidRPr="00F55F06">
        <w:rPr>
          <w:noProof w:val="0"/>
        </w:rPr>
        <w:t>për zgjatjen e</w:t>
      </w:r>
      <w:r w:rsidR="004B32BD" w:rsidRPr="00F55F06">
        <w:rPr>
          <w:noProof w:val="0"/>
        </w:rPr>
        <w:t xml:space="preserve"> </w:t>
      </w:r>
      <w:r w:rsidRPr="00F55F06">
        <w:rPr>
          <w:noProof w:val="0"/>
        </w:rPr>
        <w:t>jetëgjatësisë së produkteve dhe përdorimin e përgjegjshëm të burimeve. Gjithashtu, me promovimin e</w:t>
      </w:r>
      <w:r w:rsidR="004B32BD" w:rsidRPr="00F55F06">
        <w:rPr>
          <w:noProof w:val="0"/>
        </w:rPr>
        <w:t xml:space="preserve"> </w:t>
      </w:r>
      <w:r w:rsidRPr="00F55F06">
        <w:rPr>
          <w:noProof w:val="0"/>
        </w:rPr>
        <w:t>ripërdorimit dhe riparimit, këto masa do të kontribuojnë në parandalimin e mbetjeve</w:t>
      </w:r>
      <w:r w:rsidR="004B32BD" w:rsidRPr="00F55F06">
        <w:rPr>
          <w:noProof w:val="0"/>
        </w:rPr>
        <w:t xml:space="preserve"> </w:t>
      </w:r>
      <w:r w:rsidRPr="00F55F06">
        <w:rPr>
          <w:noProof w:val="0"/>
        </w:rPr>
        <w:t>dhe në forcimin e një ekonomie qarkulluese që i mban produktet dhe materialet</w:t>
      </w:r>
      <w:r w:rsidR="00DC7E47">
        <w:rPr>
          <w:noProof w:val="0"/>
        </w:rPr>
        <w:t>,</w:t>
      </w:r>
      <w:r w:rsidRPr="00F55F06">
        <w:rPr>
          <w:noProof w:val="0"/>
        </w:rPr>
        <w:t xml:space="preserve"> më gjatë në qarkullim. </w:t>
      </w:r>
    </w:p>
    <w:p w14:paraId="544172C7" w14:textId="267725B2" w:rsidR="0056768F" w:rsidRPr="00F55F06" w:rsidRDefault="0056768F" w:rsidP="0056768F">
      <w:pPr>
        <w:pStyle w:val="TEKSTIIIII"/>
        <w:rPr>
          <w:noProof w:val="0"/>
        </w:rPr>
      </w:pPr>
      <w:r w:rsidRPr="00F55F06">
        <w:rPr>
          <w:noProof w:val="0"/>
        </w:rPr>
        <w:t>Prioriteti 3 synon rrymat specifike me prioritet</w:t>
      </w:r>
      <w:r w:rsidR="004B32BD" w:rsidRPr="00F55F06">
        <w:rPr>
          <w:noProof w:val="0"/>
        </w:rPr>
        <w:t xml:space="preserve"> </w:t>
      </w:r>
      <w:r w:rsidRPr="00F55F06">
        <w:rPr>
          <w:noProof w:val="0"/>
        </w:rPr>
        <w:t>të mbetjeve, ku potenciali i ndikimit</w:t>
      </w:r>
      <w:r w:rsidR="004B32BD" w:rsidRPr="00F55F06">
        <w:rPr>
          <w:noProof w:val="0"/>
        </w:rPr>
        <w:t xml:space="preserve"> </w:t>
      </w:r>
      <w:r w:rsidRPr="00F55F06">
        <w:rPr>
          <w:noProof w:val="0"/>
        </w:rPr>
        <w:t xml:space="preserve">në parandalimin e krijimit të mbetjeve është më i lartë. Këto </w:t>
      </w:r>
      <w:r w:rsidR="00140614" w:rsidRPr="00F55F06">
        <w:rPr>
          <w:noProof w:val="0"/>
        </w:rPr>
        <w:t>përfshijnë</w:t>
      </w:r>
      <w:r w:rsidRPr="00F55F06">
        <w:rPr>
          <w:noProof w:val="0"/>
        </w:rPr>
        <w:t xml:space="preserve"> mbetjet organike (mbetje ushqimore dhe të gjelbra), mbetjet plastike, mbetjet nga ambalazhet si dhe mbetjet nga ndërtimi dhe shembja.</w:t>
      </w:r>
    </w:p>
    <w:p w14:paraId="6DDD22A4" w14:textId="149FC227" w:rsidR="0056768F" w:rsidRPr="00F55F06" w:rsidRDefault="0056768F" w:rsidP="0056768F">
      <w:pPr>
        <w:pStyle w:val="TEKSTIIIII"/>
        <w:rPr>
          <w:noProof w:val="0"/>
        </w:rPr>
      </w:pPr>
      <w:r w:rsidRPr="00F55F06">
        <w:rPr>
          <w:noProof w:val="0"/>
        </w:rPr>
        <w:lastRenderedPageBreak/>
        <w:t>Përveç këtyre fushave prioritare, janë identifikuar edhe masa horizontale për zbatimin e tyre. Këto masa</w:t>
      </w:r>
      <w:r w:rsidR="004B32BD" w:rsidRPr="00F55F06">
        <w:rPr>
          <w:noProof w:val="0"/>
        </w:rPr>
        <w:t xml:space="preserve"> </w:t>
      </w:r>
      <w:r w:rsidRPr="00F55F06">
        <w:rPr>
          <w:noProof w:val="0"/>
        </w:rPr>
        <w:t>përfshijnë:</w:t>
      </w:r>
    </w:p>
    <w:p w14:paraId="5786F26D" w14:textId="7ADE42ED" w:rsidR="0056768F" w:rsidRPr="00F55F06" w:rsidRDefault="00D55DC5" w:rsidP="0056768F">
      <w:pPr>
        <w:pStyle w:val="TEKSTIIIII"/>
        <w:rPr>
          <w:noProof w:val="0"/>
        </w:rPr>
      </w:pPr>
      <w:r>
        <w:rPr>
          <w:noProof w:val="0"/>
        </w:rPr>
        <w:t>-</w:t>
      </w:r>
      <w:r w:rsidR="0056768F" w:rsidRPr="00F55F06">
        <w:rPr>
          <w:noProof w:val="0"/>
        </w:rPr>
        <w:t xml:space="preserve"> Zbatimin e fushatave informuese; </w:t>
      </w:r>
    </w:p>
    <w:p w14:paraId="6F0F1B62" w14:textId="7AB796B9" w:rsidR="0056768F" w:rsidRPr="00F55F06" w:rsidRDefault="00D55DC5" w:rsidP="0056768F">
      <w:pPr>
        <w:pStyle w:val="TEKSTIIIII"/>
        <w:rPr>
          <w:noProof w:val="0"/>
        </w:rPr>
      </w:pPr>
      <w:r>
        <w:rPr>
          <w:noProof w:val="0"/>
        </w:rPr>
        <w:t>-</w:t>
      </w:r>
      <w:r w:rsidR="0056768F" w:rsidRPr="00F55F06">
        <w:rPr>
          <w:noProof w:val="0"/>
        </w:rPr>
        <w:t xml:space="preserve"> Zhvillimin e një faqeje në internet, të dedikuar për parandalimin e krijimit të mbetjeve; </w:t>
      </w:r>
    </w:p>
    <w:p w14:paraId="319A6C00" w14:textId="4F5DCA34" w:rsidR="0056768F" w:rsidRPr="00F55F06" w:rsidRDefault="00D55DC5" w:rsidP="0056768F">
      <w:pPr>
        <w:pStyle w:val="TEKSTIIIII"/>
        <w:rPr>
          <w:noProof w:val="0"/>
        </w:rPr>
      </w:pPr>
      <w:r>
        <w:rPr>
          <w:noProof w:val="0"/>
        </w:rPr>
        <w:t>-</w:t>
      </w:r>
      <w:r w:rsidR="0056768F" w:rsidRPr="00F55F06">
        <w:rPr>
          <w:noProof w:val="0"/>
        </w:rPr>
        <w:t xml:space="preserve"> Përdorimin e aplikacioneve të telefonisë dhe platformave </w:t>
      </w:r>
      <w:proofErr w:type="spellStart"/>
      <w:r w:rsidR="0056768F" w:rsidRPr="00DC7E47">
        <w:rPr>
          <w:i/>
          <w:iCs/>
          <w:noProof w:val="0"/>
        </w:rPr>
        <w:t>online</w:t>
      </w:r>
      <w:proofErr w:type="spellEnd"/>
      <w:r w:rsidR="0056768F" w:rsidRPr="00DC7E47">
        <w:rPr>
          <w:i/>
          <w:iCs/>
          <w:noProof w:val="0"/>
        </w:rPr>
        <w:t>,</w:t>
      </w:r>
      <w:r w:rsidR="0056768F" w:rsidRPr="00F55F06">
        <w:rPr>
          <w:noProof w:val="0"/>
        </w:rPr>
        <w:t xml:space="preserve"> për mbështetjen e nismave të</w:t>
      </w:r>
      <w:r w:rsidR="004B32BD" w:rsidRPr="00F55F06">
        <w:rPr>
          <w:noProof w:val="0"/>
        </w:rPr>
        <w:t xml:space="preserve"> </w:t>
      </w:r>
      <w:r w:rsidR="0056768F" w:rsidRPr="00F55F06">
        <w:rPr>
          <w:noProof w:val="0"/>
        </w:rPr>
        <w:t>parandalimit të krijimit të mbetjeve.</w:t>
      </w:r>
    </w:p>
    <w:p w14:paraId="0C2DF6F9" w14:textId="2B0197DF" w:rsidR="0056768F" w:rsidRPr="00F55F06" w:rsidRDefault="0056768F" w:rsidP="0056768F">
      <w:pPr>
        <w:pStyle w:val="TEKSTIIIII"/>
        <w:rPr>
          <w:noProof w:val="0"/>
        </w:rPr>
      </w:pPr>
      <w:r w:rsidRPr="00F55F06">
        <w:rPr>
          <w:noProof w:val="0"/>
        </w:rPr>
        <w:t xml:space="preserve">5.1 Prioriteti 1: Hartimi i kuadrit rregullator të politikave mbështetëse për parandalimin e krijimit të mbetjeve dhe </w:t>
      </w:r>
      <w:r w:rsidR="00DC7E47" w:rsidRPr="00F55F06">
        <w:rPr>
          <w:noProof w:val="0"/>
        </w:rPr>
        <w:t>mbikëqyrjes</w:t>
      </w:r>
      <w:r w:rsidRPr="00F55F06">
        <w:rPr>
          <w:noProof w:val="0"/>
        </w:rPr>
        <w:t xml:space="preserve"> së autoriteteve</w:t>
      </w:r>
    </w:p>
    <w:p w14:paraId="5A68600F" w14:textId="72997B41" w:rsidR="0056768F" w:rsidRPr="00DC7E47" w:rsidRDefault="0056768F" w:rsidP="0056768F">
      <w:pPr>
        <w:pStyle w:val="TEKSTIIIII"/>
        <w:rPr>
          <w:b/>
          <w:bCs/>
          <w:noProof w:val="0"/>
        </w:rPr>
      </w:pPr>
      <w:r w:rsidRPr="00DC7E47">
        <w:rPr>
          <w:b/>
          <w:bCs/>
          <w:noProof w:val="0"/>
        </w:rPr>
        <w:t>Masa 1. Hartimi i Planeve Zonale të Menaxhimit të Mbetjeve me grup masa</w:t>
      </w:r>
      <w:r w:rsidR="00DC7E47">
        <w:rPr>
          <w:b/>
          <w:bCs/>
          <w:noProof w:val="0"/>
        </w:rPr>
        <w:t>s</w:t>
      </w:r>
      <w:r w:rsidRPr="00DC7E47">
        <w:rPr>
          <w:b/>
          <w:bCs/>
          <w:noProof w:val="0"/>
        </w:rPr>
        <w:t>h për parandalimin e mbetjeve</w:t>
      </w:r>
    </w:p>
    <w:p w14:paraId="713A02BA" w14:textId="42E0B8A8" w:rsidR="0056768F" w:rsidRPr="00F55F06" w:rsidRDefault="0056768F" w:rsidP="0056768F">
      <w:pPr>
        <w:pStyle w:val="TEKSTIIIII"/>
        <w:rPr>
          <w:noProof w:val="0"/>
        </w:rPr>
      </w:pPr>
      <w:r w:rsidRPr="00F55F06">
        <w:rPr>
          <w:noProof w:val="0"/>
        </w:rPr>
        <w:t>Bazuar në Strategjinë Kombëtare për Menaxhimin e Integruar të Mbetjeve dhe Planin e saj të</w:t>
      </w:r>
      <w:r w:rsidR="004B32BD" w:rsidRPr="00F55F06">
        <w:rPr>
          <w:noProof w:val="0"/>
        </w:rPr>
        <w:t xml:space="preserve"> </w:t>
      </w:r>
      <w:r w:rsidRPr="00F55F06">
        <w:rPr>
          <w:noProof w:val="0"/>
        </w:rPr>
        <w:t>Veprimit (referuar më poshtë si Strategjia Kombëtare për përditësim në vitin 2026), Planet Zonale të Menaxhimit të Integruar të Mbetjeve (PZMM)</w:t>
      </w:r>
      <w:r w:rsidR="004B32BD" w:rsidRPr="00F55F06">
        <w:rPr>
          <w:noProof w:val="0"/>
        </w:rPr>
        <w:t xml:space="preserve"> </w:t>
      </w:r>
      <w:r w:rsidRPr="00F55F06">
        <w:rPr>
          <w:noProof w:val="0"/>
        </w:rPr>
        <w:t>do të hartohen për të dhjetë zonat e menaxhimit të mbetjeve në vend. Të gjitha PZMM-të do të përmbajnë një kapitull të veçantë mbi parandalimin e mbetjeve,</w:t>
      </w:r>
      <w:r w:rsidR="004B32BD" w:rsidRPr="00F55F06">
        <w:rPr>
          <w:noProof w:val="0"/>
        </w:rPr>
        <w:t xml:space="preserve"> </w:t>
      </w:r>
      <w:r w:rsidRPr="00F55F06">
        <w:rPr>
          <w:noProof w:val="0"/>
        </w:rPr>
        <w:t>ku do të përshkruhen</w:t>
      </w:r>
      <w:r w:rsidR="004B32BD" w:rsidRPr="00F55F06">
        <w:rPr>
          <w:noProof w:val="0"/>
        </w:rPr>
        <w:t xml:space="preserve"> </w:t>
      </w:r>
      <w:r w:rsidRPr="00F55F06">
        <w:rPr>
          <w:noProof w:val="0"/>
        </w:rPr>
        <w:t>të gjitha masat pjesë e planit të veprimit për periudhën përkatëse të zbatimit në përputhje me nevojat dhe karakteristikat e zonës përkatëse të menaxhimit të mbetjeve. Në mënyrë të detyrueshme, planet duhet të përfshijë</w:t>
      </w:r>
      <w:r w:rsidR="00DC7E47">
        <w:rPr>
          <w:noProof w:val="0"/>
        </w:rPr>
        <w:t>,</w:t>
      </w:r>
      <w:r w:rsidRPr="00F55F06">
        <w:rPr>
          <w:noProof w:val="0"/>
        </w:rPr>
        <w:t xml:space="preserve"> gjithashtu</w:t>
      </w:r>
      <w:r w:rsidR="00DC7E47">
        <w:rPr>
          <w:noProof w:val="0"/>
        </w:rPr>
        <w:t>,</w:t>
      </w:r>
      <w:r w:rsidRPr="00F55F06">
        <w:rPr>
          <w:noProof w:val="0"/>
        </w:rPr>
        <w:t xml:space="preserve"> objektiva dhe synime të matshme për përgatitjen për ripërdorim</w:t>
      </w:r>
      <w:r w:rsidR="00DC7E47">
        <w:rPr>
          <w:noProof w:val="0"/>
        </w:rPr>
        <w:t>in</w:t>
      </w:r>
      <w:r w:rsidRPr="00F55F06">
        <w:rPr>
          <w:noProof w:val="0"/>
        </w:rPr>
        <w:t xml:space="preserve"> në të njëjtën linjë me kërkesat kombëtare dhe ato të BE-së. </w:t>
      </w:r>
    </w:p>
    <w:p w14:paraId="59878D42" w14:textId="77777777" w:rsidR="0056768F" w:rsidRPr="00F55F06" w:rsidRDefault="0056768F" w:rsidP="0056768F">
      <w:pPr>
        <w:pStyle w:val="TEKSTIIIII"/>
        <w:rPr>
          <w:noProof w:val="0"/>
        </w:rPr>
      </w:pPr>
      <w:r w:rsidRPr="00F55F06">
        <w:rPr>
          <w:noProof w:val="0"/>
        </w:rPr>
        <w:t>PZMM-të duhet të miratohen jo më vonë se viti 2028.</w:t>
      </w:r>
    </w:p>
    <w:p w14:paraId="40430833" w14:textId="77777777" w:rsidR="0056768F" w:rsidRPr="00527936" w:rsidRDefault="0056768F" w:rsidP="0056768F">
      <w:pPr>
        <w:pStyle w:val="TEKSTIIIII"/>
        <w:rPr>
          <w:b/>
          <w:bCs/>
          <w:noProof w:val="0"/>
        </w:rPr>
      </w:pPr>
      <w:r w:rsidRPr="00527936">
        <w:rPr>
          <w:b/>
          <w:bCs/>
          <w:noProof w:val="0"/>
        </w:rPr>
        <w:t>Masa 2. Hartimi i Planeve Vendore të Menaxhimit të Integruar të Mbetjeve me grup masash për parandalimin e mbetjeve</w:t>
      </w:r>
    </w:p>
    <w:p w14:paraId="669E6398" w14:textId="74AA8662" w:rsidR="0056768F" w:rsidRPr="00F55F06" w:rsidRDefault="0056768F" w:rsidP="0056768F">
      <w:pPr>
        <w:pStyle w:val="TEKSTIIIII"/>
        <w:rPr>
          <w:noProof w:val="0"/>
        </w:rPr>
      </w:pPr>
      <w:r w:rsidRPr="00F55F06">
        <w:rPr>
          <w:noProof w:val="0"/>
        </w:rPr>
        <w:t>Në përputhje me kërkesat e sipërcituara, do të hartohen dhe miratohen edhe Planet Vendore të Menaxhimit të Integruar të Mbetjeve (PVMM). Këto PVMM do të jenë në përputhje me dispozitat e legjislacionit të ri, Strategjinë Kombëtare</w:t>
      </w:r>
      <w:r w:rsidR="001A4B2E">
        <w:rPr>
          <w:noProof w:val="0"/>
        </w:rPr>
        <w:t>,</w:t>
      </w:r>
      <w:r w:rsidRPr="00F55F06">
        <w:rPr>
          <w:noProof w:val="0"/>
        </w:rPr>
        <w:t xml:space="preserve"> si dhe PZMM-të. Ashtu si PZMM-të, planet vendore duhet të përfshijnë një kapitull të veçantë mbi masat për parandalimin e mbetjeve, si dhe objektiva dhe synime të matshme për përgatitjen për ripërdorim. Procesi i hartimit, konsultimit dhe miratimit të PVMM-ve pritet të përfundojë deri në fund të vitit 2030.</w:t>
      </w:r>
    </w:p>
    <w:p w14:paraId="655F9A9A" w14:textId="59A9DEFE" w:rsidR="0056768F" w:rsidRPr="001A4B2E" w:rsidRDefault="0056768F" w:rsidP="0056768F">
      <w:pPr>
        <w:pStyle w:val="TEKSTIIIII"/>
        <w:rPr>
          <w:b/>
          <w:bCs/>
          <w:noProof w:val="0"/>
        </w:rPr>
      </w:pPr>
      <w:r w:rsidRPr="001A4B2E">
        <w:rPr>
          <w:b/>
          <w:bCs/>
          <w:noProof w:val="0"/>
        </w:rPr>
        <w:t xml:space="preserve">Masa 3. Hartimi dhe </w:t>
      </w:r>
      <w:r w:rsidR="001A4B2E" w:rsidRPr="001A4B2E">
        <w:rPr>
          <w:b/>
          <w:bCs/>
          <w:noProof w:val="0"/>
        </w:rPr>
        <w:t xml:space="preserve">publikimi </w:t>
      </w:r>
      <w:r w:rsidRPr="001A4B2E">
        <w:rPr>
          <w:b/>
          <w:bCs/>
          <w:noProof w:val="0"/>
        </w:rPr>
        <w:t xml:space="preserve">i </w:t>
      </w:r>
      <w:r w:rsidR="001A4B2E" w:rsidRPr="001A4B2E">
        <w:rPr>
          <w:b/>
          <w:bCs/>
          <w:noProof w:val="0"/>
        </w:rPr>
        <w:t xml:space="preserve">udhëzuesve praktikë </w:t>
      </w:r>
      <w:r w:rsidRPr="001A4B2E">
        <w:rPr>
          <w:b/>
          <w:bCs/>
          <w:noProof w:val="0"/>
        </w:rPr>
        <w:t>për përfshirjen e kritereve të gjelbra në prokurimin publik</w:t>
      </w:r>
    </w:p>
    <w:p w14:paraId="1FBB04BA" w14:textId="77777777" w:rsidR="0056768F" w:rsidRPr="00F55F06" w:rsidRDefault="0056768F" w:rsidP="0056768F">
      <w:pPr>
        <w:pStyle w:val="TEKSTIIIII"/>
        <w:rPr>
          <w:noProof w:val="0"/>
        </w:rPr>
      </w:pPr>
      <w:r w:rsidRPr="00F55F06">
        <w:rPr>
          <w:noProof w:val="0"/>
        </w:rPr>
        <w:t xml:space="preserve">Udhëzimet praktike për përfshirjen e kritereve të gjelbra në prokurimin publik, të hartuara dhe publikuara nga Agjencia e Prokurimit Publik, për ndjekje dhe zbatim nga autoritetet </w:t>
      </w:r>
      <w:proofErr w:type="spellStart"/>
      <w:r w:rsidRPr="00F55F06">
        <w:rPr>
          <w:noProof w:val="0"/>
        </w:rPr>
        <w:t>kontraktore</w:t>
      </w:r>
      <w:proofErr w:type="spellEnd"/>
      <w:r w:rsidRPr="00F55F06">
        <w:rPr>
          <w:noProof w:val="0"/>
        </w:rPr>
        <w:t>.</w:t>
      </w:r>
    </w:p>
    <w:p w14:paraId="64B113EF" w14:textId="0F771BA6" w:rsidR="0056768F" w:rsidRPr="002B0037" w:rsidRDefault="0056768F" w:rsidP="0056768F">
      <w:pPr>
        <w:pStyle w:val="TEKSTIIIII"/>
        <w:rPr>
          <w:b/>
          <w:bCs/>
          <w:noProof w:val="0"/>
        </w:rPr>
      </w:pPr>
      <w:r w:rsidRPr="002B0037">
        <w:rPr>
          <w:b/>
          <w:bCs/>
          <w:noProof w:val="0"/>
        </w:rPr>
        <w:t xml:space="preserve">Masa 4. Përfshirja e </w:t>
      </w:r>
      <w:r w:rsidR="000B1E5A" w:rsidRPr="002B0037">
        <w:rPr>
          <w:b/>
          <w:bCs/>
          <w:noProof w:val="0"/>
        </w:rPr>
        <w:t>“</w:t>
      </w:r>
      <w:r w:rsidRPr="002B0037">
        <w:rPr>
          <w:b/>
          <w:bCs/>
          <w:noProof w:val="0"/>
        </w:rPr>
        <w:t>kritereve të gjelbra</w:t>
      </w:r>
      <w:r w:rsidR="000B1E5A" w:rsidRPr="002B0037">
        <w:rPr>
          <w:b/>
          <w:bCs/>
          <w:noProof w:val="0"/>
        </w:rPr>
        <w:t>”</w:t>
      </w:r>
      <w:r w:rsidRPr="002B0037">
        <w:rPr>
          <w:b/>
          <w:bCs/>
          <w:noProof w:val="0"/>
        </w:rPr>
        <w:t xml:space="preserve"> në prokurimin publik, me qëllim ndikimin </w:t>
      </w:r>
      <w:proofErr w:type="spellStart"/>
      <w:r w:rsidRPr="002B0037">
        <w:rPr>
          <w:b/>
          <w:bCs/>
          <w:noProof w:val="0"/>
        </w:rPr>
        <w:t>sistemik</w:t>
      </w:r>
      <w:proofErr w:type="spellEnd"/>
      <w:r w:rsidRPr="002B0037">
        <w:rPr>
          <w:b/>
          <w:bCs/>
          <w:noProof w:val="0"/>
        </w:rPr>
        <w:t xml:space="preserve"> në parandalimin e krijimit të mbetjeve</w:t>
      </w:r>
    </w:p>
    <w:p w14:paraId="785692C9" w14:textId="53677BA9" w:rsidR="0056768F" w:rsidRPr="00F55F06" w:rsidRDefault="0056768F" w:rsidP="0056768F">
      <w:pPr>
        <w:pStyle w:val="TEKSTIIIII"/>
        <w:rPr>
          <w:noProof w:val="0"/>
        </w:rPr>
      </w:pPr>
      <w:r w:rsidRPr="00F55F06">
        <w:rPr>
          <w:noProof w:val="0"/>
        </w:rPr>
        <w:t xml:space="preserve">Formulimi i duhur i kritereve dhe kërkesave mjedisore në </w:t>
      </w:r>
      <w:r w:rsidR="00BE067D" w:rsidRPr="00F55F06">
        <w:rPr>
          <w:noProof w:val="0"/>
        </w:rPr>
        <w:t>dokumentet</w:t>
      </w:r>
      <w:r w:rsidRPr="00F55F06">
        <w:rPr>
          <w:noProof w:val="0"/>
        </w:rPr>
        <w:t xml:space="preserve"> e tenderit, promovon parandalimin e mbetjeve që në fazat e hartimit, dorëzimit të ofertave dhe zbatimit të kontratave. </w:t>
      </w:r>
    </w:p>
    <w:p w14:paraId="2C4A167E" w14:textId="77777777" w:rsidR="0056768F" w:rsidRPr="00F55F06" w:rsidRDefault="0056768F" w:rsidP="0056768F">
      <w:pPr>
        <w:pStyle w:val="TEKSTIIIII"/>
        <w:rPr>
          <w:noProof w:val="0"/>
        </w:rPr>
      </w:pPr>
      <w:r w:rsidRPr="00F55F06">
        <w:rPr>
          <w:noProof w:val="0"/>
        </w:rPr>
        <w:t xml:space="preserve">Për sa më sipër kriteret e qëndrueshme të zbatueshme, përfshijnë: </w:t>
      </w:r>
    </w:p>
    <w:p w14:paraId="314DA1C9" w14:textId="468C8831" w:rsidR="0056768F" w:rsidRPr="00F55F06" w:rsidRDefault="00D55DC5" w:rsidP="0056768F">
      <w:pPr>
        <w:pStyle w:val="TEKSTIIIII"/>
        <w:rPr>
          <w:noProof w:val="0"/>
        </w:rPr>
      </w:pPr>
      <w:r>
        <w:rPr>
          <w:noProof w:val="0"/>
        </w:rPr>
        <w:t>-</w:t>
      </w:r>
      <w:r w:rsidR="0056768F" w:rsidRPr="00F55F06">
        <w:rPr>
          <w:noProof w:val="0"/>
        </w:rPr>
        <w:t xml:space="preserve"> Përdorimin e materialeve të ricikluara të ndërtimit në kantieret e ndërtimit të financuara nga autoritetet publike. </w:t>
      </w:r>
    </w:p>
    <w:p w14:paraId="0A4476D6" w14:textId="0E493133" w:rsidR="0056768F" w:rsidRPr="00F55F06" w:rsidRDefault="00D55DC5" w:rsidP="0056768F">
      <w:pPr>
        <w:pStyle w:val="TEKSTIIIII"/>
        <w:rPr>
          <w:noProof w:val="0"/>
        </w:rPr>
      </w:pPr>
      <w:r>
        <w:rPr>
          <w:noProof w:val="0"/>
        </w:rPr>
        <w:t>-</w:t>
      </w:r>
      <w:r w:rsidR="0056768F" w:rsidRPr="00F55F06">
        <w:rPr>
          <w:noProof w:val="0"/>
        </w:rPr>
        <w:t xml:space="preserve"> Pajisjet dhe furnizimet e zyrave: përparësi u jepet letrës së ricikluar, tonerëve që mund të rimbushen, pajisjeve me efikasitet energjetik me mundësi riparimi. </w:t>
      </w:r>
    </w:p>
    <w:p w14:paraId="7F8FA8E9" w14:textId="59B8F43A" w:rsidR="0056768F" w:rsidRPr="00F55F06" w:rsidRDefault="00D55DC5" w:rsidP="0056768F">
      <w:pPr>
        <w:pStyle w:val="TEKSTIIIII"/>
        <w:rPr>
          <w:noProof w:val="0"/>
        </w:rPr>
      </w:pPr>
      <w:r>
        <w:rPr>
          <w:noProof w:val="0"/>
        </w:rPr>
        <w:t>-</w:t>
      </w:r>
      <w:r w:rsidR="0056768F" w:rsidRPr="00F55F06">
        <w:rPr>
          <w:noProof w:val="0"/>
        </w:rPr>
        <w:t xml:space="preserve"> Shërbimin e ushqimit, që përfshin shmangien e produkteve plastike njëpërdorimsh</w:t>
      </w:r>
      <w:r w:rsidR="00C07806">
        <w:rPr>
          <w:noProof w:val="0"/>
        </w:rPr>
        <w:t>m</w:t>
      </w:r>
      <w:r w:rsidR="0056768F" w:rsidRPr="00F55F06">
        <w:rPr>
          <w:noProof w:val="0"/>
        </w:rPr>
        <w:t xml:space="preserve">e, si dhe kërkesat për sisteme kompostimi të mbetjeve organike. </w:t>
      </w:r>
    </w:p>
    <w:p w14:paraId="454FE330" w14:textId="2B29ED49" w:rsidR="0056768F" w:rsidRPr="00F55F06" w:rsidRDefault="00D55DC5" w:rsidP="0056768F">
      <w:pPr>
        <w:pStyle w:val="TEKSTIIIII"/>
        <w:rPr>
          <w:noProof w:val="0"/>
        </w:rPr>
      </w:pPr>
      <w:r>
        <w:rPr>
          <w:noProof w:val="0"/>
        </w:rPr>
        <w:t>-</w:t>
      </w:r>
      <w:r w:rsidR="0056768F" w:rsidRPr="00F55F06">
        <w:rPr>
          <w:noProof w:val="0"/>
        </w:rPr>
        <w:t xml:space="preserve"> Veshjet dhe tekstilet, ku përfshihen kërkesat për qëndrueshmëri, për mundësi riparimi dhe ripërdorimi. </w:t>
      </w:r>
    </w:p>
    <w:p w14:paraId="24CB7BAF" w14:textId="5005C1F8" w:rsidR="0056768F" w:rsidRPr="00F55F06" w:rsidRDefault="00D55DC5" w:rsidP="0056768F">
      <w:pPr>
        <w:pStyle w:val="TEKSTIIIII"/>
        <w:rPr>
          <w:noProof w:val="0"/>
        </w:rPr>
      </w:pPr>
      <w:r>
        <w:rPr>
          <w:noProof w:val="0"/>
        </w:rPr>
        <w:t>-</w:t>
      </w:r>
      <w:r w:rsidR="0056768F" w:rsidRPr="00F55F06">
        <w:rPr>
          <w:noProof w:val="0"/>
        </w:rPr>
        <w:t xml:space="preserve"> </w:t>
      </w:r>
      <w:proofErr w:type="spellStart"/>
      <w:r w:rsidR="0056768F" w:rsidRPr="00F55F06">
        <w:rPr>
          <w:noProof w:val="0"/>
        </w:rPr>
        <w:t>Eventet</w:t>
      </w:r>
      <w:proofErr w:type="spellEnd"/>
      <w:r w:rsidR="0056768F" w:rsidRPr="00F55F06">
        <w:rPr>
          <w:noProof w:val="0"/>
        </w:rPr>
        <w:t xml:space="preserve"> dhe aktivitetet publike</w:t>
      </w:r>
      <w:r w:rsidR="00BE067D">
        <w:rPr>
          <w:noProof w:val="0"/>
        </w:rPr>
        <w:t>,</w:t>
      </w:r>
      <w:r w:rsidR="0056768F" w:rsidRPr="00F55F06">
        <w:rPr>
          <w:noProof w:val="0"/>
        </w:rPr>
        <w:t xml:space="preserve"> si p</w:t>
      </w:r>
      <w:r>
        <w:rPr>
          <w:noProof w:val="0"/>
        </w:rPr>
        <w:t>.</w:t>
      </w:r>
      <w:r w:rsidR="0056768F" w:rsidRPr="00F55F06">
        <w:rPr>
          <w:noProof w:val="0"/>
        </w:rPr>
        <w:t>sh</w:t>
      </w:r>
      <w:r>
        <w:rPr>
          <w:noProof w:val="0"/>
        </w:rPr>
        <w:t>.</w:t>
      </w:r>
      <w:r w:rsidR="0056768F" w:rsidRPr="00F55F06">
        <w:rPr>
          <w:noProof w:val="0"/>
        </w:rPr>
        <w:t xml:space="preserve">., përdorimi i kontejnerëve të </w:t>
      </w:r>
      <w:proofErr w:type="spellStart"/>
      <w:r w:rsidR="0056768F" w:rsidRPr="00F55F06">
        <w:rPr>
          <w:noProof w:val="0"/>
        </w:rPr>
        <w:t>ripërdorshëm</w:t>
      </w:r>
      <w:proofErr w:type="spellEnd"/>
      <w:r w:rsidR="0056768F" w:rsidRPr="00F55F06">
        <w:rPr>
          <w:noProof w:val="0"/>
        </w:rPr>
        <w:t>, menaxhimi i mbetjeve në vendin e krijimit</w:t>
      </w:r>
      <w:r w:rsidR="00BE067D">
        <w:rPr>
          <w:noProof w:val="0"/>
        </w:rPr>
        <w:t>,</w:t>
      </w:r>
      <w:r w:rsidR="0056768F" w:rsidRPr="00F55F06">
        <w:rPr>
          <w:noProof w:val="0"/>
        </w:rPr>
        <w:t xml:space="preserve"> si dhe fushata informuese për vizitorët.</w:t>
      </w:r>
    </w:p>
    <w:p w14:paraId="2D54BAD9" w14:textId="07EF2CDA" w:rsidR="0056768F" w:rsidRPr="00BE067D" w:rsidRDefault="0056768F" w:rsidP="0056768F">
      <w:pPr>
        <w:pStyle w:val="TEKSTIIIII"/>
        <w:rPr>
          <w:b/>
          <w:bCs/>
          <w:noProof w:val="0"/>
        </w:rPr>
      </w:pPr>
      <w:r w:rsidRPr="00BE067D">
        <w:rPr>
          <w:b/>
          <w:bCs/>
          <w:noProof w:val="0"/>
        </w:rPr>
        <w:t>Masa 5. Zhvillimi i modeleve për grumbullimin e diferencuar të mbetjeve bazuar në tipologjitë e ndryshme të</w:t>
      </w:r>
      <w:r w:rsidR="004B32BD" w:rsidRPr="00BE067D">
        <w:rPr>
          <w:b/>
          <w:bCs/>
          <w:noProof w:val="0"/>
        </w:rPr>
        <w:t xml:space="preserve"> </w:t>
      </w:r>
      <w:r w:rsidRPr="00BE067D">
        <w:rPr>
          <w:b/>
          <w:bCs/>
          <w:noProof w:val="0"/>
        </w:rPr>
        <w:t>ndërtimeve dhe softuerëve për llogaritjen e tarifave të mbetjeve</w:t>
      </w:r>
    </w:p>
    <w:p w14:paraId="2690DB3E" w14:textId="3EFDC838" w:rsidR="0056768F" w:rsidRPr="00F55F06" w:rsidRDefault="0056768F" w:rsidP="0056768F">
      <w:pPr>
        <w:pStyle w:val="TEKSTIIIII"/>
        <w:rPr>
          <w:noProof w:val="0"/>
        </w:rPr>
      </w:pPr>
      <w:r w:rsidRPr="00F55F06">
        <w:rPr>
          <w:noProof w:val="0"/>
        </w:rPr>
        <w:lastRenderedPageBreak/>
        <w:t>Qeveria</w:t>
      </w:r>
      <w:r w:rsidR="004B32BD" w:rsidRPr="00F55F06">
        <w:rPr>
          <w:noProof w:val="0"/>
        </w:rPr>
        <w:t xml:space="preserve"> </w:t>
      </w:r>
      <w:r w:rsidRPr="00F55F06">
        <w:rPr>
          <w:noProof w:val="0"/>
        </w:rPr>
        <w:t>do të asistojë bashkitë, në përdorimin e sistemit PAYT, duke zhvilluar modele për grumbullimin e diferencuar të mbetjeve bazuar në tipologji të ndryshme ndërtimore në vend (zona me ndërtesa shumëkatëshe, zona me banesa private, zona banimi të përziera etj.). Modelet do t</w:t>
      </w:r>
      <w:r w:rsidR="00BE067D">
        <w:rPr>
          <w:noProof w:val="0"/>
        </w:rPr>
        <w:t>’</w:t>
      </w:r>
      <w:r w:rsidRPr="00F55F06">
        <w:rPr>
          <w:noProof w:val="0"/>
        </w:rPr>
        <w:t>u ofrojnë bashkive mënyra organizimi të proceseve të grumbullimit të diferencuar të mbetjeve në territorin e kompetencës,</w:t>
      </w:r>
      <w:r w:rsidR="004B32BD" w:rsidRPr="00F55F06">
        <w:rPr>
          <w:noProof w:val="0"/>
        </w:rPr>
        <w:t xml:space="preserve"> </w:t>
      </w:r>
      <w:r w:rsidRPr="00F55F06">
        <w:rPr>
          <w:noProof w:val="0"/>
        </w:rPr>
        <w:t>duke mundësuar</w:t>
      </w:r>
      <w:r w:rsidR="004B32BD" w:rsidRPr="00F55F06">
        <w:rPr>
          <w:noProof w:val="0"/>
        </w:rPr>
        <w:t xml:space="preserve"> </w:t>
      </w:r>
      <w:proofErr w:type="spellStart"/>
      <w:r w:rsidRPr="00F55F06">
        <w:rPr>
          <w:noProof w:val="0"/>
        </w:rPr>
        <w:t>tarifimin</w:t>
      </w:r>
      <w:proofErr w:type="spellEnd"/>
      <w:r w:rsidRPr="00F55F06">
        <w:rPr>
          <w:noProof w:val="0"/>
        </w:rPr>
        <w:t xml:space="preserve"> e</w:t>
      </w:r>
      <w:r w:rsidR="004B32BD" w:rsidRPr="00F55F06">
        <w:rPr>
          <w:noProof w:val="0"/>
        </w:rPr>
        <w:t xml:space="preserve"> </w:t>
      </w:r>
      <w:r w:rsidRPr="00F55F06">
        <w:rPr>
          <w:noProof w:val="0"/>
        </w:rPr>
        <w:t>shërbimeve të</w:t>
      </w:r>
      <w:r w:rsidR="004B32BD" w:rsidRPr="00F55F06">
        <w:rPr>
          <w:noProof w:val="0"/>
        </w:rPr>
        <w:t xml:space="preserve"> </w:t>
      </w:r>
      <w:r w:rsidRPr="00F55F06">
        <w:rPr>
          <w:noProof w:val="0"/>
        </w:rPr>
        <w:t>menaxhimit të mbetjeve në përputhje me parimin PAYT. Në varësi të tipologjisë ndërtimore të zonës, modelet e përdorura mund të bazohen në parimin e vëllimit dhe/ose peshës së mbetjeve. Pas krijimit të</w:t>
      </w:r>
      <w:r w:rsidR="004B32BD" w:rsidRPr="00F55F06">
        <w:rPr>
          <w:noProof w:val="0"/>
        </w:rPr>
        <w:t xml:space="preserve"> </w:t>
      </w:r>
      <w:r w:rsidRPr="00F55F06">
        <w:rPr>
          <w:noProof w:val="0"/>
        </w:rPr>
        <w:t>modeleve, do të zhvillohet një softuer i dedikuar</w:t>
      </w:r>
      <w:r w:rsidR="00BE067D">
        <w:rPr>
          <w:noProof w:val="0"/>
        </w:rPr>
        <w:t>,</w:t>
      </w:r>
      <w:r w:rsidRPr="00F55F06">
        <w:rPr>
          <w:noProof w:val="0"/>
        </w:rPr>
        <w:t xml:space="preserve"> i cili do të ndihmojë bashkitë në përllogaritjen e tarifave të sakta të mbetjeve për secilin model të zgjedhur, duke siguruar transparencë në </w:t>
      </w:r>
      <w:proofErr w:type="spellStart"/>
      <w:r w:rsidRPr="00F55F06">
        <w:rPr>
          <w:noProof w:val="0"/>
        </w:rPr>
        <w:t>tarifim</w:t>
      </w:r>
      <w:proofErr w:type="spellEnd"/>
    </w:p>
    <w:p w14:paraId="1E37AD25" w14:textId="28F6E8A8" w:rsidR="0056768F" w:rsidRPr="00BE067D" w:rsidRDefault="0056768F" w:rsidP="0056768F">
      <w:pPr>
        <w:pStyle w:val="TEKSTIIIII"/>
        <w:rPr>
          <w:b/>
          <w:bCs/>
          <w:noProof w:val="0"/>
        </w:rPr>
      </w:pPr>
      <w:r w:rsidRPr="00BE067D">
        <w:rPr>
          <w:b/>
          <w:bCs/>
          <w:noProof w:val="0"/>
        </w:rPr>
        <w:t xml:space="preserve">Masa 6. Zbatimi i parimit </w:t>
      </w:r>
      <w:r w:rsidR="000B1E5A" w:rsidRPr="00BE067D">
        <w:rPr>
          <w:b/>
          <w:bCs/>
          <w:noProof w:val="0"/>
        </w:rPr>
        <w:t>“</w:t>
      </w:r>
      <w:r w:rsidRPr="00BE067D">
        <w:rPr>
          <w:b/>
          <w:bCs/>
          <w:noProof w:val="0"/>
        </w:rPr>
        <w:t>Paguaj sipas hedhjes</w:t>
      </w:r>
      <w:r w:rsidR="000B1E5A" w:rsidRPr="00BE067D">
        <w:rPr>
          <w:b/>
          <w:bCs/>
          <w:noProof w:val="0"/>
        </w:rPr>
        <w:t>”</w:t>
      </w:r>
    </w:p>
    <w:p w14:paraId="58FA3331" w14:textId="2F23B912" w:rsidR="0056768F" w:rsidRPr="00F55F06" w:rsidRDefault="000B1E5A" w:rsidP="0056768F">
      <w:pPr>
        <w:pStyle w:val="TEKSTIIIII"/>
        <w:rPr>
          <w:noProof w:val="0"/>
        </w:rPr>
      </w:pPr>
      <w:r>
        <w:rPr>
          <w:noProof w:val="0"/>
        </w:rPr>
        <w:t>“</w:t>
      </w:r>
      <w:r w:rsidR="0056768F" w:rsidRPr="00F55F06">
        <w:rPr>
          <w:noProof w:val="0"/>
        </w:rPr>
        <w:t>Paguaj sipas hedhjes</w:t>
      </w:r>
      <w:r>
        <w:rPr>
          <w:noProof w:val="0"/>
        </w:rPr>
        <w:t>”</w:t>
      </w:r>
      <w:r w:rsidR="0056768F" w:rsidRPr="00F55F06">
        <w:rPr>
          <w:noProof w:val="0"/>
        </w:rPr>
        <w:t xml:space="preserve"> (PAYT) është parimi që ofron nxitje ekonomike</w:t>
      </w:r>
      <w:r w:rsidR="004B32BD" w:rsidRPr="00F55F06">
        <w:rPr>
          <w:noProof w:val="0"/>
        </w:rPr>
        <w:t xml:space="preserve"> </w:t>
      </w:r>
      <w:r w:rsidR="0056768F" w:rsidRPr="00F55F06">
        <w:rPr>
          <w:noProof w:val="0"/>
        </w:rPr>
        <w:t xml:space="preserve">në reduktimin e mbetjeve, duke inkurajuar qytetarët të riciklojnë më shumë dhe të reduktojnë krijimin e tyre. Sistemi PAYT, konsiderohet një nga </w:t>
      </w:r>
      <w:r w:rsidR="00140614" w:rsidRPr="00F55F06">
        <w:rPr>
          <w:noProof w:val="0"/>
        </w:rPr>
        <w:t>instrumentet</w:t>
      </w:r>
      <w:r w:rsidR="0056768F" w:rsidRPr="00F55F06">
        <w:rPr>
          <w:noProof w:val="0"/>
        </w:rPr>
        <w:t xml:space="preserve"> ekonomik</w:t>
      </w:r>
      <w:r w:rsidR="00C927C6">
        <w:rPr>
          <w:noProof w:val="0"/>
        </w:rPr>
        <w:t>e</w:t>
      </w:r>
      <w:r w:rsidR="0056768F" w:rsidRPr="00F55F06">
        <w:rPr>
          <w:noProof w:val="0"/>
        </w:rPr>
        <w:t xml:space="preserve"> më efektivë për reduktimin e mbetjeve dhe promovimin e konsumit të përgjegjshëm. Zbatimi i tij mundëson vendosjen e tarifave të balancuara të mbetjeve bashkiake, sipas të cilit çdo familje ose biznes, paguan sipas sasisë aktuale të mbetjeve të </w:t>
      </w:r>
      <w:proofErr w:type="spellStart"/>
      <w:r w:rsidR="0056768F" w:rsidRPr="00F55F06">
        <w:rPr>
          <w:noProof w:val="0"/>
        </w:rPr>
        <w:t>gjeneruara</w:t>
      </w:r>
      <w:proofErr w:type="spellEnd"/>
      <w:r w:rsidR="0056768F" w:rsidRPr="00F55F06">
        <w:rPr>
          <w:noProof w:val="0"/>
        </w:rPr>
        <w:t xml:space="preserve">, në vend të një tarife fikse. Në këtë mënyrë, familjet dhe bizneset do të nxiten të ndajnë sa më shumë mbetje të </w:t>
      </w:r>
      <w:proofErr w:type="spellStart"/>
      <w:r w:rsidR="0056768F" w:rsidRPr="00F55F06">
        <w:rPr>
          <w:noProof w:val="0"/>
        </w:rPr>
        <w:t>riciklueshme</w:t>
      </w:r>
      <w:proofErr w:type="spellEnd"/>
      <w:r w:rsidR="0056768F" w:rsidRPr="00F55F06">
        <w:rPr>
          <w:noProof w:val="0"/>
        </w:rPr>
        <w:t xml:space="preserve"> të jetë e mundur (për të cilat nuk do të paguajnë) dhe do të paguajnë një tarifë mbetjesh vetëm për mbetjet e mbetura të përziera.</w:t>
      </w:r>
    </w:p>
    <w:p w14:paraId="118AB4F9" w14:textId="32BEDABA" w:rsidR="0056768F" w:rsidRPr="00F55F06" w:rsidRDefault="0056768F" w:rsidP="0056768F">
      <w:pPr>
        <w:pStyle w:val="TEKSTIIIII"/>
        <w:rPr>
          <w:noProof w:val="0"/>
        </w:rPr>
      </w:pPr>
      <w:r w:rsidRPr="00F55F06">
        <w:rPr>
          <w:noProof w:val="0"/>
        </w:rPr>
        <w:t>Zbatimi i PAYT kërkon ndryshime thelbësore</w:t>
      </w:r>
      <w:r w:rsidR="0067089E">
        <w:rPr>
          <w:noProof w:val="0"/>
        </w:rPr>
        <w:t>,</w:t>
      </w:r>
      <w:r w:rsidRPr="00F55F06">
        <w:rPr>
          <w:noProof w:val="0"/>
        </w:rPr>
        <w:t xml:space="preserve"> si në mënyrën e ndarjes së tarifave të mbetjeve bashkiake midis</w:t>
      </w:r>
      <w:r w:rsidR="004B32BD" w:rsidRPr="00F55F06">
        <w:rPr>
          <w:noProof w:val="0"/>
        </w:rPr>
        <w:t xml:space="preserve"> </w:t>
      </w:r>
      <w:r w:rsidRPr="00F55F06">
        <w:rPr>
          <w:noProof w:val="0"/>
        </w:rPr>
        <w:t>familjeve dhe bizneseve</w:t>
      </w:r>
      <w:r w:rsidR="0067089E">
        <w:rPr>
          <w:noProof w:val="0"/>
        </w:rPr>
        <w:t>,</w:t>
      </w:r>
      <w:r w:rsidRPr="00F55F06">
        <w:rPr>
          <w:noProof w:val="0"/>
        </w:rPr>
        <w:t xml:space="preserve"> ashtu dhe në sistemin e grumbullimit të mbetjeve bashkiake. Modeli i grumbullimit në pika të përbashkëta duhet të zëvendësohet gradualisht</w:t>
      </w:r>
      <w:r w:rsidR="004B32BD" w:rsidRPr="00F55F06">
        <w:rPr>
          <w:noProof w:val="0"/>
        </w:rPr>
        <w:t xml:space="preserve"> </w:t>
      </w:r>
      <w:r w:rsidRPr="00F55F06">
        <w:rPr>
          <w:noProof w:val="0"/>
        </w:rPr>
        <w:t>me përdorimin e koshave/kontejnerëve individualë</w:t>
      </w:r>
      <w:r w:rsidR="0067089E">
        <w:rPr>
          <w:noProof w:val="0"/>
        </w:rPr>
        <w:t>,</w:t>
      </w:r>
      <w:r w:rsidRPr="00F55F06">
        <w:rPr>
          <w:noProof w:val="0"/>
        </w:rPr>
        <w:t xml:space="preserve"> duke mundësuar matjen e sasisë së mbetjeve për familje dhe subjekte biznesi.</w:t>
      </w:r>
    </w:p>
    <w:p w14:paraId="114D6397" w14:textId="72FFACDB" w:rsidR="0056768F" w:rsidRPr="00F55F06" w:rsidRDefault="0056768F" w:rsidP="0056768F">
      <w:pPr>
        <w:pStyle w:val="TEKSTIIIII"/>
        <w:rPr>
          <w:noProof w:val="0"/>
        </w:rPr>
      </w:pPr>
      <w:r w:rsidRPr="00F55F06">
        <w:rPr>
          <w:noProof w:val="0"/>
        </w:rPr>
        <w:t>Paralelisht me zhvillimin e modeleve për grumbullimin e mbetjeve, MM</w:t>
      </w:r>
      <w:r w:rsidR="0067089E">
        <w:rPr>
          <w:noProof w:val="0"/>
        </w:rPr>
        <w:t>-ja</w:t>
      </w:r>
      <w:r w:rsidRPr="00F55F06">
        <w:rPr>
          <w:noProof w:val="0"/>
        </w:rPr>
        <w:t xml:space="preserve"> do të iniciojë ndryshimet e nevojshme ligjore për adoptimin e sistemit PAYT</w:t>
      </w:r>
      <w:r w:rsidR="008D2C87">
        <w:rPr>
          <w:noProof w:val="0"/>
        </w:rPr>
        <w:t>,</w:t>
      </w:r>
      <w:r w:rsidRPr="00F55F06">
        <w:rPr>
          <w:noProof w:val="0"/>
        </w:rPr>
        <w:t xml:space="preserve"> duke mundësuar zbatimin e tarifave të bazuara në peshë dhe/ose vëllim për shërbimet bashkiake të menaxhimit të mbetjeve. Bashkitë do të fillojnë të aplikojnë </w:t>
      </w:r>
      <w:proofErr w:type="spellStart"/>
      <w:r w:rsidRPr="00F55F06">
        <w:rPr>
          <w:noProof w:val="0"/>
        </w:rPr>
        <w:t>tarifimin</w:t>
      </w:r>
      <w:proofErr w:type="spellEnd"/>
      <w:r w:rsidRPr="00F55F06">
        <w:rPr>
          <w:noProof w:val="0"/>
        </w:rPr>
        <w:t xml:space="preserve"> PAYT për familjet dhe subjektet e biznesit, jo më vonë se viti 2029.</w:t>
      </w:r>
    </w:p>
    <w:p w14:paraId="60F254FF" w14:textId="77777777" w:rsidR="0056768F" w:rsidRPr="008D2C87" w:rsidRDefault="0056768F" w:rsidP="0056768F">
      <w:pPr>
        <w:pStyle w:val="TEKSTIIIII"/>
        <w:rPr>
          <w:b/>
          <w:bCs/>
          <w:noProof w:val="0"/>
        </w:rPr>
      </w:pPr>
      <w:r w:rsidRPr="008D2C87">
        <w:rPr>
          <w:b/>
          <w:bCs/>
          <w:noProof w:val="0"/>
        </w:rPr>
        <w:t>Masa 7. Vendosja e modulimit tarifor të PZP-së</w:t>
      </w:r>
    </w:p>
    <w:p w14:paraId="4BB39CDE" w14:textId="7C2130B7" w:rsidR="0056768F" w:rsidRPr="00F55F06" w:rsidRDefault="0056768F" w:rsidP="0056768F">
      <w:pPr>
        <w:pStyle w:val="TEKSTIIIII"/>
        <w:rPr>
          <w:noProof w:val="0"/>
        </w:rPr>
      </w:pPr>
      <w:r w:rsidRPr="00F55F06">
        <w:rPr>
          <w:noProof w:val="0"/>
        </w:rPr>
        <w:t>Për të rritur ripërdorimin dhe riciklimin e ambalazheve, si dhe për përmbushjen e detyrimeve që burojnë nga përgjegjësia e zgjeruar e prodhuesit, MM</w:t>
      </w:r>
      <w:r w:rsidR="008D2C87">
        <w:rPr>
          <w:noProof w:val="0"/>
        </w:rPr>
        <w:t>-ja</w:t>
      </w:r>
      <w:r w:rsidRPr="00F55F06">
        <w:rPr>
          <w:noProof w:val="0"/>
        </w:rPr>
        <w:t xml:space="preserve"> do të sigurojë që kontributet financiare të paguara nga prodhuesit, të modulohen në përputhje me </w:t>
      </w:r>
      <w:proofErr w:type="spellStart"/>
      <w:r w:rsidRPr="00F55F06">
        <w:rPr>
          <w:noProof w:val="0"/>
        </w:rPr>
        <w:t>riciklueshmërinë</w:t>
      </w:r>
      <w:proofErr w:type="spellEnd"/>
      <w:r w:rsidRPr="00F55F06">
        <w:rPr>
          <w:noProof w:val="0"/>
        </w:rPr>
        <w:t xml:space="preserve"> e produkteve të tyre të nxjerra në treg.</w:t>
      </w:r>
    </w:p>
    <w:p w14:paraId="4495CF82" w14:textId="37CA9CF1" w:rsidR="0056768F" w:rsidRPr="00F55F06" w:rsidRDefault="0056768F" w:rsidP="0056768F">
      <w:pPr>
        <w:pStyle w:val="TEKSTIIIII"/>
        <w:rPr>
          <w:noProof w:val="0"/>
        </w:rPr>
      </w:pPr>
      <w:r w:rsidRPr="00F55F06">
        <w:rPr>
          <w:noProof w:val="0"/>
        </w:rPr>
        <w:t xml:space="preserve">Tarifat e </w:t>
      </w:r>
      <w:proofErr w:type="spellStart"/>
      <w:r w:rsidRPr="00F55F06">
        <w:rPr>
          <w:noProof w:val="0"/>
        </w:rPr>
        <w:t>ekomoduluara</w:t>
      </w:r>
      <w:proofErr w:type="spellEnd"/>
      <w:r w:rsidRPr="00F55F06">
        <w:rPr>
          <w:noProof w:val="0"/>
        </w:rPr>
        <w:t xml:space="preserve"> të PZP-së për produktet e vendosura në treg, do të bazohen në ndikimin mjedisor të këtyre produkteve, duke marrë parasysh </w:t>
      </w:r>
      <w:proofErr w:type="spellStart"/>
      <w:r w:rsidRPr="00F55F06">
        <w:rPr>
          <w:noProof w:val="0"/>
        </w:rPr>
        <w:t>riciklueshmërinë</w:t>
      </w:r>
      <w:proofErr w:type="spellEnd"/>
      <w:r w:rsidRPr="00F55F06">
        <w:rPr>
          <w:noProof w:val="0"/>
        </w:rPr>
        <w:t xml:space="preserve">, qëndrueshmërinë, lehtësinë e riparimit dhe potencialin e krijimit të mbetjeve. Në këtë mënyrë, tarifat e </w:t>
      </w:r>
      <w:proofErr w:type="spellStart"/>
      <w:r w:rsidRPr="00F55F06">
        <w:rPr>
          <w:noProof w:val="0"/>
        </w:rPr>
        <w:t>ekomoduluara</w:t>
      </w:r>
      <w:proofErr w:type="spellEnd"/>
      <w:r w:rsidRPr="00F55F06">
        <w:rPr>
          <w:noProof w:val="0"/>
        </w:rPr>
        <w:t xml:space="preserve"> do të shërbejnë si</w:t>
      </w:r>
      <w:r w:rsidR="004B32BD" w:rsidRPr="00F55F06">
        <w:rPr>
          <w:noProof w:val="0"/>
        </w:rPr>
        <w:t xml:space="preserve"> </w:t>
      </w:r>
      <w:r w:rsidRPr="00F55F06">
        <w:rPr>
          <w:noProof w:val="0"/>
        </w:rPr>
        <w:t>një</w:t>
      </w:r>
      <w:r w:rsidR="006414BD">
        <w:rPr>
          <w:noProof w:val="0"/>
        </w:rPr>
        <w:t xml:space="preserve"> </w:t>
      </w:r>
      <w:r w:rsidRPr="00F55F06">
        <w:rPr>
          <w:noProof w:val="0"/>
        </w:rPr>
        <w:t>instrument i rëndësishëm brenda skemave të PZP-së për parandalimin e krijimit të mbetjeve. Prodhuesit do të inkurajohen financiarisht të projektojnë produkte që krijojnë më pak mbetje, që janë më të lehta për t'u ricikluar dhe që kanë jetëgjatësi më të madhe, duke mbështetur kështu drejtpërdrejt parandalimin e krijimit të mbetjeve dhe promovimin e ekonomisë qarkulluese.</w:t>
      </w:r>
    </w:p>
    <w:p w14:paraId="4246866B" w14:textId="77777777" w:rsidR="0056768F" w:rsidRPr="00BE5D67" w:rsidRDefault="0056768F" w:rsidP="0056768F">
      <w:pPr>
        <w:pStyle w:val="TEKSTIIIII"/>
        <w:rPr>
          <w:b/>
          <w:bCs/>
          <w:noProof w:val="0"/>
        </w:rPr>
      </w:pPr>
      <w:r w:rsidRPr="00BE5D67">
        <w:rPr>
          <w:b/>
          <w:bCs/>
          <w:noProof w:val="0"/>
        </w:rPr>
        <w:t>Masa 8. Krijimi i skemës së PZP-së për tekstilet</w:t>
      </w:r>
    </w:p>
    <w:p w14:paraId="269F88B2" w14:textId="2CD5AD67" w:rsidR="0056768F" w:rsidRPr="00F55F06" w:rsidRDefault="0056768F" w:rsidP="0056768F">
      <w:pPr>
        <w:pStyle w:val="TEKSTIIIII"/>
        <w:rPr>
          <w:noProof w:val="0"/>
        </w:rPr>
      </w:pPr>
      <w:r w:rsidRPr="00F55F06">
        <w:rPr>
          <w:noProof w:val="0"/>
        </w:rPr>
        <w:t>PZP</w:t>
      </w:r>
      <w:r w:rsidR="00BE5D67">
        <w:rPr>
          <w:noProof w:val="0"/>
        </w:rPr>
        <w:t>-ja</w:t>
      </w:r>
      <w:r w:rsidRPr="00F55F06">
        <w:rPr>
          <w:noProof w:val="0"/>
        </w:rPr>
        <w:t xml:space="preserve"> për tekstilet është një politikë që i ngarkon prodhuesit e tekstileve me përgjegjësi</w:t>
      </w:r>
      <w:r w:rsidR="004B32BD" w:rsidRPr="00F55F06">
        <w:rPr>
          <w:noProof w:val="0"/>
        </w:rPr>
        <w:t xml:space="preserve"> </w:t>
      </w:r>
      <w:r w:rsidRPr="00F55F06">
        <w:rPr>
          <w:noProof w:val="0"/>
        </w:rPr>
        <w:t>gjatë gjithë ciklit jetësor të produkteve të tyre, duke përfshirë grumbullimin, ripërdorimin, riparimin dhe riciklimin e mbetjeve, në mbështetjen drejt një ekonomie qarkulluese. Sipas Direktivës Kuadër të BE-së për Mbetjet, shtetet anëtare duhet të krijojnë skema kombëtare të PZP-së, për të financuar dhe menaxhuar si impiantet e grumbullimit</w:t>
      </w:r>
      <w:r w:rsidR="00833B82">
        <w:rPr>
          <w:noProof w:val="0"/>
        </w:rPr>
        <w:t>,</w:t>
      </w:r>
      <w:r w:rsidRPr="00F55F06">
        <w:rPr>
          <w:noProof w:val="0"/>
        </w:rPr>
        <w:t xml:space="preserve"> ashtu dhe ato të ndarjes dhe riciklimit. Ky kalim i përgjegjësisë nga autoritetet publike te prodhuesit, pritet të reduktojë krijimin e mbetjeve tekstile dhe të inkurajojë prodhimin e produkteve më </w:t>
      </w:r>
      <w:proofErr w:type="spellStart"/>
      <w:r w:rsidRPr="00F55F06">
        <w:rPr>
          <w:noProof w:val="0"/>
        </w:rPr>
        <w:t>rezistente</w:t>
      </w:r>
      <w:proofErr w:type="spellEnd"/>
      <w:r w:rsidRPr="00F55F06">
        <w:rPr>
          <w:noProof w:val="0"/>
        </w:rPr>
        <w:t xml:space="preserve"> dhe më të qëndrueshme nga ana mjedisore. Qeveria synon miratimin e skemës së PZP-së për tekstilet,</w:t>
      </w:r>
      <w:r w:rsidR="004B32BD" w:rsidRPr="00F55F06">
        <w:rPr>
          <w:noProof w:val="0"/>
        </w:rPr>
        <w:t xml:space="preserve"> </w:t>
      </w:r>
      <w:r w:rsidRPr="00F55F06">
        <w:rPr>
          <w:noProof w:val="0"/>
        </w:rPr>
        <w:t xml:space="preserve">brenda vitit 2028, duke siguruar krijimin </w:t>
      </w:r>
      <w:r w:rsidRPr="00F55F06">
        <w:rPr>
          <w:noProof w:val="0"/>
        </w:rPr>
        <w:lastRenderedPageBreak/>
        <w:t>e mekanizmave të nevojshëm për funksionimin efektiv të skemës dhe për mbështetjen e iniciativave për riciklim dhe ripërdorim..</w:t>
      </w:r>
    </w:p>
    <w:p w14:paraId="514BD5A0" w14:textId="77777777" w:rsidR="0056768F" w:rsidRPr="00833B82" w:rsidRDefault="0056768F" w:rsidP="0056768F">
      <w:pPr>
        <w:pStyle w:val="TEKSTIIIII"/>
        <w:rPr>
          <w:b/>
          <w:bCs/>
          <w:noProof w:val="0"/>
        </w:rPr>
      </w:pPr>
      <w:r w:rsidRPr="00833B82">
        <w:rPr>
          <w:b/>
          <w:bCs/>
          <w:noProof w:val="0"/>
        </w:rPr>
        <w:t>Masa 9. Mbështetja me fonde publike e nismave të parandalimit të krijimit të mbetjeve</w:t>
      </w:r>
    </w:p>
    <w:p w14:paraId="654F4778" w14:textId="4DFFC2F2" w:rsidR="0056768F" w:rsidRPr="00F55F06" w:rsidRDefault="0056768F" w:rsidP="0056768F">
      <w:pPr>
        <w:pStyle w:val="TEKSTIIIII"/>
        <w:rPr>
          <w:noProof w:val="0"/>
        </w:rPr>
      </w:pPr>
      <w:r w:rsidRPr="00F55F06">
        <w:rPr>
          <w:noProof w:val="0"/>
        </w:rPr>
        <w:t xml:space="preserve">Në zbatim të ligjit të ri </w:t>
      </w:r>
      <w:r w:rsidR="000B1E5A">
        <w:rPr>
          <w:noProof w:val="0"/>
        </w:rPr>
        <w:t>“</w:t>
      </w:r>
      <w:r w:rsidRPr="00F55F06">
        <w:rPr>
          <w:noProof w:val="0"/>
        </w:rPr>
        <w:t>Për Menaxhimin e Integruar të Mbetjeve</w:t>
      </w:r>
      <w:r w:rsidR="000B1E5A">
        <w:rPr>
          <w:noProof w:val="0"/>
        </w:rPr>
        <w:t>”</w:t>
      </w:r>
      <w:r w:rsidRPr="00F55F06">
        <w:rPr>
          <w:noProof w:val="0"/>
        </w:rPr>
        <w:t xml:space="preserve"> dhe për krijimin e</w:t>
      </w:r>
      <w:r w:rsidR="004B32BD" w:rsidRPr="00F55F06">
        <w:rPr>
          <w:noProof w:val="0"/>
        </w:rPr>
        <w:t xml:space="preserve"> </w:t>
      </w:r>
      <w:r w:rsidRPr="00F55F06">
        <w:rPr>
          <w:noProof w:val="0"/>
        </w:rPr>
        <w:t>një mekanizmi financiar të dedikuar, MM</w:t>
      </w:r>
      <w:r w:rsidR="00833B82">
        <w:rPr>
          <w:noProof w:val="0"/>
        </w:rPr>
        <w:t>-ja</w:t>
      </w:r>
      <w:r w:rsidRPr="00F55F06">
        <w:rPr>
          <w:noProof w:val="0"/>
        </w:rPr>
        <w:t xml:space="preserve"> do të mbështesë me fonde publike nismat që synojnë</w:t>
      </w:r>
      <w:r w:rsidR="004B32BD" w:rsidRPr="00F55F06">
        <w:rPr>
          <w:noProof w:val="0"/>
        </w:rPr>
        <w:t xml:space="preserve"> </w:t>
      </w:r>
      <w:r w:rsidRPr="00F55F06">
        <w:rPr>
          <w:noProof w:val="0"/>
        </w:rPr>
        <w:t>parandalimin e krijimit të mbetjeve. Mbështetja</w:t>
      </w:r>
      <w:r w:rsidR="00833B82">
        <w:rPr>
          <w:noProof w:val="0"/>
        </w:rPr>
        <w:t xml:space="preserve"> </w:t>
      </w:r>
      <w:r w:rsidRPr="00F55F06">
        <w:rPr>
          <w:noProof w:val="0"/>
        </w:rPr>
        <w:t>me fondet publike e këtyre iniciativave, luan një rol kyç</w:t>
      </w:r>
      <w:r w:rsidR="004B32BD" w:rsidRPr="00F55F06">
        <w:rPr>
          <w:noProof w:val="0"/>
        </w:rPr>
        <w:t xml:space="preserve"> </w:t>
      </w:r>
      <w:r w:rsidRPr="00F55F06">
        <w:rPr>
          <w:noProof w:val="0"/>
        </w:rPr>
        <w:t>në promovimin e praktikave të qëndrueshme të menaxhimit të mbetjeve. Financimi publik për parandalimin e mbetjeve do të nxisë inovacionin, do të reduktojë pengesat financiare, do të inkurajojë praktikat më të mira, si dhe do të përshpejtojë kalimin në sisteme të qëndrueshme dhe qarkulluese të menaxhimit të mbetjeve, me përfitime afatgjata mjedisore dhe ekonomike.</w:t>
      </w:r>
    </w:p>
    <w:p w14:paraId="2D75B976" w14:textId="77777777" w:rsidR="0056768F" w:rsidRPr="00F55F06" w:rsidRDefault="0056768F" w:rsidP="0056768F">
      <w:pPr>
        <w:pStyle w:val="TEKSTIIIII"/>
        <w:rPr>
          <w:noProof w:val="0"/>
        </w:rPr>
      </w:pPr>
      <w:r w:rsidRPr="00F55F06">
        <w:rPr>
          <w:noProof w:val="0"/>
        </w:rPr>
        <w:t>5.2 Prioriteti 2: Mundësimi i praktikave të qëndrueshme të konsumit dhe prodhimit</w:t>
      </w:r>
    </w:p>
    <w:p w14:paraId="1858A8CE" w14:textId="0CE9D2DF" w:rsidR="0056768F" w:rsidRPr="00833B82" w:rsidRDefault="0056768F" w:rsidP="0056768F">
      <w:pPr>
        <w:pStyle w:val="TEKSTIIIII"/>
        <w:rPr>
          <w:b/>
          <w:bCs/>
          <w:noProof w:val="0"/>
        </w:rPr>
      </w:pPr>
      <w:r w:rsidRPr="00833B82">
        <w:rPr>
          <w:b/>
          <w:bCs/>
          <w:noProof w:val="0"/>
        </w:rPr>
        <w:t xml:space="preserve">Masa 10. Përfshirja në lejet mjedisore e reduktimit të krijimit të </w:t>
      </w:r>
      <w:r w:rsidR="00140614" w:rsidRPr="00833B82">
        <w:rPr>
          <w:b/>
          <w:bCs/>
          <w:noProof w:val="0"/>
        </w:rPr>
        <w:t>mbetjeve</w:t>
      </w:r>
      <w:r w:rsidRPr="00833B82">
        <w:rPr>
          <w:b/>
          <w:bCs/>
          <w:noProof w:val="0"/>
        </w:rPr>
        <w:t xml:space="preserve"> nga ndërmarrjet e mëdha industriale</w:t>
      </w:r>
    </w:p>
    <w:p w14:paraId="1C509E83" w14:textId="48CB8B9E" w:rsidR="0056768F" w:rsidRPr="00F55F06" w:rsidRDefault="0056768F" w:rsidP="0056768F">
      <w:pPr>
        <w:pStyle w:val="TEKSTIIIII"/>
        <w:rPr>
          <w:noProof w:val="0"/>
        </w:rPr>
      </w:pPr>
      <w:r w:rsidRPr="00F55F06">
        <w:rPr>
          <w:noProof w:val="0"/>
        </w:rPr>
        <w:t xml:space="preserve">Ndërmarrjet e mëdha industriale në sektorin e prodhimit dhe përpunimit industrial, të cilat </w:t>
      </w:r>
      <w:proofErr w:type="spellStart"/>
      <w:r w:rsidRPr="00F55F06">
        <w:rPr>
          <w:noProof w:val="0"/>
        </w:rPr>
        <w:t>gjenerojnë</w:t>
      </w:r>
      <w:proofErr w:type="spellEnd"/>
      <w:r w:rsidRPr="00F55F06">
        <w:rPr>
          <w:noProof w:val="0"/>
        </w:rPr>
        <w:t xml:space="preserve"> më shumë se 1000 ton</w:t>
      </w:r>
      <w:r w:rsidR="00C13EDD">
        <w:rPr>
          <w:noProof w:val="0"/>
        </w:rPr>
        <w:t>ë</w:t>
      </w:r>
      <w:r w:rsidRPr="00F55F06">
        <w:rPr>
          <w:noProof w:val="0"/>
        </w:rPr>
        <w:t xml:space="preserve"> mbetje në vit, do të hartojnë plane të menaxhimit të mbetjeve</w:t>
      </w:r>
      <w:r w:rsidR="00C13EDD">
        <w:rPr>
          <w:noProof w:val="0"/>
        </w:rPr>
        <w:t>,</w:t>
      </w:r>
      <w:r w:rsidRPr="00F55F06">
        <w:rPr>
          <w:noProof w:val="0"/>
        </w:rPr>
        <w:t xml:space="preserve"> me qëllim nxjerrjen e lëndëve të para dhe reduktimin e mbetjeve përfshirë edhe e sektorin e ndërtimit.</w:t>
      </w:r>
    </w:p>
    <w:p w14:paraId="5BDDB97E" w14:textId="25E7DEE8" w:rsidR="0056768F" w:rsidRPr="00F55F06" w:rsidRDefault="0056768F" w:rsidP="0056768F">
      <w:pPr>
        <w:pStyle w:val="TEKSTIIIII"/>
        <w:rPr>
          <w:noProof w:val="0"/>
        </w:rPr>
      </w:pPr>
      <w:r w:rsidRPr="00F55F06">
        <w:rPr>
          <w:noProof w:val="0"/>
        </w:rPr>
        <w:t xml:space="preserve">Lejet mjedisore të këtyre ndërmarrjeve do të përfshijnë kërkesa për efikasitetin e burimeve dhe reduktimin e mbetjeve. Kur është e nevojshme, këto kërkesa do të bazohen në </w:t>
      </w:r>
      <w:r w:rsidR="00140614" w:rsidRPr="00F55F06">
        <w:rPr>
          <w:noProof w:val="0"/>
        </w:rPr>
        <w:t>dokumentet</w:t>
      </w:r>
      <w:r w:rsidRPr="00F55F06">
        <w:rPr>
          <w:noProof w:val="0"/>
        </w:rPr>
        <w:t xml:space="preserve"> referues</w:t>
      </w:r>
      <w:r w:rsidR="00140614">
        <w:rPr>
          <w:noProof w:val="0"/>
        </w:rPr>
        <w:t>e</w:t>
      </w:r>
      <w:r w:rsidRPr="00F55F06">
        <w:rPr>
          <w:noProof w:val="0"/>
        </w:rPr>
        <w:t xml:space="preserve"> të Teknikave më të Mira të </w:t>
      </w:r>
      <w:proofErr w:type="spellStart"/>
      <w:r w:rsidRPr="00F55F06">
        <w:rPr>
          <w:noProof w:val="0"/>
        </w:rPr>
        <w:t>Disponueshme</w:t>
      </w:r>
      <w:proofErr w:type="spellEnd"/>
      <w:r w:rsidRPr="00F55F06">
        <w:rPr>
          <w:noProof w:val="0"/>
        </w:rPr>
        <w:t xml:space="preserve"> (TMD), të zhvilluara në përputhje me Direktivën e BE-së, për Emetimet Industriale dhe legjislacionin përkatës shqiptar.</w:t>
      </w:r>
    </w:p>
    <w:p w14:paraId="04F04A86" w14:textId="77777777" w:rsidR="0056768F" w:rsidRPr="00C13EDD" w:rsidRDefault="0056768F" w:rsidP="0056768F">
      <w:pPr>
        <w:pStyle w:val="TEKSTIIIII"/>
        <w:rPr>
          <w:b/>
          <w:bCs/>
          <w:noProof w:val="0"/>
        </w:rPr>
      </w:pPr>
      <w:r w:rsidRPr="00C13EDD">
        <w:rPr>
          <w:b/>
          <w:bCs/>
          <w:noProof w:val="0"/>
        </w:rPr>
        <w:t xml:space="preserve">Masa 11. Analiza e </w:t>
      </w:r>
      <w:proofErr w:type="spellStart"/>
      <w:r w:rsidRPr="00C13EDD">
        <w:rPr>
          <w:b/>
          <w:bCs/>
          <w:noProof w:val="0"/>
        </w:rPr>
        <w:t>fizibilitetit</w:t>
      </w:r>
      <w:proofErr w:type="spellEnd"/>
      <w:r w:rsidRPr="00C13EDD">
        <w:rPr>
          <w:b/>
          <w:bCs/>
          <w:noProof w:val="0"/>
        </w:rPr>
        <w:t xml:space="preserve"> për simbiozën industriale dhe identifikimin e sektorëve kryesorë të prodhimit</w:t>
      </w:r>
    </w:p>
    <w:p w14:paraId="116796AD" w14:textId="77777777" w:rsidR="0056768F" w:rsidRPr="00F55F06" w:rsidRDefault="0056768F" w:rsidP="0056768F">
      <w:pPr>
        <w:pStyle w:val="TEKSTIIIII"/>
        <w:rPr>
          <w:noProof w:val="0"/>
        </w:rPr>
      </w:pPr>
      <w:r w:rsidRPr="00F55F06">
        <w:rPr>
          <w:noProof w:val="0"/>
        </w:rPr>
        <w:t xml:space="preserve">Qeveria do të nxisë shkëmbimin e materialeve, ku mbetjet e një biznesi bëhen lëndë e parë për një tjetër, me qëllim reduktimin dhe parandalimin e krijimit të mbetjeve. Për këtë qëllim, Ministria e Ekonomisë dhe Inovacionit do të kryejë një analizë të </w:t>
      </w:r>
      <w:proofErr w:type="spellStart"/>
      <w:r w:rsidRPr="00F55F06">
        <w:rPr>
          <w:noProof w:val="0"/>
        </w:rPr>
        <w:t>fizibilitetit</w:t>
      </w:r>
      <w:proofErr w:type="spellEnd"/>
      <w:r w:rsidRPr="00F55F06">
        <w:rPr>
          <w:noProof w:val="0"/>
        </w:rPr>
        <w:t xml:space="preserve"> për simbiozën industriale dhe do të identifikojë sektorët kryesorë të prodhimit ku mund të arrihet </w:t>
      </w:r>
      <w:proofErr w:type="spellStart"/>
      <w:r w:rsidRPr="00F55F06">
        <w:rPr>
          <w:noProof w:val="0"/>
        </w:rPr>
        <w:t>sinergji</w:t>
      </w:r>
      <w:proofErr w:type="spellEnd"/>
      <w:r w:rsidRPr="00F55F06">
        <w:rPr>
          <w:noProof w:val="0"/>
        </w:rPr>
        <w:t xml:space="preserve"> midis industrive.</w:t>
      </w:r>
    </w:p>
    <w:p w14:paraId="4E0C33D4" w14:textId="4B5F22C7" w:rsidR="0056768F" w:rsidRPr="00F55F06" w:rsidRDefault="0056768F" w:rsidP="0056768F">
      <w:pPr>
        <w:pStyle w:val="TEKSTIIIII"/>
        <w:rPr>
          <w:noProof w:val="0"/>
        </w:rPr>
      </w:pPr>
      <w:r w:rsidRPr="00F55F06">
        <w:rPr>
          <w:noProof w:val="0"/>
        </w:rPr>
        <w:t>Një hap i mëtejshëm do të jetë ofrimi i hapësirave të dedikuara në zonat dhe parqet industriale, si dhe për grupet e ndërmarrjeve që do të përfshihen</w:t>
      </w:r>
      <w:r w:rsidR="00140614">
        <w:rPr>
          <w:noProof w:val="0"/>
        </w:rPr>
        <w:t xml:space="preserve"> </w:t>
      </w:r>
      <w:r w:rsidRPr="00F55F06">
        <w:rPr>
          <w:noProof w:val="0"/>
        </w:rPr>
        <w:t>në simbiozën industriale, për të mundësuar bashkëpunim efektiv dhe përdorim optimal të burimeve.</w:t>
      </w:r>
    </w:p>
    <w:p w14:paraId="452D22B5" w14:textId="30B1BC47" w:rsidR="0056768F" w:rsidRPr="00C13EDD" w:rsidRDefault="0056768F" w:rsidP="0056768F">
      <w:pPr>
        <w:pStyle w:val="TEKSTIIIII"/>
        <w:rPr>
          <w:b/>
          <w:bCs/>
          <w:noProof w:val="0"/>
        </w:rPr>
      </w:pPr>
      <w:r w:rsidRPr="00C13EDD">
        <w:rPr>
          <w:b/>
          <w:bCs/>
          <w:noProof w:val="0"/>
        </w:rPr>
        <w:t>Masa 12. Forcimi i mekanizmit të monitorimit dhe zbatimit të plan- masave të reduktimit të mbetjeve</w:t>
      </w:r>
    </w:p>
    <w:p w14:paraId="6F9959A9" w14:textId="1237A62A" w:rsidR="0056768F" w:rsidRPr="00F55F06" w:rsidRDefault="0056768F" w:rsidP="0056768F">
      <w:pPr>
        <w:pStyle w:val="TEKSTIIIII"/>
        <w:rPr>
          <w:noProof w:val="0"/>
        </w:rPr>
      </w:pPr>
      <w:r w:rsidRPr="00F55F06">
        <w:rPr>
          <w:noProof w:val="0"/>
        </w:rPr>
        <w:t>Në kuadrin e parandalimit të krijimit të mbetjeve, monitorimi dhe verifikimi janë thelbësorë për të garantuar efektivitetin dhe llogaridhënien në reduktimin e mbetjeve. Ndjekja e progresit ofron të dhëna të sakta mbi nivelet e gjenerimit të mbetjeve, duke lejuar vlerësimin e përmbushjes së objektivave</w:t>
      </w:r>
      <w:r w:rsidR="004B32BD" w:rsidRPr="00F55F06">
        <w:rPr>
          <w:noProof w:val="0"/>
        </w:rPr>
        <w:t xml:space="preserve"> </w:t>
      </w:r>
      <w:r w:rsidRPr="00F55F06">
        <w:rPr>
          <w:noProof w:val="0"/>
        </w:rPr>
        <w:t>të</w:t>
      </w:r>
      <w:r w:rsidR="004B32BD" w:rsidRPr="00F55F06">
        <w:rPr>
          <w:noProof w:val="0"/>
        </w:rPr>
        <w:t xml:space="preserve"> </w:t>
      </w:r>
      <w:r w:rsidRPr="00F55F06">
        <w:rPr>
          <w:noProof w:val="0"/>
        </w:rPr>
        <w:t>parandalimit. Nëpërmjet monitorimit verifikohen si strategjitë e suksesshme të parandalimit të krijimit të mbetjeve</w:t>
      </w:r>
      <w:r w:rsidR="00947C90">
        <w:rPr>
          <w:noProof w:val="0"/>
        </w:rPr>
        <w:t>,</w:t>
      </w:r>
      <w:r w:rsidRPr="00F55F06">
        <w:rPr>
          <w:noProof w:val="0"/>
        </w:rPr>
        <w:t xml:space="preserve"> ashtu dhe ato që paraqesin nevojë për përshtatje ose përmirësim. Struktura përgjegjëse inspektuese në fushën e mjedisit (SPIM</w:t>
      </w:r>
      <w:r w:rsidR="00947C90">
        <w:rPr>
          <w:noProof w:val="0"/>
        </w:rPr>
        <w:t xml:space="preserve"> </w:t>
      </w:r>
      <w:r w:rsidRPr="00F55F06">
        <w:rPr>
          <w:noProof w:val="0"/>
        </w:rPr>
        <w:t xml:space="preserve">do të fuqizohet me kapacitete të qarta dhe burime financiare për </w:t>
      </w:r>
      <w:proofErr w:type="spellStart"/>
      <w:r w:rsidRPr="00F55F06">
        <w:rPr>
          <w:noProof w:val="0"/>
        </w:rPr>
        <w:t>auditimin</w:t>
      </w:r>
      <w:proofErr w:type="spellEnd"/>
      <w:r w:rsidRPr="00F55F06">
        <w:rPr>
          <w:noProof w:val="0"/>
        </w:rPr>
        <w:t xml:space="preserve"> e</w:t>
      </w:r>
      <w:r w:rsidR="004B32BD" w:rsidRPr="00F55F06">
        <w:rPr>
          <w:noProof w:val="0"/>
        </w:rPr>
        <w:t xml:space="preserve"> </w:t>
      </w:r>
      <w:r w:rsidRPr="00F55F06">
        <w:rPr>
          <w:noProof w:val="0"/>
        </w:rPr>
        <w:t>përputhshmërisë</w:t>
      </w:r>
      <w:r w:rsidR="00947C90">
        <w:rPr>
          <w:noProof w:val="0"/>
        </w:rPr>
        <w:t>,</w:t>
      </w:r>
      <w:r w:rsidRPr="00F55F06">
        <w:rPr>
          <w:noProof w:val="0"/>
        </w:rPr>
        <w:t xml:space="preserve"> duke përfshirë verifikimin e</w:t>
      </w:r>
      <w:r w:rsidR="004B32BD" w:rsidRPr="00F55F06">
        <w:rPr>
          <w:noProof w:val="0"/>
        </w:rPr>
        <w:t xml:space="preserve"> </w:t>
      </w:r>
      <w:r w:rsidRPr="00F55F06">
        <w:rPr>
          <w:noProof w:val="0"/>
        </w:rPr>
        <w:t>planeve për reduktimin e mbetjeve të bizneseve,</w:t>
      </w:r>
      <w:r w:rsidR="004B32BD" w:rsidRPr="00F55F06">
        <w:rPr>
          <w:noProof w:val="0"/>
        </w:rPr>
        <w:t xml:space="preserve"> </w:t>
      </w:r>
      <w:r w:rsidRPr="00F55F06">
        <w:rPr>
          <w:noProof w:val="0"/>
        </w:rPr>
        <w:t>vlerësimin e zbatimit të masave për reduktimin e mbetjeve etj.). Gjithashtu</w:t>
      </w:r>
      <w:r w:rsidR="00947C90">
        <w:rPr>
          <w:noProof w:val="0"/>
        </w:rPr>
        <w:t>,</w:t>
      </w:r>
      <w:r w:rsidR="004B32BD" w:rsidRPr="00F55F06">
        <w:rPr>
          <w:noProof w:val="0"/>
        </w:rPr>
        <w:t xml:space="preserve"> </w:t>
      </w:r>
      <w:r w:rsidRPr="00F55F06">
        <w:rPr>
          <w:noProof w:val="0"/>
        </w:rPr>
        <w:t>kjo strukturë do të sigurojë përgjegjësi të lartë dhe efektivitet në drejtim të vënies së gjobave ose pezullimeve të licencave për shkelësit.</w:t>
      </w:r>
    </w:p>
    <w:p w14:paraId="6911956A" w14:textId="53522FEC" w:rsidR="0056768F" w:rsidRPr="00947C90" w:rsidRDefault="0056768F" w:rsidP="0056768F">
      <w:pPr>
        <w:pStyle w:val="TEKSTIIIII"/>
        <w:rPr>
          <w:b/>
          <w:bCs/>
          <w:noProof w:val="0"/>
        </w:rPr>
      </w:pPr>
      <w:r w:rsidRPr="00947C90">
        <w:rPr>
          <w:b/>
          <w:bCs/>
          <w:noProof w:val="0"/>
        </w:rPr>
        <w:t xml:space="preserve">Masa 13. Promovimi i teknologjive me efikasitet të lartë të përdorimit të burimeve në industrinë përpunuese, duke </w:t>
      </w:r>
      <w:r w:rsidR="000500DA">
        <w:rPr>
          <w:b/>
          <w:bCs/>
          <w:noProof w:val="0"/>
        </w:rPr>
        <w:t>u</w:t>
      </w:r>
      <w:r w:rsidRPr="00947C90">
        <w:rPr>
          <w:b/>
          <w:bCs/>
          <w:noProof w:val="0"/>
        </w:rPr>
        <w:t xml:space="preserve"> dhënë përparësi ushqimit, tekstileve dhe prodhimit të produkteve plastike</w:t>
      </w:r>
    </w:p>
    <w:p w14:paraId="629DE86F" w14:textId="76CD8249" w:rsidR="0056768F" w:rsidRPr="00F55F06" w:rsidRDefault="0056768F" w:rsidP="0056768F">
      <w:pPr>
        <w:pStyle w:val="TEKSTIIIII"/>
        <w:rPr>
          <w:noProof w:val="0"/>
        </w:rPr>
      </w:pPr>
      <w:r w:rsidRPr="00F55F06">
        <w:rPr>
          <w:noProof w:val="0"/>
        </w:rPr>
        <w:t xml:space="preserve">Forma aktuale </w:t>
      </w:r>
      <w:r w:rsidR="000B1E5A">
        <w:rPr>
          <w:noProof w:val="0"/>
        </w:rPr>
        <w:t>“</w:t>
      </w:r>
      <w:r w:rsidRPr="00F55F06">
        <w:rPr>
          <w:noProof w:val="0"/>
        </w:rPr>
        <w:t>lineare</w:t>
      </w:r>
      <w:r w:rsidR="000B1E5A">
        <w:rPr>
          <w:noProof w:val="0"/>
        </w:rPr>
        <w:t>”</w:t>
      </w:r>
      <w:r w:rsidRPr="00F55F06">
        <w:rPr>
          <w:noProof w:val="0"/>
        </w:rPr>
        <w:t xml:space="preserve"> e funksionimit të industrisë, ku lëndët e para nxirren,</w:t>
      </w:r>
      <w:r w:rsidR="004B32BD" w:rsidRPr="00F55F06">
        <w:rPr>
          <w:noProof w:val="0"/>
        </w:rPr>
        <w:t xml:space="preserve"> </w:t>
      </w:r>
      <w:r w:rsidRPr="00F55F06">
        <w:rPr>
          <w:noProof w:val="0"/>
        </w:rPr>
        <w:t>përpunohen në mallra dhe në fund hidhen si mbetje ose shkaktojnë emetime, do të rishikohet me qëllim</w:t>
      </w:r>
      <w:r w:rsidR="004B32BD" w:rsidRPr="00F55F06">
        <w:rPr>
          <w:noProof w:val="0"/>
        </w:rPr>
        <w:t xml:space="preserve"> </w:t>
      </w:r>
      <w:r w:rsidRPr="00F55F06">
        <w:rPr>
          <w:noProof w:val="0"/>
        </w:rPr>
        <w:t>përmbushjen e objektivave të parandalimit të krijimit të mbetjeve, rritjen e përdorimit të materialeve të ricikluara, rritjen e efikasitetit të burimeve të përdorura si dhe zgjatjen e jetëgjatësisë së produkteve.</w:t>
      </w:r>
    </w:p>
    <w:p w14:paraId="5EEADDDD" w14:textId="77777777" w:rsidR="0056768F" w:rsidRPr="00F55F06" w:rsidRDefault="0056768F" w:rsidP="0056768F">
      <w:pPr>
        <w:pStyle w:val="TEKSTIIIII"/>
        <w:rPr>
          <w:noProof w:val="0"/>
        </w:rPr>
      </w:pPr>
      <w:r w:rsidRPr="00F55F06">
        <w:rPr>
          <w:noProof w:val="0"/>
        </w:rPr>
        <w:lastRenderedPageBreak/>
        <w:t>Qeveria shqiptare do të mbështesë ndërmarrjet e vogla dhe të mesme të industrisë përpunuese, për përdorimin e teknologjisë me efikasitet të lartë të burimeve, duke ofruar:</w:t>
      </w:r>
    </w:p>
    <w:p w14:paraId="734E4491" w14:textId="3BC29487" w:rsidR="0056768F" w:rsidRPr="00F55F06" w:rsidRDefault="00D55DC5" w:rsidP="0056768F">
      <w:pPr>
        <w:pStyle w:val="TEKSTIIIII"/>
        <w:rPr>
          <w:noProof w:val="0"/>
        </w:rPr>
      </w:pPr>
      <w:r>
        <w:rPr>
          <w:noProof w:val="0"/>
        </w:rPr>
        <w:t>-</w:t>
      </w:r>
      <w:r w:rsidR="0056768F" w:rsidRPr="00F55F06">
        <w:rPr>
          <w:noProof w:val="0"/>
        </w:rPr>
        <w:t xml:space="preserve"> </w:t>
      </w:r>
      <w:proofErr w:type="spellStart"/>
      <w:r w:rsidR="0056768F" w:rsidRPr="00F55F06">
        <w:rPr>
          <w:noProof w:val="0"/>
        </w:rPr>
        <w:t>Grante</w:t>
      </w:r>
      <w:proofErr w:type="spellEnd"/>
      <w:r w:rsidR="0056768F" w:rsidRPr="00F55F06">
        <w:rPr>
          <w:noProof w:val="0"/>
        </w:rPr>
        <w:t xml:space="preserve"> ose subvencione të drejtpërdrejta, për të kompensuar kostot e blerjes dhe të zbatimit të teknologjive të reja, me efikasitet të lartë të shfrytëzimit të burimeve</w:t>
      </w:r>
      <w:r w:rsidR="00935A76">
        <w:rPr>
          <w:noProof w:val="0"/>
        </w:rPr>
        <w:t>;</w:t>
      </w:r>
    </w:p>
    <w:p w14:paraId="1CA9745A" w14:textId="5C357ECB" w:rsidR="0056768F" w:rsidRPr="00F55F06" w:rsidRDefault="00D55DC5" w:rsidP="0056768F">
      <w:pPr>
        <w:pStyle w:val="TEKSTIIIII"/>
        <w:rPr>
          <w:noProof w:val="0"/>
        </w:rPr>
      </w:pPr>
      <w:r>
        <w:rPr>
          <w:noProof w:val="0"/>
        </w:rPr>
        <w:t>-</w:t>
      </w:r>
      <w:r w:rsidR="0056768F" w:rsidRPr="00F55F06">
        <w:rPr>
          <w:noProof w:val="0"/>
        </w:rPr>
        <w:t xml:space="preserve"> Kredi me interes të ulët ose linja kredie të orientuara posaçërisht drejt investimeve në teknologjitë e</w:t>
      </w:r>
      <w:r w:rsidR="004B32BD" w:rsidRPr="00F55F06">
        <w:rPr>
          <w:noProof w:val="0"/>
        </w:rPr>
        <w:t xml:space="preserve"> </w:t>
      </w:r>
      <w:r w:rsidR="0056768F" w:rsidRPr="00F55F06">
        <w:rPr>
          <w:noProof w:val="0"/>
        </w:rPr>
        <w:t>pastra</w:t>
      </w:r>
      <w:r w:rsidR="00935A76">
        <w:rPr>
          <w:noProof w:val="0"/>
        </w:rPr>
        <w:t>;</w:t>
      </w:r>
    </w:p>
    <w:p w14:paraId="2BE155F9" w14:textId="74109AAE" w:rsidR="0056768F" w:rsidRPr="00F55F06" w:rsidRDefault="00D55DC5" w:rsidP="0056768F">
      <w:pPr>
        <w:pStyle w:val="TEKSTIIIII"/>
        <w:rPr>
          <w:noProof w:val="0"/>
        </w:rPr>
      </w:pPr>
      <w:r>
        <w:rPr>
          <w:noProof w:val="0"/>
        </w:rPr>
        <w:t>-</w:t>
      </w:r>
      <w:r w:rsidR="0056768F" w:rsidRPr="00F55F06">
        <w:rPr>
          <w:noProof w:val="0"/>
        </w:rPr>
        <w:t xml:space="preserve"> Mekanizma financimi, dhe teknologji </w:t>
      </w:r>
      <w:proofErr w:type="spellStart"/>
      <w:r w:rsidR="0056768F" w:rsidRPr="00F55F06">
        <w:rPr>
          <w:noProof w:val="0"/>
        </w:rPr>
        <w:t>inovative</w:t>
      </w:r>
      <w:proofErr w:type="spellEnd"/>
      <w:r w:rsidR="0056768F" w:rsidRPr="00F55F06">
        <w:rPr>
          <w:noProof w:val="0"/>
        </w:rPr>
        <w:t xml:space="preserve">, për rritjen e </w:t>
      </w:r>
      <w:proofErr w:type="spellStart"/>
      <w:r w:rsidR="0056768F" w:rsidRPr="00F55F06">
        <w:rPr>
          <w:noProof w:val="0"/>
        </w:rPr>
        <w:t>konkurrueshmërisë</w:t>
      </w:r>
      <w:proofErr w:type="spellEnd"/>
      <w:r w:rsidR="0056768F" w:rsidRPr="00F55F06">
        <w:rPr>
          <w:noProof w:val="0"/>
        </w:rPr>
        <w:t xml:space="preserve"> së bizneseve shqiptare. </w:t>
      </w:r>
    </w:p>
    <w:p w14:paraId="7EABEA8D" w14:textId="77777777" w:rsidR="0056768F" w:rsidRPr="00F55F06" w:rsidRDefault="0056768F" w:rsidP="0056768F">
      <w:pPr>
        <w:pStyle w:val="TEKSTIIIII"/>
        <w:rPr>
          <w:noProof w:val="0"/>
        </w:rPr>
      </w:pPr>
      <w:r w:rsidRPr="00F55F06">
        <w:rPr>
          <w:noProof w:val="0"/>
        </w:rPr>
        <w:t xml:space="preserve">Kjo masë synon të përmirësojë efikasitetin e burimeve, të reduktojë mbetjet dhe emetimet, si dhe të mbështesë zhvillimin e një ekonomie qarkulluese në industrinë shqiptare. </w:t>
      </w:r>
    </w:p>
    <w:p w14:paraId="24520CCC" w14:textId="77777777" w:rsidR="0056768F" w:rsidRPr="00DC3660" w:rsidRDefault="0056768F" w:rsidP="00DC3660">
      <w:pPr>
        <w:pStyle w:val="TEKSTIIIII"/>
        <w:rPr>
          <w:b/>
          <w:bCs/>
          <w:noProof w:val="0"/>
        </w:rPr>
      </w:pPr>
      <w:r w:rsidRPr="00DC3660">
        <w:rPr>
          <w:b/>
          <w:bCs/>
          <w:noProof w:val="0"/>
        </w:rPr>
        <w:t xml:space="preserve">Masa 14. Forcimi i kërkesave të </w:t>
      </w:r>
      <w:proofErr w:type="spellStart"/>
      <w:r w:rsidRPr="00DC3660">
        <w:rPr>
          <w:b/>
          <w:bCs/>
          <w:noProof w:val="0"/>
        </w:rPr>
        <w:t>konformitetit</w:t>
      </w:r>
      <w:proofErr w:type="spellEnd"/>
      <w:r w:rsidRPr="00DC3660">
        <w:rPr>
          <w:b/>
          <w:bCs/>
          <w:noProof w:val="0"/>
        </w:rPr>
        <w:t xml:space="preserve"> për mallrat e importuara nga vendet </w:t>
      </w:r>
      <w:proofErr w:type="spellStart"/>
      <w:r w:rsidRPr="00DC3660">
        <w:rPr>
          <w:b/>
          <w:bCs/>
          <w:noProof w:val="0"/>
        </w:rPr>
        <w:t>joanëtare</w:t>
      </w:r>
      <w:proofErr w:type="spellEnd"/>
      <w:r w:rsidRPr="00DC3660">
        <w:rPr>
          <w:b/>
          <w:bCs/>
          <w:noProof w:val="0"/>
        </w:rPr>
        <w:t xml:space="preserve"> të BE-së</w:t>
      </w:r>
    </w:p>
    <w:p w14:paraId="7AC1C566" w14:textId="5082D328" w:rsidR="0056768F" w:rsidRPr="00F55F06" w:rsidRDefault="0056768F" w:rsidP="0056768F">
      <w:pPr>
        <w:pStyle w:val="TEKSTIIIII"/>
        <w:rPr>
          <w:noProof w:val="0"/>
        </w:rPr>
      </w:pPr>
      <w:r w:rsidRPr="00F55F06">
        <w:rPr>
          <w:noProof w:val="0"/>
        </w:rPr>
        <w:t xml:space="preserve">Masa synon të forcojë kërkesat e </w:t>
      </w:r>
      <w:proofErr w:type="spellStart"/>
      <w:r w:rsidRPr="00F55F06">
        <w:rPr>
          <w:noProof w:val="0"/>
        </w:rPr>
        <w:t>konformitetit</w:t>
      </w:r>
      <w:proofErr w:type="spellEnd"/>
      <w:r w:rsidRPr="00F55F06">
        <w:rPr>
          <w:noProof w:val="0"/>
        </w:rPr>
        <w:t xml:space="preserve"> për produktet me rrezik të lartë të importuara nga vendet </w:t>
      </w:r>
      <w:proofErr w:type="spellStart"/>
      <w:r w:rsidRPr="00F55F06">
        <w:rPr>
          <w:noProof w:val="0"/>
        </w:rPr>
        <w:t>joanëtare</w:t>
      </w:r>
      <w:proofErr w:type="spellEnd"/>
      <w:r w:rsidRPr="00F55F06">
        <w:rPr>
          <w:noProof w:val="0"/>
        </w:rPr>
        <w:t xml:space="preserve"> të BE-së, duke vendosur detyrimin për importuesit që të paraqesin deklaratë </w:t>
      </w:r>
      <w:proofErr w:type="spellStart"/>
      <w:r w:rsidRPr="00F55F06">
        <w:rPr>
          <w:noProof w:val="0"/>
        </w:rPr>
        <w:t>konformiteti</w:t>
      </w:r>
      <w:proofErr w:type="spellEnd"/>
      <w:r w:rsidRPr="00F55F06">
        <w:rPr>
          <w:noProof w:val="0"/>
        </w:rPr>
        <w:t xml:space="preserve"> ose Pasaportë </w:t>
      </w:r>
      <w:r w:rsidR="003B6377">
        <w:rPr>
          <w:noProof w:val="0"/>
        </w:rPr>
        <w:t>Di</w:t>
      </w:r>
      <w:r w:rsidR="00140F75">
        <w:rPr>
          <w:noProof w:val="0"/>
        </w:rPr>
        <w:t>gj</w:t>
      </w:r>
      <w:r w:rsidR="003B6377">
        <w:rPr>
          <w:noProof w:val="0"/>
        </w:rPr>
        <w:t>itale</w:t>
      </w:r>
      <w:r w:rsidRPr="00F55F06">
        <w:rPr>
          <w:noProof w:val="0"/>
        </w:rPr>
        <w:t xml:space="preserve"> të Produktit për Shqipërinë, të përgatitur paraprakisht dhe të lexueshme nga pajisjet elektronike. Dokumenti vërteton përputhshmërinë e produktit me kriteret e qëndrueshmërisë të zbatueshme në tregun shqiptar, përfshirë jetëgjatësinë, </w:t>
      </w:r>
      <w:proofErr w:type="spellStart"/>
      <w:r w:rsidRPr="00F55F06">
        <w:rPr>
          <w:noProof w:val="0"/>
        </w:rPr>
        <w:t>riparueshmërinë</w:t>
      </w:r>
      <w:proofErr w:type="spellEnd"/>
      <w:r w:rsidRPr="00F55F06">
        <w:rPr>
          <w:noProof w:val="0"/>
        </w:rPr>
        <w:t>, përmbajtjen e materialeve dhe identifikimin e substancave të rrezikshme, me synim parandalimin e gjenerimit të mbetjeve.</w:t>
      </w:r>
    </w:p>
    <w:p w14:paraId="76BECB58" w14:textId="4B91DF0D" w:rsidR="0056768F" w:rsidRPr="00DC3660" w:rsidRDefault="0056768F" w:rsidP="0056768F">
      <w:pPr>
        <w:pStyle w:val="TEKSTIIIII"/>
        <w:rPr>
          <w:b/>
          <w:bCs/>
          <w:noProof w:val="0"/>
        </w:rPr>
      </w:pPr>
      <w:r w:rsidRPr="00DC3660">
        <w:rPr>
          <w:b/>
          <w:bCs/>
          <w:noProof w:val="0"/>
        </w:rPr>
        <w:t>Masa 15. Përcaktimi i ndalimit ligjor për përdorimin e praktikave të vjetrimit të planifikuar</w:t>
      </w:r>
    </w:p>
    <w:p w14:paraId="108BE163" w14:textId="3626DEC6" w:rsidR="0056768F" w:rsidRPr="00F55F06" w:rsidRDefault="0056768F" w:rsidP="0056768F">
      <w:pPr>
        <w:pStyle w:val="TEKSTIIIII"/>
        <w:rPr>
          <w:noProof w:val="0"/>
        </w:rPr>
      </w:pPr>
      <w:r w:rsidRPr="00F55F06">
        <w:rPr>
          <w:noProof w:val="0"/>
        </w:rPr>
        <w:t xml:space="preserve">Ndalimi ligjor për vjetrimin e planifikuar, kontribuon ndjeshëm në një ekonomi më të qëndrueshme dhe me efikasitet më të lartë të burimeve, duke fuqizuar konsumatorët dhe duke nxitur inovacionin në projektimin e produkteve. Si rezultat i kësaj mase </w:t>
      </w:r>
      <w:proofErr w:type="spellStart"/>
      <w:r w:rsidRPr="00F55F06">
        <w:rPr>
          <w:noProof w:val="0"/>
        </w:rPr>
        <w:t>rregullatore</w:t>
      </w:r>
      <w:proofErr w:type="spellEnd"/>
      <w:r w:rsidRPr="00F55F06">
        <w:rPr>
          <w:noProof w:val="0"/>
        </w:rPr>
        <w:t>, produktet do të projektohen për të pasur jetëgjatësi më të madhe, duke reduktuar nevojën për</w:t>
      </w:r>
      <w:r w:rsidR="004B32BD" w:rsidRPr="00F55F06">
        <w:rPr>
          <w:noProof w:val="0"/>
        </w:rPr>
        <w:t xml:space="preserve"> </w:t>
      </w:r>
      <w:r w:rsidRPr="00F55F06">
        <w:rPr>
          <w:noProof w:val="0"/>
        </w:rPr>
        <w:t>blerje</w:t>
      </w:r>
      <w:r w:rsidR="00140614">
        <w:rPr>
          <w:noProof w:val="0"/>
        </w:rPr>
        <w:t xml:space="preserve"> </w:t>
      </w:r>
      <w:r w:rsidRPr="00F55F06">
        <w:rPr>
          <w:noProof w:val="0"/>
        </w:rPr>
        <w:t>të reja</w:t>
      </w:r>
      <w:r w:rsidR="00DC3660">
        <w:rPr>
          <w:noProof w:val="0"/>
        </w:rPr>
        <w:t>,</w:t>
      </w:r>
      <w:r w:rsidRPr="00F55F06">
        <w:rPr>
          <w:noProof w:val="0"/>
        </w:rPr>
        <w:t xml:space="preserve"> si dhe duke ulur krijimin e mbetjeve. Përveç kësaj, konsumatorët do të përfitojnë produkte më të qëndrueshme dhe të riparueshme, duke nxitur sjellje të përgjegjshme blerjeje dhe duke reduktuar ndikimin në mjedis.</w:t>
      </w:r>
    </w:p>
    <w:p w14:paraId="61525487" w14:textId="1C65F249" w:rsidR="0056768F" w:rsidRPr="004B6F10" w:rsidRDefault="0056768F" w:rsidP="0056768F">
      <w:pPr>
        <w:pStyle w:val="TEKSTIIIII"/>
        <w:rPr>
          <w:b/>
          <w:bCs/>
          <w:noProof w:val="0"/>
        </w:rPr>
      </w:pPr>
      <w:r w:rsidRPr="004B6F10">
        <w:rPr>
          <w:b/>
          <w:bCs/>
          <w:noProof w:val="0"/>
        </w:rPr>
        <w:t>Masa 16. Hyrja në fuqi e ndalimit ligjor për</w:t>
      </w:r>
      <w:r w:rsidR="004B32BD" w:rsidRPr="004B6F10">
        <w:rPr>
          <w:b/>
          <w:bCs/>
          <w:noProof w:val="0"/>
        </w:rPr>
        <w:t xml:space="preserve"> </w:t>
      </w:r>
      <w:r w:rsidRPr="004B6F10">
        <w:rPr>
          <w:b/>
          <w:bCs/>
          <w:noProof w:val="0"/>
        </w:rPr>
        <w:t xml:space="preserve">asgjësimin e mallrave stok të </w:t>
      </w:r>
      <w:proofErr w:type="spellStart"/>
      <w:r w:rsidRPr="004B6F10">
        <w:rPr>
          <w:b/>
          <w:bCs/>
          <w:noProof w:val="0"/>
        </w:rPr>
        <w:t>pashitura</w:t>
      </w:r>
      <w:proofErr w:type="spellEnd"/>
    </w:p>
    <w:p w14:paraId="2E819669" w14:textId="1B81FDF7" w:rsidR="0056768F" w:rsidRPr="00F55F06" w:rsidRDefault="0056768F" w:rsidP="0056768F">
      <w:pPr>
        <w:pStyle w:val="TEKSTIIIII"/>
        <w:rPr>
          <w:noProof w:val="0"/>
        </w:rPr>
      </w:pPr>
      <w:r w:rsidRPr="00F55F06">
        <w:rPr>
          <w:noProof w:val="0"/>
        </w:rPr>
        <w:t xml:space="preserve">Rregullat e BE-së për produktet e qëndrueshme adresojnë problematika mjedisore të asgjësimit të produkteve të </w:t>
      </w:r>
      <w:proofErr w:type="spellStart"/>
      <w:r w:rsidRPr="00F55F06">
        <w:rPr>
          <w:noProof w:val="0"/>
        </w:rPr>
        <w:t>pashitura</w:t>
      </w:r>
      <w:proofErr w:type="spellEnd"/>
      <w:r w:rsidRPr="00F55F06">
        <w:rPr>
          <w:noProof w:val="0"/>
        </w:rPr>
        <w:t xml:space="preserve"> të konsumit</w:t>
      </w:r>
      <w:r w:rsidR="004B6F10">
        <w:rPr>
          <w:noProof w:val="0"/>
        </w:rPr>
        <w:t>,</w:t>
      </w:r>
      <w:r w:rsidRPr="00F55F06">
        <w:rPr>
          <w:noProof w:val="0"/>
        </w:rPr>
        <w:t xml:space="preserve"> duke ndaluar shkatërrimin e veshjeve, aksesorëve dhe këpucëve të </w:t>
      </w:r>
      <w:proofErr w:type="spellStart"/>
      <w:r w:rsidRPr="00F55F06">
        <w:rPr>
          <w:noProof w:val="0"/>
        </w:rPr>
        <w:t>pashitura</w:t>
      </w:r>
      <w:proofErr w:type="spellEnd"/>
      <w:r w:rsidRPr="00F55F06">
        <w:rPr>
          <w:noProof w:val="0"/>
        </w:rPr>
        <w:t xml:space="preserve">. Për të garantuar </w:t>
      </w:r>
      <w:proofErr w:type="spellStart"/>
      <w:r w:rsidRPr="00F55F06">
        <w:rPr>
          <w:noProof w:val="0"/>
        </w:rPr>
        <w:t>propo</w:t>
      </w:r>
      <w:r w:rsidR="001D346B">
        <w:rPr>
          <w:noProof w:val="0"/>
        </w:rPr>
        <w:t>r</w:t>
      </w:r>
      <w:r w:rsidRPr="00F55F06">
        <w:rPr>
          <w:noProof w:val="0"/>
        </w:rPr>
        <w:t>cionalitetin</w:t>
      </w:r>
      <w:proofErr w:type="spellEnd"/>
      <w:r w:rsidRPr="00F55F06">
        <w:rPr>
          <w:noProof w:val="0"/>
        </w:rPr>
        <w:t xml:space="preserve"> e masave të ndërmarra, </w:t>
      </w:r>
      <w:r w:rsidR="004B6F10">
        <w:rPr>
          <w:noProof w:val="0"/>
        </w:rPr>
        <w:t>t</w:t>
      </w:r>
      <w:r w:rsidRPr="00F55F06">
        <w:rPr>
          <w:noProof w:val="0"/>
        </w:rPr>
        <w:t>ë parashikohen përjashtime për rastet kur produkte të tilla nuk mund të përdoren më dhe duhet të dorëzohen në impiantet e riciklimit ose impiantet e tjera të trajtimit të mbetjeve. Kjo masë</w:t>
      </w:r>
      <w:r w:rsidR="004B6F10">
        <w:rPr>
          <w:noProof w:val="0"/>
        </w:rPr>
        <w:t>,</w:t>
      </w:r>
      <w:r w:rsidRPr="00F55F06">
        <w:rPr>
          <w:noProof w:val="0"/>
        </w:rPr>
        <w:t xml:space="preserve"> e</w:t>
      </w:r>
      <w:r w:rsidR="004B6F10">
        <w:rPr>
          <w:noProof w:val="0"/>
        </w:rPr>
        <w:t xml:space="preserve"> </w:t>
      </w:r>
      <w:r w:rsidRPr="00F55F06">
        <w:rPr>
          <w:noProof w:val="0"/>
        </w:rPr>
        <w:t>bazuar në</w:t>
      </w:r>
      <w:r w:rsidR="004B32BD" w:rsidRPr="00F55F06">
        <w:rPr>
          <w:noProof w:val="0"/>
        </w:rPr>
        <w:t xml:space="preserve"> </w:t>
      </w:r>
      <w:r w:rsidRPr="00F55F06">
        <w:rPr>
          <w:noProof w:val="0"/>
        </w:rPr>
        <w:t>ndalimin ligjor të përdorimit të praktikave të vjetrimit të planifikuar</w:t>
      </w:r>
      <w:r w:rsidR="004B6F10">
        <w:rPr>
          <w:noProof w:val="0"/>
        </w:rPr>
        <w:t xml:space="preserve">, </w:t>
      </w:r>
      <w:r w:rsidRPr="00F55F06">
        <w:rPr>
          <w:noProof w:val="0"/>
        </w:rPr>
        <w:t>do të zbatohet nëpërmjet aktit nënligjor që ndalon shkatërrimin e këtyre mallrave, përveç rasteve kur ato janë të papërdorshme dhe kërkojnë riciklim. Zbatimi i saj, është me kosto efektive dhe me ndikim të lartë, duke dër</w:t>
      </w:r>
      <w:r w:rsidR="004B6F10">
        <w:rPr>
          <w:noProof w:val="0"/>
        </w:rPr>
        <w:t>g</w:t>
      </w:r>
      <w:r w:rsidRPr="00F55F06">
        <w:rPr>
          <w:noProof w:val="0"/>
        </w:rPr>
        <w:t>uar një sinjal të qartë në treg dhe</w:t>
      </w:r>
      <w:r w:rsidR="00140614">
        <w:rPr>
          <w:noProof w:val="0"/>
        </w:rPr>
        <w:t xml:space="preserve"> </w:t>
      </w:r>
      <w:r w:rsidRPr="00F55F06">
        <w:rPr>
          <w:noProof w:val="0"/>
        </w:rPr>
        <w:t>duke adresuar drejtpërsëdrejti problemin themelor sistematik brenda zinxhirit të furnizimit.</w:t>
      </w:r>
    </w:p>
    <w:p w14:paraId="3C740C0B" w14:textId="5EB94AC6" w:rsidR="0056768F" w:rsidRPr="001725D5" w:rsidRDefault="0056768F" w:rsidP="0056768F">
      <w:pPr>
        <w:pStyle w:val="TEKSTIIIII"/>
        <w:rPr>
          <w:b/>
          <w:bCs/>
          <w:noProof w:val="0"/>
        </w:rPr>
      </w:pPr>
      <w:r w:rsidRPr="001725D5">
        <w:rPr>
          <w:b/>
          <w:bCs/>
          <w:noProof w:val="0"/>
        </w:rPr>
        <w:t xml:space="preserve">Masa 17. Prezantimi i detyrimeve të </w:t>
      </w:r>
      <w:r w:rsidR="003B6377">
        <w:rPr>
          <w:b/>
          <w:bCs/>
          <w:noProof w:val="0"/>
        </w:rPr>
        <w:t>“</w:t>
      </w:r>
      <w:r w:rsidRPr="001725D5">
        <w:rPr>
          <w:b/>
          <w:bCs/>
          <w:noProof w:val="0"/>
        </w:rPr>
        <w:t xml:space="preserve">së </w:t>
      </w:r>
      <w:r w:rsidR="003B6377" w:rsidRPr="001725D5">
        <w:rPr>
          <w:b/>
          <w:bCs/>
          <w:noProof w:val="0"/>
        </w:rPr>
        <w:t xml:space="preserve">drejtës </w:t>
      </w:r>
      <w:r w:rsidRPr="001725D5">
        <w:rPr>
          <w:b/>
          <w:bCs/>
          <w:noProof w:val="0"/>
        </w:rPr>
        <w:t xml:space="preserve">për </w:t>
      </w:r>
      <w:r w:rsidR="001725D5" w:rsidRPr="001725D5">
        <w:rPr>
          <w:b/>
          <w:bCs/>
          <w:noProof w:val="0"/>
        </w:rPr>
        <w:t>riparim</w:t>
      </w:r>
      <w:r w:rsidR="000B1E5A" w:rsidRPr="001725D5">
        <w:rPr>
          <w:b/>
          <w:bCs/>
          <w:noProof w:val="0"/>
        </w:rPr>
        <w:t>”</w:t>
      </w:r>
    </w:p>
    <w:p w14:paraId="4AFEC9ED" w14:textId="718DE824" w:rsidR="0056768F" w:rsidRPr="00F55F06" w:rsidRDefault="0056768F" w:rsidP="0056768F">
      <w:pPr>
        <w:pStyle w:val="TEKSTIIIII"/>
        <w:rPr>
          <w:noProof w:val="0"/>
        </w:rPr>
      </w:pPr>
      <w:r w:rsidRPr="00F55F06">
        <w:rPr>
          <w:noProof w:val="0"/>
        </w:rPr>
        <w:t>E drejta për riparim</w:t>
      </w:r>
      <w:r w:rsidR="002E3221">
        <w:rPr>
          <w:noProof w:val="0"/>
        </w:rPr>
        <w:t xml:space="preserve"> </w:t>
      </w:r>
      <w:r w:rsidRPr="00F55F06">
        <w:rPr>
          <w:noProof w:val="0"/>
        </w:rPr>
        <w:t>do të mbështetet</w:t>
      </w:r>
      <w:r w:rsidR="002E3221">
        <w:rPr>
          <w:noProof w:val="0"/>
        </w:rPr>
        <w:t>,</w:t>
      </w:r>
      <w:r w:rsidRPr="00F55F06">
        <w:rPr>
          <w:noProof w:val="0"/>
        </w:rPr>
        <w:t xml:space="preserve"> gjithashtu</w:t>
      </w:r>
      <w:r w:rsidR="002E3221">
        <w:rPr>
          <w:noProof w:val="0"/>
        </w:rPr>
        <w:t>,</w:t>
      </w:r>
      <w:r w:rsidRPr="00F55F06">
        <w:rPr>
          <w:noProof w:val="0"/>
        </w:rPr>
        <w:t xml:space="preserve"> në ndalimin ligjor të përdorimit të praktikave të vjetrimit të planifikuar. Detyrimi i ri do të sigurojë që prodhuesit të ofrojnë shërbime riparimi në kohë dhe me kosto efektive, si dhe të informojnë konsumatorët rreth të drejtave të tyre për riparim. Ky </w:t>
      </w:r>
      <w:r w:rsidR="00895BAE">
        <w:rPr>
          <w:noProof w:val="0"/>
        </w:rPr>
        <w:t>d</w:t>
      </w:r>
      <w:r w:rsidRPr="00F55F06">
        <w:rPr>
          <w:noProof w:val="0"/>
        </w:rPr>
        <w:t>etyrim do të zbatohet si për mallrat e prodhuara në Shqipëri</w:t>
      </w:r>
      <w:r w:rsidR="000A4A33">
        <w:rPr>
          <w:noProof w:val="0"/>
        </w:rPr>
        <w:t>,</w:t>
      </w:r>
      <w:r w:rsidRPr="00F55F06">
        <w:rPr>
          <w:noProof w:val="0"/>
        </w:rPr>
        <w:t xml:space="preserve"> ashtu dhe për ato të importuara. Mallrat e riparuara gjatë garancisë do të përfitojnë nga një zgjatja njëvjeçare e garancisë ligjore, duke</w:t>
      </w:r>
      <w:r w:rsidR="004B32BD" w:rsidRPr="00F55F06">
        <w:rPr>
          <w:noProof w:val="0"/>
        </w:rPr>
        <w:t xml:space="preserve"> </w:t>
      </w:r>
      <w:r w:rsidRPr="00F55F06">
        <w:rPr>
          <w:noProof w:val="0"/>
        </w:rPr>
        <w:t>nxitur</w:t>
      </w:r>
      <w:r w:rsidR="004B32BD" w:rsidRPr="00F55F06">
        <w:rPr>
          <w:noProof w:val="0"/>
        </w:rPr>
        <w:t xml:space="preserve"> </w:t>
      </w:r>
      <w:r w:rsidRPr="00F55F06">
        <w:rPr>
          <w:noProof w:val="0"/>
        </w:rPr>
        <w:t>konsumatorët të zgjedhin praktikat e riparimit në vend të riblerjes së produkteve. Për më tepër, pasi të ketë skaduar garancia ligjore, prodhuesi do të jetë</w:t>
      </w:r>
      <w:r w:rsidR="004B32BD" w:rsidRPr="00F55F06">
        <w:rPr>
          <w:noProof w:val="0"/>
        </w:rPr>
        <w:t xml:space="preserve"> </w:t>
      </w:r>
      <w:r w:rsidRPr="00F55F06">
        <w:rPr>
          <w:noProof w:val="0"/>
        </w:rPr>
        <w:t>i detyruar</w:t>
      </w:r>
      <w:r w:rsidR="004B32BD" w:rsidRPr="00F55F06">
        <w:rPr>
          <w:noProof w:val="0"/>
        </w:rPr>
        <w:t xml:space="preserve"> </w:t>
      </w:r>
      <w:r w:rsidRPr="00F55F06">
        <w:rPr>
          <w:noProof w:val="0"/>
        </w:rPr>
        <w:t>të riparojë produktet e zakonshme shtëpiake</w:t>
      </w:r>
      <w:r w:rsidR="000A4A33">
        <w:rPr>
          <w:noProof w:val="0"/>
        </w:rPr>
        <w:t>,</w:t>
      </w:r>
      <w:r w:rsidRPr="00F55F06">
        <w:rPr>
          <w:noProof w:val="0"/>
        </w:rPr>
        <w:t xml:space="preserve"> duke siguruar që shërbimet e riparimit të jenë të </w:t>
      </w:r>
      <w:proofErr w:type="spellStart"/>
      <w:r w:rsidRPr="00F55F06">
        <w:rPr>
          <w:noProof w:val="0"/>
        </w:rPr>
        <w:t>disponueshme</w:t>
      </w:r>
      <w:proofErr w:type="spellEnd"/>
      <w:r w:rsidRPr="00F55F06">
        <w:rPr>
          <w:noProof w:val="0"/>
        </w:rPr>
        <w:t xml:space="preserve"> dhe të arritshme për konsumatorët gjatë gjithë jetës së produktit.</w:t>
      </w:r>
    </w:p>
    <w:p w14:paraId="2B957153" w14:textId="77777777" w:rsidR="0056768F" w:rsidRPr="000A4A33" w:rsidRDefault="0056768F" w:rsidP="0056768F">
      <w:pPr>
        <w:pStyle w:val="TEKSTIIIII"/>
        <w:rPr>
          <w:b/>
          <w:bCs/>
          <w:noProof w:val="0"/>
        </w:rPr>
      </w:pPr>
      <w:r w:rsidRPr="000A4A33">
        <w:rPr>
          <w:b/>
          <w:bCs/>
          <w:noProof w:val="0"/>
        </w:rPr>
        <w:t>Masa 18. Ngritja e qendrave të riparimit dhe ripërdorimit</w:t>
      </w:r>
    </w:p>
    <w:p w14:paraId="1F294A08" w14:textId="506906B1" w:rsidR="0056768F" w:rsidRPr="00F55F06" w:rsidRDefault="0056768F" w:rsidP="0056768F">
      <w:pPr>
        <w:pStyle w:val="TEKSTIIIII"/>
        <w:rPr>
          <w:noProof w:val="0"/>
        </w:rPr>
      </w:pPr>
      <w:r w:rsidRPr="00F55F06">
        <w:rPr>
          <w:noProof w:val="0"/>
        </w:rPr>
        <w:lastRenderedPageBreak/>
        <w:t xml:space="preserve">Qendrat e riparimit dhe </w:t>
      </w:r>
      <w:r w:rsidR="001F78FF">
        <w:rPr>
          <w:noProof w:val="0"/>
        </w:rPr>
        <w:t xml:space="preserve">e </w:t>
      </w:r>
      <w:r w:rsidRPr="00F55F06">
        <w:rPr>
          <w:noProof w:val="0"/>
        </w:rPr>
        <w:t>ripërdorimit janë hapësira të specializuara të projektuara për rritjen e</w:t>
      </w:r>
      <w:r w:rsidR="004B32BD" w:rsidRPr="00F55F06">
        <w:rPr>
          <w:noProof w:val="0"/>
        </w:rPr>
        <w:t xml:space="preserve"> </w:t>
      </w:r>
      <w:r w:rsidRPr="00F55F06">
        <w:rPr>
          <w:noProof w:val="0"/>
        </w:rPr>
        <w:t>jetëgjatësisë së sendeve shtëpiake përmes riparimit, restaurimit dhe ripërdorimit. Ato do të veprojnë në forma të ndryshme organizative dhe ligjore</w:t>
      </w:r>
      <w:r w:rsidR="001F78FF">
        <w:rPr>
          <w:noProof w:val="0"/>
        </w:rPr>
        <w:t xml:space="preserve">, </w:t>
      </w:r>
      <w:r w:rsidRPr="00F55F06">
        <w:rPr>
          <w:noProof w:val="0"/>
        </w:rPr>
        <w:t xml:space="preserve">duke përfshirë ndërmarrje bashkiake, struktura </w:t>
      </w:r>
      <w:proofErr w:type="spellStart"/>
      <w:r w:rsidRPr="00F55F06">
        <w:rPr>
          <w:noProof w:val="0"/>
        </w:rPr>
        <w:t>komunitare</w:t>
      </w:r>
      <w:proofErr w:type="spellEnd"/>
      <w:r w:rsidRPr="00F55F06">
        <w:rPr>
          <w:noProof w:val="0"/>
        </w:rPr>
        <w:t>, ndërmarrje sociale, iniciativa private ose partneritete publike-private. Këto qendra kanë të përbashkët qëllimin e reduktimit të mbetjeve, parandalimit të asgjësimit të panevojshëm</w:t>
      </w:r>
      <w:r w:rsidR="001F78FF">
        <w:rPr>
          <w:noProof w:val="0"/>
        </w:rPr>
        <w:t>,</w:t>
      </w:r>
      <w:r w:rsidRPr="00F55F06">
        <w:rPr>
          <w:noProof w:val="0"/>
        </w:rPr>
        <w:t xml:space="preserve"> si dhe promovimin e konsumit të qëndrueshëm.</w:t>
      </w:r>
    </w:p>
    <w:p w14:paraId="0E09D652" w14:textId="216F8C5A" w:rsidR="0056768F" w:rsidRPr="00F55F06" w:rsidRDefault="0056768F" w:rsidP="0056768F">
      <w:pPr>
        <w:pStyle w:val="TEKSTIIIII"/>
        <w:rPr>
          <w:noProof w:val="0"/>
        </w:rPr>
      </w:pPr>
      <w:r w:rsidRPr="00F55F06">
        <w:rPr>
          <w:noProof w:val="0"/>
        </w:rPr>
        <w:t>Autoritetet vendore, në bashkëpunim me AKEM</w:t>
      </w:r>
      <w:r w:rsidR="001F78FF">
        <w:rPr>
          <w:noProof w:val="0"/>
        </w:rPr>
        <w:t>-in</w:t>
      </w:r>
      <w:r w:rsidRPr="00F55F06">
        <w:rPr>
          <w:noProof w:val="0"/>
        </w:rPr>
        <w:t xml:space="preserve">, do të mundësojnë krijimin e qendrave të riparimit dhe ripërdorimit. Krijimi i qendrave të riparimit dhe ripërdorimit në vende të posaçme, do të formojë sjelljet e qëndrueshme dhe do të lehtësojë </w:t>
      </w:r>
      <w:proofErr w:type="spellStart"/>
      <w:r w:rsidRPr="00F55F06">
        <w:rPr>
          <w:noProof w:val="0"/>
        </w:rPr>
        <w:t>aksesin</w:t>
      </w:r>
      <w:proofErr w:type="spellEnd"/>
      <w:r w:rsidRPr="00F55F06">
        <w:rPr>
          <w:noProof w:val="0"/>
        </w:rPr>
        <w:t xml:space="preserve"> e qytetarëve në shërbime të tilla. Këto qendra mund të projektohen edhe si tregje të përkohshme. Autoritetet bashkiake do të konkretizojnë mbështetjen e aktiviteteve të qendrave të ripërdorimit </w:t>
      </w:r>
      <w:proofErr w:type="spellStart"/>
      <w:r w:rsidRPr="00F55F06">
        <w:rPr>
          <w:noProof w:val="0"/>
        </w:rPr>
        <w:t>logjistikisht</w:t>
      </w:r>
      <w:proofErr w:type="spellEnd"/>
      <w:r w:rsidRPr="00F55F06">
        <w:rPr>
          <w:noProof w:val="0"/>
        </w:rPr>
        <w:t xml:space="preserve"> dhe organizativisht</w:t>
      </w:r>
      <w:r w:rsidR="00680002">
        <w:rPr>
          <w:noProof w:val="0"/>
        </w:rPr>
        <w:t>,</w:t>
      </w:r>
      <w:r w:rsidRPr="00F55F06">
        <w:rPr>
          <w:noProof w:val="0"/>
        </w:rPr>
        <w:t xml:space="preserve"> duke ofruar hapësira të posaçme</w:t>
      </w:r>
      <w:r w:rsidR="00680002">
        <w:rPr>
          <w:noProof w:val="0"/>
        </w:rPr>
        <w:t>,</w:t>
      </w:r>
      <w:r w:rsidR="004B32BD" w:rsidRPr="00F55F06">
        <w:rPr>
          <w:noProof w:val="0"/>
        </w:rPr>
        <w:t xml:space="preserve"> </w:t>
      </w:r>
      <w:r w:rsidRPr="00F55F06">
        <w:rPr>
          <w:noProof w:val="0"/>
        </w:rPr>
        <w:t xml:space="preserve">si dhe duke promovuar përparësitë e ripërdorimit. Krijimi i qendrave të riparimit dhe </w:t>
      </w:r>
      <w:r w:rsidR="00680002">
        <w:rPr>
          <w:noProof w:val="0"/>
        </w:rPr>
        <w:t xml:space="preserve">të </w:t>
      </w:r>
      <w:r w:rsidRPr="00F55F06">
        <w:rPr>
          <w:noProof w:val="0"/>
        </w:rPr>
        <w:t>ripërdorimit do të realizohet nëpërmjet partneriteteve me organizatat jofitimprurëse dhe vullnetare.</w:t>
      </w:r>
    </w:p>
    <w:p w14:paraId="2A6FD138" w14:textId="77777777" w:rsidR="0056768F" w:rsidRPr="00680002" w:rsidRDefault="0056768F" w:rsidP="0056768F">
      <w:pPr>
        <w:pStyle w:val="TEKSTIIIII"/>
        <w:rPr>
          <w:b/>
          <w:bCs/>
          <w:noProof w:val="0"/>
        </w:rPr>
      </w:pPr>
      <w:r w:rsidRPr="00680002">
        <w:rPr>
          <w:b/>
          <w:bCs/>
          <w:noProof w:val="0"/>
        </w:rPr>
        <w:t>Masa 19. Ngritja e qendrave publike për huazimin dhe shkëmbimin e mallrave të përdorura</w:t>
      </w:r>
    </w:p>
    <w:p w14:paraId="1EBA2B7C" w14:textId="5983FFCC" w:rsidR="0056768F" w:rsidRPr="00F55F06" w:rsidRDefault="0056768F" w:rsidP="0056768F">
      <w:pPr>
        <w:pStyle w:val="TEKSTIIIII"/>
        <w:rPr>
          <w:noProof w:val="0"/>
        </w:rPr>
      </w:pPr>
      <w:r w:rsidRPr="00F55F06">
        <w:rPr>
          <w:noProof w:val="0"/>
        </w:rPr>
        <w:t>Qendrat për huazimin dhe shkëmbimin e mallrave</w:t>
      </w:r>
      <w:r w:rsidR="00140614">
        <w:rPr>
          <w:noProof w:val="0"/>
        </w:rPr>
        <w:t xml:space="preserve"> </w:t>
      </w:r>
      <w:r w:rsidRPr="00F55F06">
        <w:rPr>
          <w:noProof w:val="0"/>
        </w:rPr>
        <w:t>promovojnë praktika shoqërore dhe mjedisore me interes,</w:t>
      </w:r>
      <w:r w:rsidR="004B32BD" w:rsidRPr="00F55F06">
        <w:rPr>
          <w:noProof w:val="0"/>
        </w:rPr>
        <w:t xml:space="preserve"> </w:t>
      </w:r>
      <w:r w:rsidRPr="00F55F06">
        <w:rPr>
          <w:noProof w:val="0"/>
        </w:rPr>
        <w:t>të cilat synojnë rritjen e jetëgjatësisë së mallrave të konsumit dhe parandalimin e asgjësimit të tyre si mbetje. Këto iniciativa kombinojnë element</w:t>
      </w:r>
      <w:r w:rsidR="00680002">
        <w:rPr>
          <w:noProof w:val="0"/>
        </w:rPr>
        <w:t>e</w:t>
      </w:r>
      <w:r w:rsidRPr="00F55F06">
        <w:rPr>
          <w:noProof w:val="0"/>
        </w:rPr>
        <w:t xml:space="preserve"> të konsumit të qëndrueshëm, me pjesëmarrjen e komunitetit dhe edukimit mjedisor. Ato realizohen në formën e </w:t>
      </w:r>
      <w:proofErr w:type="spellStart"/>
      <w:r w:rsidRPr="00F55F06">
        <w:rPr>
          <w:noProof w:val="0"/>
        </w:rPr>
        <w:t>eventeve</w:t>
      </w:r>
      <w:proofErr w:type="spellEnd"/>
      <w:r w:rsidRPr="00F55F06">
        <w:rPr>
          <w:noProof w:val="0"/>
        </w:rPr>
        <w:t>, ku qytetarët mund të sjellin sendet e tyre të mirëmbajtura, por të panevojshme dhe t'i shkëmbejnë ato me pjesëmarrës të tjerë.</w:t>
      </w:r>
    </w:p>
    <w:p w14:paraId="6722FB3A" w14:textId="7D4A25E1" w:rsidR="0056768F" w:rsidRPr="00F55F06" w:rsidRDefault="0056768F" w:rsidP="0056768F">
      <w:pPr>
        <w:pStyle w:val="TEKSTIIIII"/>
        <w:rPr>
          <w:noProof w:val="0"/>
        </w:rPr>
      </w:pPr>
      <w:r w:rsidRPr="00F55F06">
        <w:rPr>
          <w:noProof w:val="0"/>
        </w:rPr>
        <w:t>Bashkitë do të mbështesin dhe inkurajojnë krijimin e qendrave të shkëmbimit dhe huazimit</w:t>
      </w:r>
      <w:r w:rsidR="00680002">
        <w:rPr>
          <w:noProof w:val="0"/>
        </w:rPr>
        <w:t>,</w:t>
      </w:r>
      <w:r w:rsidRPr="00F55F06">
        <w:rPr>
          <w:noProof w:val="0"/>
        </w:rPr>
        <w:t xml:space="preserve"> duke siguruar ambiente ose hapësira të përshtatshme</w:t>
      </w:r>
      <w:r w:rsidR="00680002">
        <w:rPr>
          <w:noProof w:val="0"/>
        </w:rPr>
        <w:t>,</w:t>
      </w:r>
      <w:r w:rsidRPr="00F55F06">
        <w:rPr>
          <w:noProof w:val="0"/>
        </w:rPr>
        <w:t xml:space="preserve"> si dhe duke ofruar mbështetje logjistike dhe komunikimi/shkëmbimi për aktivitetet e huazimit dhe shkëmbimit të mallrave të përdorura.</w:t>
      </w:r>
    </w:p>
    <w:p w14:paraId="3A7B0C54" w14:textId="77777777" w:rsidR="0056768F" w:rsidRPr="00680002" w:rsidRDefault="0056768F" w:rsidP="0056768F">
      <w:pPr>
        <w:pStyle w:val="TEKSTIIIII"/>
        <w:rPr>
          <w:b/>
          <w:bCs/>
          <w:noProof w:val="0"/>
        </w:rPr>
      </w:pPr>
      <w:r w:rsidRPr="00680002">
        <w:rPr>
          <w:b/>
          <w:bCs/>
          <w:noProof w:val="0"/>
        </w:rPr>
        <w:t>Masa 20. Promovimi i krijimit të qendrave të huazimit dhe shkëmbimit të produkteve të përdorura, midis njerëzve</w:t>
      </w:r>
    </w:p>
    <w:p w14:paraId="1D94D68C" w14:textId="77777777" w:rsidR="0056768F" w:rsidRPr="00F55F06" w:rsidRDefault="0056768F" w:rsidP="0056768F">
      <w:pPr>
        <w:pStyle w:val="TEKSTIIIII"/>
        <w:rPr>
          <w:noProof w:val="0"/>
        </w:rPr>
      </w:pPr>
      <w:r w:rsidRPr="00F55F06">
        <w:rPr>
          <w:noProof w:val="0"/>
        </w:rPr>
        <w:t xml:space="preserve">Në ekonominë moderne të ndarjes, përdoruesit shpesh zgjedhin të mos e zotërojnë vetë një produkt, por ta ndajnë atë me përdorues të tjerë, për shembull përmes marrjes me qira të një produkti. Kjo mënyrë, mundëson që të konsumohen më pak burime, të </w:t>
      </w:r>
      <w:proofErr w:type="spellStart"/>
      <w:r w:rsidRPr="00F55F06">
        <w:rPr>
          <w:noProof w:val="0"/>
        </w:rPr>
        <w:t>gjenerohen</w:t>
      </w:r>
      <w:proofErr w:type="spellEnd"/>
      <w:r w:rsidRPr="00F55F06">
        <w:rPr>
          <w:noProof w:val="0"/>
        </w:rPr>
        <w:t xml:space="preserve"> më pak mbetje dhe produkti të përmbushë qëllimin e tij.</w:t>
      </w:r>
    </w:p>
    <w:p w14:paraId="71F77F24" w14:textId="45EB53D6" w:rsidR="0056768F" w:rsidRPr="00F55F06" w:rsidRDefault="0056768F" w:rsidP="0056768F">
      <w:pPr>
        <w:pStyle w:val="TEKSTIIIII"/>
        <w:rPr>
          <w:noProof w:val="0"/>
        </w:rPr>
      </w:pPr>
      <w:r w:rsidRPr="00F55F06">
        <w:rPr>
          <w:noProof w:val="0"/>
        </w:rPr>
        <w:t xml:space="preserve">Bashkitë do të krijojnë bashkëpunime me organizatat joqeveritare, grupet lokale të iniciativave, si dhe ndërmarrjet sociale për rritjen e fushëveprimit dhe ndikimit në </w:t>
      </w:r>
      <w:proofErr w:type="spellStart"/>
      <w:r w:rsidRPr="00F55F06">
        <w:rPr>
          <w:noProof w:val="0"/>
        </w:rPr>
        <w:t>politik</w:t>
      </w:r>
      <w:r w:rsidR="00680002">
        <w:rPr>
          <w:noProof w:val="0"/>
        </w:rPr>
        <w:t>ë</w:t>
      </w:r>
      <w:r w:rsidRPr="00F55F06">
        <w:rPr>
          <w:noProof w:val="0"/>
        </w:rPr>
        <w:t>bërjen</w:t>
      </w:r>
      <w:proofErr w:type="spellEnd"/>
      <w:r w:rsidRPr="00F55F06">
        <w:rPr>
          <w:noProof w:val="0"/>
        </w:rPr>
        <w:t xml:space="preserve"> e menaxhimit të mbetjeve. Bashkitë nëpërmjet partneritetit me rrjetet vullnetare do të krijojnë qendra të huazimit dhe ripërdorimit të ashtuquajtura </w:t>
      </w:r>
      <w:r w:rsidR="000B1E5A">
        <w:rPr>
          <w:noProof w:val="0"/>
        </w:rPr>
        <w:t>“</w:t>
      </w:r>
      <w:r w:rsidRPr="00F55F06">
        <w:rPr>
          <w:noProof w:val="0"/>
        </w:rPr>
        <w:t>magazina veglash</w:t>
      </w:r>
      <w:r w:rsidR="000B1E5A">
        <w:rPr>
          <w:noProof w:val="0"/>
        </w:rPr>
        <w:t>”</w:t>
      </w:r>
      <w:r w:rsidRPr="00F55F06">
        <w:rPr>
          <w:noProof w:val="0"/>
        </w:rPr>
        <w:t>, ku përdoruesit do të mund të marrin me qira</w:t>
      </w:r>
      <w:r w:rsidR="004B32BD" w:rsidRPr="00F55F06">
        <w:rPr>
          <w:noProof w:val="0"/>
        </w:rPr>
        <w:t xml:space="preserve"> </w:t>
      </w:r>
      <w:r w:rsidRPr="00F55F06">
        <w:rPr>
          <w:noProof w:val="0"/>
        </w:rPr>
        <w:t>për periudha të caktuara kohore, mjete ose vegla të ndryshme pune</w:t>
      </w:r>
      <w:r w:rsidR="00B84592">
        <w:rPr>
          <w:noProof w:val="0"/>
        </w:rPr>
        <w:t>,</w:t>
      </w:r>
      <w:r w:rsidRPr="00F55F06">
        <w:rPr>
          <w:noProof w:val="0"/>
        </w:rPr>
        <w:t xml:space="preserve"> si </w:t>
      </w:r>
      <w:proofErr w:type="spellStart"/>
      <w:r w:rsidRPr="00F55F06">
        <w:rPr>
          <w:noProof w:val="0"/>
        </w:rPr>
        <w:t>trapanë</w:t>
      </w:r>
      <w:proofErr w:type="spellEnd"/>
      <w:r w:rsidRPr="00F55F06">
        <w:rPr>
          <w:noProof w:val="0"/>
        </w:rPr>
        <w:t>, sharra etj.</w:t>
      </w:r>
    </w:p>
    <w:p w14:paraId="3ED57074" w14:textId="77777777" w:rsidR="0056768F" w:rsidRPr="00B84592" w:rsidRDefault="0056768F" w:rsidP="0056768F">
      <w:pPr>
        <w:pStyle w:val="TEKSTIIIII"/>
        <w:rPr>
          <w:b/>
          <w:bCs/>
          <w:noProof w:val="0"/>
        </w:rPr>
      </w:pPr>
      <w:r w:rsidRPr="00B84592">
        <w:rPr>
          <w:b/>
          <w:bCs/>
          <w:noProof w:val="0"/>
        </w:rPr>
        <w:t>Masa 21. Ngritja e rrjetit të shërbimeve për grumbullimin e diferencuar të mbetjeve të mbetjeve të vëllimshme me qëllim ripërdorimin e tyre</w:t>
      </w:r>
    </w:p>
    <w:p w14:paraId="1D47ED08" w14:textId="33095BB4" w:rsidR="0056768F" w:rsidRPr="00F55F06" w:rsidRDefault="0056768F" w:rsidP="0056768F">
      <w:pPr>
        <w:pStyle w:val="TEKSTIIIII"/>
        <w:rPr>
          <w:noProof w:val="0"/>
        </w:rPr>
      </w:pPr>
      <w:r w:rsidRPr="00F55F06">
        <w:rPr>
          <w:noProof w:val="0"/>
        </w:rPr>
        <w:t xml:space="preserve">Në të gjitha qytetet kryesore të Shqipërisë, do të ngrihet një rrjet shërbimesh publike për grumbullimin e mbetjeve bashkiake. Përveç rrymave të tjera të mbetjeve, familjet do të kenë mundësinë të depozitojnë edhe mbetjet e vëllimshme, pa pagesë. Gjithashtu, bashkitë do të </w:t>
      </w:r>
      <w:r w:rsidR="003258B0" w:rsidRPr="00F55F06">
        <w:rPr>
          <w:noProof w:val="0"/>
        </w:rPr>
        <w:t>ngrenë</w:t>
      </w:r>
      <w:r w:rsidRPr="00F55F06">
        <w:rPr>
          <w:noProof w:val="0"/>
        </w:rPr>
        <w:t xml:space="preserve"> shërbimet e grumbullimit në vend për familjet, ku pagesat do të kryhen për metër kub vëllim. Pas grumbullimit, mbetjet e vëllimshme do të transportohen në qendrat e riparimit për t</w:t>
      </w:r>
      <w:r w:rsidR="003258B0">
        <w:rPr>
          <w:noProof w:val="0"/>
        </w:rPr>
        <w:t>’</w:t>
      </w:r>
      <w:r w:rsidRPr="00F55F06">
        <w:rPr>
          <w:noProof w:val="0"/>
        </w:rPr>
        <w:t>u përgatitur për ripërdorim.</w:t>
      </w:r>
    </w:p>
    <w:p w14:paraId="6B5D0C0B" w14:textId="77777777" w:rsidR="0056768F" w:rsidRPr="003258B0" w:rsidRDefault="0056768F" w:rsidP="0056768F">
      <w:pPr>
        <w:pStyle w:val="TEKSTIIIII"/>
        <w:rPr>
          <w:b/>
          <w:bCs/>
          <w:noProof w:val="0"/>
        </w:rPr>
      </w:pPr>
      <w:r w:rsidRPr="003258B0">
        <w:rPr>
          <w:b/>
          <w:bCs/>
          <w:noProof w:val="0"/>
        </w:rPr>
        <w:t>Masa 22. Ndërtimi i çezmave me ujë të pijshëm në hapësirat publike</w:t>
      </w:r>
    </w:p>
    <w:p w14:paraId="6BA3EE6A" w14:textId="2F646C1C" w:rsidR="0056768F" w:rsidRPr="00F55F06" w:rsidRDefault="0056768F" w:rsidP="0056768F">
      <w:pPr>
        <w:pStyle w:val="TEKSTIIIII"/>
        <w:rPr>
          <w:noProof w:val="0"/>
        </w:rPr>
      </w:pPr>
      <w:r w:rsidRPr="00F55F06">
        <w:rPr>
          <w:noProof w:val="0"/>
        </w:rPr>
        <w:t>Instalimi i çezmave të ujit të pijshëm në hapësirat publike krijon komunitete më të shëndetshme, më të qëndrueshme dhe më gjithëpërfshirëse, duke reduktuar ndikimin mjedisor nga përdorimi i plastikës. Përdorimi i çezmave redukton konsumin e shisheve plastike njëpërdorimsh</w:t>
      </w:r>
      <w:r w:rsidR="00C07806">
        <w:rPr>
          <w:noProof w:val="0"/>
        </w:rPr>
        <w:t>m</w:t>
      </w:r>
      <w:r w:rsidRPr="00F55F06">
        <w:rPr>
          <w:noProof w:val="0"/>
        </w:rPr>
        <w:t>e dhe ndikon në uljen e ndotjes nga mbetjet plastike.</w:t>
      </w:r>
    </w:p>
    <w:p w14:paraId="0AFE526B" w14:textId="737648FD" w:rsidR="0056768F" w:rsidRPr="00F55F06" w:rsidRDefault="0056768F" w:rsidP="0056768F">
      <w:pPr>
        <w:pStyle w:val="TEKSTIIIII"/>
        <w:rPr>
          <w:noProof w:val="0"/>
        </w:rPr>
      </w:pPr>
      <w:r w:rsidRPr="00F55F06">
        <w:rPr>
          <w:noProof w:val="0"/>
        </w:rPr>
        <w:lastRenderedPageBreak/>
        <w:t>Masa</w:t>
      </w:r>
      <w:r w:rsidR="004B32BD" w:rsidRPr="00F55F06">
        <w:rPr>
          <w:noProof w:val="0"/>
        </w:rPr>
        <w:t xml:space="preserve"> </w:t>
      </w:r>
      <w:r w:rsidRPr="00F55F06">
        <w:rPr>
          <w:noProof w:val="0"/>
        </w:rPr>
        <w:t>do të synojë mirëmbajtjen e çezmave ekzistuese</w:t>
      </w:r>
      <w:r w:rsidR="00BF039E">
        <w:rPr>
          <w:noProof w:val="0"/>
        </w:rPr>
        <w:t>,</w:t>
      </w:r>
      <w:r w:rsidRPr="00F55F06">
        <w:rPr>
          <w:noProof w:val="0"/>
        </w:rPr>
        <w:t xml:space="preserve"> si dhe ndërtimin e atyre të reja me ujë të pijshëm në hapësirat publike, me qëllim reduktimin e</w:t>
      </w:r>
      <w:r w:rsidR="004B32BD" w:rsidRPr="00F55F06">
        <w:rPr>
          <w:noProof w:val="0"/>
        </w:rPr>
        <w:t xml:space="preserve"> </w:t>
      </w:r>
      <w:r w:rsidRPr="00F55F06">
        <w:rPr>
          <w:noProof w:val="0"/>
        </w:rPr>
        <w:t>përdorimit të ujit të ambalazhuar dhe gjenerimin e mbetjeve të ambalazhit.</w:t>
      </w:r>
    </w:p>
    <w:p w14:paraId="59AC9ABA" w14:textId="77777777" w:rsidR="0056768F" w:rsidRPr="00BF039E" w:rsidRDefault="0056768F" w:rsidP="0056768F">
      <w:pPr>
        <w:pStyle w:val="TEKSTIIIII"/>
        <w:rPr>
          <w:b/>
          <w:bCs/>
          <w:noProof w:val="0"/>
        </w:rPr>
      </w:pPr>
      <w:r w:rsidRPr="00BF039E">
        <w:rPr>
          <w:b/>
          <w:bCs/>
          <w:noProof w:val="0"/>
        </w:rPr>
        <w:t>Masa 23. Kufizimi i reklamave dhe postës pa adresë</w:t>
      </w:r>
    </w:p>
    <w:p w14:paraId="4DB8B2D4" w14:textId="3EC3D3BE" w:rsidR="0056768F" w:rsidRPr="00F55F06" w:rsidRDefault="0056768F" w:rsidP="0056768F">
      <w:pPr>
        <w:pStyle w:val="TEKSTIIIII"/>
        <w:rPr>
          <w:noProof w:val="0"/>
        </w:rPr>
      </w:pPr>
      <w:r w:rsidRPr="00F55F06">
        <w:rPr>
          <w:noProof w:val="0"/>
        </w:rPr>
        <w:t xml:space="preserve">Në sektorin familjar, reklamat dhe postat pa adresë, të cilat përbëjnë një burim të rëndësishëm të krijimit të mbetjeve të letrës, do të reduktohen përmes strategjisë së të tipit </w:t>
      </w:r>
      <w:r w:rsidR="000B1E5A" w:rsidRPr="00BF039E">
        <w:rPr>
          <w:i/>
          <w:iCs/>
          <w:noProof w:val="0"/>
        </w:rPr>
        <w:t>“</w:t>
      </w:r>
      <w:r w:rsidRPr="00BF039E">
        <w:rPr>
          <w:i/>
          <w:iCs/>
          <w:noProof w:val="0"/>
        </w:rPr>
        <w:t>opt-</w:t>
      </w:r>
      <w:proofErr w:type="spellStart"/>
      <w:r w:rsidRPr="00BF039E">
        <w:rPr>
          <w:i/>
          <w:iCs/>
          <w:noProof w:val="0"/>
        </w:rPr>
        <w:t>out</w:t>
      </w:r>
      <w:proofErr w:type="spellEnd"/>
      <w:r w:rsidR="000B1E5A" w:rsidRPr="00BF039E">
        <w:rPr>
          <w:i/>
          <w:iCs/>
          <w:noProof w:val="0"/>
        </w:rPr>
        <w:t>”</w:t>
      </w:r>
      <w:r w:rsidRPr="00F55F06">
        <w:rPr>
          <w:noProof w:val="0"/>
        </w:rPr>
        <w:t xml:space="preserve"> (tërheqje nga lista e marrësve). Qytetarët do të kenë mundësinë e refuzimit të marrjes së postës së këtij lloji, duke vendosur afishe </w:t>
      </w:r>
      <w:r w:rsidR="000B1E5A">
        <w:rPr>
          <w:noProof w:val="0"/>
        </w:rPr>
        <w:t>“</w:t>
      </w:r>
      <w:r w:rsidRPr="00F55F06">
        <w:rPr>
          <w:noProof w:val="0"/>
        </w:rPr>
        <w:t>Jo</w:t>
      </w:r>
      <w:r w:rsidR="000B1E5A">
        <w:rPr>
          <w:noProof w:val="0"/>
        </w:rPr>
        <w:t>”</w:t>
      </w:r>
      <w:r w:rsidRPr="00F55F06">
        <w:rPr>
          <w:noProof w:val="0"/>
        </w:rPr>
        <w:t xml:space="preserve"> në kutitë postare. </w:t>
      </w:r>
    </w:p>
    <w:p w14:paraId="41B14003" w14:textId="711D76EA" w:rsidR="0056768F" w:rsidRPr="00F55F06" w:rsidRDefault="0056768F" w:rsidP="0056768F">
      <w:pPr>
        <w:pStyle w:val="TEKSTIIIII"/>
        <w:rPr>
          <w:noProof w:val="0"/>
        </w:rPr>
      </w:pPr>
      <w:r w:rsidRPr="00F55F06">
        <w:rPr>
          <w:noProof w:val="0"/>
        </w:rPr>
        <w:t>Autoritetet publike në Shqipëri, do të përkrahin kufizimin e</w:t>
      </w:r>
      <w:r w:rsidR="004B32BD" w:rsidRPr="00F55F06">
        <w:rPr>
          <w:noProof w:val="0"/>
        </w:rPr>
        <w:t xml:space="preserve"> </w:t>
      </w:r>
      <w:r w:rsidRPr="00F55F06">
        <w:rPr>
          <w:noProof w:val="0"/>
        </w:rPr>
        <w:t xml:space="preserve">reklamave dhe postës pa adresë, nëpërmjet: afishimit </w:t>
      </w:r>
      <w:r w:rsidR="000B1E5A">
        <w:rPr>
          <w:noProof w:val="0"/>
        </w:rPr>
        <w:t>“</w:t>
      </w:r>
      <w:r w:rsidRPr="00F55F06">
        <w:rPr>
          <w:noProof w:val="0"/>
        </w:rPr>
        <w:t>Jo</w:t>
      </w:r>
      <w:r w:rsidR="000B1E5A">
        <w:rPr>
          <w:noProof w:val="0"/>
        </w:rPr>
        <w:t>”</w:t>
      </w:r>
      <w:r w:rsidRPr="00F55F06">
        <w:rPr>
          <w:noProof w:val="0"/>
        </w:rPr>
        <w:t xml:space="preserve"> në kutinë postare, për familjet që nuk dëshirojnë të marrin postë pa adresë;</w:t>
      </w:r>
      <w:r w:rsidR="004B32BD" w:rsidRPr="00F55F06">
        <w:rPr>
          <w:noProof w:val="0"/>
        </w:rPr>
        <w:t xml:space="preserve"> </w:t>
      </w:r>
      <w:r w:rsidRPr="00F55F06">
        <w:rPr>
          <w:noProof w:val="0"/>
        </w:rPr>
        <w:t xml:space="preserve">si dhe kushtëzimit në dërgimin e postës pa adresë në kutitë që nuk kanë të ngjitur një afishe </w:t>
      </w:r>
      <w:r w:rsidR="000B1E5A">
        <w:rPr>
          <w:noProof w:val="0"/>
        </w:rPr>
        <w:t>“</w:t>
      </w:r>
      <w:r w:rsidRPr="00F55F06">
        <w:rPr>
          <w:noProof w:val="0"/>
        </w:rPr>
        <w:t>Po</w:t>
      </w:r>
      <w:r w:rsidR="000B1E5A">
        <w:rPr>
          <w:noProof w:val="0"/>
        </w:rPr>
        <w:t>”</w:t>
      </w:r>
      <w:r w:rsidRPr="00F55F06">
        <w:rPr>
          <w:noProof w:val="0"/>
        </w:rPr>
        <w:t>.</w:t>
      </w:r>
    </w:p>
    <w:p w14:paraId="47F19A7E" w14:textId="77777777" w:rsidR="0056768F" w:rsidRPr="00F55F06" w:rsidRDefault="0056768F" w:rsidP="0056768F">
      <w:pPr>
        <w:pStyle w:val="TEKSTIIIII"/>
        <w:rPr>
          <w:noProof w:val="0"/>
        </w:rPr>
      </w:pPr>
      <w:r w:rsidRPr="00F55F06">
        <w:rPr>
          <w:noProof w:val="0"/>
        </w:rPr>
        <w:t>5.3 Adresimi i rrymave specifike prioritare të mbetjeve</w:t>
      </w:r>
    </w:p>
    <w:p w14:paraId="1AC0A0BA" w14:textId="77777777" w:rsidR="0056768F" w:rsidRPr="00F55F06" w:rsidRDefault="0056768F" w:rsidP="0056768F">
      <w:pPr>
        <w:pStyle w:val="TEKSTIIIII"/>
        <w:rPr>
          <w:noProof w:val="0"/>
        </w:rPr>
      </w:pPr>
      <w:r w:rsidRPr="00F55F06">
        <w:rPr>
          <w:noProof w:val="0"/>
        </w:rPr>
        <w:t>5.3.1 Mbetjet organike</w:t>
      </w:r>
    </w:p>
    <w:p w14:paraId="6AE2C7F3" w14:textId="1EC9F856" w:rsidR="0056768F" w:rsidRPr="00BF039E" w:rsidRDefault="0056768F" w:rsidP="0056768F">
      <w:pPr>
        <w:pStyle w:val="TEKSTIIIII"/>
        <w:rPr>
          <w:b/>
          <w:bCs/>
          <w:noProof w:val="0"/>
        </w:rPr>
      </w:pPr>
      <w:r w:rsidRPr="00BF039E">
        <w:rPr>
          <w:b/>
          <w:bCs/>
          <w:noProof w:val="0"/>
        </w:rPr>
        <w:t>Masa 24. Kryerja e studimeve të thelluar përgjatë zinxhirit prodhues të</w:t>
      </w:r>
      <w:r w:rsidR="004B32BD" w:rsidRPr="00BF039E">
        <w:rPr>
          <w:b/>
          <w:bCs/>
          <w:noProof w:val="0"/>
        </w:rPr>
        <w:t xml:space="preserve"> </w:t>
      </w:r>
      <w:r w:rsidRPr="00BF039E">
        <w:rPr>
          <w:b/>
          <w:bCs/>
          <w:noProof w:val="0"/>
        </w:rPr>
        <w:t xml:space="preserve">mbetjeve ushqimore </w:t>
      </w:r>
    </w:p>
    <w:p w14:paraId="191DA0F4" w14:textId="55E98EBF" w:rsidR="0056768F" w:rsidRPr="00F55F06" w:rsidRDefault="0056768F" w:rsidP="0056768F">
      <w:pPr>
        <w:pStyle w:val="TEKSTIIIII"/>
        <w:rPr>
          <w:noProof w:val="0"/>
        </w:rPr>
      </w:pPr>
      <w:r w:rsidRPr="00F55F06">
        <w:rPr>
          <w:noProof w:val="0"/>
        </w:rPr>
        <w:t xml:space="preserve">Bazuar në </w:t>
      </w:r>
      <w:r w:rsidR="00BF039E" w:rsidRPr="00F55F06">
        <w:rPr>
          <w:noProof w:val="0"/>
        </w:rPr>
        <w:t xml:space="preserve">vendimin </w:t>
      </w:r>
      <w:r w:rsidRPr="00F55F06">
        <w:rPr>
          <w:noProof w:val="0"/>
        </w:rPr>
        <w:t xml:space="preserve">e </w:t>
      </w:r>
      <w:r w:rsidR="00BF039E" w:rsidRPr="00F55F06">
        <w:rPr>
          <w:noProof w:val="0"/>
        </w:rPr>
        <w:t xml:space="preserve">deleguar të </w:t>
      </w:r>
      <w:r w:rsidRPr="00F55F06">
        <w:rPr>
          <w:noProof w:val="0"/>
        </w:rPr>
        <w:t>Komisionit të BE-së të vitit 2019</w:t>
      </w:r>
      <w:r w:rsidR="00D55DC5">
        <w:rPr>
          <w:rStyle w:val="FootnoteReference"/>
          <w:noProof w:val="0"/>
        </w:rPr>
        <w:footnoteReference w:id="9"/>
      </w:r>
      <w:r w:rsidRPr="00F55F06">
        <w:rPr>
          <w:noProof w:val="0"/>
        </w:rPr>
        <w:t xml:space="preserve">, sasia e mbetjeve ushqimore të </w:t>
      </w:r>
      <w:proofErr w:type="spellStart"/>
      <w:r w:rsidRPr="00F55F06">
        <w:rPr>
          <w:noProof w:val="0"/>
        </w:rPr>
        <w:t>gjeneruara</w:t>
      </w:r>
      <w:proofErr w:type="spellEnd"/>
      <w:r w:rsidRPr="00F55F06">
        <w:rPr>
          <w:noProof w:val="0"/>
        </w:rPr>
        <w:t xml:space="preserve"> në një vit të plotë kalendarik, do të matet çdo katër vjet për të</w:t>
      </w:r>
      <w:r w:rsidR="004B32BD" w:rsidRPr="00F55F06">
        <w:rPr>
          <w:noProof w:val="0"/>
        </w:rPr>
        <w:t xml:space="preserve"> </w:t>
      </w:r>
      <w:r w:rsidRPr="00F55F06">
        <w:rPr>
          <w:noProof w:val="0"/>
        </w:rPr>
        <w:t>pasur një tregues të saktë të sasive të mbetjeve ushqimore</w:t>
      </w:r>
      <w:r w:rsidR="004B32BD" w:rsidRPr="00F55F06">
        <w:rPr>
          <w:noProof w:val="0"/>
        </w:rPr>
        <w:t xml:space="preserve"> </w:t>
      </w:r>
      <w:r w:rsidRPr="00F55F06">
        <w:rPr>
          <w:noProof w:val="0"/>
        </w:rPr>
        <w:t>për secilën fazë të zinxhirit të furnizimit me ushqim. Studimi i thelluar do të mbulojë fazat e mëposhtme të zinxhirit të furnizimit me ushqim</w:t>
      </w:r>
      <w:r w:rsidR="00D55DC5">
        <w:rPr>
          <w:noProof w:val="0"/>
        </w:rPr>
        <w:t>,</w:t>
      </w:r>
      <w:r w:rsidRPr="00F55F06">
        <w:rPr>
          <w:noProof w:val="0"/>
        </w:rPr>
        <w:t xml:space="preserve"> për:</w:t>
      </w:r>
    </w:p>
    <w:p w14:paraId="20B464DE" w14:textId="0B9C9F20" w:rsidR="0056768F" w:rsidRPr="00F55F06" w:rsidRDefault="00D55DC5" w:rsidP="0056768F">
      <w:pPr>
        <w:pStyle w:val="TEKSTIIIII"/>
        <w:rPr>
          <w:noProof w:val="0"/>
        </w:rPr>
      </w:pPr>
      <w:r>
        <w:rPr>
          <w:noProof w:val="0"/>
        </w:rPr>
        <w:t>-</w:t>
      </w:r>
      <w:r w:rsidR="0056768F" w:rsidRPr="00F55F06">
        <w:rPr>
          <w:noProof w:val="0"/>
        </w:rPr>
        <w:t xml:space="preserve"> prodhimin primar; </w:t>
      </w:r>
    </w:p>
    <w:p w14:paraId="438E6347" w14:textId="67A4E801" w:rsidR="0056768F" w:rsidRPr="00F55F06" w:rsidRDefault="00D55DC5" w:rsidP="0056768F">
      <w:pPr>
        <w:pStyle w:val="TEKSTIIIII"/>
        <w:rPr>
          <w:noProof w:val="0"/>
        </w:rPr>
      </w:pPr>
      <w:r>
        <w:rPr>
          <w:noProof w:val="0"/>
        </w:rPr>
        <w:t>-</w:t>
      </w:r>
      <w:r w:rsidR="0056768F" w:rsidRPr="00F55F06">
        <w:rPr>
          <w:noProof w:val="0"/>
        </w:rPr>
        <w:t xml:space="preserve"> përpunimin dhe prodhimin;</w:t>
      </w:r>
    </w:p>
    <w:p w14:paraId="48837156" w14:textId="1A526239" w:rsidR="0056768F" w:rsidRPr="00F55F06" w:rsidRDefault="00D55DC5" w:rsidP="0056768F">
      <w:pPr>
        <w:pStyle w:val="TEKSTIIIII"/>
        <w:rPr>
          <w:noProof w:val="0"/>
        </w:rPr>
      </w:pPr>
      <w:r>
        <w:rPr>
          <w:noProof w:val="0"/>
        </w:rPr>
        <w:t>-</w:t>
      </w:r>
      <w:r w:rsidR="0056768F" w:rsidRPr="00F55F06">
        <w:rPr>
          <w:noProof w:val="0"/>
        </w:rPr>
        <w:t xml:space="preserve"> shpërndarjen me pakicë dhe shpërndarjen tjetër të ushqimit; </w:t>
      </w:r>
    </w:p>
    <w:p w14:paraId="759FC236" w14:textId="3358FCA3" w:rsidR="0056768F" w:rsidRPr="00F55F06" w:rsidRDefault="00D55DC5" w:rsidP="0056768F">
      <w:pPr>
        <w:pStyle w:val="TEKSTIIIII"/>
        <w:rPr>
          <w:noProof w:val="0"/>
        </w:rPr>
      </w:pPr>
      <w:r>
        <w:rPr>
          <w:noProof w:val="0"/>
        </w:rPr>
        <w:t>-</w:t>
      </w:r>
      <w:r w:rsidR="0056768F" w:rsidRPr="00F55F06">
        <w:rPr>
          <w:noProof w:val="0"/>
        </w:rPr>
        <w:t xml:space="preserve"> restorantet dhe shërbimet ushqimore; </w:t>
      </w:r>
    </w:p>
    <w:p w14:paraId="0CEA86E2" w14:textId="046A1027" w:rsidR="0056768F" w:rsidRPr="00F55F06" w:rsidRDefault="00D55DC5" w:rsidP="0056768F">
      <w:pPr>
        <w:pStyle w:val="TEKSTIIIII"/>
        <w:rPr>
          <w:noProof w:val="0"/>
        </w:rPr>
      </w:pPr>
      <w:r>
        <w:rPr>
          <w:noProof w:val="0"/>
        </w:rPr>
        <w:t>-</w:t>
      </w:r>
      <w:r w:rsidR="0056768F" w:rsidRPr="00F55F06">
        <w:rPr>
          <w:noProof w:val="0"/>
        </w:rPr>
        <w:t xml:space="preserve"> familjet.</w:t>
      </w:r>
    </w:p>
    <w:p w14:paraId="29319098" w14:textId="77777777" w:rsidR="0056768F" w:rsidRPr="00F55F06" w:rsidRDefault="0056768F" w:rsidP="0056768F">
      <w:pPr>
        <w:pStyle w:val="TEKSTIIIII"/>
        <w:rPr>
          <w:noProof w:val="0"/>
        </w:rPr>
      </w:pPr>
      <w:r w:rsidRPr="00F55F06">
        <w:rPr>
          <w:noProof w:val="0"/>
        </w:rPr>
        <w:t>Vlerësimi i sasive të mbetjeve ushqimore përgjatë gjithë zinxhirit të furnizimit me ushqim do të mbështesë politikat e parandalimit të krijimit të mbetjeve ushqimore. Bazuar në studimin e thelluar, do të zhvillohet programi kombëtar i parandalimit dhe reduktimit të humbjeve në ushqim, ku do të vendoset objektivi i matshëm i reduktimit të mbetjeve ushqimore në nivel shitjeje me pakicë dhe në nivel konsumatori, deri në vitin 2035.</w:t>
      </w:r>
    </w:p>
    <w:p w14:paraId="6D84D0FC" w14:textId="64D4D26D" w:rsidR="0056768F" w:rsidRPr="003A655E" w:rsidRDefault="0056768F" w:rsidP="0056768F">
      <w:pPr>
        <w:pStyle w:val="TEKSTIIIII"/>
        <w:rPr>
          <w:b/>
          <w:bCs/>
          <w:noProof w:val="0"/>
        </w:rPr>
      </w:pPr>
      <w:r w:rsidRPr="003A655E">
        <w:rPr>
          <w:b/>
          <w:bCs/>
          <w:noProof w:val="0"/>
        </w:rPr>
        <w:t xml:space="preserve">Masa 25. </w:t>
      </w:r>
      <w:r w:rsidR="0044546A" w:rsidRPr="003A655E">
        <w:rPr>
          <w:b/>
          <w:bCs/>
          <w:noProof w:val="0"/>
        </w:rPr>
        <w:t>Zhvillimi</w:t>
      </w:r>
      <w:r w:rsidRPr="003A655E">
        <w:rPr>
          <w:b/>
          <w:bCs/>
          <w:noProof w:val="0"/>
        </w:rPr>
        <w:t xml:space="preserve"> i Programit Kombëtar për Parandalimin dhe Reduktimin e Humbjeve nga ushqimi</w:t>
      </w:r>
    </w:p>
    <w:p w14:paraId="1B52557A" w14:textId="334EC335" w:rsidR="0056768F" w:rsidRPr="00F55F06" w:rsidRDefault="0056768F" w:rsidP="0056768F">
      <w:pPr>
        <w:pStyle w:val="TEKSTIIIII"/>
        <w:rPr>
          <w:noProof w:val="0"/>
        </w:rPr>
      </w:pPr>
      <w:r w:rsidRPr="00F55F06">
        <w:rPr>
          <w:noProof w:val="0"/>
        </w:rPr>
        <w:t>Hartimi i programit kombëtar për parandalimin dhe reduktimin e humbjeve ushqimore,</w:t>
      </w:r>
      <w:r w:rsidR="004B32BD" w:rsidRPr="00F55F06">
        <w:rPr>
          <w:noProof w:val="0"/>
        </w:rPr>
        <w:t xml:space="preserve"> </w:t>
      </w:r>
      <w:r w:rsidRPr="00F55F06">
        <w:rPr>
          <w:noProof w:val="0"/>
        </w:rPr>
        <w:t>do të mbulojë të gjitha fazat e zinxhirit ushqimor, përfshirë prodhimin primar, përpunimin dhe prodhimin, shitjen me pakicë</w:t>
      </w:r>
      <w:r w:rsidR="003A655E">
        <w:rPr>
          <w:noProof w:val="0"/>
        </w:rPr>
        <w:t>,</w:t>
      </w:r>
      <w:r w:rsidRPr="00F55F06">
        <w:rPr>
          <w:noProof w:val="0"/>
        </w:rPr>
        <w:t xml:space="preserve"> si dhe shpërndarjen. Programi kombëtar i sipërpërmendur, do të zhvillohet si program </w:t>
      </w:r>
      <w:proofErr w:type="spellStart"/>
      <w:r w:rsidRPr="00F55F06">
        <w:rPr>
          <w:noProof w:val="0"/>
        </w:rPr>
        <w:t>ndërsektorial</w:t>
      </w:r>
      <w:proofErr w:type="spellEnd"/>
      <w:r w:rsidRPr="00F55F06">
        <w:rPr>
          <w:noProof w:val="0"/>
        </w:rPr>
        <w:t xml:space="preserve"> midis Ministrisë së Mjedisit</w:t>
      </w:r>
      <w:r w:rsidR="003A655E">
        <w:rPr>
          <w:noProof w:val="0"/>
        </w:rPr>
        <w:t xml:space="preserve"> </w:t>
      </w:r>
      <w:r w:rsidRPr="00F55F06">
        <w:rPr>
          <w:noProof w:val="0"/>
        </w:rPr>
        <w:t>dhe Ministrisë së Bujqësisë dhe Zhvillimit Rural, si dokument më vete ose i integruar me Strategjinë e re për Bujqësinë dhe Zhvillimin Rural.</w:t>
      </w:r>
    </w:p>
    <w:p w14:paraId="40A5DB99" w14:textId="77777777" w:rsidR="0056768F" w:rsidRPr="003A655E" w:rsidRDefault="0056768F" w:rsidP="0056768F">
      <w:pPr>
        <w:pStyle w:val="TEKSTIIIII"/>
        <w:rPr>
          <w:b/>
          <w:bCs/>
          <w:noProof w:val="0"/>
        </w:rPr>
      </w:pPr>
      <w:r w:rsidRPr="003A655E">
        <w:rPr>
          <w:b/>
          <w:bCs/>
          <w:noProof w:val="0"/>
        </w:rPr>
        <w:t>Masa 26. Zhvillimi i planeve vendore për parandalimin e shpërdorimit të ushqimit</w:t>
      </w:r>
    </w:p>
    <w:p w14:paraId="35E651DA" w14:textId="7A6A5466" w:rsidR="0056768F" w:rsidRPr="00F55F06" w:rsidRDefault="0056768F" w:rsidP="0056768F">
      <w:pPr>
        <w:pStyle w:val="TEKSTIIIII"/>
        <w:rPr>
          <w:noProof w:val="0"/>
        </w:rPr>
      </w:pPr>
      <w:r w:rsidRPr="00F55F06">
        <w:rPr>
          <w:noProof w:val="0"/>
        </w:rPr>
        <w:t xml:space="preserve">Masa do të parashikojë përgatitjen dhe zbatimin e planeve vendore që synojnë parandalimin e mbetjeve ushqimore në njësitë dhe ndërmarrjet/shërbimet sociale, shëndetësore, arsimore, bashkiake, si dhe tregjet bashkiake ku </w:t>
      </w:r>
      <w:proofErr w:type="spellStart"/>
      <w:r w:rsidRPr="00F55F06">
        <w:rPr>
          <w:noProof w:val="0"/>
        </w:rPr>
        <w:t>gjenerohen</w:t>
      </w:r>
      <w:proofErr w:type="spellEnd"/>
      <w:r w:rsidRPr="00F55F06">
        <w:rPr>
          <w:noProof w:val="0"/>
        </w:rPr>
        <w:t xml:space="preserve"> mbetje ushqimore. Në zbatim të programit, të gjitha njësitë vendore që </w:t>
      </w:r>
      <w:proofErr w:type="spellStart"/>
      <w:r w:rsidRPr="00F55F06">
        <w:rPr>
          <w:noProof w:val="0"/>
        </w:rPr>
        <w:t>gjenerojnë</w:t>
      </w:r>
      <w:proofErr w:type="spellEnd"/>
      <w:r w:rsidRPr="00F55F06">
        <w:rPr>
          <w:noProof w:val="0"/>
        </w:rPr>
        <w:t xml:space="preserve"> mbetje ushqimore do të hartojnë plane dhe do të</w:t>
      </w:r>
      <w:r w:rsidR="004B32BD" w:rsidRPr="00F55F06">
        <w:rPr>
          <w:noProof w:val="0"/>
        </w:rPr>
        <w:t xml:space="preserve"> </w:t>
      </w:r>
      <w:r w:rsidRPr="00F55F06">
        <w:rPr>
          <w:noProof w:val="0"/>
        </w:rPr>
        <w:t>zbatojnë</w:t>
      </w:r>
      <w:r w:rsidR="004B32BD" w:rsidRPr="00F55F06">
        <w:rPr>
          <w:noProof w:val="0"/>
        </w:rPr>
        <w:t xml:space="preserve"> </w:t>
      </w:r>
      <w:r w:rsidRPr="00F55F06">
        <w:rPr>
          <w:noProof w:val="0"/>
        </w:rPr>
        <w:t>masat përkatëse.</w:t>
      </w:r>
    </w:p>
    <w:p w14:paraId="5FDEE6CB" w14:textId="77777777" w:rsidR="0056768F" w:rsidRPr="00A85622" w:rsidRDefault="0056768F" w:rsidP="0056768F">
      <w:pPr>
        <w:pStyle w:val="TEKSTIIIII"/>
        <w:rPr>
          <w:b/>
          <w:bCs/>
          <w:noProof w:val="0"/>
        </w:rPr>
      </w:pPr>
      <w:r w:rsidRPr="00A85622">
        <w:rPr>
          <w:b/>
          <w:bCs/>
          <w:noProof w:val="0"/>
        </w:rPr>
        <w:t xml:space="preserve">Masa 27. Nënshkrimi i marrëveshjeve vullnetare me shërbimet e </w:t>
      </w:r>
      <w:proofErr w:type="spellStart"/>
      <w:r w:rsidRPr="00A85622">
        <w:rPr>
          <w:b/>
          <w:bCs/>
          <w:noProof w:val="0"/>
        </w:rPr>
        <w:t>kateringut</w:t>
      </w:r>
      <w:proofErr w:type="spellEnd"/>
      <w:r w:rsidRPr="00A85622">
        <w:rPr>
          <w:b/>
          <w:bCs/>
          <w:noProof w:val="0"/>
        </w:rPr>
        <w:t xml:space="preserve"> për reduktimin e mbetjeve ushqimore</w:t>
      </w:r>
    </w:p>
    <w:p w14:paraId="0548E858" w14:textId="77777777" w:rsidR="0056768F" w:rsidRPr="00F55F06" w:rsidRDefault="0056768F" w:rsidP="0056768F">
      <w:pPr>
        <w:pStyle w:val="TEKSTIIIII"/>
        <w:rPr>
          <w:noProof w:val="0"/>
        </w:rPr>
      </w:pPr>
      <w:r w:rsidRPr="00F55F06">
        <w:rPr>
          <w:noProof w:val="0"/>
        </w:rPr>
        <w:lastRenderedPageBreak/>
        <w:t xml:space="preserve">Me qëllim reduktimin e mbetjeve ushqimore, si për rastin e marrëveshjeve vullnetare me bizneset për reduktimin e përdorimit të plastikës, bashkitë do të nënshkruajnë marrëveshje vullnetare me shërbimet e </w:t>
      </w:r>
      <w:proofErr w:type="spellStart"/>
      <w:r w:rsidRPr="00F55F06">
        <w:rPr>
          <w:noProof w:val="0"/>
        </w:rPr>
        <w:t>kateringut</w:t>
      </w:r>
      <w:proofErr w:type="spellEnd"/>
      <w:r w:rsidRPr="00F55F06">
        <w:rPr>
          <w:noProof w:val="0"/>
        </w:rPr>
        <w:t xml:space="preserve">. Këto marrëveshje do të përdoren fillimisht për trajtimin e sfidave të reja mjedisore, derisa të hyjnë në fuqi, kërkesat ligjore të përhershme. </w:t>
      </w:r>
    </w:p>
    <w:p w14:paraId="59062F57" w14:textId="69523C2B" w:rsidR="0056768F" w:rsidRPr="00F55F06" w:rsidRDefault="0056768F" w:rsidP="0056768F">
      <w:pPr>
        <w:pStyle w:val="TEKSTIIIII"/>
        <w:rPr>
          <w:noProof w:val="0"/>
        </w:rPr>
      </w:pPr>
      <w:r w:rsidRPr="00F55F06">
        <w:rPr>
          <w:noProof w:val="0"/>
        </w:rPr>
        <w:t>Gjithashtu, për të promovuar masat për parandalimin e mbetjeve, bashkitë do t</w:t>
      </w:r>
      <w:r w:rsidR="007E2A00">
        <w:rPr>
          <w:noProof w:val="0"/>
        </w:rPr>
        <w:t>’</w:t>
      </w:r>
      <w:r w:rsidRPr="00F55F06">
        <w:rPr>
          <w:noProof w:val="0"/>
        </w:rPr>
        <w:t xml:space="preserve">u ofrojnë hoteleve, restoranteve dhe shërbimeve të </w:t>
      </w:r>
      <w:proofErr w:type="spellStart"/>
      <w:r w:rsidRPr="00F55F06">
        <w:rPr>
          <w:noProof w:val="0"/>
        </w:rPr>
        <w:t>kateringut</w:t>
      </w:r>
      <w:proofErr w:type="spellEnd"/>
      <w:r w:rsidRPr="00F55F06">
        <w:rPr>
          <w:noProof w:val="0"/>
        </w:rPr>
        <w:t xml:space="preserve"> </w:t>
      </w:r>
      <w:r w:rsidR="000B1E5A">
        <w:rPr>
          <w:noProof w:val="0"/>
        </w:rPr>
        <w:t>“</w:t>
      </w:r>
      <w:proofErr w:type="spellStart"/>
      <w:r w:rsidRPr="00F55F06">
        <w:rPr>
          <w:noProof w:val="0"/>
        </w:rPr>
        <w:t>ekoetiketa</w:t>
      </w:r>
      <w:proofErr w:type="spellEnd"/>
      <w:r w:rsidR="000B1E5A">
        <w:rPr>
          <w:noProof w:val="0"/>
        </w:rPr>
        <w:t>”</w:t>
      </w:r>
      <w:r w:rsidRPr="00F55F06">
        <w:rPr>
          <w:noProof w:val="0"/>
        </w:rPr>
        <w:t xml:space="preserve"> ose </w:t>
      </w:r>
      <w:r w:rsidR="000B1E5A">
        <w:rPr>
          <w:noProof w:val="0"/>
        </w:rPr>
        <w:t>“</w:t>
      </w:r>
      <w:proofErr w:type="spellStart"/>
      <w:r w:rsidR="00D55DC5" w:rsidRPr="00F55F06">
        <w:rPr>
          <w:noProof w:val="0"/>
        </w:rPr>
        <w:t>eko</w:t>
      </w:r>
      <w:r w:rsidR="00D55DC5">
        <w:rPr>
          <w:noProof w:val="0"/>
        </w:rPr>
        <w:t>c</w:t>
      </w:r>
      <w:r w:rsidR="00D55DC5" w:rsidRPr="00F55F06">
        <w:rPr>
          <w:noProof w:val="0"/>
        </w:rPr>
        <w:t>ertifikata</w:t>
      </w:r>
      <w:proofErr w:type="spellEnd"/>
      <w:r w:rsidR="000B1E5A">
        <w:rPr>
          <w:noProof w:val="0"/>
        </w:rPr>
        <w:t>”</w:t>
      </w:r>
      <w:r w:rsidRPr="00F55F06">
        <w:rPr>
          <w:noProof w:val="0"/>
        </w:rPr>
        <w:t>, për t</w:t>
      </w:r>
      <w:r w:rsidR="007E2A00">
        <w:rPr>
          <w:noProof w:val="0"/>
        </w:rPr>
        <w:t>’</w:t>
      </w:r>
      <w:r w:rsidRPr="00F55F06">
        <w:rPr>
          <w:noProof w:val="0"/>
        </w:rPr>
        <w:t xml:space="preserve">i bërë ato të dallueshme për qytetarët. </w:t>
      </w:r>
    </w:p>
    <w:p w14:paraId="5D52FF5C" w14:textId="77777777" w:rsidR="0056768F" w:rsidRPr="007E2A00" w:rsidRDefault="0056768F" w:rsidP="0056768F">
      <w:pPr>
        <w:pStyle w:val="TEKSTIIIII"/>
        <w:rPr>
          <w:b/>
          <w:bCs/>
          <w:noProof w:val="0"/>
        </w:rPr>
      </w:pPr>
      <w:r w:rsidRPr="007E2A00">
        <w:rPr>
          <w:b/>
          <w:bCs/>
          <w:noProof w:val="0"/>
        </w:rPr>
        <w:t>Masa 28. Promovimi i kompostimit në banesë</w:t>
      </w:r>
    </w:p>
    <w:p w14:paraId="541B55B2" w14:textId="4D0FA276" w:rsidR="0056768F" w:rsidRPr="00F55F06" w:rsidRDefault="0056768F" w:rsidP="0056768F">
      <w:pPr>
        <w:pStyle w:val="TEKSTIIIII"/>
        <w:rPr>
          <w:noProof w:val="0"/>
        </w:rPr>
      </w:pPr>
      <w:r w:rsidRPr="00F55F06">
        <w:rPr>
          <w:noProof w:val="0"/>
        </w:rPr>
        <w:t xml:space="preserve">Kompostimi në banesë </w:t>
      </w:r>
      <w:proofErr w:type="spellStart"/>
      <w:r w:rsidRPr="00F55F06">
        <w:rPr>
          <w:noProof w:val="0"/>
        </w:rPr>
        <w:t>kontribon</w:t>
      </w:r>
      <w:proofErr w:type="spellEnd"/>
      <w:r w:rsidRPr="00F55F06">
        <w:rPr>
          <w:noProof w:val="0"/>
        </w:rPr>
        <w:t xml:space="preserve"> ndjeshëm në uljen e sasisë totale të mbetjeve shtëpiake, duke reduktuar peshën dhe vëllimin e mbetjeve të hedhura dhe rrjedhimisht kostot e menaxhimit e</w:t>
      </w:r>
      <w:r w:rsidR="00EC0BC9">
        <w:rPr>
          <w:noProof w:val="0"/>
        </w:rPr>
        <w:t xml:space="preserve"> </w:t>
      </w:r>
      <w:r w:rsidRPr="00F55F06">
        <w:rPr>
          <w:noProof w:val="0"/>
        </w:rPr>
        <w:t>të mbetjeve bashkiake</w:t>
      </w:r>
      <w:r w:rsidR="00EC0BC9">
        <w:rPr>
          <w:noProof w:val="0"/>
        </w:rPr>
        <w:t>.</w:t>
      </w:r>
      <w:r w:rsidRPr="00F55F06">
        <w:rPr>
          <w:noProof w:val="0"/>
        </w:rPr>
        <w:t xml:space="preserve"> Materiali organik i kompostuar</w:t>
      </w:r>
      <w:r w:rsidR="004B32BD" w:rsidRPr="00F55F06">
        <w:rPr>
          <w:noProof w:val="0"/>
        </w:rPr>
        <w:t xml:space="preserve"> </w:t>
      </w:r>
      <w:r w:rsidRPr="00F55F06">
        <w:rPr>
          <w:noProof w:val="0"/>
        </w:rPr>
        <w:t>mund të përdoret më pas në oborre, në kopshte ose për bimësinë e brendshme duke krijuar përfitime mjedisore dhe ekonomike për qytetarët.</w:t>
      </w:r>
    </w:p>
    <w:p w14:paraId="37B36F5F" w14:textId="3EE2206E" w:rsidR="0056768F" w:rsidRPr="00F55F06" w:rsidRDefault="0056768F" w:rsidP="0056768F">
      <w:pPr>
        <w:pStyle w:val="TEKSTIIIII"/>
        <w:rPr>
          <w:noProof w:val="0"/>
        </w:rPr>
      </w:pPr>
      <w:r w:rsidRPr="00F55F06">
        <w:rPr>
          <w:noProof w:val="0"/>
        </w:rPr>
        <w:t>Masa parashikon promovimin e kompostimit në</w:t>
      </w:r>
      <w:r w:rsidR="004B32BD" w:rsidRPr="00F55F06">
        <w:rPr>
          <w:noProof w:val="0"/>
        </w:rPr>
        <w:t xml:space="preserve"> </w:t>
      </w:r>
      <w:r w:rsidRPr="00F55F06">
        <w:rPr>
          <w:noProof w:val="0"/>
        </w:rPr>
        <w:t xml:space="preserve">banesë nga autoritetet vendore, </w:t>
      </w:r>
      <w:r w:rsidR="000B1E5A" w:rsidRPr="00F55F06">
        <w:rPr>
          <w:noProof w:val="0"/>
        </w:rPr>
        <w:t>veçanërisht</w:t>
      </w:r>
      <w:r w:rsidRPr="00F55F06">
        <w:rPr>
          <w:noProof w:val="0"/>
        </w:rPr>
        <w:t xml:space="preserve"> për familjet që jetojnë në shtëpi private dhe në zonat rurale të vendit. Me zbatimin e</w:t>
      </w:r>
      <w:r w:rsidR="004B32BD" w:rsidRPr="00F55F06">
        <w:rPr>
          <w:noProof w:val="0"/>
        </w:rPr>
        <w:t xml:space="preserve"> </w:t>
      </w:r>
      <w:r w:rsidRPr="00F55F06">
        <w:rPr>
          <w:noProof w:val="0"/>
        </w:rPr>
        <w:t>PAYT</w:t>
      </w:r>
      <w:r w:rsidR="00D047E4">
        <w:rPr>
          <w:noProof w:val="0"/>
        </w:rPr>
        <w:t>-it</w:t>
      </w:r>
      <w:r w:rsidRPr="00F55F06">
        <w:rPr>
          <w:noProof w:val="0"/>
        </w:rPr>
        <w:t>, bashkive iu rekomandohet ofrimi i</w:t>
      </w:r>
      <w:r w:rsidR="000B1E5A">
        <w:rPr>
          <w:noProof w:val="0"/>
        </w:rPr>
        <w:t xml:space="preserve"> </w:t>
      </w:r>
      <w:r w:rsidRPr="00F55F06">
        <w:rPr>
          <w:noProof w:val="0"/>
        </w:rPr>
        <w:t>një tarife të reduktuar për familjet që bëjnë kompostim në shtëpi. Për këtë qëllim, bashkitë do të krijojnë dhe zbatojnë procedura për monitorimin</w:t>
      </w:r>
      <w:r w:rsidR="004B32BD" w:rsidRPr="00F55F06">
        <w:rPr>
          <w:noProof w:val="0"/>
        </w:rPr>
        <w:t xml:space="preserve"> </w:t>
      </w:r>
      <w:r w:rsidRPr="00F55F06">
        <w:rPr>
          <w:noProof w:val="0"/>
        </w:rPr>
        <w:t>e përdorimit aktual të kompostuesve familjarë.</w:t>
      </w:r>
    </w:p>
    <w:p w14:paraId="79C463F4" w14:textId="77777777" w:rsidR="0056768F" w:rsidRPr="00F55F06" w:rsidRDefault="0056768F" w:rsidP="0056768F">
      <w:pPr>
        <w:pStyle w:val="TEKSTIIIII"/>
        <w:rPr>
          <w:noProof w:val="0"/>
        </w:rPr>
      </w:pPr>
      <w:r w:rsidRPr="00F55F06">
        <w:rPr>
          <w:noProof w:val="0"/>
        </w:rPr>
        <w:t>5.3.2 Mbetjet plastike</w:t>
      </w:r>
    </w:p>
    <w:p w14:paraId="7E3B7CAD" w14:textId="64A437E2" w:rsidR="0056768F" w:rsidRPr="00D047E4" w:rsidRDefault="0056768F" w:rsidP="0056768F">
      <w:pPr>
        <w:pStyle w:val="TEKSTIIIII"/>
        <w:rPr>
          <w:b/>
          <w:bCs/>
          <w:noProof w:val="0"/>
        </w:rPr>
      </w:pPr>
      <w:r w:rsidRPr="00D047E4">
        <w:rPr>
          <w:b/>
          <w:bCs/>
          <w:noProof w:val="0"/>
        </w:rPr>
        <w:t xml:space="preserve">Masa 29. Miratimi i masave </w:t>
      </w:r>
      <w:proofErr w:type="spellStart"/>
      <w:r w:rsidRPr="00D047E4">
        <w:rPr>
          <w:b/>
          <w:bCs/>
          <w:noProof w:val="0"/>
        </w:rPr>
        <w:t>rregullatore</w:t>
      </w:r>
      <w:proofErr w:type="spellEnd"/>
      <w:r w:rsidRPr="00D047E4">
        <w:rPr>
          <w:b/>
          <w:bCs/>
          <w:noProof w:val="0"/>
        </w:rPr>
        <w:t xml:space="preserve"> për reduktimin e plastikës njëpërdorimsh</w:t>
      </w:r>
      <w:r w:rsidR="00C07806">
        <w:rPr>
          <w:b/>
          <w:bCs/>
          <w:noProof w:val="0"/>
        </w:rPr>
        <w:t>m</w:t>
      </w:r>
      <w:r w:rsidRPr="00D047E4">
        <w:rPr>
          <w:b/>
          <w:bCs/>
          <w:noProof w:val="0"/>
        </w:rPr>
        <w:t>e</w:t>
      </w:r>
    </w:p>
    <w:p w14:paraId="4B2AEE8F" w14:textId="2F8EEB44" w:rsidR="0056768F" w:rsidRPr="00F55F06" w:rsidRDefault="0056768F" w:rsidP="0056768F">
      <w:pPr>
        <w:pStyle w:val="TEKSTIIIII"/>
        <w:rPr>
          <w:noProof w:val="0"/>
        </w:rPr>
      </w:pPr>
      <w:r w:rsidRPr="00F55F06">
        <w:rPr>
          <w:noProof w:val="0"/>
        </w:rPr>
        <w:t>Qeveria do të përcaktojë kërkesa të reja për përmirësimin ligjor të</w:t>
      </w:r>
      <w:r w:rsidR="004B32BD" w:rsidRPr="00F55F06">
        <w:rPr>
          <w:noProof w:val="0"/>
        </w:rPr>
        <w:t xml:space="preserve"> </w:t>
      </w:r>
      <w:r w:rsidRPr="00F55F06">
        <w:rPr>
          <w:noProof w:val="0"/>
        </w:rPr>
        <w:t>ndotjes së shkaktuar nga produktet plastike njëpërdorimsh</w:t>
      </w:r>
      <w:r w:rsidR="00C07806">
        <w:rPr>
          <w:noProof w:val="0"/>
        </w:rPr>
        <w:t>m</w:t>
      </w:r>
      <w:r w:rsidRPr="00F55F06">
        <w:rPr>
          <w:noProof w:val="0"/>
        </w:rPr>
        <w:t>e. Këto masa do të përfshijnë kufizime të qarta në tregtimin e këtyre produkteve, vendosjen e objektivave për uljen e konsumit dhe kërkesa të detyrueshme për përdorimin e modeleve të ripërdorimit dhe rimbushjes</w:t>
      </w:r>
      <w:r w:rsidR="00D047E4">
        <w:rPr>
          <w:noProof w:val="0"/>
        </w:rPr>
        <w:t>,</w:t>
      </w:r>
      <w:r w:rsidRPr="00F55F06">
        <w:rPr>
          <w:noProof w:val="0"/>
        </w:rPr>
        <w:t xml:space="preserve"> si dhe po ashtu masa të tjera të përshtatshme për të reduktuar përdorimin e plastikës njëpërdorimsh</w:t>
      </w:r>
      <w:r w:rsidR="00C07806">
        <w:rPr>
          <w:noProof w:val="0"/>
        </w:rPr>
        <w:t>m</w:t>
      </w:r>
      <w:r w:rsidRPr="00F55F06">
        <w:rPr>
          <w:noProof w:val="0"/>
        </w:rPr>
        <w:t>e.</w:t>
      </w:r>
    </w:p>
    <w:p w14:paraId="490ECB93" w14:textId="77777777" w:rsidR="0056768F" w:rsidRPr="00D047E4" w:rsidRDefault="0056768F" w:rsidP="0056768F">
      <w:pPr>
        <w:pStyle w:val="TEKSTIIIII"/>
        <w:rPr>
          <w:b/>
          <w:bCs/>
          <w:noProof w:val="0"/>
        </w:rPr>
      </w:pPr>
      <w:r w:rsidRPr="00D047E4">
        <w:rPr>
          <w:b/>
          <w:bCs/>
          <w:noProof w:val="0"/>
        </w:rPr>
        <w:t>Masa 30. Nënshkrimi i marrëveshjeve vullnetare me bizneset për reduktimin e plastikës njëpërdorimshme</w:t>
      </w:r>
    </w:p>
    <w:p w14:paraId="57A4A842" w14:textId="0CD19542" w:rsidR="0056768F" w:rsidRPr="00F55F06" w:rsidRDefault="0056768F" w:rsidP="0056768F">
      <w:pPr>
        <w:pStyle w:val="TEKSTIIIII"/>
        <w:rPr>
          <w:noProof w:val="0"/>
        </w:rPr>
      </w:pPr>
      <w:r w:rsidRPr="00F55F06">
        <w:rPr>
          <w:noProof w:val="0"/>
        </w:rPr>
        <w:t>Përgjatë viteve 2020</w:t>
      </w:r>
      <w:r w:rsidR="001B12F9">
        <w:rPr>
          <w:noProof w:val="0"/>
        </w:rPr>
        <w:t>–</w:t>
      </w:r>
      <w:r w:rsidRPr="00F55F06">
        <w:rPr>
          <w:noProof w:val="0"/>
        </w:rPr>
        <w:t>2024, u zbatua iniciativa</w:t>
      </w:r>
      <w:r w:rsidR="004B32BD" w:rsidRPr="00F55F06">
        <w:rPr>
          <w:noProof w:val="0"/>
        </w:rPr>
        <w:t xml:space="preserve"> </w:t>
      </w:r>
      <w:r w:rsidR="000B1E5A">
        <w:rPr>
          <w:noProof w:val="0"/>
        </w:rPr>
        <w:t>“</w:t>
      </w:r>
      <w:r w:rsidRPr="00F55F06">
        <w:rPr>
          <w:noProof w:val="0"/>
        </w:rPr>
        <w:t xml:space="preserve">Zona </w:t>
      </w:r>
      <w:r w:rsidR="002D7815" w:rsidRPr="00F55F06">
        <w:rPr>
          <w:noProof w:val="0"/>
        </w:rPr>
        <w:t xml:space="preserve">pa </w:t>
      </w:r>
      <w:r w:rsidR="00D047E4" w:rsidRPr="00F55F06">
        <w:rPr>
          <w:noProof w:val="0"/>
        </w:rPr>
        <w:t>plastikë</w:t>
      </w:r>
      <w:r w:rsidR="000B1E5A">
        <w:rPr>
          <w:noProof w:val="0"/>
        </w:rPr>
        <w:t>”</w:t>
      </w:r>
      <w:r w:rsidRPr="00F55F06">
        <w:rPr>
          <w:noProof w:val="0"/>
        </w:rPr>
        <w:t xml:space="preserve"> </w:t>
      </w:r>
      <w:r w:rsidRPr="00D047E4">
        <w:rPr>
          <w:i/>
          <w:iCs/>
          <w:noProof w:val="0"/>
        </w:rPr>
        <w:t>(</w:t>
      </w:r>
      <w:proofErr w:type="spellStart"/>
      <w:r w:rsidRPr="00D047E4">
        <w:rPr>
          <w:i/>
          <w:iCs/>
          <w:noProof w:val="0"/>
        </w:rPr>
        <w:t>Lo</w:t>
      </w:r>
      <w:r w:rsidR="001B12F9" w:rsidRPr="00D047E4">
        <w:rPr>
          <w:i/>
          <w:iCs/>
          <w:noProof w:val="0"/>
        </w:rPr>
        <w:t>w</w:t>
      </w:r>
      <w:proofErr w:type="spellEnd"/>
      <w:r w:rsidRPr="00D047E4">
        <w:rPr>
          <w:i/>
          <w:iCs/>
          <w:noProof w:val="0"/>
        </w:rPr>
        <w:t xml:space="preserve"> </w:t>
      </w:r>
      <w:proofErr w:type="spellStart"/>
      <w:r w:rsidRPr="00D047E4">
        <w:rPr>
          <w:i/>
          <w:iCs/>
          <w:noProof w:val="0"/>
        </w:rPr>
        <w:t>Plastic</w:t>
      </w:r>
      <w:proofErr w:type="spellEnd"/>
      <w:r w:rsidRPr="00D047E4">
        <w:rPr>
          <w:i/>
          <w:iCs/>
          <w:noProof w:val="0"/>
        </w:rPr>
        <w:t xml:space="preserve"> Zone)</w:t>
      </w:r>
      <w:r w:rsidR="00D047E4">
        <w:rPr>
          <w:i/>
          <w:iCs/>
          <w:noProof w:val="0"/>
        </w:rPr>
        <w:t>,</w:t>
      </w:r>
      <w:r w:rsidRPr="00F55F06">
        <w:rPr>
          <w:noProof w:val="0"/>
        </w:rPr>
        <w:t xml:space="preserve"> e cila synonte</w:t>
      </w:r>
      <w:r w:rsidR="00B14354">
        <w:rPr>
          <w:noProof w:val="0"/>
        </w:rPr>
        <w:t xml:space="preserve"> </w:t>
      </w:r>
      <w:r w:rsidRPr="00F55F06">
        <w:rPr>
          <w:noProof w:val="0"/>
        </w:rPr>
        <w:t>inkurajimin e bizneseve për të reduktuar përdorimin e plastikës njëpërdorimsh</w:t>
      </w:r>
      <w:r w:rsidR="00C07806">
        <w:rPr>
          <w:noProof w:val="0"/>
        </w:rPr>
        <w:t>m</w:t>
      </w:r>
      <w:r w:rsidRPr="00F55F06">
        <w:rPr>
          <w:noProof w:val="0"/>
        </w:rPr>
        <w:t>e, për të promovuar alternativa</w:t>
      </w:r>
      <w:r w:rsidR="00B14354">
        <w:rPr>
          <w:noProof w:val="0"/>
        </w:rPr>
        <w:t xml:space="preserve"> </w:t>
      </w:r>
      <w:r w:rsidRPr="00F55F06">
        <w:rPr>
          <w:noProof w:val="0"/>
        </w:rPr>
        <w:t xml:space="preserve">të </w:t>
      </w:r>
      <w:proofErr w:type="spellStart"/>
      <w:r w:rsidRPr="00F55F06">
        <w:rPr>
          <w:noProof w:val="0"/>
        </w:rPr>
        <w:t>ripërdorshme</w:t>
      </w:r>
      <w:proofErr w:type="spellEnd"/>
      <w:r w:rsidRPr="00F55F06">
        <w:rPr>
          <w:noProof w:val="0"/>
        </w:rPr>
        <w:t xml:space="preserve"> dhe për të mbështetur praktika</w:t>
      </w:r>
      <w:r w:rsidR="00B14354">
        <w:rPr>
          <w:noProof w:val="0"/>
        </w:rPr>
        <w:t xml:space="preserve"> </w:t>
      </w:r>
      <w:r w:rsidRPr="00F55F06">
        <w:rPr>
          <w:noProof w:val="0"/>
        </w:rPr>
        <w:t>të qëndrueshme</w:t>
      </w:r>
      <w:r w:rsidR="002D7815">
        <w:rPr>
          <w:rStyle w:val="FootnoteReference"/>
          <w:noProof w:val="0"/>
        </w:rPr>
        <w:footnoteReference w:id="10"/>
      </w:r>
      <w:r w:rsidRPr="00F55F06">
        <w:rPr>
          <w:noProof w:val="0"/>
        </w:rPr>
        <w:t>.</w:t>
      </w:r>
    </w:p>
    <w:p w14:paraId="62D7CE5B" w14:textId="48C6BAC6" w:rsidR="0056768F" w:rsidRPr="00F55F06" w:rsidRDefault="0056768F" w:rsidP="0056768F">
      <w:pPr>
        <w:pStyle w:val="TEKSTIIIII"/>
        <w:rPr>
          <w:noProof w:val="0"/>
        </w:rPr>
      </w:pPr>
      <w:r w:rsidRPr="00F55F06">
        <w:rPr>
          <w:noProof w:val="0"/>
        </w:rPr>
        <w:t>Në vijim të kësaj iniciative, bashkitë do të nënshkruajnë marrëveshje vullnetare me bizneset, me qëllim</w:t>
      </w:r>
      <w:r w:rsidR="004B32BD" w:rsidRPr="00F55F06">
        <w:rPr>
          <w:noProof w:val="0"/>
        </w:rPr>
        <w:t xml:space="preserve"> </w:t>
      </w:r>
      <w:r w:rsidRPr="00F55F06">
        <w:rPr>
          <w:noProof w:val="0"/>
        </w:rPr>
        <w:t>marrjen e</w:t>
      </w:r>
      <w:r w:rsidR="004B32BD" w:rsidRPr="00F55F06">
        <w:rPr>
          <w:noProof w:val="0"/>
        </w:rPr>
        <w:t xml:space="preserve"> </w:t>
      </w:r>
      <w:r w:rsidRPr="00F55F06">
        <w:rPr>
          <w:noProof w:val="0"/>
        </w:rPr>
        <w:t>masave konkrete për reduktimin e</w:t>
      </w:r>
      <w:r w:rsidR="004B32BD" w:rsidRPr="00F55F06">
        <w:rPr>
          <w:noProof w:val="0"/>
        </w:rPr>
        <w:t xml:space="preserve"> </w:t>
      </w:r>
      <w:r w:rsidRPr="00F55F06">
        <w:rPr>
          <w:noProof w:val="0"/>
        </w:rPr>
        <w:t>përdorimit të artikujve plastikë (veçanërisht ata plastikë njëpërdorimsh</w:t>
      </w:r>
      <w:r w:rsidR="00C07806">
        <w:rPr>
          <w:noProof w:val="0"/>
        </w:rPr>
        <w:t>me</w:t>
      </w:r>
      <w:r w:rsidRPr="00F55F06">
        <w:rPr>
          <w:noProof w:val="0"/>
        </w:rPr>
        <w:t>)</w:t>
      </w:r>
      <w:r w:rsidR="000B1E5A">
        <w:rPr>
          <w:noProof w:val="0"/>
        </w:rPr>
        <w:t>,</w:t>
      </w:r>
      <w:r w:rsidRPr="00F55F06">
        <w:rPr>
          <w:noProof w:val="0"/>
        </w:rPr>
        <w:t xml:space="preserve"> si dhe ambalazhet plastike në shërbimet e tyre. Si alternativë, etiketimi </w:t>
      </w:r>
      <w:r w:rsidR="000B1E5A">
        <w:rPr>
          <w:noProof w:val="0"/>
        </w:rPr>
        <w:t>“</w:t>
      </w:r>
      <w:r w:rsidRPr="00F55F06">
        <w:rPr>
          <w:noProof w:val="0"/>
        </w:rPr>
        <w:t xml:space="preserve">Zona </w:t>
      </w:r>
      <w:r w:rsidR="00B14354" w:rsidRPr="00F55F06">
        <w:rPr>
          <w:noProof w:val="0"/>
        </w:rPr>
        <w:t>pa plastikë</w:t>
      </w:r>
      <w:r w:rsidR="000B1E5A">
        <w:rPr>
          <w:noProof w:val="0"/>
        </w:rPr>
        <w:t>”</w:t>
      </w:r>
      <w:r w:rsidRPr="00F55F06">
        <w:rPr>
          <w:noProof w:val="0"/>
        </w:rPr>
        <w:t xml:space="preserve"> mund të vijojë të përdoret, me kusht marrjen e pëlqimit nga propozuesi</w:t>
      </w:r>
      <w:r w:rsidR="000B1E5A">
        <w:rPr>
          <w:noProof w:val="0"/>
        </w:rPr>
        <w:t xml:space="preserve"> </w:t>
      </w:r>
      <w:r w:rsidRPr="00F55F06">
        <w:rPr>
          <w:noProof w:val="0"/>
        </w:rPr>
        <w:t>fillestar i iniciativës.</w:t>
      </w:r>
    </w:p>
    <w:p w14:paraId="0C1465DC" w14:textId="0FEEF6D4" w:rsidR="0056768F" w:rsidRPr="00B14354" w:rsidRDefault="0056768F" w:rsidP="0056768F">
      <w:pPr>
        <w:pStyle w:val="TEKSTIIIII"/>
        <w:rPr>
          <w:b/>
          <w:bCs/>
          <w:noProof w:val="0"/>
        </w:rPr>
      </w:pPr>
      <w:r w:rsidRPr="00B14354">
        <w:rPr>
          <w:b/>
          <w:bCs/>
          <w:noProof w:val="0"/>
        </w:rPr>
        <w:t>Masa 31. Ndalimi i përdorimit të enëve dhe kontejnerëve plastikë njëpërdorimsh</w:t>
      </w:r>
      <w:r w:rsidR="00DD691C">
        <w:rPr>
          <w:b/>
          <w:bCs/>
          <w:noProof w:val="0"/>
        </w:rPr>
        <w:t>me</w:t>
      </w:r>
      <w:r w:rsidRPr="00B14354">
        <w:rPr>
          <w:b/>
          <w:bCs/>
          <w:noProof w:val="0"/>
        </w:rPr>
        <w:t xml:space="preserve"> në godinat e administratës publike</w:t>
      </w:r>
    </w:p>
    <w:p w14:paraId="05945283" w14:textId="3EDE6EB2" w:rsidR="0056768F" w:rsidRPr="00F55F06" w:rsidRDefault="0056768F" w:rsidP="0056768F">
      <w:pPr>
        <w:pStyle w:val="TEKSTIIIII"/>
        <w:rPr>
          <w:noProof w:val="0"/>
        </w:rPr>
      </w:pPr>
      <w:r w:rsidRPr="00F55F06">
        <w:rPr>
          <w:noProof w:val="0"/>
        </w:rPr>
        <w:t>Institucionet shtetërore, organizatat publike</w:t>
      </w:r>
      <w:r w:rsidR="00B14354">
        <w:rPr>
          <w:noProof w:val="0"/>
        </w:rPr>
        <w:t>,</w:t>
      </w:r>
      <w:r w:rsidRPr="00F55F06">
        <w:rPr>
          <w:noProof w:val="0"/>
        </w:rPr>
        <w:t xml:space="preserve"> si dhe autoritetet vendore do të jenë liderët e zbatimit të modeleve të konsumit të qëndrueshëm, duke u bërë shembull për reduktimin e përdorimit të produkteve plastike njëpërdorimsh</w:t>
      </w:r>
      <w:r w:rsidR="00C07806">
        <w:rPr>
          <w:noProof w:val="0"/>
        </w:rPr>
        <w:t>m</w:t>
      </w:r>
      <w:r w:rsidRPr="00F55F06">
        <w:rPr>
          <w:noProof w:val="0"/>
        </w:rPr>
        <w:t>e. Në këtë kuadër ato do të ndalojnë përdorimin e këtyre produkteve plastike njëpërdorimsh</w:t>
      </w:r>
      <w:r w:rsidR="00C07806">
        <w:rPr>
          <w:noProof w:val="0"/>
        </w:rPr>
        <w:t>me</w:t>
      </w:r>
      <w:r w:rsidRPr="00F55F06">
        <w:rPr>
          <w:noProof w:val="0"/>
        </w:rPr>
        <w:t xml:space="preserve"> në të gjitha godinat e administratës publike, brenda një periudhe kohore jo më vonë se viti 2027.</w:t>
      </w:r>
    </w:p>
    <w:p w14:paraId="262E17CD" w14:textId="79B64F80" w:rsidR="0056768F" w:rsidRPr="00F55F06" w:rsidRDefault="0056768F" w:rsidP="0056768F">
      <w:pPr>
        <w:pStyle w:val="TEKSTIIIII"/>
        <w:rPr>
          <w:noProof w:val="0"/>
        </w:rPr>
      </w:pPr>
      <w:r w:rsidRPr="00F55F06">
        <w:rPr>
          <w:noProof w:val="0"/>
        </w:rPr>
        <w:t>Autoritetet publike nëpërmjet masave administrative, do të kufizojnë dhe madje do të ndalojnë ku është e nevojshme, përdorimin e produkteve plastike njëpërdorimsh</w:t>
      </w:r>
      <w:r w:rsidR="00C07806">
        <w:rPr>
          <w:noProof w:val="0"/>
        </w:rPr>
        <w:t>m</w:t>
      </w:r>
      <w:r w:rsidRPr="00F55F06">
        <w:rPr>
          <w:noProof w:val="0"/>
        </w:rPr>
        <w:t xml:space="preserve">e në godinat e administratës publike dhe atyre të ndërmarrjeve publike. </w:t>
      </w:r>
      <w:r w:rsidR="00B14354" w:rsidRPr="00F55F06">
        <w:rPr>
          <w:noProof w:val="0"/>
        </w:rPr>
        <w:t>Përveç</w:t>
      </w:r>
      <w:r w:rsidRPr="00F55F06">
        <w:rPr>
          <w:noProof w:val="0"/>
        </w:rPr>
        <w:t xml:space="preserve"> kësaj do të miratojnë edhe rregulla të përgjithshme për zhvillimin e </w:t>
      </w:r>
      <w:proofErr w:type="spellStart"/>
      <w:r w:rsidRPr="00F55F06">
        <w:rPr>
          <w:noProof w:val="0"/>
        </w:rPr>
        <w:t>eventeve</w:t>
      </w:r>
      <w:proofErr w:type="spellEnd"/>
      <w:r w:rsidRPr="00F55F06">
        <w:rPr>
          <w:noProof w:val="0"/>
        </w:rPr>
        <w:t xml:space="preserve"> </w:t>
      </w:r>
      <w:r w:rsidR="000B1E5A">
        <w:rPr>
          <w:noProof w:val="0"/>
        </w:rPr>
        <w:t>“</w:t>
      </w:r>
      <w:r w:rsidRPr="00F55F06">
        <w:rPr>
          <w:noProof w:val="0"/>
        </w:rPr>
        <w:t>pa plastikë</w:t>
      </w:r>
      <w:r w:rsidR="000B1E5A">
        <w:rPr>
          <w:noProof w:val="0"/>
        </w:rPr>
        <w:t>”</w:t>
      </w:r>
      <w:r w:rsidRPr="00F55F06">
        <w:rPr>
          <w:noProof w:val="0"/>
        </w:rPr>
        <w:t xml:space="preserve"> në ambientet e tyre.</w:t>
      </w:r>
    </w:p>
    <w:p w14:paraId="5153CD64" w14:textId="3BDE1C03" w:rsidR="0056768F" w:rsidRPr="00B14354" w:rsidRDefault="0056768F" w:rsidP="0056768F">
      <w:pPr>
        <w:pStyle w:val="TEKSTIIIII"/>
        <w:rPr>
          <w:b/>
          <w:bCs/>
          <w:noProof w:val="0"/>
        </w:rPr>
      </w:pPr>
      <w:r w:rsidRPr="00B14354">
        <w:rPr>
          <w:b/>
          <w:bCs/>
          <w:noProof w:val="0"/>
        </w:rPr>
        <w:t>Masa 32. Ndalimi i përdorimit të enëve dhe i kontejnerëve plastikë njëpërdorimsh</w:t>
      </w:r>
      <w:r w:rsidR="00C07806">
        <w:rPr>
          <w:b/>
          <w:bCs/>
          <w:noProof w:val="0"/>
        </w:rPr>
        <w:t>me</w:t>
      </w:r>
      <w:r w:rsidRPr="00B14354">
        <w:rPr>
          <w:b/>
          <w:bCs/>
          <w:noProof w:val="0"/>
        </w:rPr>
        <w:t xml:space="preserve"> në </w:t>
      </w:r>
      <w:proofErr w:type="spellStart"/>
      <w:r w:rsidRPr="00B14354">
        <w:rPr>
          <w:b/>
          <w:bCs/>
          <w:noProof w:val="0"/>
        </w:rPr>
        <w:t>eventet</w:t>
      </w:r>
      <w:proofErr w:type="spellEnd"/>
      <w:r w:rsidRPr="00B14354">
        <w:rPr>
          <w:b/>
          <w:bCs/>
          <w:noProof w:val="0"/>
        </w:rPr>
        <w:t xml:space="preserve"> publike</w:t>
      </w:r>
    </w:p>
    <w:p w14:paraId="16FB5ED4" w14:textId="4793DD2F" w:rsidR="0056768F" w:rsidRPr="00F55F06" w:rsidRDefault="0056768F" w:rsidP="0056768F">
      <w:pPr>
        <w:pStyle w:val="TEKSTIIIII"/>
        <w:rPr>
          <w:noProof w:val="0"/>
        </w:rPr>
      </w:pPr>
      <w:r w:rsidRPr="00F55F06">
        <w:rPr>
          <w:noProof w:val="0"/>
        </w:rPr>
        <w:lastRenderedPageBreak/>
        <w:t>Për</w:t>
      </w:r>
      <w:r w:rsidR="000B1E5A">
        <w:rPr>
          <w:noProof w:val="0"/>
        </w:rPr>
        <w:t xml:space="preserve"> </w:t>
      </w:r>
      <w:r w:rsidRPr="00F55F06">
        <w:rPr>
          <w:noProof w:val="0"/>
        </w:rPr>
        <w:t xml:space="preserve">sa </w:t>
      </w:r>
      <w:r w:rsidR="00545A81">
        <w:rPr>
          <w:noProof w:val="0"/>
        </w:rPr>
        <w:t>u</w:t>
      </w:r>
      <w:r w:rsidRPr="00F55F06">
        <w:rPr>
          <w:noProof w:val="0"/>
        </w:rPr>
        <w:t xml:space="preserve"> përket </w:t>
      </w:r>
      <w:proofErr w:type="spellStart"/>
      <w:r w:rsidRPr="00F55F06">
        <w:rPr>
          <w:noProof w:val="0"/>
        </w:rPr>
        <w:t>eventeve</w:t>
      </w:r>
      <w:proofErr w:type="spellEnd"/>
      <w:r w:rsidRPr="00F55F06">
        <w:rPr>
          <w:noProof w:val="0"/>
        </w:rPr>
        <w:t xml:space="preserve"> publike, masa do të zbatohet fillimisht si ndalim i përdorimit të produkteve plastike njëpërdorimsh</w:t>
      </w:r>
      <w:r w:rsidR="00C07806">
        <w:rPr>
          <w:noProof w:val="0"/>
        </w:rPr>
        <w:t>m</w:t>
      </w:r>
      <w:r w:rsidRPr="00F55F06">
        <w:rPr>
          <w:noProof w:val="0"/>
        </w:rPr>
        <w:t xml:space="preserve">e, gjatë </w:t>
      </w:r>
      <w:proofErr w:type="spellStart"/>
      <w:r w:rsidRPr="00F55F06">
        <w:rPr>
          <w:noProof w:val="0"/>
        </w:rPr>
        <w:t>eventeve</w:t>
      </w:r>
      <w:proofErr w:type="spellEnd"/>
      <w:r w:rsidRPr="00F55F06">
        <w:rPr>
          <w:noProof w:val="0"/>
        </w:rPr>
        <w:t xml:space="preserve"> të organizuara nga autoritetet vendore. Më pas, ndalimi do të shtrihet për të gjitha </w:t>
      </w:r>
      <w:proofErr w:type="spellStart"/>
      <w:r w:rsidRPr="00F55F06">
        <w:rPr>
          <w:noProof w:val="0"/>
        </w:rPr>
        <w:t>eventet</w:t>
      </w:r>
      <w:proofErr w:type="spellEnd"/>
      <w:r w:rsidRPr="00F55F06">
        <w:rPr>
          <w:noProof w:val="0"/>
        </w:rPr>
        <w:t xml:space="preserve"> publike, sipas territorit të përkatësisë, ndërsa në planin afatgjatë, do të synohet vetëm përdorimi i produkteve të </w:t>
      </w:r>
      <w:proofErr w:type="spellStart"/>
      <w:r w:rsidRPr="00F55F06">
        <w:rPr>
          <w:noProof w:val="0"/>
        </w:rPr>
        <w:t>ripërdorshme</w:t>
      </w:r>
      <w:proofErr w:type="spellEnd"/>
      <w:r w:rsidRPr="00F55F06">
        <w:rPr>
          <w:noProof w:val="0"/>
        </w:rPr>
        <w:t xml:space="preserve"> për të gjitha </w:t>
      </w:r>
      <w:proofErr w:type="spellStart"/>
      <w:r w:rsidRPr="00F55F06">
        <w:rPr>
          <w:noProof w:val="0"/>
        </w:rPr>
        <w:t>eventet</w:t>
      </w:r>
      <w:proofErr w:type="spellEnd"/>
      <w:r w:rsidRPr="00F55F06">
        <w:rPr>
          <w:noProof w:val="0"/>
        </w:rPr>
        <w:t xml:space="preserve"> publike.</w:t>
      </w:r>
    </w:p>
    <w:p w14:paraId="4471BB44" w14:textId="77777777" w:rsidR="0056768F" w:rsidRPr="00F55F06" w:rsidRDefault="0056768F" w:rsidP="0056768F">
      <w:pPr>
        <w:pStyle w:val="TEKSTIIIII"/>
        <w:rPr>
          <w:noProof w:val="0"/>
        </w:rPr>
      </w:pPr>
      <w:r w:rsidRPr="00F55F06">
        <w:rPr>
          <w:noProof w:val="0"/>
        </w:rPr>
        <w:t>5.3.3 Mbetjet e ambalazhit</w:t>
      </w:r>
    </w:p>
    <w:p w14:paraId="5A29E7C8" w14:textId="77777777" w:rsidR="0056768F" w:rsidRPr="00545A81" w:rsidRDefault="0056768F" w:rsidP="0056768F">
      <w:pPr>
        <w:pStyle w:val="TEKSTIIIII"/>
        <w:rPr>
          <w:b/>
          <w:bCs/>
          <w:noProof w:val="0"/>
        </w:rPr>
      </w:pPr>
      <w:r w:rsidRPr="00545A81">
        <w:rPr>
          <w:b/>
          <w:bCs/>
          <w:noProof w:val="0"/>
        </w:rPr>
        <w:t xml:space="preserve">Masa 33. Vendosja e detyrimeve në lidhje me ambalazhin e </w:t>
      </w:r>
      <w:proofErr w:type="spellStart"/>
      <w:r w:rsidRPr="00545A81">
        <w:rPr>
          <w:b/>
          <w:bCs/>
          <w:noProof w:val="0"/>
        </w:rPr>
        <w:t>ripërdorshëm</w:t>
      </w:r>
      <w:proofErr w:type="spellEnd"/>
    </w:p>
    <w:p w14:paraId="14ADD9D2" w14:textId="6A423617" w:rsidR="0056768F" w:rsidRPr="00F55F06" w:rsidRDefault="0056768F" w:rsidP="0056768F">
      <w:pPr>
        <w:pStyle w:val="TEKSTIIIII"/>
        <w:rPr>
          <w:noProof w:val="0"/>
        </w:rPr>
      </w:pPr>
      <w:r w:rsidRPr="00F55F06">
        <w:rPr>
          <w:noProof w:val="0"/>
        </w:rPr>
        <w:t xml:space="preserve">Operatorët ekonomikë që reklamojnë ambalazhe të </w:t>
      </w:r>
      <w:proofErr w:type="spellStart"/>
      <w:r w:rsidRPr="00F55F06">
        <w:rPr>
          <w:noProof w:val="0"/>
        </w:rPr>
        <w:t>ripërdorshme</w:t>
      </w:r>
      <w:proofErr w:type="spellEnd"/>
      <w:r w:rsidRPr="00F55F06">
        <w:rPr>
          <w:noProof w:val="0"/>
        </w:rPr>
        <w:t xml:space="preserve"> në Shqipëri, do të krijojnë sisteme për lehtësimin e ripërdorimit dhe do të marrin masa për nxitjen e</w:t>
      </w:r>
      <w:r w:rsidR="004B32BD" w:rsidRPr="00F55F06">
        <w:rPr>
          <w:noProof w:val="0"/>
        </w:rPr>
        <w:t xml:space="preserve"> </w:t>
      </w:r>
      <w:r w:rsidRPr="00F55F06">
        <w:rPr>
          <w:noProof w:val="0"/>
        </w:rPr>
        <w:t>grumbullimit të</w:t>
      </w:r>
      <w:r w:rsidR="004B32BD" w:rsidRPr="00F55F06">
        <w:rPr>
          <w:noProof w:val="0"/>
        </w:rPr>
        <w:t xml:space="preserve"> </w:t>
      </w:r>
      <w:r w:rsidRPr="00F55F06">
        <w:rPr>
          <w:noProof w:val="0"/>
        </w:rPr>
        <w:t xml:space="preserve">ambalazheve të </w:t>
      </w:r>
      <w:proofErr w:type="spellStart"/>
      <w:r w:rsidRPr="00F55F06">
        <w:rPr>
          <w:noProof w:val="0"/>
        </w:rPr>
        <w:t>ripërdorshme</w:t>
      </w:r>
      <w:proofErr w:type="spellEnd"/>
      <w:r w:rsidRPr="00F55F06">
        <w:rPr>
          <w:noProof w:val="0"/>
        </w:rPr>
        <w:t>.</w:t>
      </w:r>
    </w:p>
    <w:p w14:paraId="6C8A11EC" w14:textId="77777777" w:rsidR="0056768F" w:rsidRPr="00545A81" w:rsidRDefault="0056768F" w:rsidP="0056768F">
      <w:pPr>
        <w:pStyle w:val="TEKSTIIIII"/>
        <w:rPr>
          <w:b/>
          <w:bCs/>
          <w:noProof w:val="0"/>
        </w:rPr>
      </w:pPr>
      <w:r w:rsidRPr="00545A81">
        <w:rPr>
          <w:b/>
          <w:bCs/>
          <w:noProof w:val="0"/>
        </w:rPr>
        <w:t>Masa 34. Vendosja e detyrimeve në lidhje me sistemet e ripërdorimit</w:t>
      </w:r>
    </w:p>
    <w:p w14:paraId="07DE7343" w14:textId="11CFE2BA" w:rsidR="0056768F" w:rsidRPr="00F55F06" w:rsidRDefault="0056768F" w:rsidP="0056768F">
      <w:pPr>
        <w:pStyle w:val="TEKSTIIIII"/>
        <w:rPr>
          <w:noProof w:val="0"/>
        </w:rPr>
      </w:pPr>
      <w:r w:rsidRPr="00F55F06">
        <w:rPr>
          <w:noProof w:val="0"/>
        </w:rPr>
        <w:t xml:space="preserve">Operatorët ekonomikë që përdorin ambalazhe të </w:t>
      </w:r>
      <w:proofErr w:type="spellStart"/>
      <w:r w:rsidRPr="00F55F06">
        <w:rPr>
          <w:noProof w:val="0"/>
        </w:rPr>
        <w:t>ripërdorshme</w:t>
      </w:r>
      <w:proofErr w:type="spellEnd"/>
      <w:r w:rsidRPr="00F55F06">
        <w:rPr>
          <w:noProof w:val="0"/>
        </w:rPr>
        <w:t xml:space="preserve"> do të marrin pjesë në një ose më shumë sisteme ripërdorimi</w:t>
      </w:r>
      <w:r w:rsidR="00545A81">
        <w:rPr>
          <w:noProof w:val="0"/>
        </w:rPr>
        <w:t>,</w:t>
      </w:r>
      <w:r w:rsidRPr="00F55F06">
        <w:rPr>
          <w:noProof w:val="0"/>
        </w:rPr>
        <w:t xml:space="preserve"> duke u siguruar që këto sisteme, plotësojnë kriteret e specifikuara në </w:t>
      </w:r>
      <w:r w:rsidR="00545A81" w:rsidRPr="00F55F06">
        <w:rPr>
          <w:noProof w:val="0"/>
        </w:rPr>
        <w:t xml:space="preserve">pjesën </w:t>
      </w:r>
      <w:r w:rsidRPr="00F55F06">
        <w:rPr>
          <w:noProof w:val="0"/>
        </w:rPr>
        <w:t xml:space="preserve">A të </w:t>
      </w:r>
      <w:r w:rsidR="000B1E5A" w:rsidRPr="00F55F06">
        <w:rPr>
          <w:noProof w:val="0"/>
        </w:rPr>
        <w:t xml:space="preserve">shtojcës </w:t>
      </w:r>
      <w:r w:rsidRPr="00F55F06">
        <w:rPr>
          <w:noProof w:val="0"/>
        </w:rPr>
        <w:t xml:space="preserve">VI të </w:t>
      </w:r>
      <w:r w:rsidR="00545A81" w:rsidRPr="00F55F06">
        <w:rPr>
          <w:noProof w:val="0"/>
        </w:rPr>
        <w:t xml:space="preserve">rregullores </w:t>
      </w:r>
      <w:r w:rsidRPr="00F55F06">
        <w:rPr>
          <w:noProof w:val="0"/>
        </w:rPr>
        <w:t>(BE) 2025/40 për ambalazhet dhe mbetjet e ambalazheve.</w:t>
      </w:r>
      <w:r w:rsidR="004B32BD" w:rsidRPr="00F55F06">
        <w:rPr>
          <w:noProof w:val="0"/>
        </w:rPr>
        <w:t xml:space="preserve"> </w:t>
      </w:r>
    </w:p>
    <w:p w14:paraId="7BF893CC" w14:textId="6F39C253" w:rsidR="0056768F" w:rsidRPr="00545A81" w:rsidRDefault="0056768F" w:rsidP="0056768F">
      <w:pPr>
        <w:pStyle w:val="TEKSTIIIII"/>
        <w:rPr>
          <w:b/>
          <w:bCs/>
          <w:noProof w:val="0"/>
        </w:rPr>
      </w:pPr>
      <w:r w:rsidRPr="00545A81">
        <w:rPr>
          <w:b/>
          <w:bCs/>
          <w:noProof w:val="0"/>
        </w:rPr>
        <w:t>Masa 35. Vendosja e detyrimeve për rimbushjen e ambalazheve të ripërdorura</w:t>
      </w:r>
    </w:p>
    <w:p w14:paraId="0A4AFDBC" w14:textId="330E92C4" w:rsidR="0056768F" w:rsidRPr="00F55F06" w:rsidRDefault="0056768F" w:rsidP="0056768F">
      <w:pPr>
        <w:pStyle w:val="TEKSTIIIII"/>
        <w:rPr>
          <w:noProof w:val="0"/>
        </w:rPr>
      </w:pPr>
      <w:r w:rsidRPr="00F55F06">
        <w:rPr>
          <w:noProof w:val="0"/>
        </w:rPr>
        <w:t>Operatorët ekonomikë që ofrojnë rimbushje produktesh, do të informojnë konsumatorët rreth procedurave specifike të rimbushjes, duke përfshirë llojet e kontejnerëve të lejuar, standardet e higjienës që duhen zbatuar</w:t>
      </w:r>
      <w:r w:rsidR="00102185">
        <w:rPr>
          <w:noProof w:val="0"/>
        </w:rPr>
        <w:t>,</w:t>
      </w:r>
      <w:r w:rsidRPr="00F55F06">
        <w:rPr>
          <w:noProof w:val="0"/>
        </w:rPr>
        <w:t xml:space="preserve"> si dhe përgjegjësinë e përdoruesit përfundimtar mbi shëndetin dhe sigurinë gjatë përdorimit të kontejnerëve që rimbushen.</w:t>
      </w:r>
    </w:p>
    <w:p w14:paraId="79F4DC40" w14:textId="032179AA" w:rsidR="0056768F" w:rsidRPr="00F55F06" w:rsidRDefault="0056768F" w:rsidP="0056768F">
      <w:pPr>
        <w:pStyle w:val="TEKSTIIIII"/>
        <w:rPr>
          <w:noProof w:val="0"/>
        </w:rPr>
      </w:pPr>
      <w:r w:rsidRPr="00F55F06">
        <w:rPr>
          <w:noProof w:val="0"/>
        </w:rPr>
        <w:t>Operatorët do</w:t>
      </w:r>
      <w:r w:rsidR="004B32BD" w:rsidRPr="00F55F06">
        <w:rPr>
          <w:noProof w:val="0"/>
        </w:rPr>
        <w:t xml:space="preserve"> </w:t>
      </w:r>
      <w:r w:rsidRPr="00F55F06">
        <w:rPr>
          <w:noProof w:val="0"/>
        </w:rPr>
        <w:t>të sigurohen që ambalazhet</w:t>
      </w:r>
      <w:r w:rsidR="004B32BD" w:rsidRPr="00F55F06">
        <w:rPr>
          <w:noProof w:val="0"/>
        </w:rPr>
        <w:t xml:space="preserve"> </w:t>
      </w:r>
      <w:r w:rsidRPr="00F55F06">
        <w:rPr>
          <w:noProof w:val="0"/>
        </w:rPr>
        <w:t xml:space="preserve">dhe enët e </w:t>
      </w:r>
      <w:proofErr w:type="spellStart"/>
      <w:r w:rsidRPr="00F55F06">
        <w:rPr>
          <w:noProof w:val="0"/>
        </w:rPr>
        <w:t>disponueshme</w:t>
      </w:r>
      <w:proofErr w:type="spellEnd"/>
      <w:r w:rsidRPr="00F55F06">
        <w:rPr>
          <w:noProof w:val="0"/>
        </w:rPr>
        <w:t xml:space="preserve"> në stacionet e rimbushjes, të jepen falas, vetëm nëse plotësojnë kërkesa të caktuara ose janë pjesë e një skeme depozitim-kthimi. Operatorët nuk</w:t>
      </w:r>
      <w:r w:rsidR="004B32BD" w:rsidRPr="00F55F06">
        <w:rPr>
          <w:noProof w:val="0"/>
        </w:rPr>
        <w:t xml:space="preserve"> </w:t>
      </w:r>
      <w:r w:rsidRPr="00F55F06">
        <w:rPr>
          <w:noProof w:val="0"/>
        </w:rPr>
        <w:t xml:space="preserve">do të mbajnë përgjegjësi për problemet e higjienës ose të sigurisë ushqimore që mund të lindin nga përdorimi i enëve të furnizuara nga përdoruesi përfundimtar. Në rastin e distributorëve me sipërfaqe shitjeje mbi 400 m², do të bëhen përpjekje për të dedikuar të paktën 10% të hapësirës së </w:t>
      </w:r>
      <w:proofErr w:type="spellStart"/>
      <w:r w:rsidRPr="00F55F06">
        <w:rPr>
          <w:noProof w:val="0"/>
        </w:rPr>
        <w:t>disponueshme</w:t>
      </w:r>
      <w:proofErr w:type="spellEnd"/>
      <w:r w:rsidRPr="00F55F06">
        <w:rPr>
          <w:noProof w:val="0"/>
        </w:rPr>
        <w:t xml:space="preserve"> për stacione të rimbushjes, për produkte ushqimore</w:t>
      </w:r>
      <w:r w:rsidR="004B32BD" w:rsidRPr="00F55F06">
        <w:rPr>
          <w:noProof w:val="0"/>
        </w:rPr>
        <w:t xml:space="preserve"> </w:t>
      </w:r>
      <w:r w:rsidRPr="00F55F06">
        <w:rPr>
          <w:noProof w:val="0"/>
        </w:rPr>
        <w:t xml:space="preserve">dhe </w:t>
      </w:r>
      <w:proofErr w:type="spellStart"/>
      <w:r w:rsidRPr="00F55F06">
        <w:rPr>
          <w:noProof w:val="0"/>
        </w:rPr>
        <w:t>joushqimore</w:t>
      </w:r>
      <w:proofErr w:type="spellEnd"/>
      <w:r w:rsidRPr="00F55F06">
        <w:rPr>
          <w:noProof w:val="0"/>
        </w:rPr>
        <w:t>.</w:t>
      </w:r>
    </w:p>
    <w:p w14:paraId="41B283FA" w14:textId="364526CE" w:rsidR="0056768F" w:rsidRPr="00102185" w:rsidRDefault="0056768F" w:rsidP="0056768F">
      <w:pPr>
        <w:pStyle w:val="TEKSTIIIII"/>
        <w:rPr>
          <w:b/>
          <w:bCs/>
          <w:noProof w:val="0"/>
        </w:rPr>
      </w:pPr>
      <w:r w:rsidRPr="00102185">
        <w:rPr>
          <w:b/>
          <w:bCs/>
          <w:noProof w:val="0"/>
        </w:rPr>
        <w:t xml:space="preserve">Masa 36. Vendosja e </w:t>
      </w:r>
      <w:r w:rsidR="000B1E5A" w:rsidRPr="00102185">
        <w:rPr>
          <w:b/>
          <w:bCs/>
          <w:noProof w:val="0"/>
        </w:rPr>
        <w:t>detyrimeve</w:t>
      </w:r>
      <w:r w:rsidRPr="00102185">
        <w:rPr>
          <w:b/>
          <w:bCs/>
          <w:noProof w:val="0"/>
        </w:rPr>
        <w:t xml:space="preserve"> për rimbushjen e ambalazheve të ripërdorura në sektorin e ushqimit që merret me vete </w:t>
      </w:r>
      <w:r w:rsidRPr="00102185">
        <w:rPr>
          <w:b/>
          <w:bCs/>
          <w:i/>
          <w:iCs/>
          <w:noProof w:val="0"/>
        </w:rPr>
        <w:t>(take-</w:t>
      </w:r>
      <w:proofErr w:type="spellStart"/>
      <w:r w:rsidRPr="00102185">
        <w:rPr>
          <w:b/>
          <w:bCs/>
          <w:i/>
          <w:iCs/>
          <w:noProof w:val="0"/>
        </w:rPr>
        <w:t>away</w:t>
      </w:r>
      <w:proofErr w:type="spellEnd"/>
      <w:r w:rsidRPr="00102185">
        <w:rPr>
          <w:b/>
          <w:bCs/>
          <w:i/>
          <w:iCs/>
          <w:noProof w:val="0"/>
        </w:rPr>
        <w:t>)</w:t>
      </w:r>
    </w:p>
    <w:p w14:paraId="787DEA0E" w14:textId="3618E72C" w:rsidR="0056768F" w:rsidRPr="00F55F06" w:rsidRDefault="0056768F" w:rsidP="0056768F">
      <w:pPr>
        <w:pStyle w:val="TEKSTIIIII"/>
        <w:rPr>
          <w:noProof w:val="0"/>
        </w:rPr>
      </w:pPr>
      <w:r w:rsidRPr="00F55F06">
        <w:rPr>
          <w:noProof w:val="0"/>
        </w:rPr>
        <w:t xml:space="preserve">Shitësit me pakicë që operojnë brenda sektorit </w:t>
      </w:r>
      <w:proofErr w:type="spellStart"/>
      <w:r w:rsidRPr="00F55F06">
        <w:rPr>
          <w:noProof w:val="0"/>
        </w:rPr>
        <w:t>HoReCa</w:t>
      </w:r>
      <w:proofErr w:type="spellEnd"/>
      <w:r w:rsidRPr="00F55F06">
        <w:rPr>
          <w:noProof w:val="0"/>
        </w:rPr>
        <w:t xml:space="preserve"> në Shqipëri, të cilët ofrojnë pije të nxehta ose të ftohta dhe/ose ushqime të gatshme dhe të</w:t>
      </w:r>
      <w:r w:rsidR="004B32BD" w:rsidRPr="00F55F06">
        <w:rPr>
          <w:noProof w:val="0"/>
        </w:rPr>
        <w:t xml:space="preserve"> </w:t>
      </w:r>
      <w:r w:rsidRPr="00F55F06">
        <w:rPr>
          <w:noProof w:val="0"/>
        </w:rPr>
        <w:t>ambalazhuara</w:t>
      </w:r>
      <w:r w:rsidR="004B32BD" w:rsidRPr="00F55F06">
        <w:rPr>
          <w:noProof w:val="0"/>
        </w:rPr>
        <w:t xml:space="preserve"> </w:t>
      </w:r>
      <w:r w:rsidRPr="00F55F06">
        <w:rPr>
          <w:noProof w:val="0"/>
        </w:rPr>
        <w:t>për t’u marrë me vete, do të krijojnë sisteme që lejojnë konsumatorët të sjellin enët e tyre për rimbushje. Në rastin kur klientët sjellin mbrapsht enët e tyre, shitësit me pakicë do t</w:t>
      </w:r>
      <w:r w:rsidR="005A17CF">
        <w:rPr>
          <w:noProof w:val="0"/>
        </w:rPr>
        <w:t>’</w:t>
      </w:r>
      <w:r w:rsidRPr="00F55F06">
        <w:rPr>
          <w:noProof w:val="0"/>
        </w:rPr>
        <w:t>i shesin produktet e tyre me të njëjtin çmim dhe në kushte po aq të favorshme sa ato për të njëjtin produkt me ambalazh njëpërdorimsh</w:t>
      </w:r>
      <w:r w:rsidR="00C07806">
        <w:rPr>
          <w:noProof w:val="0"/>
        </w:rPr>
        <w:t>me</w:t>
      </w:r>
      <w:r w:rsidRPr="00F55F06">
        <w:rPr>
          <w:noProof w:val="0"/>
        </w:rPr>
        <w:t>.</w:t>
      </w:r>
      <w:r w:rsidR="004B32BD" w:rsidRPr="00F55F06">
        <w:rPr>
          <w:noProof w:val="0"/>
        </w:rPr>
        <w:t xml:space="preserve"> </w:t>
      </w:r>
      <w:r w:rsidRPr="00F55F06">
        <w:rPr>
          <w:noProof w:val="0"/>
        </w:rPr>
        <w:t>Ata do të informojnë klientët në pikat e shitjes,</w:t>
      </w:r>
      <w:r w:rsidR="004B32BD" w:rsidRPr="00F55F06">
        <w:rPr>
          <w:noProof w:val="0"/>
        </w:rPr>
        <w:t xml:space="preserve"> </w:t>
      </w:r>
      <w:r w:rsidRPr="00F55F06">
        <w:rPr>
          <w:noProof w:val="0"/>
        </w:rPr>
        <w:t xml:space="preserve">lidhur me </w:t>
      </w:r>
      <w:proofErr w:type="spellStart"/>
      <w:r w:rsidRPr="00F55F06">
        <w:rPr>
          <w:noProof w:val="0"/>
        </w:rPr>
        <w:t>disponueshmërinë</w:t>
      </w:r>
      <w:proofErr w:type="spellEnd"/>
      <w:r w:rsidRPr="00F55F06">
        <w:rPr>
          <w:noProof w:val="0"/>
        </w:rPr>
        <w:t xml:space="preserve"> e produkteve me enë që rimbushen të sjella nga konsumatori, duke përdorur shenja ose njoftime të qarta dhe lehtësisht të lexueshme.</w:t>
      </w:r>
    </w:p>
    <w:p w14:paraId="11890BEE" w14:textId="3D184873" w:rsidR="0056768F" w:rsidRPr="005A17CF" w:rsidRDefault="0056768F" w:rsidP="0056768F">
      <w:pPr>
        <w:pStyle w:val="TEKSTIIIII"/>
        <w:rPr>
          <w:b/>
          <w:bCs/>
          <w:noProof w:val="0"/>
        </w:rPr>
      </w:pPr>
      <w:r w:rsidRPr="005A17CF">
        <w:rPr>
          <w:b/>
          <w:bCs/>
          <w:noProof w:val="0"/>
        </w:rPr>
        <w:t>Masa 37. Vendosja e opsionit të ofertës së ripërdorimit për sektorin e ushqimit që</w:t>
      </w:r>
      <w:r w:rsidR="004B32BD" w:rsidRPr="005A17CF">
        <w:rPr>
          <w:b/>
          <w:bCs/>
          <w:noProof w:val="0"/>
        </w:rPr>
        <w:t xml:space="preserve"> </w:t>
      </w:r>
      <w:r w:rsidRPr="005A17CF">
        <w:rPr>
          <w:b/>
          <w:bCs/>
          <w:noProof w:val="0"/>
        </w:rPr>
        <w:t xml:space="preserve">ambalazhohet me vete </w:t>
      </w:r>
      <w:r w:rsidRPr="005A17CF">
        <w:rPr>
          <w:b/>
          <w:bCs/>
          <w:i/>
          <w:iCs/>
          <w:noProof w:val="0"/>
        </w:rPr>
        <w:t>(take-</w:t>
      </w:r>
      <w:proofErr w:type="spellStart"/>
      <w:r w:rsidRPr="005A17CF">
        <w:rPr>
          <w:b/>
          <w:bCs/>
          <w:i/>
          <w:iCs/>
          <w:noProof w:val="0"/>
        </w:rPr>
        <w:t>away</w:t>
      </w:r>
      <w:proofErr w:type="spellEnd"/>
      <w:r w:rsidRPr="005A17CF">
        <w:rPr>
          <w:b/>
          <w:bCs/>
          <w:i/>
          <w:iCs/>
          <w:noProof w:val="0"/>
        </w:rPr>
        <w:t>)</w:t>
      </w:r>
    </w:p>
    <w:p w14:paraId="519B7237" w14:textId="0A76ACAE" w:rsidR="0056768F" w:rsidRPr="00F55F06" w:rsidRDefault="0056768F" w:rsidP="0056768F">
      <w:pPr>
        <w:pStyle w:val="TEKSTIIIII"/>
        <w:rPr>
          <w:noProof w:val="0"/>
        </w:rPr>
      </w:pPr>
      <w:r w:rsidRPr="00F55F06">
        <w:rPr>
          <w:noProof w:val="0"/>
        </w:rPr>
        <w:t xml:space="preserve">Shitësit me pakicë që operojnë brenda sektorit </w:t>
      </w:r>
      <w:proofErr w:type="spellStart"/>
      <w:r w:rsidRPr="00F55F06">
        <w:rPr>
          <w:noProof w:val="0"/>
        </w:rPr>
        <w:t>HoReCa</w:t>
      </w:r>
      <w:proofErr w:type="spellEnd"/>
      <w:r w:rsidRPr="00F55F06">
        <w:rPr>
          <w:noProof w:val="0"/>
        </w:rPr>
        <w:t xml:space="preserve"> dhe që ofrojnë pije të nxehta, të ftohta ose ushqime të gatshme dhe</w:t>
      </w:r>
      <w:r w:rsidR="004B32BD" w:rsidRPr="00F55F06">
        <w:rPr>
          <w:noProof w:val="0"/>
        </w:rPr>
        <w:t xml:space="preserve"> </w:t>
      </w:r>
      <w:r w:rsidRPr="00F55F06">
        <w:rPr>
          <w:noProof w:val="0"/>
        </w:rPr>
        <w:t>të</w:t>
      </w:r>
      <w:r w:rsidR="004B32BD" w:rsidRPr="00F55F06">
        <w:rPr>
          <w:noProof w:val="0"/>
        </w:rPr>
        <w:t xml:space="preserve"> </w:t>
      </w:r>
      <w:r w:rsidRPr="00F55F06">
        <w:rPr>
          <w:noProof w:val="0"/>
        </w:rPr>
        <w:t>ambalazhuara për t’u marrë me vete, do t’u ofrojnë klientëve mundësinë</w:t>
      </w:r>
      <w:r w:rsidR="004B32BD" w:rsidRPr="00F55F06">
        <w:rPr>
          <w:noProof w:val="0"/>
        </w:rPr>
        <w:t xml:space="preserve"> </w:t>
      </w:r>
      <w:r w:rsidRPr="00F55F06">
        <w:rPr>
          <w:noProof w:val="0"/>
        </w:rPr>
        <w:t>e zgjedhjes</w:t>
      </w:r>
      <w:r w:rsidR="004B32BD" w:rsidRPr="00F55F06">
        <w:rPr>
          <w:noProof w:val="0"/>
        </w:rPr>
        <w:t xml:space="preserve"> </w:t>
      </w:r>
      <w:r w:rsidRPr="00F55F06">
        <w:rPr>
          <w:noProof w:val="0"/>
        </w:rPr>
        <w:t xml:space="preserve">së produkteve të ambalazhuara në enë të </w:t>
      </w:r>
      <w:proofErr w:type="spellStart"/>
      <w:r w:rsidRPr="00F55F06">
        <w:rPr>
          <w:noProof w:val="0"/>
        </w:rPr>
        <w:t>ripërdorshme</w:t>
      </w:r>
      <w:proofErr w:type="spellEnd"/>
      <w:r w:rsidRPr="00F55F06">
        <w:rPr>
          <w:noProof w:val="0"/>
        </w:rPr>
        <w:t xml:space="preserve">, përmes një sistemi të dedikuar ripërdorimi. Shitësit me pakicë do të afishojnë njoftime me shenja të qarta dhe lehtësisht të lexueshme në pikat e shitjes, me qëllim informimin e klientëve rreth </w:t>
      </w:r>
      <w:proofErr w:type="spellStart"/>
      <w:r w:rsidRPr="00F55F06">
        <w:rPr>
          <w:noProof w:val="0"/>
        </w:rPr>
        <w:t>disponueshmërisë</w:t>
      </w:r>
      <w:proofErr w:type="spellEnd"/>
      <w:r w:rsidRPr="00F55F06">
        <w:rPr>
          <w:noProof w:val="0"/>
        </w:rPr>
        <w:t xml:space="preserve"> së produkteve në ambalazhe të </w:t>
      </w:r>
      <w:proofErr w:type="spellStart"/>
      <w:r w:rsidRPr="00F55F06">
        <w:rPr>
          <w:noProof w:val="0"/>
        </w:rPr>
        <w:t>ripërdorshme</w:t>
      </w:r>
      <w:proofErr w:type="spellEnd"/>
      <w:r w:rsidRPr="00F55F06">
        <w:rPr>
          <w:noProof w:val="0"/>
        </w:rPr>
        <w:t xml:space="preserve">. Gjithashtu, ata do të jenë të detyruar të shesin të paktën 10% të produkteve në formate ambalazhi të </w:t>
      </w:r>
      <w:proofErr w:type="spellStart"/>
      <w:r w:rsidRPr="00F55F06">
        <w:rPr>
          <w:noProof w:val="0"/>
        </w:rPr>
        <w:t>ripërdorshme</w:t>
      </w:r>
      <w:proofErr w:type="spellEnd"/>
      <w:r w:rsidRPr="00F55F06">
        <w:rPr>
          <w:noProof w:val="0"/>
        </w:rPr>
        <w:t xml:space="preserve">, ndërsa produktet e shitura në enë të </w:t>
      </w:r>
      <w:proofErr w:type="spellStart"/>
      <w:r w:rsidRPr="00F55F06">
        <w:rPr>
          <w:noProof w:val="0"/>
        </w:rPr>
        <w:t>ripërdorshme</w:t>
      </w:r>
      <w:proofErr w:type="spellEnd"/>
      <w:r w:rsidRPr="00F55F06">
        <w:rPr>
          <w:noProof w:val="0"/>
        </w:rPr>
        <w:t xml:space="preserve"> do të ofrohen me të njëjtin çmim, si dhe në kushte të krahasueshme me ato në ambalazhe njëpërdorimsh</w:t>
      </w:r>
      <w:r w:rsidR="00C07806">
        <w:rPr>
          <w:noProof w:val="0"/>
        </w:rPr>
        <w:t>m</w:t>
      </w:r>
      <w:r w:rsidRPr="00F55F06">
        <w:rPr>
          <w:noProof w:val="0"/>
        </w:rPr>
        <w:t xml:space="preserve">e. </w:t>
      </w:r>
    </w:p>
    <w:p w14:paraId="53799021" w14:textId="77777777" w:rsidR="0056768F" w:rsidRPr="00F55F06" w:rsidRDefault="0056768F" w:rsidP="0056768F">
      <w:pPr>
        <w:pStyle w:val="TEKSTIIIII"/>
        <w:rPr>
          <w:noProof w:val="0"/>
        </w:rPr>
      </w:pPr>
      <w:r w:rsidRPr="00F55F06">
        <w:rPr>
          <w:noProof w:val="0"/>
        </w:rPr>
        <w:t>5.3.4 Mbetjet nga ndërtimi dhe shembja</w:t>
      </w:r>
    </w:p>
    <w:p w14:paraId="799B2E42" w14:textId="0A8AA3B1" w:rsidR="0056768F" w:rsidRPr="005A17CF" w:rsidRDefault="0056768F" w:rsidP="0056768F">
      <w:pPr>
        <w:pStyle w:val="TEKSTIIIII"/>
        <w:rPr>
          <w:b/>
          <w:bCs/>
          <w:noProof w:val="0"/>
        </w:rPr>
      </w:pPr>
      <w:r w:rsidRPr="005A17CF">
        <w:rPr>
          <w:b/>
          <w:bCs/>
          <w:noProof w:val="0"/>
        </w:rPr>
        <w:t>Masa 38. Vendosja e objektivave të përgatitjes për ripërdorim, riciklim dhe rikuperim</w:t>
      </w:r>
      <w:r w:rsidR="004B32BD" w:rsidRPr="005A17CF">
        <w:rPr>
          <w:b/>
          <w:bCs/>
          <w:noProof w:val="0"/>
        </w:rPr>
        <w:t xml:space="preserve"> </w:t>
      </w:r>
      <w:r w:rsidRPr="005A17CF">
        <w:rPr>
          <w:b/>
          <w:bCs/>
          <w:noProof w:val="0"/>
        </w:rPr>
        <w:t xml:space="preserve">të materialeve të tjera për mbetjet jo të rrezikshme nga ndërtimi dhe shembja </w:t>
      </w:r>
    </w:p>
    <w:p w14:paraId="514A85DF" w14:textId="08F99DF8" w:rsidR="0056768F" w:rsidRPr="00F55F06" w:rsidRDefault="0056768F" w:rsidP="0056768F">
      <w:pPr>
        <w:pStyle w:val="TEKSTIIIII"/>
        <w:rPr>
          <w:noProof w:val="0"/>
        </w:rPr>
      </w:pPr>
      <w:r w:rsidRPr="00F55F06">
        <w:rPr>
          <w:noProof w:val="0"/>
        </w:rPr>
        <w:lastRenderedPageBreak/>
        <w:t xml:space="preserve">Përcaktimi i objektivave për </w:t>
      </w:r>
      <w:r w:rsidR="000B1E5A" w:rsidRPr="00F55F06">
        <w:rPr>
          <w:noProof w:val="0"/>
        </w:rPr>
        <w:t>përgatitjen</w:t>
      </w:r>
      <w:r w:rsidRPr="00F55F06">
        <w:rPr>
          <w:noProof w:val="0"/>
        </w:rPr>
        <w:t xml:space="preserve"> për ripërdorim dhe riciklim të mbetjeve nga ndërtimi dhe shembja (MNS), është hap thelbësor për rritjen dhe nxitjen e përdorimit të tyre të qëndrueshëm. Në përputhje me dispozitat e DKM-së, do të merren masa parandaluese për depozitimin e MNS në </w:t>
      </w:r>
      <w:proofErr w:type="spellStart"/>
      <w:r w:rsidRPr="00F55F06">
        <w:rPr>
          <w:noProof w:val="0"/>
        </w:rPr>
        <w:t>landfille</w:t>
      </w:r>
      <w:proofErr w:type="spellEnd"/>
      <w:r w:rsidRPr="00F55F06">
        <w:rPr>
          <w:noProof w:val="0"/>
        </w:rPr>
        <w:t>. Objektivat për përgatitjen, ripërdorimin, riciklimin dhe rikuperimin e</w:t>
      </w:r>
      <w:r w:rsidR="004B32BD" w:rsidRPr="00F55F06">
        <w:rPr>
          <w:noProof w:val="0"/>
        </w:rPr>
        <w:t xml:space="preserve"> </w:t>
      </w:r>
      <w:r w:rsidRPr="00F55F06">
        <w:rPr>
          <w:noProof w:val="0"/>
        </w:rPr>
        <w:t>materialeve të tjera të MNS</w:t>
      </w:r>
      <w:r w:rsidR="005A17CF">
        <w:rPr>
          <w:noProof w:val="0"/>
        </w:rPr>
        <w:t>-së</w:t>
      </w:r>
      <w:r w:rsidRPr="00F55F06">
        <w:rPr>
          <w:noProof w:val="0"/>
        </w:rPr>
        <w:t xml:space="preserve"> jo të rrezikshme, do të </w:t>
      </w:r>
      <w:proofErr w:type="spellStart"/>
      <w:r w:rsidRPr="00F55F06">
        <w:rPr>
          <w:noProof w:val="0"/>
        </w:rPr>
        <w:t>transpozohen</w:t>
      </w:r>
      <w:proofErr w:type="spellEnd"/>
      <w:r w:rsidRPr="00F55F06">
        <w:rPr>
          <w:noProof w:val="0"/>
        </w:rPr>
        <w:t xml:space="preserve"> nëpërmjet aktit nënligjor përkatës mbi menaxhimin e mbetjeve nga ndërtimi dhe shembja, deri në fund të vitit 2026. Kët</w:t>
      </w:r>
      <w:r w:rsidR="005A17CF">
        <w:rPr>
          <w:noProof w:val="0"/>
        </w:rPr>
        <w:t>a</w:t>
      </w:r>
      <w:r w:rsidRPr="00F55F06">
        <w:rPr>
          <w:noProof w:val="0"/>
        </w:rPr>
        <w:t xml:space="preserve"> objektiva do të zbatohen edhe për objektet e veçanta të ndërtimit dhe shembjes, ndërsa realizimi i tyre do të monitorohet në nivel bashkiak dhe kombëtar.</w:t>
      </w:r>
    </w:p>
    <w:p w14:paraId="32FEAB6E" w14:textId="09D7B68C" w:rsidR="0056768F" w:rsidRPr="005A17CF" w:rsidRDefault="0056768F" w:rsidP="0056768F">
      <w:pPr>
        <w:pStyle w:val="TEKSTIIIII"/>
        <w:rPr>
          <w:b/>
          <w:bCs/>
          <w:noProof w:val="0"/>
        </w:rPr>
      </w:pPr>
      <w:r w:rsidRPr="005A17CF">
        <w:rPr>
          <w:b/>
          <w:bCs/>
          <w:noProof w:val="0"/>
        </w:rPr>
        <w:t>Masa 39. Vendosja e standardeve të cilësisë për materialet e</w:t>
      </w:r>
      <w:r w:rsidR="004B32BD" w:rsidRPr="005A17CF">
        <w:rPr>
          <w:b/>
          <w:bCs/>
          <w:noProof w:val="0"/>
        </w:rPr>
        <w:t xml:space="preserve"> </w:t>
      </w:r>
      <w:r w:rsidRPr="005A17CF">
        <w:rPr>
          <w:b/>
          <w:bCs/>
          <w:noProof w:val="0"/>
        </w:rPr>
        <w:t xml:space="preserve">ndërtimit të </w:t>
      </w:r>
      <w:proofErr w:type="spellStart"/>
      <w:r w:rsidRPr="005A17CF">
        <w:rPr>
          <w:b/>
          <w:bCs/>
          <w:noProof w:val="0"/>
        </w:rPr>
        <w:t>ripërdorshme</w:t>
      </w:r>
      <w:proofErr w:type="spellEnd"/>
      <w:r w:rsidRPr="005A17CF">
        <w:rPr>
          <w:b/>
          <w:bCs/>
          <w:noProof w:val="0"/>
        </w:rPr>
        <w:t xml:space="preserve"> dhe të </w:t>
      </w:r>
      <w:proofErr w:type="spellStart"/>
      <w:r w:rsidRPr="005A17CF">
        <w:rPr>
          <w:b/>
          <w:bCs/>
          <w:noProof w:val="0"/>
        </w:rPr>
        <w:t>riciklueshme</w:t>
      </w:r>
      <w:proofErr w:type="spellEnd"/>
      <w:r w:rsidRPr="005A17CF">
        <w:rPr>
          <w:b/>
          <w:bCs/>
          <w:noProof w:val="0"/>
        </w:rPr>
        <w:t xml:space="preserve"> </w:t>
      </w:r>
    </w:p>
    <w:p w14:paraId="6F03789E" w14:textId="01FB9E4E" w:rsidR="0056768F" w:rsidRPr="00F55F06" w:rsidRDefault="0056768F" w:rsidP="0056768F">
      <w:pPr>
        <w:pStyle w:val="TEKSTIIIII"/>
        <w:rPr>
          <w:noProof w:val="0"/>
        </w:rPr>
      </w:pPr>
      <w:r w:rsidRPr="00F55F06">
        <w:rPr>
          <w:noProof w:val="0"/>
        </w:rPr>
        <w:t xml:space="preserve">Ministria e Mjedisit do të kërkojë hartimin e standardeve të cilësisë për MNS-të e ricikluara nga mbetjet e ndërtimit dhe shembjes brenda një afati të mesëm kohor. Qëllimi është të sigurohet që materialet e ricikluara të jenë të qëndrueshme , të sigurta dhe konkurruese në treg, duke nxitur përdorimin e tyre në sektorin </w:t>
      </w:r>
      <w:r w:rsidRPr="005A17CF">
        <w:rPr>
          <w:noProof w:val="0"/>
        </w:rPr>
        <w:t>e ndërtimit</w:t>
      </w:r>
      <w:r w:rsidR="005A17CF" w:rsidRPr="005A17CF">
        <w:rPr>
          <w:noProof w:val="0"/>
        </w:rPr>
        <w:t xml:space="preserve">. </w:t>
      </w:r>
      <w:r w:rsidRPr="005A17CF">
        <w:rPr>
          <w:noProof w:val="0"/>
        </w:rPr>
        <w:t>Standardet</w:t>
      </w:r>
      <w:r w:rsidRPr="00F55F06">
        <w:rPr>
          <w:noProof w:val="0"/>
        </w:rPr>
        <w:t xml:space="preserve"> e cilësisë për materialet e ndërtimit të ricikluara do të jenë pjesë e </w:t>
      </w:r>
      <w:r w:rsidR="00785F7D" w:rsidRPr="00F55F06">
        <w:rPr>
          <w:noProof w:val="0"/>
        </w:rPr>
        <w:t xml:space="preserve">vendimit </w:t>
      </w:r>
      <w:r w:rsidRPr="00F55F06">
        <w:rPr>
          <w:noProof w:val="0"/>
        </w:rPr>
        <w:t>të Këshillit të Ministrave mbi menaxhimin e MNS-ve.</w:t>
      </w:r>
    </w:p>
    <w:p w14:paraId="7337478C" w14:textId="77777777" w:rsidR="0056768F" w:rsidRPr="00785F7D" w:rsidRDefault="0056768F" w:rsidP="0056768F">
      <w:pPr>
        <w:pStyle w:val="TEKSTIIIII"/>
        <w:rPr>
          <w:b/>
          <w:bCs/>
          <w:noProof w:val="0"/>
        </w:rPr>
      </w:pPr>
      <w:r w:rsidRPr="00785F7D">
        <w:rPr>
          <w:b/>
          <w:bCs/>
          <w:noProof w:val="0"/>
        </w:rPr>
        <w:t xml:space="preserve">Masa 40. Vendosja e kërkesave për shembjen </w:t>
      </w:r>
      <w:proofErr w:type="spellStart"/>
      <w:r w:rsidRPr="00785F7D">
        <w:rPr>
          <w:b/>
          <w:bCs/>
          <w:noProof w:val="0"/>
        </w:rPr>
        <w:t>selektive</w:t>
      </w:r>
      <w:proofErr w:type="spellEnd"/>
      <w:r w:rsidRPr="00785F7D">
        <w:rPr>
          <w:b/>
          <w:bCs/>
          <w:noProof w:val="0"/>
        </w:rPr>
        <w:t xml:space="preserve"> (pjesore) në vendet e ndërtimit</w:t>
      </w:r>
    </w:p>
    <w:p w14:paraId="2AC0B355" w14:textId="434B80A1" w:rsidR="0056768F" w:rsidRPr="00F55F06" w:rsidRDefault="0056768F" w:rsidP="0056768F">
      <w:pPr>
        <w:pStyle w:val="TEKSTIIIII"/>
        <w:rPr>
          <w:noProof w:val="0"/>
        </w:rPr>
      </w:pPr>
      <w:r w:rsidRPr="00F55F06">
        <w:rPr>
          <w:noProof w:val="0"/>
        </w:rPr>
        <w:t xml:space="preserve">Shembja </w:t>
      </w:r>
      <w:proofErr w:type="spellStart"/>
      <w:r w:rsidRPr="00F55F06">
        <w:rPr>
          <w:noProof w:val="0"/>
        </w:rPr>
        <w:t>selektive</w:t>
      </w:r>
      <w:proofErr w:type="spellEnd"/>
      <w:r w:rsidRPr="00F55F06">
        <w:rPr>
          <w:noProof w:val="0"/>
        </w:rPr>
        <w:t xml:space="preserve"> është metoda e çmontimit të një ndërtese, duke i hequr pjesë të ndryshme dhe ruajtur të tjerat, ndryshe nga shembja tradicionale</w:t>
      </w:r>
      <w:r w:rsidR="00785F7D">
        <w:rPr>
          <w:noProof w:val="0"/>
        </w:rPr>
        <w:t>,</w:t>
      </w:r>
      <w:r w:rsidRPr="00F55F06">
        <w:rPr>
          <w:noProof w:val="0"/>
        </w:rPr>
        <w:t xml:space="preserve"> e cila zakonisht përfshin shembjen e plotë. Shembja </w:t>
      </w:r>
      <w:proofErr w:type="spellStart"/>
      <w:r w:rsidRPr="00F55F06">
        <w:rPr>
          <w:noProof w:val="0"/>
        </w:rPr>
        <w:t>selektive</w:t>
      </w:r>
      <w:proofErr w:type="spellEnd"/>
      <w:r w:rsidRPr="00F55F06">
        <w:rPr>
          <w:noProof w:val="0"/>
        </w:rPr>
        <w:t xml:space="preserve"> gëzon përfitime mjedisore dhe ekonomike dhe përfshin rikuperimin e materialeve ndërtimore,</w:t>
      </w:r>
      <w:r w:rsidR="004B32BD" w:rsidRPr="00F55F06">
        <w:rPr>
          <w:noProof w:val="0"/>
        </w:rPr>
        <w:t xml:space="preserve"> </w:t>
      </w:r>
      <w:r w:rsidRPr="00F55F06">
        <w:rPr>
          <w:noProof w:val="0"/>
        </w:rPr>
        <w:t>reduktimin e mbetjeve</w:t>
      </w:r>
      <w:r w:rsidR="00785F7D">
        <w:rPr>
          <w:noProof w:val="0"/>
        </w:rPr>
        <w:t>,</w:t>
      </w:r>
      <w:r w:rsidRPr="00F55F06">
        <w:rPr>
          <w:noProof w:val="0"/>
        </w:rPr>
        <w:t xml:space="preserve"> si dhe zvogëlimin e gjurmës së karbonit. Ripërdorimi i materialit,</w:t>
      </w:r>
      <w:r w:rsidR="004B32BD" w:rsidRPr="00F55F06">
        <w:rPr>
          <w:noProof w:val="0"/>
        </w:rPr>
        <w:t xml:space="preserve"> </w:t>
      </w:r>
      <w:r w:rsidRPr="00F55F06">
        <w:rPr>
          <w:noProof w:val="0"/>
        </w:rPr>
        <w:t>si dhe riciklimi si opsion i dytë, konsumon më pak energji dhe rrit jetëgjatësinë e materialit.</w:t>
      </w:r>
    </w:p>
    <w:p w14:paraId="3DAC85E4" w14:textId="429273E2" w:rsidR="0056768F" w:rsidRPr="00F55F06" w:rsidRDefault="0056768F" w:rsidP="0056768F">
      <w:pPr>
        <w:pStyle w:val="TEKSTIIIII"/>
        <w:rPr>
          <w:noProof w:val="0"/>
        </w:rPr>
      </w:pPr>
      <w:r w:rsidRPr="00F55F06">
        <w:rPr>
          <w:noProof w:val="0"/>
        </w:rPr>
        <w:t xml:space="preserve">Qeveria do të hartojë kuadrin ligjor për shembjen </w:t>
      </w:r>
      <w:proofErr w:type="spellStart"/>
      <w:r w:rsidRPr="00F55F06">
        <w:rPr>
          <w:noProof w:val="0"/>
        </w:rPr>
        <w:t>selektive</w:t>
      </w:r>
      <w:proofErr w:type="spellEnd"/>
      <w:r w:rsidRPr="00F55F06">
        <w:rPr>
          <w:noProof w:val="0"/>
        </w:rPr>
        <w:t xml:space="preserve"> të ndërtimeve me qëllim</w:t>
      </w:r>
      <w:r w:rsidR="004B32BD" w:rsidRPr="00F55F06">
        <w:rPr>
          <w:noProof w:val="0"/>
        </w:rPr>
        <w:t xml:space="preserve"> </w:t>
      </w:r>
      <w:r w:rsidRPr="00F55F06">
        <w:rPr>
          <w:noProof w:val="0"/>
        </w:rPr>
        <w:t>largimin dhe trajtimin e sigurt të substancave të rrezikshme</w:t>
      </w:r>
      <w:r w:rsidR="00785F7D">
        <w:rPr>
          <w:noProof w:val="0"/>
        </w:rPr>
        <w:t>,</w:t>
      </w:r>
      <w:r w:rsidRPr="00F55F06">
        <w:rPr>
          <w:noProof w:val="0"/>
        </w:rPr>
        <w:t xml:space="preserve"> si dhe lehtësimin e</w:t>
      </w:r>
      <w:r w:rsidR="004B32BD" w:rsidRPr="00F55F06">
        <w:rPr>
          <w:noProof w:val="0"/>
        </w:rPr>
        <w:t xml:space="preserve"> </w:t>
      </w:r>
      <w:r w:rsidRPr="00F55F06">
        <w:rPr>
          <w:noProof w:val="0"/>
        </w:rPr>
        <w:t xml:space="preserve">ripërdorimit dhe riciklimit me cilësi të lartë, nëpërmjet zhvendosjes </w:t>
      </w:r>
      <w:proofErr w:type="spellStart"/>
      <w:r w:rsidRPr="00F55F06">
        <w:rPr>
          <w:noProof w:val="0"/>
        </w:rPr>
        <w:t>selektive</w:t>
      </w:r>
      <w:proofErr w:type="spellEnd"/>
      <w:r w:rsidRPr="00F55F06">
        <w:rPr>
          <w:noProof w:val="0"/>
        </w:rPr>
        <w:t xml:space="preserve"> të materialeve. Kjo masë</w:t>
      </w:r>
      <w:r w:rsidR="004B32BD" w:rsidRPr="00F55F06">
        <w:rPr>
          <w:noProof w:val="0"/>
        </w:rPr>
        <w:t xml:space="preserve"> </w:t>
      </w:r>
      <w:r w:rsidRPr="00F55F06">
        <w:rPr>
          <w:noProof w:val="0"/>
        </w:rPr>
        <w:t>do të jetë në përputhje me politikat</w:t>
      </w:r>
      <w:r w:rsidR="004B32BD" w:rsidRPr="00F55F06">
        <w:rPr>
          <w:noProof w:val="0"/>
        </w:rPr>
        <w:t xml:space="preserve"> </w:t>
      </w:r>
      <w:r w:rsidRPr="00F55F06">
        <w:rPr>
          <w:noProof w:val="0"/>
        </w:rPr>
        <w:t>e reja qeveritare</w:t>
      </w:r>
      <w:r w:rsidR="004B32BD" w:rsidRPr="00F55F06">
        <w:rPr>
          <w:noProof w:val="0"/>
        </w:rPr>
        <w:t xml:space="preserve"> </w:t>
      </w:r>
      <w:r w:rsidRPr="00F55F06">
        <w:rPr>
          <w:noProof w:val="0"/>
        </w:rPr>
        <w:t>mbi ekonominë qarkulluese dhe efikasitetin e burimeve, ku materialet nga sektori i ndërtimit mbeten në qarkullim.</w:t>
      </w:r>
    </w:p>
    <w:p w14:paraId="1E9956A5" w14:textId="1C2B0A3C" w:rsidR="0056768F" w:rsidRPr="00785F7D" w:rsidRDefault="0056768F" w:rsidP="0056768F">
      <w:pPr>
        <w:pStyle w:val="TEKSTIIIII"/>
        <w:rPr>
          <w:b/>
          <w:bCs/>
          <w:noProof w:val="0"/>
        </w:rPr>
      </w:pPr>
      <w:r w:rsidRPr="00785F7D">
        <w:rPr>
          <w:b/>
          <w:bCs/>
          <w:noProof w:val="0"/>
        </w:rPr>
        <w:t>Masa 41. Vendosja e kërkesave për zhvillimin e planeve të menaxhimit të mbetjeve në projektet dhe lejet e reja të ndërtimit</w:t>
      </w:r>
    </w:p>
    <w:p w14:paraId="7B9DB11C" w14:textId="1120175B" w:rsidR="0056768F" w:rsidRPr="00F55F06" w:rsidRDefault="0056768F" w:rsidP="0056768F">
      <w:pPr>
        <w:pStyle w:val="TEKSTIIIII"/>
        <w:rPr>
          <w:noProof w:val="0"/>
        </w:rPr>
      </w:pPr>
      <w:r w:rsidRPr="00F55F06">
        <w:rPr>
          <w:noProof w:val="0"/>
        </w:rPr>
        <w:t>Në projektet dhe lejet e ndërtimit,</w:t>
      </w:r>
      <w:r w:rsidR="004B32BD" w:rsidRPr="00F55F06">
        <w:rPr>
          <w:noProof w:val="0"/>
        </w:rPr>
        <w:t xml:space="preserve"> </w:t>
      </w:r>
      <w:r w:rsidRPr="00F55F06">
        <w:rPr>
          <w:noProof w:val="0"/>
        </w:rPr>
        <w:t xml:space="preserve">me </w:t>
      </w:r>
      <w:r w:rsidR="000B1E5A" w:rsidRPr="00F55F06">
        <w:rPr>
          <w:noProof w:val="0"/>
        </w:rPr>
        <w:t>sipërfaqe</w:t>
      </w:r>
      <w:r w:rsidRPr="00F55F06">
        <w:rPr>
          <w:noProof w:val="0"/>
        </w:rPr>
        <w:t xml:space="preserve"> mbi 500 m</w:t>
      </w:r>
      <w:r w:rsidRPr="00895430">
        <w:rPr>
          <w:noProof w:val="0"/>
          <w:vertAlign w:val="superscript"/>
        </w:rPr>
        <w:t>2</w:t>
      </w:r>
      <w:r w:rsidRPr="00F55F06">
        <w:rPr>
          <w:noProof w:val="0"/>
        </w:rPr>
        <w:t xml:space="preserve"> do të zbatohen kërkesat për zhvillimin e planeve të menaxhimit të mbetjeve. Përfshirja e planit të </w:t>
      </w:r>
      <w:r w:rsidR="000B1E5A" w:rsidRPr="00F55F06">
        <w:rPr>
          <w:noProof w:val="0"/>
        </w:rPr>
        <w:t>posaçëm</w:t>
      </w:r>
      <w:r w:rsidRPr="00F55F06">
        <w:rPr>
          <w:noProof w:val="0"/>
        </w:rPr>
        <w:t xml:space="preserve"> për menaxhimin e MNS-ve, do të bëhet pjesë e procedurës për lëshimin e lejes së ndërtimit dhe do të kontrollohet e zbatohet nga autoritetet vendore. Vendimi i Këshillit të Ministrave mbi menaxhimin e MNS-ve do të rishikohet duke përfshirë kërkesat për menaxhimin e MNS-ve.</w:t>
      </w:r>
    </w:p>
    <w:p w14:paraId="04EA92BB" w14:textId="172CB9DB" w:rsidR="0056768F" w:rsidRPr="00315DB1" w:rsidRDefault="0056768F" w:rsidP="0056768F">
      <w:pPr>
        <w:pStyle w:val="TEKSTIIIII"/>
        <w:rPr>
          <w:b/>
          <w:bCs/>
          <w:noProof w:val="0"/>
        </w:rPr>
      </w:pPr>
      <w:r w:rsidRPr="00315DB1">
        <w:rPr>
          <w:b/>
          <w:bCs/>
          <w:noProof w:val="0"/>
        </w:rPr>
        <w:t>Masa 42. Përfshirja e kërkesave për përdorimin e materialeve të ndërtimit të ripërdorura dhe të ricikluara në prokurimin publik të projekteve të mëdha infrastrukturore</w:t>
      </w:r>
    </w:p>
    <w:p w14:paraId="360BBBEB" w14:textId="178516A8" w:rsidR="0056768F" w:rsidRPr="00F55F06" w:rsidRDefault="0056768F" w:rsidP="0056768F">
      <w:pPr>
        <w:pStyle w:val="TEKSTIIIII"/>
        <w:rPr>
          <w:noProof w:val="0"/>
        </w:rPr>
      </w:pPr>
      <w:r w:rsidRPr="00F55F06">
        <w:rPr>
          <w:noProof w:val="0"/>
        </w:rPr>
        <w:t xml:space="preserve">Në prokurimin publik të projekteve të mëdha infrastrukturore si dhe në </w:t>
      </w:r>
      <w:r w:rsidR="009373E1" w:rsidRPr="00F55F06">
        <w:rPr>
          <w:noProof w:val="0"/>
        </w:rPr>
        <w:t xml:space="preserve">vendimin </w:t>
      </w:r>
      <w:r w:rsidRPr="00F55F06">
        <w:rPr>
          <w:noProof w:val="0"/>
        </w:rPr>
        <w:t>e Këshillit të Ministrave për menaxhimin e MNS-ve, deri në fund të vitit 2026, do të përfshihen në aktet nënligjore të Ministrisë së Mjedisit</w:t>
      </w:r>
      <w:r w:rsidR="00C557C6">
        <w:rPr>
          <w:noProof w:val="0"/>
        </w:rPr>
        <w:t>,</w:t>
      </w:r>
      <w:r w:rsidRPr="00F55F06">
        <w:rPr>
          <w:noProof w:val="0"/>
        </w:rPr>
        <w:t xml:space="preserve"> ku të referohet ligji i prokurimit publik, kërkesat për përdorimin e materialeve të ndërtimit të ricikluara MNS.</w:t>
      </w:r>
    </w:p>
    <w:p w14:paraId="7B34F1BF" w14:textId="77777777" w:rsidR="0056768F" w:rsidRPr="00F55F06" w:rsidRDefault="0056768F" w:rsidP="0056768F">
      <w:pPr>
        <w:pStyle w:val="TEKSTIIIII"/>
        <w:rPr>
          <w:noProof w:val="0"/>
        </w:rPr>
      </w:pPr>
      <w:r w:rsidRPr="00F55F06">
        <w:rPr>
          <w:noProof w:val="0"/>
        </w:rPr>
        <w:t>5.4 Masat horizontale</w:t>
      </w:r>
    </w:p>
    <w:p w14:paraId="392B2240" w14:textId="760558E0" w:rsidR="0056768F" w:rsidRPr="00F55F06" w:rsidRDefault="0056768F" w:rsidP="0056768F">
      <w:pPr>
        <w:pStyle w:val="TEKSTIIIII"/>
        <w:rPr>
          <w:noProof w:val="0"/>
        </w:rPr>
      </w:pPr>
      <w:r w:rsidRPr="00F55F06">
        <w:rPr>
          <w:noProof w:val="0"/>
        </w:rPr>
        <w:t xml:space="preserve">Qytetarët duhet të jenë të mirinformuar dhe të pajisur me njohuritë dhe mjetet e duhura, për ndryshimin e sjelljeve, si dhe reduktimin e sasisë së mbetjeve që </w:t>
      </w:r>
      <w:proofErr w:type="spellStart"/>
      <w:r w:rsidRPr="00F55F06">
        <w:rPr>
          <w:noProof w:val="0"/>
        </w:rPr>
        <w:t>gjenerojnë</w:t>
      </w:r>
      <w:proofErr w:type="spellEnd"/>
      <w:r w:rsidRPr="00F55F06">
        <w:rPr>
          <w:noProof w:val="0"/>
        </w:rPr>
        <w:t>. Më poshtë jepet përshkrimi i</w:t>
      </w:r>
      <w:r w:rsidR="004B32BD" w:rsidRPr="00F55F06">
        <w:rPr>
          <w:noProof w:val="0"/>
        </w:rPr>
        <w:t xml:space="preserve"> </w:t>
      </w:r>
      <w:r w:rsidRPr="00F55F06">
        <w:rPr>
          <w:noProof w:val="0"/>
        </w:rPr>
        <w:t>tr</w:t>
      </w:r>
      <w:r w:rsidR="00C557C6">
        <w:rPr>
          <w:noProof w:val="0"/>
        </w:rPr>
        <w:t xml:space="preserve">i </w:t>
      </w:r>
      <w:r w:rsidRPr="00F55F06">
        <w:rPr>
          <w:noProof w:val="0"/>
        </w:rPr>
        <w:t>masave horizontale</w:t>
      </w:r>
      <w:r w:rsidR="00C557C6">
        <w:rPr>
          <w:noProof w:val="0"/>
        </w:rPr>
        <w:t>,</w:t>
      </w:r>
      <w:r w:rsidR="004B32BD" w:rsidRPr="00F55F06">
        <w:rPr>
          <w:noProof w:val="0"/>
        </w:rPr>
        <w:t xml:space="preserve"> </w:t>
      </w:r>
      <w:r w:rsidRPr="00F55F06">
        <w:rPr>
          <w:noProof w:val="0"/>
        </w:rPr>
        <w:t>ku do të mbështetet zbatimi i masave prioritare sipas rëndësisë.</w:t>
      </w:r>
    </w:p>
    <w:p w14:paraId="46CDC073" w14:textId="77777777" w:rsidR="0056768F" w:rsidRPr="00C557C6" w:rsidRDefault="0056768F" w:rsidP="0056768F">
      <w:pPr>
        <w:pStyle w:val="TEKSTIIIII"/>
        <w:rPr>
          <w:b/>
          <w:bCs/>
          <w:noProof w:val="0"/>
        </w:rPr>
      </w:pPr>
      <w:r w:rsidRPr="00C557C6">
        <w:rPr>
          <w:b/>
          <w:bCs/>
          <w:noProof w:val="0"/>
        </w:rPr>
        <w:t>Masa 43. Zhvillimi i fushatave informuese</w:t>
      </w:r>
    </w:p>
    <w:p w14:paraId="5E5CD564" w14:textId="77777777" w:rsidR="0056768F" w:rsidRPr="00F55F06" w:rsidRDefault="0056768F" w:rsidP="0056768F">
      <w:pPr>
        <w:pStyle w:val="TEKSTIIIII"/>
        <w:rPr>
          <w:noProof w:val="0"/>
        </w:rPr>
      </w:pPr>
      <w:r w:rsidRPr="00F55F06">
        <w:rPr>
          <w:noProof w:val="0"/>
        </w:rPr>
        <w:t xml:space="preserve">Ndërgjegjësimi dhe angazhimi i qytetarëve është një nga parakushtet kryesore për parandalimin efektiv të mbetjeve. Rrënjosja e sjelljeve të konsumit të qëndrueshëm, ripërdorimit, si dhe reduktimit të mbetjeve nga ndërtimi, realizohet përmes masave sistematike edukative dhe informuese, të zbatuara në nivel lokal dhe kombëtar. Autoritetet vendore do të luajnë një rol kyç në zbatimin e fushatave informative dhe edukative, përmes zhvillimit dhe zbatimit të strategjive </w:t>
      </w:r>
      <w:r w:rsidRPr="00F55F06">
        <w:rPr>
          <w:noProof w:val="0"/>
        </w:rPr>
        <w:lastRenderedPageBreak/>
        <w:t>vendore të komunikimit për menaxhimin e mbetjeve, si dhe partneriteteve me OJQ-të, shkollat dhe mediat lokale.</w:t>
      </w:r>
    </w:p>
    <w:p w14:paraId="2A734076" w14:textId="77777777" w:rsidR="0056768F" w:rsidRPr="00F55F06" w:rsidRDefault="0056768F" w:rsidP="0056768F">
      <w:pPr>
        <w:pStyle w:val="TEKSTIIIII"/>
        <w:rPr>
          <w:noProof w:val="0"/>
        </w:rPr>
      </w:pPr>
      <w:r w:rsidRPr="00F55F06">
        <w:rPr>
          <w:noProof w:val="0"/>
        </w:rPr>
        <w:t>Fushatat edukative dhe informuese do të synojnë të:</w:t>
      </w:r>
    </w:p>
    <w:p w14:paraId="227CAE42" w14:textId="7E25520C" w:rsidR="0056768F" w:rsidRPr="00F55F06" w:rsidRDefault="000B1E5A" w:rsidP="0056768F">
      <w:pPr>
        <w:pStyle w:val="TEKSTIIIII"/>
        <w:rPr>
          <w:noProof w:val="0"/>
        </w:rPr>
      </w:pPr>
      <w:r>
        <w:rPr>
          <w:noProof w:val="0"/>
        </w:rPr>
        <w:t>-</w:t>
      </w:r>
      <w:r w:rsidR="0056768F" w:rsidRPr="00F55F06">
        <w:rPr>
          <w:noProof w:val="0"/>
        </w:rPr>
        <w:t xml:space="preserve"> Informojnë publikun rreth sistemit të ri të </w:t>
      </w:r>
      <w:proofErr w:type="spellStart"/>
      <w:r w:rsidR="0056768F" w:rsidRPr="00F55F06">
        <w:rPr>
          <w:noProof w:val="0"/>
        </w:rPr>
        <w:t>tarifimit</w:t>
      </w:r>
      <w:proofErr w:type="spellEnd"/>
      <w:r w:rsidR="0056768F" w:rsidRPr="00F55F06">
        <w:rPr>
          <w:noProof w:val="0"/>
        </w:rPr>
        <w:t xml:space="preserve"> të mbetjeve (PAYT), të faturimit</w:t>
      </w:r>
      <w:r w:rsidR="00AD54E4">
        <w:rPr>
          <w:noProof w:val="0"/>
        </w:rPr>
        <w:t>,</w:t>
      </w:r>
      <w:r w:rsidR="004B32BD" w:rsidRPr="00F55F06">
        <w:rPr>
          <w:noProof w:val="0"/>
        </w:rPr>
        <w:t xml:space="preserve"> </w:t>
      </w:r>
      <w:r w:rsidR="0056768F" w:rsidRPr="00F55F06">
        <w:rPr>
          <w:noProof w:val="0"/>
        </w:rPr>
        <w:t>si dhe të avantazheve të</w:t>
      </w:r>
      <w:r w:rsidR="004B32BD" w:rsidRPr="00F55F06">
        <w:rPr>
          <w:noProof w:val="0"/>
        </w:rPr>
        <w:t xml:space="preserve"> </w:t>
      </w:r>
      <w:r w:rsidR="0056768F" w:rsidRPr="00F55F06">
        <w:rPr>
          <w:noProof w:val="0"/>
        </w:rPr>
        <w:t>ndarjes së mbetjeve në banesa etj</w:t>
      </w:r>
      <w:r>
        <w:rPr>
          <w:noProof w:val="0"/>
        </w:rPr>
        <w:t>.</w:t>
      </w:r>
      <w:r w:rsidR="0056768F" w:rsidRPr="00F55F06">
        <w:rPr>
          <w:noProof w:val="0"/>
        </w:rPr>
        <w:t>;</w:t>
      </w:r>
    </w:p>
    <w:p w14:paraId="2435E714" w14:textId="3E16CE1D" w:rsidR="0056768F" w:rsidRPr="00F55F06" w:rsidRDefault="000B1E5A" w:rsidP="0056768F">
      <w:pPr>
        <w:pStyle w:val="TEKSTIIIII"/>
        <w:rPr>
          <w:noProof w:val="0"/>
        </w:rPr>
      </w:pPr>
      <w:r>
        <w:rPr>
          <w:noProof w:val="0"/>
        </w:rPr>
        <w:t>-</w:t>
      </w:r>
      <w:r w:rsidR="0056768F" w:rsidRPr="00F55F06">
        <w:rPr>
          <w:noProof w:val="0"/>
        </w:rPr>
        <w:t xml:space="preserve"> Krijojnë motivim për rritjen e pjesëmarrjes në grumbullimin e diferencuar, kompostimin, ripërdorimin dhe riparimin;</w:t>
      </w:r>
    </w:p>
    <w:p w14:paraId="42EEC095" w14:textId="4932E559" w:rsidR="0056768F" w:rsidRPr="00F55F06" w:rsidRDefault="000B1E5A" w:rsidP="0056768F">
      <w:pPr>
        <w:pStyle w:val="TEKSTIIIII"/>
        <w:rPr>
          <w:noProof w:val="0"/>
        </w:rPr>
      </w:pPr>
      <w:r>
        <w:rPr>
          <w:noProof w:val="0"/>
        </w:rPr>
        <w:t>-</w:t>
      </w:r>
      <w:r w:rsidR="0056768F" w:rsidRPr="00F55F06">
        <w:rPr>
          <w:noProof w:val="0"/>
        </w:rPr>
        <w:t xml:space="preserve"> Prezantojnë alternativa konkrete dhe praktika të mira për reduktimin e mbetjeve në jetën e përditshme;</w:t>
      </w:r>
    </w:p>
    <w:p w14:paraId="5C5EF78F" w14:textId="7AE30540" w:rsidR="0056768F" w:rsidRPr="00F55F06" w:rsidRDefault="000B1E5A" w:rsidP="0056768F">
      <w:pPr>
        <w:pStyle w:val="TEKSTIIIII"/>
        <w:rPr>
          <w:noProof w:val="0"/>
        </w:rPr>
      </w:pPr>
      <w:r>
        <w:rPr>
          <w:noProof w:val="0"/>
        </w:rPr>
        <w:t>-</w:t>
      </w:r>
      <w:r w:rsidR="0056768F" w:rsidRPr="00F55F06">
        <w:rPr>
          <w:noProof w:val="0"/>
        </w:rPr>
        <w:t xml:space="preserve"> Promovojnë sjellje të përgjegjshme</w:t>
      </w:r>
      <w:r w:rsidR="00374085">
        <w:rPr>
          <w:noProof w:val="0"/>
        </w:rPr>
        <w:t>,</w:t>
      </w:r>
      <w:r w:rsidR="0056768F" w:rsidRPr="00F55F06">
        <w:rPr>
          <w:noProof w:val="0"/>
        </w:rPr>
        <w:t xml:space="preserve"> duke stimuluar konsumatorët për të zgjedhur produkte të qëndrueshme, jetëgjatë dhe me pak ambalazhime. </w:t>
      </w:r>
    </w:p>
    <w:p w14:paraId="424C0436" w14:textId="724D6288" w:rsidR="0056768F" w:rsidRPr="00F55F06" w:rsidRDefault="0056768F" w:rsidP="0056768F">
      <w:pPr>
        <w:pStyle w:val="TEKSTIIIII"/>
        <w:rPr>
          <w:noProof w:val="0"/>
        </w:rPr>
      </w:pPr>
      <w:r w:rsidRPr="00F55F06">
        <w:rPr>
          <w:noProof w:val="0"/>
        </w:rPr>
        <w:t>Masat e sipërpërmendura do të synojnë mbështetjen e</w:t>
      </w:r>
      <w:r w:rsidR="004B32BD" w:rsidRPr="00F55F06">
        <w:rPr>
          <w:noProof w:val="0"/>
        </w:rPr>
        <w:t xml:space="preserve"> </w:t>
      </w:r>
      <w:r w:rsidRPr="00F55F06">
        <w:rPr>
          <w:noProof w:val="0"/>
        </w:rPr>
        <w:t>të gjitha iniciativave bashkiake</w:t>
      </w:r>
      <w:r w:rsidR="00374085">
        <w:rPr>
          <w:noProof w:val="0"/>
        </w:rPr>
        <w:t>,</w:t>
      </w:r>
      <w:r w:rsidRPr="00F55F06">
        <w:rPr>
          <w:noProof w:val="0"/>
        </w:rPr>
        <w:t xml:space="preserve"> në kuadër të</w:t>
      </w:r>
      <w:r w:rsidR="004B32BD" w:rsidRPr="00F55F06">
        <w:rPr>
          <w:noProof w:val="0"/>
        </w:rPr>
        <w:t xml:space="preserve"> </w:t>
      </w:r>
      <w:r w:rsidRPr="00F55F06">
        <w:rPr>
          <w:noProof w:val="0"/>
        </w:rPr>
        <w:t>parandalimit të krijimit të mbetjeve. Fushatat fillimisht do t’iu adresohen grupeve të caktuara, dhe në rastet për publikun e gjerë do të marrin formën e:</w:t>
      </w:r>
    </w:p>
    <w:p w14:paraId="794A6E98" w14:textId="6E8BB232" w:rsidR="0056768F" w:rsidRPr="00F55F06" w:rsidRDefault="000B1E5A" w:rsidP="0056768F">
      <w:pPr>
        <w:pStyle w:val="TEKSTIIIII"/>
        <w:rPr>
          <w:noProof w:val="0"/>
        </w:rPr>
      </w:pPr>
      <w:r>
        <w:rPr>
          <w:noProof w:val="0"/>
        </w:rPr>
        <w:t>-</w:t>
      </w:r>
      <w:r w:rsidR="0056768F" w:rsidRPr="00F55F06">
        <w:rPr>
          <w:noProof w:val="0"/>
        </w:rPr>
        <w:t xml:space="preserve"> Fushatave masive të informimit përmes mediave, rrjeteve sociale dhe </w:t>
      </w:r>
      <w:proofErr w:type="spellStart"/>
      <w:r w:rsidR="0056768F" w:rsidRPr="00F55F06">
        <w:rPr>
          <w:noProof w:val="0"/>
        </w:rPr>
        <w:t>posterave</w:t>
      </w:r>
      <w:proofErr w:type="spellEnd"/>
      <w:r w:rsidR="0056768F" w:rsidRPr="00F55F06">
        <w:rPr>
          <w:noProof w:val="0"/>
        </w:rPr>
        <w:t>;</w:t>
      </w:r>
    </w:p>
    <w:p w14:paraId="3781BB66" w14:textId="0E5D05B9" w:rsidR="0056768F" w:rsidRPr="00F55F06" w:rsidRDefault="000B1E5A" w:rsidP="0056768F">
      <w:pPr>
        <w:pStyle w:val="TEKSTIIIII"/>
        <w:rPr>
          <w:noProof w:val="0"/>
        </w:rPr>
      </w:pPr>
      <w:r>
        <w:rPr>
          <w:noProof w:val="0"/>
        </w:rPr>
        <w:t>-</w:t>
      </w:r>
      <w:r w:rsidR="0056768F" w:rsidRPr="00F55F06">
        <w:rPr>
          <w:noProof w:val="0"/>
        </w:rPr>
        <w:t xml:space="preserve"> Organizimeve të </w:t>
      </w:r>
      <w:proofErr w:type="spellStart"/>
      <w:r w:rsidR="0056768F" w:rsidRPr="00F55F06">
        <w:rPr>
          <w:noProof w:val="0"/>
        </w:rPr>
        <w:t>eventeve</w:t>
      </w:r>
      <w:proofErr w:type="spellEnd"/>
      <w:r w:rsidR="0056768F" w:rsidRPr="00F55F06">
        <w:rPr>
          <w:noProof w:val="0"/>
        </w:rPr>
        <w:t xml:space="preserve"> </w:t>
      </w:r>
      <w:proofErr w:type="spellStart"/>
      <w:r w:rsidR="0056768F" w:rsidRPr="00F55F06">
        <w:rPr>
          <w:noProof w:val="0"/>
        </w:rPr>
        <w:t>komunitare</w:t>
      </w:r>
      <w:proofErr w:type="spellEnd"/>
      <w:r w:rsidR="0056768F" w:rsidRPr="00F55F06">
        <w:rPr>
          <w:noProof w:val="0"/>
        </w:rPr>
        <w:t xml:space="preserve"> </w:t>
      </w:r>
      <w:r>
        <w:rPr>
          <w:noProof w:val="0"/>
        </w:rPr>
        <w:t>“</w:t>
      </w:r>
      <w:r w:rsidR="0056768F" w:rsidRPr="00F55F06">
        <w:rPr>
          <w:noProof w:val="0"/>
        </w:rPr>
        <w:t>fundjava të gjelbra</w:t>
      </w:r>
      <w:r>
        <w:rPr>
          <w:noProof w:val="0"/>
        </w:rPr>
        <w:t>”</w:t>
      </w:r>
      <w:r w:rsidR="0056768F" w:rsidRPr="00F55F06">
        <w:rPr>
          <w:noProof w:val="0"/>
        </w:rPr>
        <w:t>, fushata shkëmbimi etj.;</w:t>
      </w:r>
    </w:p>
    <w:p w14:paraId="06FF0D67" w14:textId="21B13525" w:rsidR="0056768F" w:rsidRPr="00F55F06" w:rsidRDefault="000B1E5A" w:rsidP="0056768F">
      <w:pPr>
        <w:pStyle w:val="TEKSTIIIII"/>
        <w:rPr>
          <w:noProof w:val="0"/>
        </w:rPr>
      </w:pPr>
      <w:r>
        <w:rPr>
          <w:noProof w:val="0"/>
        </w:rPr>
        <w:t>-</w:t>
      </w:r>
      <w:r w:rsidR="0056768F" w:rsidRPr="00F55F06">
        <w:rPr>
          <w:noProof w:val="0"/>
        </w:rPr>
        <w:t xml:space="preserve"> Krijimit të platformave dhe aplikacioneve </w:t>
      </w:r>
      <w:proofErr w:type="spellStart"/>
      <w:r w:rsidR="0056768F" w:rsidRPr="000B1E5A">
        <w:rPr>
          <w:i/>
          <w:iCs/>
          <w:noProof w:val="0"/>
        </w:rPr>
        <w:t>online</w:t>
      </w:r>
      <w:proofErr w:type="spellEnd"/>
      <w:r w:rsidR="0056768F" w:rsidRPr="00F55F06">
        <w:rPr>
          <w:noProof w:val="0"/>
        </w:rPr>
        <w:t xml:space="preserve"> për reduktimin e mbetjeve ushqimore, dhurimin e artikujve, riparimin etj.;</w:t>
      </w:r>
    </w:p>
    <w:p w14:paraId="01B1D7A0" w14:textId="74749E63" w:rsidR="0056768F" w:rsidRPr="00F55F06" w:rsidRDefault="000B1E5A" w:rsidP="0056768F">
      <w:pPr>
        <w:pStyle w:val="TEKSTIIIII"/>
        <w:rPr>
          <w:noProof w:val="0"/>
        </w:rPr>
      </w:pPr>
      <w:r>
        <w:rPr>
          <w:noProof w:val="0"/>
        </w:rPr>
        <w:t>-</w:t>
      </w:r>
      <w:r w:rsidR="0056768F" w:rsidRPr="00F55F06">
        <w:rPr>
          <w:noProof w:val="0"/>
        </w:rPr>
        <w:t xml:space="preserve"> Shpërndarjes</w:t>
      </w:r>
      <w:r w:rsidR="004B32BD" w:rsidRPr="00F55F06">
        <w:rPr>
          <w:noProof w:val="0"/>
        </w:rPr>
        <w:t xml:space="preserve"> </w:t>
      </w:r>
      <w:r w:rsidR="0056768F" w:rsidRPr="00F55F06">
        <w:rPr>
          <w:noProof w:val="0"/>
        </w:rPr>
        <w:t>në rrjet</w:t>
      </w:r>
      <w:r w:rsidR="004B32BD" w:rsidRPr="00F55F06">
        <w:rPr>
          <w:noProof w:val="0"/>
        </w:rPr>
        <w:t xml:space="preserve"> </w:t>
      </w:r>
      <w:r w:rsidR="0056768F" w:rsidRPr="00F55F06">
        <w:rPr>
          <w:noProof w:val="0"/>
        </w:rPr>
        <w:t>të udhëzuesve dhe broshurave mbi kompostimin në banesa, video me këshilla praktike etj.</w:t>
      </w:r>
    </w:p>
    <w:p w14:paraId="1EA9D93D" w14:textId="77777777" w:rsidR="0056768F" w:rsidRPr="00F55F06" w:rsidRDefault="0056768F" w:rsidP="0056768F">
      <w:pPr>
        <w:pStyle w:val="TEKSTIIIII"/>
        <w:rPr>
          <w:noProof w:val="0"/>
        </w:rPr>
      </w:pPr>
      <w:r w:rsidRPr="00F55F06">
        <w:rPr>
          <w:noProof w:val="0"/>
        </w:rPr>
        <w:t>Masat për parandalimin e mbetjeve dhe planet vendore për menaxhimin e mbetjeve, në tërësi do të mbështeten nga planet bashkiake të komunikimit. Këto plane do të përfshijnë:</w:t>
      </w:r>
    </w:p>
    <w:p w14:paraId="74FFB0E8" w14:textId="39A806C0" w:rsidR="0056768F" w:rsidRPr="00F55F06" w:rsidRDefault="000B1E5A" w:rsidP="0056768F">
      <w:pPr>
        <w:pStyle w:val="TEKSTIIIII"/>
        <w:rPr>
          <w:noProof w:val="0"/>
        </w:rPr>
      </w:pPr>
      <w:r>
        <w:rPr>
          <w:noProof w:val="0"/>
        </w:rPr>
        <w:t>-</w:t>
      </w:r>
      <w:r w:rsidR="0056768F" w:rsidRPr="00F55F06">
        <w:rPr>
          <w:noProof w:val="0"/>
        </w:rPr>
        <w:t xml:space="preserve"> Grupet e </w:t>
      </w:r>
      <w:proofErr w:type="spellStart"/>
      <w:r w:rsidR="0056768F" w:rsidRPr="00F55F06">
        <w:rPr>
          <w:noProof w:val="0"/>
        </w:rPr>
        <w:t>targetuara</w:t>
      </w:r>
      <w:proofErr w:type="spellEnd"/>
      <w:r w:rsidR="0056768F" w:rsidRPr="00F55F06">
        <w:rPr>
          <w:noProof w:val="0"/>
        </w:rPr>
        <w:t>;</w:t>
      </w:r>
    </w:p>
    <w:p w14:paraId="1032AA85" w14:textId="1139FA02" w:rsidR="0056768F" w:rsidRPr="00F55F06" w:rsidRDefault="000B1E5A" w:rsidP="0056768F">
      <w:pPr>
        <w:pStyle w:val="TEKSTIIIII"/>
        <w:rPr>
          <w:noProof w:val="0"/>
        </w:rPr>
      </w:pPr>
      <w:r>
        <w:rPr>
          <w:noProof w:val="0"/>
        </w:rPr>
        <w:t>-</w:t>
      </w:r>
      <w:r w:rsidR="0056768F" w:rsidRPr="00F55F06">
        <w:rPr>
          <w:noProof w:val="0"/>
        </w:rPr>
        <w:t xml:space="preserve"> Mesazhet kryesore për grupet e </w:t>
      </w:r>
      <w:proofErr w:type="spellStart"/>
      <w:r w:rsidR="0056768F" w:rsidRPr="00F55F06">
        <w:rPr>
          <w:noProof w:val="0"/>
        </w:rPr>
        <w:t>targetuara</w:t>
      </w:r>
      <w:proofErr w:type="spellEnd"/>
      <w:r w:rsidR="0056768F" w:rsidRPr="00F55F06">
        <w:rPr>
          <w:noProof w:val="0"/>
        </w:rPr>
        <w:t>;</w:t>
      </w:r>
    </w:p>
    <w:p w14:paraId="02C47C13" w14:textId="03D596CF" w:rsidR="0056768F" w:rsidRPr="00F55F06" w:rsidRDefault="000B1E5A" w:rsidP="0056768F">
      <w:pPr>
        <w:pStyle w:val="TEKSTIIIII"/>
        <w:rPr>
          <w:noProof w:val="0"/>
        </w:rPr>
      </w:pPr>
      <w:r>
        <w:rPr>
          <w:noProof w:val="0"/>
        </w:rPr>
        <w:t>-</w:t>
      </w:r>
      <w:r w:rsidR="0056768F" w:rsidRPr="00F55F06">
        <w:rPr>
          <w:noProof w:val="0"/>
        </w:rPr>
        <w:t xml:space="preserve"> Strategjinë dhe kanalet e komunikimit;</w:t>
      </w:r>
    </w:p>
    <w:p w14:paraId="46D88A84" w14:textId="436DC2C7" w:rsidR="0056768F" w:rsidRPr="00F55F06" w:rsidRDefault="000B1E5A" w:rsidP="0056768F">
      <w:pPr>
        <w:pStyle w:val="TEKSTIIIII"/>
        <w:rPr>
          <w:noProof w:val="0"/>
        </w:rPr>
      </w:pPr>
      <w:r>
        <w:rPr>
          <w:noProof w:val="0"/>
        </w:rPr>
        <w:t>-</w:t>
      </w:r>
      <w:r w:rsidR="0056768F" w:rsidRPr="00F55F06">
        <w:rPr>
          <w:noProof w:val="0"/>
        </w:rPr>
        <w:t xml:space="preserve"> Buxhetin dhe burimet.</w:t>
      </w:r>
    </w:p>
    <w:p w14:paraId="7C46CAD6" w14:textId="77777777" w:rsidR="0056768F" w:rsidRPr="00F55F06" w:rsidRDefault="0056768F" w:rsidP="0056768F">
      <w:pPr>
        <w:pStyle w:val="TEKSTIIIII"/>
        <w:rPr>
          <w:noProof w:val="0"/>
        </w:rPr>
      </w:pPr>
      <w:r w:rsidRPr="00F55F06">
        <w:rPr>
          <w:noProof w:val="0"/>
        </w:rPr>
        <w:t>Ministria e Mjedisit do të mbështesë bashkitë nëpërmjet zhvillimit të fushatave kombëtare të informimit dhe ndërgjegjësimit, mbi futjen e sistemit PAYT, si dhe rëndësinë e parandalimit e të mbetjeve ushqimore në familje. Ky i fundit do të përfshijë masa të tilla si:</w:t>
      </w:r>
    </w:p>
    <w:p w14:paraId="42E05F44" w14:textId="0A1570E8" w:rsidR="0056768F" w:rsidRPr="00F55F06" w:rsidRDefault="000B1E5A" w:rsidP="0056768F">
      <w:pPr>
        <w:pStyle w:val="TEKSTIIIII"/>
        <w:rPr>
          <w:noProof w:val="0"/>
        </w:rPr>
      </w:pPr>
      <w:r>
        <w:rPr>
          <w:noProof w:val="0"/>
        </w:rPr>
        <w:t>-</w:t>
      </w:r>
      <w:r w:rsidR="0056768F" w:rsidRPr="00F55F06">
        <w:rPr>
          <w:noProof w:val="0"/>
        </w:rPr>
        <w:t xml:space="preserve"> Fushata kombëtare që synojnë rritjen e</w:t>
      </w:r>
      <w:r w:rsidR="004B32BD" w:rsidRPr="00F55F06">
        <w:rPr>
          <w:noProof w:val="0"/>
        </w:rPr>
        <w:t xml:space="preserve"> </w:t>
      </w:r>
      <w:r w:rsidR="0056768F" w:rsidRPr="00F55F06">
        <w:rPr>
          <w:noProof w:val="0"/>
        </w:rPr>
        <w:t>ndërgjegjësimit dhe edukimit të familjeve</w:t>
      </w:r>
      <w:r w:rsidR="004B32BD" w:rsidRPr="00F55F06">
        <w:rPr>
          <w:noProof w:val="0"/>
        </w:rPr>
        <w:t xml:space="preserve"> </w:t>
      </w:r>
      <w:r w:rsidR="0056768F" w:rsidRPr="00F55F06">
        <w:rPr>
          <w:noProof w:val="0"/>
        </w:rPr>
        <w:t>mbi temën e parandalimit të shpërdorimit të ushqimit</w:t>
      </w:r>
      <w:r w:rsidR="00374085">
        <w:rPr>
          <w:noProof w:val="0"/>
        </w:rPr>
        <w:t>;</w:t>
      </w:r>
      <w:r w:rsidR="0056768F" w:rsidRPr="00F55F06">
        <w:rPr>
          <w:noProof w:val="0"/>
        </w:rPr>
        <w:t xml:space="preserve"> dhe</w:t>
      </w:r>
    </w:p>
    <w:p w14:paraId="34B3805B" w14:textId="73992BA7" w:rsidR="0056768F" w:rsidRPr="00F55F06" w:rsidRDefault="000B1E5A" w:rsidP="0056768F">
      <w:pPr>
        <w:pStyle w:val="TEKSTIIIII"/>
        <w:rPr>
          <w:noProof w:val="0"/>
        </w:rPr>
      </w:pPr>
      <w:r>
        <w:rPr>
          <w:noProof w:val="0"/>
        </w:rPr>
        <w:t>-</w:t>
      </w:r>
      <w:r w:rsidR="0056768F" w:rsidRPr="00F55F06">
        <w:rPr>
          <w:noProof w:val="0"/>
        </w:rPr>
        <w:t xml:space="preserve"> Fushata kombëtare që synojnë edukimin e qytetarëve mbi mënyrën e leximit të etiketës shoqëruese të produkteve</w:t>
      </w:r>
      <w:r w:rsidR="00374085">
        <w:rPr>
          <w:noProof w:val="0"/>
        </w:rPr>
        <w:t>,</w:t>
      </w:r>
      <w:r w:rsidR="0056768F" w:rsidRPr="00F55F06">
        <w:rPr>
          <w:noProof w:val="0"/>
        </w:rPr>
        <w:t xml:space="preserve"> si dhe kuptimit të termave </w:t>
      </w:r>
      <w:r>
        <w:rPr>
          <w:noProof w:val="0"/>
        </w:rPr>
        <w:t>“</w:t>
      </w:r>
      <w:r w:rsidR="0056768F" w:rsidRPr="00F55F06">
        <w:rPr>
          <w:noProof w:val="0"/>
        </w:rPr>
        <w:t>të përdoret para datës</w:t>
      </w:r>
      <w:r>
        <w:rPr>
          <w:noProof w:val="0"/>
        </w:rPr>
        <w:t>”</w:t>
      </w:r>
      <w:r w:rsidR="0056768F" w:rsidRPr="00F55F06">
        <w:rPr>
          <w:noProof w:val="0"/>
        </w:rPr>
        <w:t xml:space="preserve"> dhe </w:t>
      </w:r>
      <w:r>
        <w:rPr>
          <w:noProof w:val="0"/>
        </w:rPr>
        <w:t>“</w:t>
      </w:r>
      <w:r w:rsidR="0056768F" w:rsidRPr="00F55F06">
        <w:rPr>
          <w:noProof w:val="0"/>
        </w:rPr>
        <w:t xml:space="preserve">data e </w:t>
      </w:r>
      <w:proofErr w:type="spellStart"/>
      <w:r w:rsidR="0056768F" w:rsidRPr="00F55F06">
        <w:rPr>
          <w:noProof w:val="0"/>
        </w:rPr>
        <w:t>skadencës</w:t>
      </w:r>
      <w:proofErr w:type="spellEnd"/>
      <w:r>
        <w:rPr>
          <w:noProof w:val="0"/>
        </w:rPr>
        <w:t>”</w:t>
      </w:r>
      <w:r w:rsidR="0056768F" w:rsidRPr="00F55F06">
        <w:rPr>
          <w:noProof w:val="0"/>
        </w:rPr>
        <w:t>.</w:t>
      </w:r>
    </w:p>
    <w:p w14:paraId="479A8141" w14:textId="5E927325" w:rsidR="0056768F" w:rsidRPr="00A65DD4" w:rsidRDefault="0056768F" w:rsidP="0056768F">
      <w:pPr>
        <w:pStyle w:val="TEKSTIIIII"/>
        <w:rPr>
          <w:b/>
          <w:bCs/>
          <w:noProof w:val="0"/>
        </w:rPr>
      </w:pPr>
      <w:r w:rsidRPr="00A65DD4">
        <w:rPr>
          <w:b/>
          <w:bCs/>
          <w:noProof w:val="0"/>
        </w:rPr>
        <w:t xml:space="preserve">Masa 44. Zhvillimi i faqes së </w:t>
      </w:r>
      <w:r w:rsidR="000B1E5A" w:rsidRPr="00A65DD4">
        <w:rPr>
          <w:b/>
          <w:bCs/>
          <w:noProof w:val="0"/>
        </w:rPr>
        <w:t>posaçme</w:t>
      </w:r>
      <w:r w:rsidRPr="00A65DD4">
        <w:rPr>
          <w:b/>
          <w:bCs/>
          <w:noProof w:val="0"/>
        </w:rPr>
        <w:t xml:space="preserve"> në rrjet për parandalimin e krijimit të mbetjeve, në </w:t>
      </w:r>
      <w:proofErr w:type="spellStart"/>
      <w:r w:rsidRPr="00A65DD4">
        <w:rPr>
          <w:b/>
          <w:bCs/>
          <w:i/>
          <w:iCs/>
          <w:noProof w:val="0"/>
        </w:rPr>
        <w:t>web</w:t>
      </w:r>
      <w:proofErr w:type="spellEnd"/>
      <w:r w:rsidRPr="00A65DD4">
        <w:rPr>
          <w:b/>
          <w:bCs/>
          <w:noProof w:val="0"/>
        </w:rPr>
        <w:t xml:space="preserve">-in zyrtar </w:t>
      </w:r>
      <w:proofErr w:type="spellStart"/>
      <w:r w:rsidRPr="00A65DD4">
        <w:rPr>
          <w:b/>
          <w:bCs/>
          <w:i/>
          <w:iCs/>
          <w:noProof w:val="0"/>
        </w:rPr>
        <w:t>online</w:t>
      </w:r>
      <w:proofErr w:type="spellEnd"/>
      <w:r w:rsidRPr="00A65DD4">
        <w:rPr>
          <w:b/>
          <w:bCs/>
          <w:noProof w:val="0"/>
        </w:rPr>
        <w:t xml:space="preserve"> të ekonomisë qarkulluese në vend/MM-së</w:t>
      </w:r>
    </w:p>
    <w:p w14:paraId="0D5D73A2" w14:textId="0A9A9BF0" w:rsidR="0056768F" w:rsidRPr="00F55F06" w:rsidRDefault="0056768F" w:rsidP="0056768F">
      <w:pPr>
        <w:pStyle w:val="TEKSTIIIII"/>
        <w:rPr>
          <w:noProof w:val="0"/>
        </w:rPr>
      </w:pPr>
      <w:r w:rsidRPr="00F55F06">
        <w:rPr>
          <w:noProof w:val="0"/>
        </w:rPr>
        <w:t xml:space="preserve">Në faqen </w:t>
      </w:r>
      <w:proofErr w:type="spellStart"/>
      <w:r w:rsidRPr="00A65DD4">
        <w:rPr>
          <w:i/>
          <w:iCs/>
          <w:noProof w:val="0"/>
        </w:rPr>
        <w:t>web</w:t>
      </w:r>
      <w:proofErr w:type="spellEnd"/>
      <w:r w:rsidRPr="00F55F06">
        <w:rPr>
          <w:noProof w:val="0"/>
        </w:rPr>
        <w:t xml:space="preserve"> zyrtare të Ministrisë së Mjedisit do të krijohet një seksion i posaçëm interneti, kushtuar parandalimit të krijimit t</w:t>
      </w:r>
      <w:r w:rsidR="0071465A">
        <w:rPr>
          <w:noProof w:val="0"/>
        </w:rPr>
        <w:t>ë</w:t>
      </w:r>
      <w:r w:rsidRPr="00F55F06">
        <w:rPr>
          <w:noProof w:val="0"/>
        </w:rPr>
        <w:t xml:space="preserve"> mbetjeve, roli i së cilës është edukimi, angazhimi</w:t>
      </w:r>
      <w:r w:rsidR="00A65DD4">
        <w:rPr>
          <w:noProof w:val="0"/>
        </w:rPr>
        <w:t>,</w:t>
      </w:r>
      <w:r w:rsidRPr="00F55F06">
        <w:rPr>
          <w:noProof w:val="0"/>
        </w:rPr>
        <w:t xml:space="preserve"> si dhe koordinimi i përpjekjeve</w:t>
      </w:r>
      <w:r w:rsidR="004B32BD" w:rsidRPr="00F55F06">
        <w:rPr>
          <w:noProof w:val="0"/>
        </w:rPr>
        <w:t xml:space="preserve"> </w:t>
      </w:r>
      <w:r w:rsidRPr="00F55F06">
        <w:rPr>
          <w:noProof w:val="0"/>
        </w:rPr>
        <w:t xml:space="preserve">të </w:t>
      </w:r>
      <w:proofErr w:type="spellStart"/>
      <w:r w:rsidRPr="00F55F06">
        <w:rPr>
          <w:noProof w:val="0"/>
        </w:rPr>
        <w:t>të</w:t>
      </w:r>
      <w:proofErr w:type="spellEnd"/>
      <w:r w:rsidRPr="00F55F06">
        <w:rPr>
          <w:noProof w:val="0"/>
        </w:rPr>
        <w:t xml:space="preserve"> gjithë sektorëve, për një shoqëri më të qëndrueshme dhe përdorim efikas të burimeve. Ky seksion do të shërbejë si një </w:t>
      </w:r>
      <w:proofErr w:type="spellStart"/>
      <w:r w:rsidRPr="001C1789">
        <w:rPr>
          <w:i/>
          <w:iCs/>
          <w:noProof w:val="0"/>
        </w:rPr>
        <w:t>hub</w:t>
      </w:r>
      <w:proofErr w:type="spellEnd"/>
      <w:r w:rsidRPr="00F55F06">
        <w:rPr>
          <w:noProof w:val="0"/>
        </w:rPr>
        <w:t xml:space="preserve"> qendror për përditësimin</w:t>
      </w:r>
      <w:r w:rsidR="004B32BD" w:rsidRPr="00F55F06">
        <w:rPr>
          <w:noProof w:val="0"/>
        </w:rPr>
        <w:t xml:space="preserve"> </w:t>
      </w:r>
      <w:r w:rsidRPr="00F55F06">
        <w:rPr>
          <w:noProof w:val="0"/>
        </w:rPr>
        <w:t>e politikave, rregulloreve dhe iniciativave të</w:t>
      </w:r>
      <w:r w:rsidR="004B32BD" w:rsidRPr="00F55F06">
        <w:rPr>
          <w:noProof w:val="0"/>
        </w:rPr>
        <w:t xml:space="preserve"> </w:t>
      </w:r>
      <w:r w:rsidRPr="00F55F06">
        <w:rPr>
          <w:noProof w:val="0"/>
        </w:rPr>
        <w:t>parandalimit të krijimit të mbetjeve. Gjithashtu, në faqen e internetit do të ofrohen udhëzime si dhe burime për zbatimin e masave të reduktimit të mbetjeve.</w:t>
      </w:r>
    </w:p>
    <w:p w14:paraId="5529B93C" w14:textId="77777777" w:rsidR="0056768F" w:rsidRPr="001C1789" w:rsidRDefault="0056768F" w:rsidP="0056768F">
      <w:pPr>
        <w:pStyle w:val="TEKSTIIIII"/>
        <w:rPr>
          <w:b/>
          <w:bCs/>
          <w:noProof w:val="0"/>
        </w:rPr>
      </w:pPr>
      <w:r w:rsidRPr="001C1789">
        <w:rPr>
          <w:b/>
          <w:bCs/>
          <w:noProof w:val="0"/>
        </w:rPr>
        <w:t xml:space="preserve">Masa 45. Përdorimi i aplikacioneve të telefonisë dhe i platformave </w:t>
      </w:r>
      <w:proofErr w:type="spellStart"/>
      <w:r w:rsidRPr="001C1789">
        <w:rPr>
          <w:b/>
          <w:bCs/>
          <w:i/>
          <w:iCs/>
          <w:noProof w:val="0"/>
        </w:rPr>
        <w:t>online</w:t>
      </w:r>
      <w:proofErr w:type="spellEnd"/>
      <w:r w:rsidRPr="001C1789">
        <w:rPr>
          <w:b/>
          <w:bCs/>
          <w:noProof w:val="0"/>
        </w:rPr>
        <w:t xml:space="preserve"> për iniciativat e parandalimit të krijimit të mbetjeve</w:t>
      </w:r>
    </w:p>
    <w:p w14:paraId="3CB41328" w14:textId="15B1F5D7" w:rsidR="0056768F" w:rsidRPr="00F55F06" w:rsidRDefault="0056768F" w:rsidP="0056768F">
      <w:pPr>
        <w:pStyle w:val="TEKSTIIIII"/>
        <w:rPr>
          <w:noProof w:val="0"/>
        </w:rPr>
      </w:pPr>
      <w:r w:rsidRPr="00F55F06">
        <w:rPr>
          <w:noProof w:val="0"/>
        </w:rPr>
        <w:t>Aplikacionet e telefonisë janë një mjet i rëndësishëm për rritjen e ndërgjegjësimit dhe stimulimin e sjelljes së qëndrueshme. Bashkitë</w:t>
      </w:r>
      <w:r w:rsidR="004B32BD" w:rsidRPr="00F55F06">
        <w:rPr>
          <w:noProof w:val="0"/>
        </w:rPr>
        <w:t xml:space="preserve"> </w:t>
      </w:r>
      <w:r w:rsidRPr="00F55F06">
        <w:rPr>
          <w:noProof w:val="0"/>
        </w:rPr>
        <w:t>do të ndërtojnë dhe përdorin platforma dhe aplikacione të telefonisë,</w:t>
      </w:r>
      <w:r w:rsidR="004B32BD" w:rsidRPr="00F55F06">
        <w:rPr>
          <w:noProof w:val="0"/>
        </w:rPr>
        <w:t xml:space="preserve"> </w:t>
      </w:r>
      <w:r w:rsidRPr="00F55F06">
        <w:rPr>
          <w:noProof w:val="0"/>
        </w:rPr>
        <w:t xml:space="preserve">për të mbështetur iniciativat dhe shërbimet e parandalimit të krijimit të mbetjeve. Platformat </w:t>
      </w:r>
      <w:proofErr w:type="spellStart"/>
      <w:r w:rsidRPr="001C1789">
        <w:rPr>
          <w:i/>
          <w:iCs/>
          <w:noProof w:val="0"/>
        </w:rPr>
        <w:t>online</w:t>
      </w:r>
      <w:proofErr w:type="spellEnd"/>
      <w:r w:rsidRPr="00F55F06">
        <w:rPr>
          <w:noProof w:val="0"/>
        </w:rPr>
        <w:t xml:space="preserve"> dhe aplikacionet e telefonisë do të përdoren për të informuar qytetarët</w:t>
      </w:r>
      <w:r w:rsidR="001C1789">
        <w:rPr>
          <w:noProof w:val="0"/>
        </w:rPr>
        <w:t>,</w:t>
      </w:r>
      <w:r w:rsidRPr="00F55F06">
        <w:rPr>
          <w:noProof w:val="0"/>
        </w:rPr>
        <w:t xml:space="preserve"> në lidhje me:</w:t>
      </w:r>
    </w:p>
    <w:p w14:paraId="634FAFA2" w14:textId="6F4620C7" w:rsidR="0056768F" w:rsidRPr="00F55F06" w:rsidRDefault="000B1E5A" w:rsidP="0056768F">
      <w:pPr>
        <w:pStyle w:val="TEKSTIIIII"/>
        <w:rPr>
          <w:noProof w:val="0"/>
        </w:rPr>
      </w:pPr>
      <w:r>
        <w:rPr>
          <w:noProof w:val="0"/>
        </w:rPr>
        <w:t>-</w:t>
      </w:r>
      <w:r w:rsidR="0056768F" w:rsidRPr="00F55F06">
        <w:rPr>
          <w:noProof w:val="0"/>
        </w:rPr>
        <w:t xml:space="preserve"> Vendet e ofrimit të</w:t>
      </w:r>
      <w:r w:rsidR="004B32BD" w:rsidRPr="00F55F06">
        <w:rPr>
          <w:noProof w:val="0"/>
        </w:rPr>
        <w:t xml:space="preserve"> </w:t>
      </w:r>
      <w:r w:rsidR="0056768F" w:rsidRPr="00F55F06">
        <w:rPr>
          <w:noProof w:val="0"/>
        </w:rPr>
        <w:t>shërbimeve të riparimit dhe huazimit të</w:t>
      </w:r>
      <w:r w:rsidR="004B32BD" w:rsidRPr="00F55F06">
        <w:rPr>
          <w:noProof w:val="0"/>
        </w:rPr>
        <w:t xml:space="preserve"> </w:t>
      </w:r>
      <w:r w:rsidR="0056768F" w:rsidRPr="00F55F06">
        <w:rPr>
          <w:noProof w:val="0"/>
        </w:rPr>
        <w:t>artikujve;</w:t>
      </w:r>
    </w:p>
    <w:p w14:paraId="0311CC59" w14:textId="0CB47D11" w:rsidR="0056768F" w:rsidRPr="00F55F06" w:rsidRDefault="000B1E5A" w:rsidP="0056768F">
      <w:pPr>
        <w:pStyle w:val="TEKSTIIIII"/>
        <w:rPr>
          <w:noProof w:val="0"/>
        </w:rPr>
      </w:pPr>
      <w:r>
        <w:rPr>
          <w:noProof w:val="0"/>
        </w:rPr>
        <w:lastRenderedPageBreak/>
        <w:t>-</w:t>
      </w:r>
      <w:r w:rsidR="0056768F" w:rsidRPr="00F55F06">
        <w:rPr>
          <w:noProof w:val="0"/>
        </w:rPr>
        <w:t xml:space="preserve"> Shitjen e </w:t>
      </w:r>
      <w:r w:rsidR="000A6886" w:rsidRPr="00F55F06">
        <w:rPr>
          <w:noProof w:val="0"/>
        </w:rPr>
        <w:t>mobilieve</w:t>
      </w:r>
      <w:r w:rsidR="0056768F" w:rsidRPr="00F55F06">
        <w:rPr>
          <w:noProof w:val="0"/>
        </w:rPr>
        <w:t xml:space="preserve"> dhe rrobave të përdorura;</w:t>
      </w:r>
    </w:p>
    <w:p w14:paraId="5CD9146C" w14:textId="5E5B23F1" w:rsidR="0056768F" w:rsidRPr="00F55F06" w:rsidRDefault="000B1E5A" w:rsidP="0056768F">
      <w:pPr>
        <w:pStyle w:val="TEKSTIIIII"/>
        <w:rPr>
          <w:noProof w:val="0"/>
        </w:rPr>
      </w:pPr>
      <w:r>
        <w:rPr>
          <w:noProof w:val="0"/>
        </w:rPr>
        <w:t>-</w:t>
      </w:r>
      <w:r w:rsidR="0056768F" w:rsidRPr="00F55F06">
        <w:rPr>
          <w:noProof w:val="0"/>
        </w:rPr>
        <w:t xml:space="preserve"> Vendet ku të ofrojnë dhe/ose kërkojnë artikuj për dhurim ose shkëmbim;</w:t>
      </w:r>
    </w:p>
    <w:p w14:paraId="0EF165E1" w14:textId="3E8A2641" w:rsidR="0056768F" w:rsidRPr="00F55F06" w:rsidRDefault="000B1E5A" w:rsidP="0056768F">
      <w:pPr>
        <w:pStyle w:val="TEKSTIIIII"/>
        <w:rPr>
          <w:noProof w:val="0"/>
        </w:rPr>
      </w:pPr>
      <w:r>
        <w:rPr>
          <w:noProof w:val="0"/>
        </w:rPr>
        <w:t>-</w:t>
      </w:r>
      <w:r w:rsidR="0056768F" w:rsidRPr="00F55F06">
        <w:rPr>
          <w:noProof w:val="0"/>
        </w:rPr>
        <w:t xml:space="preserve"> Konsultimin dhe shkëmbimin e përvojave për kompostimin në banesë;</w:t>
      </w:r>
    </w:p>
    <w:p w14:paraId="5DDE2FC5" w14:textId="32C0810B" w:rsidR="0056768F" w:rsidRPr="00F55F06" w:rsidRDefault="000B1E5A" w:rsidP="0056768F">
      <w:pPr>
        <w:pStyle w:val="TEKSTIIIII"/>
        <w:rPr>
          <w:noProof w:val="0"/>
        </w:rPr>
      </w:pPr>
      <w:r>
        <w:rPr>
          <w:noProof w:val="0"/>
        </w:rPr>
        <w:t>-</w:t>
      </w:r>
      <w:r w:rsidR="0056768F" w:rsidRPr="00F55F06">
        <w:rPr>
          <w:noProof w:val="0"/>
        </w:rPr>
        <w:t xml:space="preserve"> Këshilla dhe s</w:t>
      </w:r>
      <w:r w:rsidR="000A6886">
        <w:rPr>
          <w:noProof w:val="0"/>
        </w:rPr>
        <w:t>u</w:t>
      </w:r>
      <w:r w:rsidR="0056768F" w:rsidRPr="00F55F06">
        <w:rPr>
          <w:noProof w:val="0"/>
        </w:rPr>
        <w:t>gjerime</w:t>
      </w:r>
      <w:r w:rsidR="004B32BD" w:rsidRPr="00F55F06">
        <w:rPr>
          <w:noProof w:val="0"/>
        </w:rPr>
        <w:t xml:space="preserve"> </w:t>
      </w:r>
      <w:r w:rsidR="0056768F" w:rsidRPr="00F55F06">
        <w:rPr>
          <w:noProof w:val="0"/>
        </w:rPr>
        <w:t>mbi parandalimin e</w:t>
      </w:r>
      <w:r w:rsidR="004B32BD" w:rsidRPr="00F55F06">
        <w:rPr>
          <w:noProof w:val="0"/>
        </w:rPr>
        <w:t xml:space="preserve"> </w:t>
      </w:r>
      <w:r w:rsidR="0056768F" w:rsidRPr="00F55F06">
        <w:rPr>
          <w:noProof w:val="0"/>
        </w:rPr>
        <w:t xml:space="preserve">mbetjeve (p.sh. receta </w:t>
      </w:r>
      <w:proofErr w:type="spellStart"/>
      <w:r w:rsidR="0056768F" w:rsidRPr="00F55F06">
        <w:rPr>
          <w:noProof w:val="0"/>
        </w:rPr>
        <w:t>kulinarie</w:t>
      </w:r>
      <w:proofErr w:type="spellEnd"/>
      <w:r w:rsidR="004B32BD" w:rsidRPr="00F55F06">
        <w:rPr>
          <w:noProof w:val="0"/>
        </w:rPr>
        <w:t xml:space="preserve"> </w:t>
      </w:r>
      <w:r w:rsidR="0056768F" w:rsidRPr="00F55F06">
        <w:rPr>
          <w:noProof w:val="0"/>
        </w:rPr>
        <w:t xml:space="preserve">me ushqimet e mbetura, ide për riciklim ose ripërdorim, iniciativa që lidhen me </w:t>
      </w:r>
      <w:r>
        <w:rPr>
          <w:noProof w:val="0"/>
        </w:rPr>
        <w:t>“</w:t>
      </w:r>
      <w:r w:rsidR="0056768F" w:rsidRPr="00F55F06">
        <w:rPr>
          <w:noProof w:val="0"/>
        </w:rPr>
        <w:t>zero mbetje</w:t>
      </w:r>
      <w:r>
        <w:rPr>
          <w:noProof w:val="0"/>
        </w:rPr>
        <w:t>”</w:t>
      </w:r>
      <w:r w:rsidR="0056768F" w:rsidRPr="00F55F06">
        <w:rPr>
          <w:noProof w:val="0"/>
        </w:rPr>
        <w:t>, fushata etj.).</w:t>
      </w:r>
    </w:p>
    <w:p w14:paraId="2FDB79E6" w14:textId="77777777" w:rsidR="0056768F" w:rsidRPr="00F55F06" w:rsidRDefault="0056768F" w:rsidP="0056768F">
      <w:pPr>
        <w:pStyle w:val="TEKSTIIIII"/>
        <w:rPr>
          <w:noProof w:val="0"/>
        </w:rPr>
      </w:pPr>
      <w:r w:rsidRPr="00F55F06">
        <w:rPr>
          <w:noProof w:val="0"/>
        </w:rPr>
        <w:t xml:space="preserve">Platformat </w:t>
      </w:r>
      <w:proofErr w:type="spellStart"/>
      <w:r w:rsidRPr="00244B06">
        <w:rPr>
          <w:i/>
          <w:iCs/>
          <w:noProof w:val="0"/>
        </w:rPr>
        <w:t>online</w:t>
      </w:r>
      <w:proofErr w:type="spellEnd"/>
      <w:r w:rsidRPr="00F55F06">
        <w:rPr>
          <w:noProof w:val="0"/>
        </w:rPr>
        <w:t xml:space="preserve"> do të bëhen pjesë e strategjisë/planeve bashkiake të komunikimit, në lidhje me iniciativat për parandalimin e mbetjeve.</w:t>
      </w:r>
    </w:p>
    <w:p w14:paraId="11E04486" w14:textId="654E042E" w:rsidR="0056768F" w:rsidRPr="00F55F06" w:rsidRDefault="0056768F" w:rsidP="0056768F">
      <w:pPr>
        <w:pStyle w:val="TEKSTIIIII"/>
        <w:rPr>
          <w:noProof w:val="0"/>
        </w:rPr>
      </w:pPr>
      <w:r w:rsidRPr="00F55F06">
        <w:rPr>
          <w:noProof w:val="0"/>
        </w:rPr>
        <w:t>Shtojca e Programit, përmban masat e parandalimit të krijimit të mbetjeve</w:t>
      </w:r>
      <w:r w:rsidR="00244B06">
        <w:rPr>
          <w:noProof w:val="0"/>
        </w:rPr>
        <w:t>,</w:t>
      </w:r>
      <w:r w:rsidRPr="00F55F06">
        <w:rPr>
          <w:noProof w:val="0"/>
        </w:rPr>
        <w:t xml:space="preserve"> si dhe afatet e zbatimit të tyre afatshkurtër, afatmesëm dhe afatgjatë, si dhe të ndikimit të pritshëm të tyre në parandalimin e mbetjeve. </w:t>
      </w:r>
    </w:p>
    <w:p w14:paraId="63B18598" w14:textId="76B44864" w:rsidR="0056768F" w:rsidRPr="00244B06" w:rsidRDefault="0056768F" w:rsidP="0056768F">
      <w:pPr>
        <w:pStyle w:val="TEKSTIIIII"/>
        <w:rPr>
          <w:b/>
          <w:bCs/>
          <w:noProof w:val="0"/>
        </w:rPr>
      </w:pPr>
      <w:r w:rsidRPr="00244B06">
        <w:rPr>
          <w:b/>
          <w:bCs/>
          <w:noProof w:val="0"/>
        </w:rPr>
        <w:t xml:space="preserve">Masa 46. Hartimi i një plani monitorimi për ndjekjen e </w:t>
      </w:r>
      <w:r w:rsidR="00244B06" w:rsidRPr="00244B06">
        <w:rPr>
          <w:b/>
          <w:bCs/>
          <w:noProof w:val="0"/>
        </w:rPr>
        <w:t>progresit</w:t>
      </w:r>
      <w:r w:rsidRPr="00244B06">
        <w:rPr>
          <w:b/>
          <w:bCs/>
          <w:noProof w:val="0"/>
        </w:rPr>
        <w:t xml:space="preserve"> të zbatimit të PKPM</w:t>
      </w:r>
      <w:r w:rsidR="00244B06">
        <w:rPr>
          <w:b/>
          <w:bCs/>
          <w:noProof w:val="0"/>
        </w:rPr>
        <w:t>-së</w:t>
      </w:r>
    </w:p>
    <w:p w14:paraId="2C5F0BE9" w14:textId="77777777" w:rsidR="0056768F" w:rsidRPr="00F55F06" w:rsidRDefault="0056768F" w:rsidP="0056768F">
      <w:pPr>
        <w:pStyle w:val="TEKSTIIIII"/>
        <w:rPr>
          <w:noProof w:val="0"/>
        </w:rPr>
      </w:pPr>
      <w:r w:rsidRPr="00F55F06">
        <w:rPr>
          <w:noProof w:val="0"/>
        </w:rPr>
        <w:t xml:space="preserve">Kjo masë synon hartimin dhe zbatimin e një plani të strukturuar monitorimi, me qëllim ndjekjen sistematike të progresit të zbatimit të Planit Kombëtar për Parandalimin e Mbetjeve (PKPM). Plani i monitorimit do të përcaktojë tregues të matshëm </w:t>
      </w:r>
      <w:proofErr w:type="spellStart"/>
      <w:r w:rsidRPr="00F55F06">
        <w:rPr>
          <w:noProof w:val="0"/>
        </w:rPr>
        <w:t>performance</w:t>
      </w:r>
      <w:proofErr w:type="spellEnd"/>
      <w:r w:rsidRPr="00F55F06">
        <w:rPr>
          <w:noProof w:val="0"/>
        </w:rPr>
        <w:t>, burimet e të dhënave, institucionet përgjegjëse dhe mekanizmat e raportimit periodik, duke mundësuar vlerësimin e efektivitetit të masave të ndërmarra dhe identifikimin në kohë të nevojave për ndërhyrje korrigjuese. Kjo qasje do të kontribuojë në rritjen e transparencës, llogaridhënies dhe përmirësimin e zbatimit të politikave të parandalimit të krijimit të mbetjeve, në përputhje me praktikat e BE-së.</w:t>
      </w:r>
    </w:p>
    <w:p w14:paraId="5558AE81" w14:textId="77777777" w:rsidR="0056768F" w:rsidRPr="00F55F06" w:rsidRDefault="0056768F" w:rsidP="0056768F">
      <w:pPr>
        <w:pStyle w:val="TEKSTIIIII"/>
        <w:rPr>
          <w:noProof w:val="0"/>
        </w:rPr>
      </w:pPr>
      <w:r w:rsidRPr="00F55F06">
        <w:rPr>
          <w:noProof w:val="0"/>
        </w:rPr>
        <w:t>6. Treguesit e arritjeve</w:t>
      </w:r>
    </w:p>
    <w:p w14:paraId="462B61EE" w14:textId="4A1F524A" w:rsidR="0056768F" w:rsidRPr="00F55F06" w:rsidRDefault="0056768F" w:rsidP="0056768F">
      <w:pPr>
        <w:pStyle w:val="TEKSTIIIII"/>
        <w:rPr>
          <w:noProof w:val="0"/>
        </w:rPr>
      </w:pPr>
      <w:r w:rsidRPr="00F55F06">
        <w:rPr>
          <w:noProof w:val="0"/>
        </w:rPr>
        <w:t>PKPM</w:t>
      </w:r>
      <w:r w:rsidR="004B32BD" w:rsidRPr="00F55F06">
        <w:rPr>
          <w:noProof w:val="0"/>
        </w:rPr>
        <w:t xml:space="preserve"> </w:t>
      </w:r>
      <w:r w:rsidRPr="00F55F06">
        <w:rPr>
          <w:noProof w:val="0"/>
        </w:rPr>
        <w:t>do të ofrojë tregues të rezultateve dhe masave të identifikuara. PKPM</w:t>
      </w:r>
      <w:r w:rsidR="00244B06">
        <w:rPr>
          <w:noProof w:val="0"/>
        </w:rPr>
        <w:t>-ja</w:t>
      </w:r>
      <w:r w:rsidRPr="00F55F06">
        <w:rPr>
          <w:noProof w:val="0"/>
        </w:rPr>
        <w:t xml:space="preserve"> përfshin tr</w:t>
      </w:r>
      <w:r w:rsidR="00275AC1">
        <w:rPr>
          <w:noProof w:val="0"/>
        </w:rPr>
        <w:t>i</w:t>
      </w:r>
      <w:r w:rsidRPr="00F55F06">
        <w:rPr>
          <w:noProof w:val="0"/>
        </w:rPr>
        <w:t xml:space="preserve"> lloje treguesish:</w:t>
      </w:r>
    </w:p>
    <w:p w14:paraId="0958C3DA" w14:textId="12DFC15E" w:rsidR="0056768F" w:rsidRPr="00F55F06" w:rsidRDefault="000B1E5A" w:rsidP="0056768F">
      <w:pPr>
        <w:pStyle w:val="TEKSTIIIII"/>
        <w:rPr>
          <w:noProof w:val="0"/>
        </w:rPr>
      </w:pPr>
      <w:r>
        <w:rPr>
          <w:noProof w:val="0"/>
        </w:rPr>
        <w:t>-</w:t>
      </w:r>
      <w:r w:rsidR="0056768F" w:rsidRPr="00F55F06">
        <w:rPr>
          <w:noProof w:val="0"/>
        </w:rPr>
        <w:t xml:space="preserve"> Treguesit e gjenerimit të mbetjeve, të cilët janë sasiorë dhe lidhen drejtpërdrejt me matjen e gjenerimit të mbetjeve;</w:t>
      </w:r>
    </w:p>
    <w:p w14:paraId="2D5E3440" w14:textId="02A74558" w:rsidR="0056768F" w:rsidRPr="00F55F06" w:rsidRDefault="000B1E5A" w:rsidP="0056768F">
      <w:pPr>
        <w:pStyle w:val="TEKSTIIIII"/>
        <w:rPr>
          <w:noProof w:val="0"/>
        </w:rPr>
      </w:pPr>
      <w:r>
        <w:rPr>
          <w:noProof w:val="0"/>
        </w:rPr>
        <w:t>-</w:t>
      </w:r>
      <w:r w:rsidR="0056768F" w:rsidRPr="00F55F06">
        <w:rPr>
          <w:noProof w:val="0"/>
        </w:rPr>
        <w:t xml:space="preserve"> Treguesit e ripërdorimit, të cilët janë</w:t>
      </w:r>
      <w:r w:rsidR="00275AC1">
        <w:rPr>
          <w:noProof w:val="0"/>
        </w:rPr>
        <w:t>,</w:t>
      </w:r>
      <w:r w:rsidR="0056768F" w:rsidRPr="00F55F06">
        <w:rPr>
          <w:noProof w:val="0"/>
        </w:rPr>
        <w:t xml:space="preserve"> gjithashtu</w:t>
      </w:r>
      <w:r w:rsidR="00275AC1">
        <w:rPr>
          <w:noProof w:val="0"/>
        </w:rPr>
        <w:t>,</w:t>
      </w:r>
      <w:r w:rsidR="0056768F" w:rsidRPr="00F55F06">
        <w:rPr>
          <w:noProof w:val="0"/>
        </w:rPr>
        <w:t xml:space="preserve"> sasiorë dhe lidhen drejtpërdrejt me matjen e gjenerimit të mbetjeve;</w:t>
      </w:r>
    </w:p>
    <w:p w14:paraId="12073B9E" w14:textId="13B915D1" w:rsidR="0056768F" w:rsidRPr="00F55F06" w:rsidRDefault="000B1E5A" w:rsidP="0056768F">
      <w:pPr>
        <w:pStyle w:val="TEKSTIIIII"/>
        <w:rPr>
          <w:noProof w:val="0"/>
        </w:rPr>
      </w:pPr>
      <w:r>
        <w:rPr>
          <w:noProof w:val="0"/>
        </w:rPr>
        <w:t>-</w:t>
      </w:r>
      <w:r w:rsidR="0056768F" w:rsidRPr="00F55F06">
        <w:rPr>
          <w:noProof w:val="0"/>
        </w:rPr>
        <w:t xml:space="preserve"> Treguesit e performancës, të cilët monitorojnë</w:t>
      </w:r>
      <w:r w:rsidR="004B32BD" w:rsidRPr="00F55F06">
        <w:rPr>
          <w:noProof w:val="0"/>
        </w:rPr>
        <w:t xml:space="preserve"> </w:t>
      </w:r>
      <w:r w:rsidR="0056768F" w:rsidRPr="00F55F06">
        <w:rPr>
          <w:noProof w:val="0"/>
        </w:rPr>
        <w:t>zbatimin e</w:t>
      </w:r>
      <w:r w:rsidR="004B32BD" w:rsidRPr="00F55F06">
        <w:rPr>
          <w:noProof w:val="0"/>
        </w:rPr>
        <w:t xml:space="preserve"> </w:t>
      </w:r>
      <w:r w:rsidR="0056768F" w:rsidRPr="00F55F06">
        <w:rPr>
          <w:noProof w:val="0"/>
        </w:rPr>
        <w:t>veprimeve të identifikuara.</w:t>
      </w:r>
    </w:p>
    <w:p w14:paraId="3A86D100" w14:textId="77777777" w:rsidR="0056768F" w:rsidRPr="00F55F06" w:rsidRDefault="0056768F" w:rsidP="0056768F">
      <w:pPr>
        <w:pStyle w:val="TEKSTIIIII"/>
        <w:rPr>
          <w:noProof w:val="0"/>
        </w:rPr>
      </w:pPr>
      <w:r w:rsidRPr="00F55F06">
        <w:rPr>
          <w:noProof w:val="0"/>
        </w:rPr>
        <w:t>Tabela më poshtë paraqet treguesit kryesorë të gjenerimit të mbetjeve dhe të ripërdorimit.</w:t>
      </w:r>
    </w:p>
    <w:p w14:paraId="610CB41B" w14:textId="77777777" w:rsidR="0056768F" w:rsidRPr="00F55F06" w:rsidRDefault="0056768F" w:rsidP="0056768F">
      <w:pPr>
        <w:pStyle w:val="TEKSTIIIII"/>
        <w:rPr>
          <w:noProof w:val="0"/>
        </w:rPr>
      </w:pPr>
      <w:r w:rsidRPr="00F55F06">
        <w:rPr>
          <w:noProof w:val="0"/>
        </w:rPr>
        <w:t xml:space="preserve"> </w:t>
      </w:r>
    </w:p>
    <w:p w14:paraId="3F66581C" w14:textId="079E1CC0" w:rsidR="0056768F" w:rsidRPr="000B1E5A" w:rsidRDefault="0056768F" w:rsidP="000B1E5A">
      <w:pPr>
        <w:pStyle w:val="TEKSTIIIII"/>
        <w:jc w:val="center"/>
        <w:rPr>
          <w:i/>
          <w:iCs/>
          <w:noProof w:val="0"/>
        </w:rPr>
      </w:pPr>
      <w:r w:rsidRPr="000B1E5A">
        <w:rPr>
          <w:b/>
          <w:bCs/>
          <w:i/>
          <w:iCs/>
          <w:noProof w:val="0"/>
        </w:rPr>
        <w:t>Tabela 3</w:t>
      </w:r>
      <w:r w:rsidR="006A6D0A">
        <w:rPr>
          <w:b/>
          <w:bCs/>
          <w:i/>
          <w:iCs/>
          <w:noProof w:val="0"/>
        </w:rPr>
        <w:t>.</w:t>
      </w:r>
      <w:r w:rsidRPr="000B1E5A">
        <w:rPr>
          <w:i/>
          <w:iCs/>
          <w:noProof w:val="0"/>
        </w:rPr>
        <w:t xml:space="preserve"> Treguesit e gjenerimit të mbetjeve</w:t>
      </w:r>
    </w:p>
    <w:tbl>
      <w:tblPr>
        <w:tblStyle w:val="TableGrid"/>
        <w:tblW w:w="0" w:type="auto"/>
        <w:tblLook w:val="04A0" w:firstRow="1" w:lastRow="0" w:firstColumn="1" w:lastColumn="0" w:noHBand="0" w:noVBand="1"/>
      </w:tblPr>
      <w:tblGrid>
        <w:gridCol w:w="3005"/>
        <w:gridCol w:w="3005"/>
        <w:gridCol w:w="3006"/>
      </w:tblGrid>
      <w:tr w:rsidR="007248C1" w:rsidRPr="00A554C0" w14:paraId="217A9784" w14:textId="77777777" w:rsidTr="004B32BD">
        <w:trPr>
          <w:tblHeader/>
        </w:trPr>
        <w:tc>
          <w:tcPr>
            <w:tcW w:w="3005" w:type="dxa"/>
            <w:shd w:val="clear" w:color="auto" w:fill="265898" w:themeFill="text2" w:themeFillTint="E6"/>
          </w:tcPr>
          <w:p w14:paraId="544EFE04" w14:textId="77777777" w:rsidR="007248C1" w:rsidRPr="00A554C0" w:rsidRDefault="007248C1" w:rsidP="007248C1">
            <w:pPr>
              <w:spacing w:line="240" w:lineRule="auto"/>
              <w:rPr>
                <w:rFonts w:ascii="Garamond" w:hAnsi="Garamond" w:cs="Calibri"/>
                <w:b/>
                <w:bCs/>
                <w:noProof w:val="0"/>
                <w:color w:val="FFFFFF" w:themeColor="background1"/>
                <w:sz w:val="18"/>
                <w:szCs w:val="20"/>
                <w:lang w:val="sq-AL"/>
              </w:rPr>
            </w:pPr>
            <w:r w:rsidRPr="00A554C0">
              <w:rPr>
                <w:rFonts w:ascii="Garamond" w:hAnsi="Garamond" w:cs="Calibri"/>
                <w:b/>
                <w:bCs/>
                <w:noProof w:val="0"/>
                <w:color w:val="FFFFFF" w:themeColor="background1"/>
                <w:sz w:val="18"/>
                <w:szCs w:val="20"/>
                <w:lang w:val="sq-AL"/>
              </w:rPr>
              <w:t>Zona e ndërhyrjes</w:t>
            </w:r>
          </w:p>
        </w:tc>
        <w:tc>
          <w:tcPr>
            <w:tcW w:w="3005" w:type="dxa"/>
            <w:shd w:val="clear" w:color="auto" w:fill="265898" w:themeFill="text2" w:themeFillTint="E6"/>
          </w:tcPr>
          <w:p w14:paraId="7573C31B" w14:textId="77777777" w:rsidR="007248C1" w:rsidRPr="00A554C0" w:rsidRDefault="007248C1" w:rsidP="007248C1">
            <w:pPr>
              <w:spacing w:line="240" w:lineRule="auto"/>
              <w:rPr>
                <w:rFonts w:ascii="Garamond" w:hAnsi="Garamond" w:cs="Calibri"/>
                <w:b/>
                <w:bCs/>
                <w:noProof w:val="0"/>
                <w:color w:val="FFFFFF" w:themeColor="background1"/>
                <w:sz w:val="18"/>
                <w:szCs w:val="20"/>
                <w:lang w:val="sq-AL"/>
              </w:rPr>
            </w:pPr>
            <w:r w:rsidRPr="00A554C0">
              <w:rPr>
                <w:rFonts w:ascii="Garamond" w:hAnsi="Garamond" w:cs="Calibri"/>
                <w:b/>
                <w:bCs/>
                <w:noProof w:val="0"/>
                <w:color w:val="FFFFFF" w:themeColor="background1"/>
                <w:sz w:val="18"/>
                <w:szCs w:val="20"/>
                <w:lang w:val="sq-AL"/>
              </w:rPr>
              <w:t>Treguesi</w:t>
            </w:r>
          </w:p>
        </w:tc>
        <w:tc>
          <w:tcPr>
            <w:tcW w:w="3006" w:type="dxa"/>
            <w:shd w:val="clear" w:color="auto" w:fill="265898" w:themeFill="text2" w:themeFillTint="E6"/>
          </w:tcPr>
          <w:p w14:paraId="7510D2F9" w14:textId="77777777" w:rsidR="007248C1" w:rsidRPr="00A554C0" w:rsidRDefault="007248C1" w:rsidP="007248C1">
            <w:pPr>
              <w:spacing w:line="240" w:lineRule="auto"/>
              <w:rPr>
                <w:rFonts w:ascii="Garamond" w:hAnsi="Garamond" w:cs="Calibri"/>
                <w:b/>
                <w:bCs/>
                <w:noProof w:val="0"/>
                <w:color w:val="FFFFFF" w:themeColor="background1"/>
                <w:sz w:val="18"/>
                <w:szCs w:val="20"/>
                <w:lang w:val="sq-AL"/>
              </w:rPr>
            </w:pPr>
            <w:r w:rsidRPr="00A554C0">
              <w:rPr>
                <w:rFonts w:ascii="Garamond" w:hAnsi="Garamond" w:cs="Calibri"/>
                <w:b/>
                <w:bCs/>
                <w:noProof w:val="0"/>
                <w:color w:val="FFFFFF" w:themeColor="background1"/>
                <w:sz w:val="18"/>
                <w:szCs w:val="20"/>
                <w:lang w:val="sq-AL"/>
              </w:rPr>
              <w:t>Detajet</w:t>
            </w:r>
          </w:p>
        </w:tc>
      </w:tr>
      <w:tr w:rsidR="007248C1" w:rsidRPr="00F55F06" w14:paraId="13291CC3" w14:textId="77777777" w:rsidTr="004B32BD">
        <w:tc>
          <w:tcPr>
            <w:tcW w:w="3005" w:type="dxa"/>
          </w:tcPr>
          <w:p w14:paraId="77135C92" w14:textId="3EEE2CDB"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Sasia e mbetjeve bashkiake të përziera në vit</w:t>
            </w:r>
          </w:p>
        </w:tc>
        <w:tc>
          <w:tcPr>
            <w:tcW w:w="3005" w:type="dxa"/>
          </w:tcPr>
          <w:p w14:paraId="3CD34107" w14:textId="77777777"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Reduktohet me 5% deri në vitin 2030 krahasuar me vitin 2023</w:t>
            </w:r>
          </w:p>
        </w:tc>
        <w:tc>
          <w:tcPr>
            <w:tcW w:w="3006" w:type="dxa"/>
          </w:tcPr>
          <w:p w14:paraId="0F728A47" w14:textId="0530B5FA"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Në vitin 2023, sasitë totale të mbetjeve bashkiake ishin 844,157 ton</w:t>
            </w:r>
            <w:r w:rsidR="00275AC1">
              <w:rPr>
                <w:rFonts w:ascii="Garamond" w:hAnsi="Garamond" w:cs="Calibri"/>
                <w:noProof w:val="0"/>
                <w:sz w:val="18"/>
                <w:szCs w:val="20"/>
                <w:lang w:val="sq-AL"/>
              </w:rPr>
              <w:t>ë</w:t>
            </w:r>
            <w:r w:rsidRPr="00F55F06">
              <w:rPr>
                <w:rFonts w:ascii="Garamond" w:hAnsi="Garamond" w:cs="Calibri"/>
                <w:noProof w:val="0"/>
                <w:sz w:val="18"/>
                <w:szCs w:val="20"/>
                <w:lang w:val="sq-AL"/>
              </w:rPr>
              <w:t>, ose 353 kg/person;</w:t>
            </w:r>
          </w:p>
          <w:p w14:paraId="382F8C60" w14:textId="11293F50"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Në vitin 2030, sasitë duhet të reduktohen në 801,949 ton</w:t>
            </w:r>
            <w:r w:rsidR="00275AC1">
              <w:rPr>
                <w:rFonts w:ascii="Garamond" w:hAnsi="Garamond" w:cs="Calibri"/>
                <w:noProof w:val="0"/>
                <w:sz w:val="18"/>
                <w:szCs w:val="20"/>
                <w:lang w:val="sq-AL"/>
              </w:rPr>
              <w:t>ë</w:t>
            </w:r>
            <w:r w:rsidRPr="00F55F06">
              <w:rPr>
                <w:rFonts w:ascii="Garamond" w:hAnsi="Garamond" w:cs="Calibri"/>
                <w:noProof w:val="0"/>
                <w:sz w:val="18"/>
                <w:szCs w:val="20"/>
                <w:lang w:val="sq-AL"/>
              </w:rPr>
              <w:t>, ose 335 kg/person.</w:t>
            </w:r>
          </w:p>
        </w:tc>
      </w:tr>
      <w:tr w:rsidR="007248C1" w:rsidRPr="00F55F06" w14:paraId="4E208B2D" w14:textId="77777777" w:rsidTr="004B32BD">
        <w:tc>
          <w:tcPr>
            <w:tcW w:w="3005" w:type="dxa"/>
          </w:tcPr>
          <w:p w14:paraId="2B412F2C" w14:textId="63E0B78B"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Sasia e mbetjeve ushqimore të reduktuara në fazën e përpunimit dhe prodhimit</w:t>
            </w:r>
          </w:p>
        </w:tc>
        <w:tc>
          <w:tcPr>
            <w:tcW w:w="3005" w:type="dxa"/>
          </w:tcPr>
          <w:p w14:paraId="7EBB65A6" w14:textId="77777777"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Reduktohet me 10% deri në vitin 2035 krahasuar me vitin 2026</w:t>
            </w:r>
          </w:p>
        </w:tc>
        <w:tc>
          <w:tcPr>
            <w:tcW w:w="3006" w:type="dxa"/>
          </w:tcPr>
          <w:p w14:paraId="76379A1F" w14:textId="2D2CEAF1"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Studimi i thelluar mbi mbetjet ushqimore do të përcaktojë sasitë e mbetjeve ushqimore</w:t>
            </w:r>
            <w:r w:rsidR="004B32BD" w:rsidRPr="00F55F06">
              <w:rPr>
                <w:rFonts w:ascii="Garamond" w:hAnsi="Garamond" w:cs="Calibri"/>
                <w:noProof w:val="0"/>
                <w:sz w:val="18"/>
                <w:szCs w:val="20"/>
                <w:lang w:val="sq-AL"/>
              </w:rPr>
              <w:t xml:space="preserve"> </w:t>
            </w:r>
            <w:r w:rsidRPr="00F55F06">
              <w:rPr>
                <w:rFonts w:ascii="Garamond" w:hAnsi="Garamond" w:cs="Calibri"/>
                <w:noProof w:val="0"/>
                <w:sz w:val="18"/>
                <w:szCs w:val="20"/>
                <w:lang w:val="sq-AL"/>
              </w:rPr>
              <w:t>nga përpunimi dhe prodhimi, të cilat përcaktojnë treguesin e synuar të</w:t>
            </w:r>
            <w:r w:rsidR="004B32BD" w:rsidRPr="00F55F06">
              <w:rPr>
                <w:rFonts w:ascii="Garamond" w:hAnsi="Garamond" w:cs="Calibri"/>
                <w:noProof w:val="0"/>
                <w:sz w:val="18"/>
                <w:szCs w:val="20"/>
                <w:lang w:val="sq-AL"/>
              </w:rPr>
              <w:t xml:space="preserve"> </w:t>
            </w:r>
            <w:r w:rsidRPr="00F55F06">
              <w:rPr>
                <w:rFonts w:ascii="Garamond" w:hAnsi="Garamond" w:cs="Calibri"/>
                <w:noProof w:val="0"/>
                <w:sz w:val="18"/>
                <w:szCs w:val="20"/>
                <w:lang w:val="sq-AL"/>
              </w:rPr>
              <w:t>reduktimit në vitin 2035.</w:t>
            </w:r>
          </w:p>
        </w:tc>
      </w:tr>
      <w:tr w:rsidR="007248C1" w:rsidRPr="00F55F06" w14:paraId="1C832F9D" w14:textId="77777777" w:rsidTr="004B32BD">
        <w:tc>
          <w:tcPr>
            <w:tcW w:w="3005" w:type="dxa"/>
          </w:tcPr>
          <w:p w14:paraId="51881730" w14:textId="3DEA62E5"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Sasia e mbetjeve ushqimore të reduktuara</w:t>
            </w:r>
            <w:r w:rsidR="004B32BD" w:rsidRPr="00F55F06">
              <w:rPr>
                <w:rFonts w:ascii="Garamond" w:hAnsi="Garamond" w:cs="Calibri"/>
                <w:noProof w:val="0"/>
                <w:sz w:val="18"/>
                <w:szCs w:val="20"/>
                <w:lang w:val="sq-AL"/>
              </w:rPr>
              <w:t xml:space="preserve"> </w:t>
            </w:r>
            <w:r w:rsidRPr="00F55F06">
              <w:rPr>
                <w:rFonts w:ascii="Garamond" w:hAnsi="Garamond" w:cs="Calibri"/>
                <w:noProof w:val="0"/>
                <w:sz w:val="18"/>
                <w:szCs w:val="20"/>
                <w:lang w:val="sq-AL"/>
              </w:rPr>
              <w:t>nga familjet</w:t>
            </w:r>
            <w:r w:rsidR="004B32BD" w:rsidRPr="00F55F06">
              <w:rPr>
                <w:rFonts w:ascii="Garamond" w:hAnsi="Garamond" w:cs="Calibri"/>
                <w:noProof w:val="0"/>
                <w:sz w:val="18"/>
                <w:szCs w:val="20"/>
                <w:lang w:val="sq-AL"/>
              </w:rPr>
              <w:t xml:space="preserve"> </w:t>
            </w:r>
            <w:r w:rsidRPr="00F55F06">
              <w:rPr>
                <w:rFonts w:ascii="Garamond" w:hAnsi="Garamond" w:cs="Calibri"/>
                <w:noProof w:val="0"/>
                <w:sz w:val="18"/>
                <w:szCs w:val="20"/>
                <w:lang w:val="sq-AL"/>
              </w:rPr>
              <w:t>dhe të shitjes</w:t>
            </w:r>
            <w:r w:rsidR="004B32BD" w:rsidRPr="00F55F06">
              <w:rPr>
                <w:rFonts w:ascii="Garamond" w:hAnsi="Garamond" w:cs="Calibri"/>
                <w:noProof w:val="0"/>
                <w:sz w:val="18"/>
                <w:szCs w:val="20"/>
                <w:lang w:val="sq-AL"/>
              </w:rPr>
              <w:t xml:space="preserve"> </w:t>
            </w:r>
            <w:r w:rsidRPr="00F55F06">
              <w:rPr>
                <w:rFonts w:ascii="Garamond" w:hAnsi="Garamond" w:cs="Calibri"/>
                <w:noProof w:val="0"/>
                <w:sz w:val="18"/>
                <w:szCs w:val="20"/>
                <w:lang w:val="sq-AL"/>
              </w:rPr>
              <w:t>me pakicë (përfshirë restorantet dhe shërbimet ushqimore)</w:t>
            </w:r>
          </w:p>
        </w:tc>
        <w:tc>
          <w:tcPr>
            <w:tcW w:w="3005" w:type="dxa"/>
          </w:tcPr>
          <w:p w14:paraId="6CEE5E1B" w14:textId="77777777"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Reduktohet me 30% deri në vitin 2035 krahasuar me vitin 2026</w:t>
            </w:r>
          </w:p>
        </w:tc>
        <w:tc>
          <w:tcPr>
            <w:tcW w:w="3006" w:type="dxa"/>
          </w:tcPr>
          <w:p w14:paraId="0F9D3191" w14:textId="0BF6CDFC"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Studimi i thelluar mbi mbetjet ushqimore do të përcaktojë sasitë e mbetjeve ushqimore nga familjet</w:t>
            </w:r>
            <w:r w:rsidR="004B32BD" w:rsidRPr="00F55F06">
              <w:rPr>
                <w:rFonts w:ascii="Garamond" w:hAnsi="Garamond" w:cs="Calibri"/>
                <w:noProof w:val="0"/>
                <w:sz w:val="18"/>
                <w:szCs w:val="20"/>
                <w:lang w:val="sq-AL"/>
              </w:rPr>
              <w:t xml:space="preserve"> </w:t>
            </w:r>
            <w:r w:rsidRPr="00F55F06">
              <w:rPr>
                <w:rFonts w:ascii="Garamond" w:hAnsi="Garamond" w:cs="Calibri"/>
                <w:noProof w:val="0"/>
                <w:sz w:val="18"/>
                <w:szCs w:val="20"/>
                <w:lang w:val="sq-AL"/>
              </w:rPr>
              <w:t>dhe të shitjes me pakicë, të cilat përcaktojnë treguesin e synuar të reduktimit në vitin 2035.</w:t>
            </w:r>
          </w:p>
        </w:tc>
      </w:tr>
      <w:tr w:rsidR="007248C1" w:rsidRPr="00F55F06" w:rsidDel="00445816" w14:paraId="57E59B95" w14:textId="77777777" w:rsidTr="004B32BD">
        <w:tc>
          <w:tcPr>
            <w:tcW w:w="3005" w:type="dxa"/>
          </w:tcPr>
          <w:p w14:paraId="6FC66CC1" w14:textId="661C053A" w:rsidR="007248C1" w:rsidRPr="00F55F06" w:rsidDel="0044581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Parandalimi i krijimit të mbetjeve të ambalazhit</w:t>
            </w:r>
          </w:p>
        </w:tc>
        <w:tc>
          <w:tcPr>
            <w:tcW w:w="3005" w:type="dxa"/>
          </w:tcPr>
          <w:p w14:paraId="2A471656" w14:textId="77777777" w:rsidR="007248C1" w:rsidRPr="00F55F06" w:rsidDel="0044581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5% deri në vitin 2030, 10% deri në vitin 2035</w:t>
            </w:r>
          </w:p>
        </w:tc>
        <w:tc>
          <w:tcPr>
            <w:tcW w:w="3006" w:type="dxa"/>
          </w:tcPr>
          <w:p w14:paraId="04309C37" w14:textId="77777777" w:rsidR="007248C1" w:rsidRPr="00F55F06" w:rsidDel="0044581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Krahasuar me sasitë e përcaktuara në vitin 2018.</w:t>
            </w:r>
          </w:p>
        </w:tc>
      </w:tr>
      <w:tr w:rsidR="007248C1" w:rsidRPr="00F55F06" w14:paraId="051A1DAA" w14:textId="77777777" w:rsidTr="004B32BD">
        <w:tc>
          <w:tcPr>
            <w:tcW w:w="3005" w:type="dxa"/>
            <w:vMerge w:val="restart"/>
            <w:vAlign w:val="center"/>
          </w:tcPr>
          <w:p w14:paraId="1E8E8669" w14:textId="5C016E1E"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Promovimi i ripërdorimit dhe riparimit</w:t>
            </w:r>
          </w:p>
          <w:p w14:paraId="5CC73778" w14:textId="77777777" w:rsidR="007248C1" w:rsidRPr="00F55F06" w:rsidRDefault="007248C1" w:rsidP="007248C1">
            <w:pPr>
              <w:spacing w:line="240" w:lineRule="auto"/>
              <w:rPr>
                <w:rFonts w:ascii="Garamond" w:hAnsi="Garamond" w:cs="Calibri"/>
                <w:noProof w:val="0"/>
                <w:sz w:val="18"/>
                <w:szCs w:val="20"/>
                <w:lang w:val="sq-AL"/>
              </w:rPr>
            </w:pPr>
          </w:p>
        </w:tc>
        <w:tc>
          <w:tcPr>
            <w:tcW w:w="3005" w:type="dxa"/>
          </w:tcPr>
          <w:p w14:paraId="61A7E1D0" w14:textId="77777777"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Ton mbetjesh të parandaluara përmes përgatitjes për ripërdorim</w:t>
            </w:r>
          </w:p>
        </w:tc>
        <w:tc>
          <w:tcPr>
            <w:tcW w:w="3006" w:type="dxa"/>
          </w:tcPr>
          <w:p w14:paraId="008EE5FF" w14:textId="77777777"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 xml:space="preserve">Sasia e produkteve të </w:t>
            </w:r>
            <w:proofErr w:type="spellStart"/>
            <w:r w:rsidRPr="00F55F06">
              <w:rPr>
                <w:rFonts w:ascii="Garamond" w:hAnsi="Garamond" w:cs="Calibri"/>
                <w:noProof w:val="0"/>
                <w:sz w:val="18"/>
                <w:szCs w:val="20"/>
                <w:lang w:val="sq-AL"/>
              </w:rPr>
              <w:t>ripërdorshme</w:t>
            </w:r>
            <w:proofErr w:type="spellEnd"/>
            <w:r w:rsidRPr="00F55F06">
              <w:rPr>
                <w:rFonts w:ascii="Garamond" w:hAnsi="Garamond" w:cs="Calibri"/>
                <w:noProof w:val="0"/>
                <w:sz w:val="18"/>
                <w:szCs w:val="20"/>
                <w:lang w:val="sq-AL"/>
              </w:rPr>
              <w:t xml:space="preserve"> të mbledhura në vit përmes përgatitjes për ripërdorim nga mbetjet e hedhura.</w:t>
            </w:r>
          </w:p>
        </w:tc>
      </w:tr>
      <w:tr w:rsidR="007248C1" w:rsidRPr="00F55F06" w14:paraId="6F5EB47A" w14:textId="77777777" w:rsidTr="004B32BD">
        <w:tc>
          <w:tcPr>
            <w:tcW w:w="3005" w:type="dxa"/>
            <w:vMerge/>
          </w:tcPr>
          <w:p w14:paraId="55F0B4CF" w14:textId="77777777" w:rsidR="007248C1" w:rsidRPr="00F55F06" w:rsidRDefault="007248C1" w:rsidP="007248C1">
            <w:pPr>
              <w:spacing w:line="240" w:lineRule="auto"/>
              <w:rPr>
                <w:rFonts w:ascii="Garamond" w:hAnsi="Garamond" w:cs="Calibri"/>
                <w:noProof w:val="0"/>
                <w:sz w:val="18"/>
                <w:szCs w:val="20"/>
                <w:lang w:val="sq-AL"/>
              </w:rPr>
            </w:pPr>
          </w:p>
        </w:tc>
        <w:tc>
          <w:tcPr>
            <w:tcW w:w="3005" w:type="dxa"/>
          </w:tcPr>
          <w:p w14:paraId="0E555B6D" w14:textId="77777777"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Ton mbetjesh të parandaluara përmes ripërdorimit</w:t>
            </w:r>
          </w:p>
        </w:tc>
        <w:tc>
          <w:tcPr>
            <w:tcW w:w="3006" w:type="dxa"/>
          </w:tcPr>
          <w:p w14:paraId="7BA1203D" w14:textId="77777777" w:rsidR="007248C1" w:rsidRPr="00F55F06" w:rsidRDefault="007248C1" w:rsidP="007248C1">
            <w:pPr>
              <w:spacing w:line="240" w:lineRule="auto"/>
              <w:rPr>
                <w:rFonts w:ascii="Garamond" w:hAnsi="Garamond" w:cs="Calibri"/>
                <w:noProof w:val="0"/>
                <w:sz w:val="18"/>
                <w:szCs w:val="20"/>
                <w:lang w:val="sq-AL"/>
              </w:rPr>
            </w:pPr>
            <w:r w:rsidRPr="00F55F06">
              <w:rPr>
                <w:rFonts w:ascii="Garamond" w:hAnsi="Garamond" w:cs="Calibri"/>
                <w:noProof w:val="0"/>
                <w:sz w:val="18"/>
                <w:szCs w:val="20"/>
                <w:lang w:val="sq-AL"/>
              </w:rPr>
              <w:t>Sasia e produkteve të ripërdorura të shitura çdo vit.</w:t>
            </w:r>
          </w:p>
        </w:tc>
      </w:tr>
    </w:tbl>
    <w:p w14:paraId="1F3E90F4" w14:textId="77777777" w:rsidR="007248C1" w:rsidRPr="00F55F06" w:rsidRDefault="007248C1" w:rsidP="0056768F">
      <w:pPr>
        <w:pStyle w:val="TEKSTIIIII"/>
        <w:rPr>
          <w:noProof w:val="0"/>
        </w:rPr>
      </w:pPr>
    </w:p>
    <w:p w14:paraId="3E4B9205" w14:textId="732D49B8" w:rsidR="00456A35" w:rsidRPr="00F55F06" w:rsidRDefault="00456A35" w:rsidP="00456A35">
      <w:pPr>
        <w:pStyle w:val="TEKSTIIIII"/>
        <w:rPr>
          <w:noProof w:val="0"/>
        </w:rPr>
      </w:pPr>
      <w:r w:rsidRPr="00F55F06">
        <w:rPr>
          <w:noProof w:val="0"/>
        </w:rPr>
        <w:lastRenderedPageBreak/>
        <w:t xml:space="preserve">Plani i </w:t>
      </w:r>
      <w:r w:rsidR="00275AC1" w:rsidRPr="00F55F06">
        <w:rPr>
          <w:noProof w:val="0"/>
        </w:rPr>
        <w:t xml:space="preserve">veprimit </w:t>
      </w:r>
      <w:r w:rsidRPr="00F55F06">
        <w:rPr>
          <w:noProof w:val="0"/>
        </w:rPr>
        <w:t>përmban të gjithë treguesit e performancës që monitorojnë zbatimin e</w:t>
      </w:r>
      <w:r w:rsidR="004B32BD" w:rsidRPr="00F55F06">
        <w:rPr>
          <w:noProof w:val="0"/>
        </w:rPr>
        <w:t xml:space="preserve"> </w:t>
      </w:r>
      <w:r w:rsidRPr="00F55F06">
        <w:rPr>
          <w:noProof w:val="0"/>
        </w:rPr>
        <w:t>masave të identifikuara</w:t>
      </w:r>
      <w:r w:rsidR="004B32BD" w:rsidRPr="00F55F06">
        <w:rPr>
          <w:noProof w:val="0"/>
        </w:rPr>
        <w:t xml:space="preserve"> </w:t>
      </w:r>
      <w:r w:rsidRPr="00F55F06">
        <w:rPr>
          <w:noProof w:val="0"/>
        </w:rPr>
        <w:t>për reduktimin e mbetjeve në nivel konsumatori, në nivel institucional dhe biznesi.</w:t>
      </w:r>
    </w:p>
    <w:p w14:paraId="742D9830" w14:textId="1B0671D4" w:rsidR="00456A35" w:rsidRPr="00F55F06" w:rsidRDefault="00456A35" w:rsidP="00456A35">
      <w:pPr>
        <w:pStyle w:val="TEKSTIIIII"/>
        <w:rPr>
          <w:noProof w:val="0"/>
        </w:rPr>
      </w:pPr>
      <w:r w:rsidRPr="00F55F06">
        <w:rPr>
          <w:noProof w:val="0"/>
        </w:rPr>
        <w:t xml:space="preserve">Bazuar në masat e parandalimit të krijimit të mbetjeve nga ndërtimi dhe shembja, në planin afatmesëm është i pritshëm reduktimi i sasive të </w:t>
      </w:r>
      <w:proofErr w:type="spellStart"/>
      <w:r w:rsidRPr="00F55F06">
        <w:rPr>
          <w:noProof w:val="0"/>
        </w:rPr>
        <w:t>gjeneruara</w:t>
      </w:r>
      <w:proofErr w:type="spellEnd"/>
      <w:r w:rsidR="000B1E5A">
        <w:rPr>
          <w:noProof w:val="0"/>
        </w:rPr>
        <w:t>,</w:t>
      </w:r>
      <w:r w:rsidRPr="00F55F06">
        <w:rPr>
          <w:noProof w:val="0"/>
        </w:rPr>
        <w:t xml:space="preserve"> si dhe përmirësimi i cilësisë së mbetjeve të ndërtimit dhe shembjes.</w:t>
      </w:r>
    </w:p>
    <w:p w14:paraId="1434697E" w14:textId="77777777" w:rsidR="00456A35" w:rsidRPr="00F55F06" w:rsidRDefault="00456A35" w:rsidP="00456A35">
      <w:pPr>
        <w:pStyle w:val="TEKSTIIIII"/>
        <w:rPr>
          <w:noProof w:val="0"/>
        </w:rPr>
      </w:pPr>
      <w:r w:rsidRPr="00F55F06">
        <w:rPr>
          <w:noProof w:val="0"/>
        </w:rPr>
        <w:t xml:space="preserve">Masat që lidhen me parandalimin e mbetjeve në sektorin e prodhimit dhe të industrisë, do të synojnë </w:t>
      </w:r>
      <w:proofErr w:type="spellStart"/>
      <w:r w:rsidRPr="00F55F06">
        <w:rPr>
          <w:noProof w:val="0"/>
        </w:rPr>
        <w:t>optimizimin</w:t>
      </w:r>
      <w:proofErr w:type="spellEnd"/>
      <w:r w:rsidRPr="00F55F06">
        <w:rPr>
          <w:noProof w:val="0"/>
        </w:rPr>
        <w:t xml:space="preserve"> e proceseve operative, uljen e sasive të mbetjeve, si dhe përmirësimin e tregut me produkte </w:t>
      </w:r>
      <w:proofErr w:type="spellStart"/>
      <w:r w:rsidRPr="00F55F06">
        <w:rPr>
          <w:noProof w:val="0"/>
        </w:rPr>
        <w:t>rezistente</w:t>
      </w:r>
      <w:proofErr w:type="spellEnd"/>
      <w:r w:rsidRPr="00F55F06">
        <w:rPr>
          <w:noProof w:val="0"/>
        </w:rPr>
        <w:t xml:space="preserve"> në kohë, të riparueshme dhe të </w:t>
      </w:r>
      <w:proofErr w:type="spellStart"/>
      <w:r w:rsidRPr="00F55F06">
        <w:rPr>
          <w:noProof w:val="0"/>
        </w:rPr>
        <w:t>ripërdorshme</w:t>
      </w:r>
      <w:proofErr w:type="spellEnd"/>
      <w:r w:rsidRPr="00F55F06">
        <w:rPr>
          <w:noProof w:val="0"/>
        </w:rPr>
        <w:t>.</w:t>
      </w:r>
    </w:p>
    <w:p w14:paraId="39BFCA96" w14:textId="77777777" w:rsidR="00456A35" w:rsidRPr="00140614" w:rsidRDefault="00456A35" w:rsidP="00456A35">
      <w:pPr>
        <w:pStyle w:val="TEKSTIIIII"/>
        <w:rPr>
          <w:b/>
          <w:bCs/>
          <w:noProof w:val="0"/>
        </w:rPr>
      </w:pPr>
      <w:r w:rsidRPr="00140614">
        <w:rPr>
          <w:b/>
          <w:bCs/>
          <w:noProof w:val="0"/>
        </w:rPr>
        <w:t>7. Monitorimi, vlerësimi dhe rishikimi i Programit</w:t>
      </w:r>
    </w:p>
    <w:p w14:paraId="0DCB9EBB" w14:textId="77777777" w:rsidR="00456A35" w:rsidRPr="00F55F06" w:rsidRDefault="00456A35" w:rsidP="00456A35">
      <w:pPr>
        <w:pStyle w:val="TEKSTIIIII"/>
        <w:rPr>
          <w:noProof w:val="0"/>
        </w:rPr>
      </w:pPr>
      <w:r w:rsidRPr="00F55F06">
        <w:rPr>
          <w:noProof w:val="0"/>
        </w:rPr>
        <w:t>7.1 Objektivat dhe qëllimi i monitorimit</w:t>
      </w:r>
    </w:p>
    <w:p w14:paraId="5795354A" w14:textId="26A40BF9" w:rsidR="00456A35" w:rsidRPr="00F55F06" w:rsidRDefault="00456A35" w:rsidP="00456A35">
      <w:pPr>
        <w:pStyle w:val="TEKSTIIIII"/>
        <w:rPr>
          <w:noProof w:val="0"/>
        </w:rPr>
      </w:pPr>
      <w:r w:rsidRPr="00F55F06">
        <w:rPr>
          <w:noProof w:val="0"/>
        </w:rPr>
        <w:t>Monitorimi i zbatimit të PKPM</w:t>
      </w:r>
      <w:r w:rsidR="00275AC1">
        <w:rPr>
          <w:noProof w:val="0"/>
        </w:rPr>
        <w:t>-së</w:t>
      </w:r>
      <w:r w:rsidRPr="00F55F06">
        <w:rPr>
          <w:noProof w:val="0"/>
        </w:rPr>
        <w:t xml:space="preserve"> është thelbësor në arritjen e</w:t>
      </w:r>
      <w:r w:rsidR="004B32BD" w:rsidRPr="00F55F06">
        <w:rPr>
          <w:noProof w:val="0"/>
        </w:rPr>
        <w:t xml:space="preserve"> </w:t>
      </w:r>
      <w:r w:rsidRPr="00F55F06">
        <w:rPr>
          <w:noProof w:val="0"/>
        </w:rPr>
        <w:t>objektivave të parandalimit të krijimit të mbetjeve, gjurmimin sistematik të</w:t>
      </w:r>
      <w:r w:rsidR="004B32BD" w:rsidRPr="00F55F06">
        <w:rPr>
          <w:noProof w:val="0"/>
        </w:rPr>
        <w:t xml:space="preserve"> </w:t>
      </w:r>
      <w:r w:rsidRPr="00F55F06">
        <w:rPr>
          <w:noProof w:val="0"/>
        </w:rPr>
        <w:t>progresit</w:t>
      </w:r>
      <w:r w:rsidR="00275AC1">
        <w:rPr>
          <w:noProof w:val="0"/>
        </w:rPr>
        <w:t>,</w:t>
      </w:r>
      <w:r w:rsidRPr="00F55F06">
        <w:rPr>
          <w:noProof w:val="0"/>
        </w:rPr>
        <w:t xml:space="preserve"> si dhe ndërmarrjen e</w:t>
      </w:r>
      <w:r w:rsidR="004B32BD" w:rsidRPr="00F55F06">
        <w:rPr>
          <w:noProof w:val="0"/>
        </w:rPr>
        <w:t xml:space="preserve"> </w:t>
      </w:r>
      <w:r w:rsidRPr="00F55F06">
        <w:rPr>
          <w:noProof w:val="0"/>
        </w:rPr>
        <w:t>veprimeve korrigjuese. Nëpërmjet monitorimit autoritetet përgjegjëse do të vlerësojnë</w:t>
      </w:r>
      <w:r w:rsidR="00275AC1">
        <w:rPr>
          <w:noProof w:val="0"/>
        </w:rPr>
        <w:t>,</w:t>
      </w:r>
      <w:r w:rsidRPr="00F55F06">
        <w:rPr>
          <w:noProof w:val="0"/>
        </w:rPr>
        <w:t xml:space="preserve"> jo vetëm zbatimin e aktiviteteve të planifikuara, por edhe nëse ato po kontribuojnë në mënyrë efektive në reduktimin e mbetjeve. Monitorimi do të mbështetet në transparencën, llogaridhënien</w:t>
      </w:r>
      <w:r w:rsidR="00275AC1">
        <w:rPr>
          <w:noProof w:val="0"/>
        </w:rPr>
        <w:t>,</w:t>
      </w:r>
      <w:r w:rsidRPr="00F55F06">
        <w:rPr>
          <w:noProof w:val="0"/>
        </w:rPr>
        <w:t xml:space="preserve"> si dhe përmirësimin e vazhdueshëm të ekzekutimit të politikave dhe të performancës mjedisore.</w:t>
      </w:r>
    </w:p>
    <w:p w14:paraId="122A2B0E" w14:textId="77777777" w:rsidR="00456A35" w:rsidRPr="00F55F06" w:rsidRDefault="00456A35" w:rsidP="00456A35">
      <w:pPr>
        <w:pStyle w:val="TEKSTIIIII"/>
        <w:rPr>
          <w:noProof w:val="0"/>
        </w:rPr>
      </w:pPr>
      <w:r w:rsidRPr="00F55F06">
        <w:rPr>
          <w:noProof w:val="0"/>
        </w:rPr>
        <w:t>Objektivat e monitorimit janë sa vijon:</w:t>
      </w:r>
    </w:p>
    <w:p w14:paraId="76C28363" w14:textId="20E3D770" w:rsidR="00456A35" w:rsidRPr="00F55F06" w:rsidRDefault="00064A0E" w:rsidP="00456A35">
      <w:pPr>
        <w:pStyle w:val="TEKSTIIIII"/>
        <w:rPr>
          <w:noProof w:val="0"/>
        </w:rPr>
      </w:pPr>
      <w:r>
        <w:rPr>
          <w:noProof w:val="0"/>
        </w:rPr>
        <w:t>-</w:t>
      </w:r>
      <w:r w:rsidR="00456A35" w:rsidRPr="00F55F06">
        <w:rPr>
          <w:noProof w:val="0"/>
        </w:rPr>
        <w:t xml:space="preserve"> Gjurmimi i ecurinë së zbatimit të masave të PKPM-së;</w:t>
      </w:r>
    </w:p>
    <w:p w14:paraId="1F375BDC" w14:textId="215E420C" w:rsidR="00456A35" w:rsidRPr="00F55F06" w:rsidRDefault="00064A0E" w:rsidP="00456A35">
      <w:pPr>
        <w:pStyle w:val="TEKSTIIIII"/>
        <w:rPr>
          <w:noProof w:val="0"/>
        </w:rPr>
      </w:pPr>
      <w:r>
        <w:rPr>
          <w:noProof w:val="0"/>
        </w:rPr>
        <w:t>-</w:t>
      </w:r>
      <w:r w:rsidR="00456A35" w:rsidRPr="00F55F06">
        <w:rPr>
          <w:noProof w:val="0"/>
        </w:rPr>
        <w:t xml:space="preserve"> Vlerësimi i efektivitetit të masave për parandalimin e mbetjeve;</w:t>
      </w:r>
    </w:p>
    <w:p w14:paraId="29CBDA2B" w14:textId="7E6C1510" w:rsidR="00456A35" w:rsidRPr="00F55F06" w:rsidRDefault="00064A0E" w:rsidP="00456A35">
      <w:pPr>
        <w:pStyle w:val="TEKSTIIIII"/>
        <w:rPr>
          <w:noProof w:val="0"/>
        </w:rPr>
      </w:pPr>
      <w:r>
        <w:rPr>
          <w:noProof w:val="0"/>
        </w:rPr>
        <w:t>-</w:t>
      </w:r>
      <w:r w:rsidR="00456A35" w:rsidRPr="00F55F06">
        <w:rPr>
          <w:noProof w:val="0"/>
        </w:rPr>
        <w:t xml:space="preserve"> Sigurimi i përputhshmërisë me direktivat e BE-së dhe angazhimet e Shqipërisë</w:t>
      </w:r>
      <w:r w:rsidR="00275AC1">
        <w:rPr>
          <w:noProof w:val="0"/>
        </w:rPr>
        <w:t>,</w:t>
      </w:r>
      <w:r w:rsidR="00456A35" w:rsidRPr="00F55F06">
        <w:rPr>
          <w:noProof w:val="0"/>
        </w:rPr>
        <w:t xml:space="preserve"> në kuadër të Agjendës së Gjelbër për Ballkanin Perëndimor;</w:t>
      </w:r>
    </w:p>
    <w:p w14:paraId="0C7D75E5" w14:textId="07CD459F" w:rsidR="00456A35" w:rsidRPr="00F55F06" w:rsidRDefault="00064A0E" w:rsidP="00456A35">
      <w:pPr>
        <w:pStyle w:val="TEKSTIIIII"/>
        <w:rPr>
          <w:noProof w:val="0"/>
        </w:rPr>
      </w:pPr>
      <w:r>
        <w:rPr>
          <w:noProof w:val="0"/>
        </w:rPr>
        <w:t>-</w:t>
      </w:r>
      <w:r w:rsidR="00456A35" w:rsidRPr="00F55F06">
        <w:rPr>
          <w:noProof w:val="0"/>
        </w:rPr>
        <w:t xml:space="preserve"> Raportimi i përditësuar dhe përshtatja e Programit gjatë zbatimit.</w:t>
      </w:r>
    </w:p>
    <w:p w14:paraId="4420969A" w14:textId="77777777" w:rsidR="00456A35" w:rsidRPr="00F55F06" w:rsidRDefault="00456A35" w:rsidP="00456A35">
      <w:pPr>
        <w:pStyle w:val="TEKSTIIIII"/>
        <w:rPr>
          <w:noProof w:val="0"/>
        </w:rPr>
      </w:pPr>
      <w:r w:rsidRPr="00F55F06">
        <w:rPr>
          <w:noProof w:val="0"/>
        </w:rPr>
        <w:t>7.2 Metodologjia e monitorimit</w:t>
      </w:r>
    </w:p>
    <w:p w14:paraId="313E6591" w14:textId="3B912BD8" w:rsidR="00456A35" w:rsidRPr="00F55F06" w:rsidRDefault="00456A35" w:rsidP="00456A35">
      <w:pPr>
        <w:pStyle w:val="TEKSTIIIII"/>
        <w:rPr>
          <w:noProof w:val="0"/>
        </w:rPr>
      </w:pPr>
      <w:r w:rsidRPr="00F55F06">
        <w:rPr>
          <w:noProof w:val="0"/>
        </w:rPr>
        <w:t>MM</w:t>
      </w:r>
      <w:r w:rsidR="00275AC1">
        <w:rPr>
          <w:noProof w:val="0"/>
        </w:rPr>
        <w:t>-ja</w:t>
      </w:r>
      <w:r w:rsidRPr="00F55F06">
        <w:rPr>
          <w:noProof w:val="0"/>
        </w:rPr>
        <w:t xml:space="preserve"> do të koordinojë aktivitetet e monitorimit, të mbështetura nga AKEM</w:t>
      </w:r>
      <w:r w:rsidR="001835E4">
        <w:rPr>
          <w:noProof w:val="0"/>
        </w:rPr>
        <w:t>-ja</w:t>
      </w:r>
      <w:r w:rsidRPr="00F55F06">
        <w:rPr>
          <w:noProof w:val="0"/>
        </w:rPr>
        <w:t xml:space="preserve"> dhe AKM</w:t>
      </w:r>
      <w:r w:rsidR="001835E4">
        <w:rPr>
          <w:noProof w:val="0"/>
        </w:rPr>
        <w:t>-ja</w:t>
      </w:r>
      <w:r w:rsidRPr="00F55F06">
        <w:rPr>
          <w:noProof w:val="0"/>
        </w:rPr>
        <w:t>. Të dhënat e monitorimit të mbledhura rregullisht, do të rishikohen çdo gjashtë muaj dhe do të raportohen publikisht çdo 2 vjet përmes Raportit të Zbatimit të PKPM-së.</w:t>
      </w:r>
    </w:p>
    <w:p w14:paraId="41CB3A6D" w14:textId="77777777" w:rsidR="00456A35" w:rsidRPr="00F55F06" w:rsidRDefault="00456A35" w:rsidP="00456A35">
      <w:pPr>
        <w:pStyle w:val="TEKSTIIIII"/>
        <w:rPr>
          <w:noProof w:val="0"/>
        </w:rPr>
      </w:pPr>
      <w:r w:rsidRPr="00F55F06">
        <w:rPr>
          <w:noProof w:val="0"/>
        </w:rPr>
        <w:t>Monitorimi do të kryhet në dy nivele: monitorimi i procesit dhe monitorimi i performancës (ndikimit).</w:t>
      </w:r>
    </w:p>
    <w:p w14:paraId="2C8D3DC4" w14:textId="2CB990F8" w:rsidR="00456A35" w:rsidRPr="00F55F06" w:rsidRDefault="00064A0E" w:rsidP="00456A35">
      <w:pPr>
        <w:pStyle w:val="TEKSTIIIII"/>
        <w:rPr>
          <w:noProof w:val="0"/>
        </w:rPr>
      </w:pPr>
      <w:r>
        <w:rPr>
          <w:noProof w:val="0"/>
        </w:rPr>
        <w:t>-</w:t>
      </w:r>
      <w:r w:rsidR="00456A35" w:rsidRPr="00F55F06">
        <w:rPr>
          <w:noProof w:val="0"/>
        </w:rPr>
        <w:t xml:space="preserve"> Monitorimi i Procesit do të fokusohet në zbatimin e planit të veprimeve dhe ndërhyrjeve të </w:t>
      </w:r>
      <w:proofErr w:type="spellStart"/>
      <w:r w:rsidR="00456A35" w:rsidRPr="00F55F06">
        <w:rPr>
          <w:noProof w:val="0"/>
        </w:rPr>
        <w:t>listuara</w:t>
      </w:r>
      <w:proofErr w:type="spellEnd"/>
      <w:r w:rsidR="00456A35" w:rsidRPr="00F55F06">
        <w:rPr>
          <w:noProof w:val="0"/>
        </w:rPr>
        <w:t xml:space="preserve"> në PKPM</w:t>
      </w:r>
      <w:r w:rsidR="004B32BD" w:rsidRPr="00F55F06">
        <w:rPr>
          <w:noProof w:val="0"/>
        </w:rPr>
        <w:t xml:space="preserve"> </w:t>
      </w:r>
      <w:r w:rsidR="00456A35" w:rsidRPr="00F55F06">
        <w:rPr>
          <w:noProof w:val="0"/>
        </w:rPr>
        <w:t>(d</w:t>
      </w:r>
      <w:r w:rsidR="000869A7">
        <w:rPr>
          <w:noProof w:val="0"/>
        </w:rPr>
        <w:t>.</w:t>
      </w:r>
      <w:r w:rsidR="00456A35" w:rsidRPr="00F55F06">
        <w:rPr>
          <w:noProof w:val="0"/>
        </w:rPr>
        <w:t>m</w:t>
      </w:r>
      <w:r w:rsidR="000869A7">
        <w:rPr>
          <w:noProof w:val="0"/>
        </w:rPr>
        <w:t>.</w:t>
      </w:r>
      <w:r w:rsidR="00456A35" w:rsidRPr="00F55F06">
        <w:rPr>
          <w:noProof w:val="0"/>
        </w:rPr>
        <w:t>th</w:t>
      </w:r>
      <w:r w:rsidR="000869A7">
        <w:rPr>
          <w:noProof w:val="0"/>
        </w:rPr>
        <w:t>.</w:t>
      </w:r>
      <w:r w:rsidR="00456A35" w:rsidRPr="00F55F06">
        <w:rPr>
          <w:noProof w:val="0"/>
        </w:rPr>
        <w:t>, afatet kohore, institucionet përgjegjëse, rezultatet e arritura), ndërsa Plani përdor të dhëna administrative, raporte të zbatimit dhe rezultate nga takimet koordinuese. (Ministria e Mjedisit ka rolin kryesor dhe do të mbështetet nga AKEM</w:t>
      </w:r>
      <w:r w:rsidR="00DB1592">
        <w:rPr>
          <w:noProof w:val="0"/>
        </w:rPr>
        <w:t>-ja</w:t>
      </w:r>
      <w:r w:rsidR="00456A35" w:rsidRPr="00F55F06">
        <w:rPr>
          <w:noProof w:val="0"/>
        </w:rPr>
        <w:t xml:space="preserve"> dhe AKM</w:t>
      </w:r>
      <w:r w:rsidR="00DB1592">
        <w:rPr>
          <w:noProof w:val="0"/>
        </w:rPr>
        <w:t>-ja</w:t>
      </w:r>
      <w:r w:rsidR="00456A35" w:rsidRPr="00F55F06">
        <w:rPr>
          <w:noProof w:val="0"/>
        </w:rPr>
        <w:t>).</w:t>
      </w:r>
    </w:p>
    <w:p w14:paraId="41875DB2" w14:textId="4C019279" w:rsidR="00456A35" w:rsidRPr="00F55F06" w:rsidRDefault="00064A0E" w:rsidP="00456A35">
      <w:pPr>
        <w:pStyle w:val="TEKSTIIIII"/>
        <w:rPr>
          <w:noProof w:val="0"/>
        </w:rPr>
      </w:pPr>
      <w:r>
        <w:rPr>
          <w:noProof w:val="0"/>
        </w:rPr>
        <w:t>-</w:t>
      </w:r>
      <w:r w:rsidR="00456A35" w:rsidRPr="00F55F06">
        <w:rPr>
          <w:noProof w:val="0"/>
        </w:rPr>
        <w:t xml:space="preserve"> Monitorimi i Performancës do të gjurmojë rezultatet e ndërhyrjeve për reduktimin e mbetjeve</w:t>
      </w:r>
      <w:r w:rsidR="008A14FD">
        <w:rPr>
          <w:noProof w:val="0"/>
        </w:rPr>
        <w:t>,</w:t>
      </w:r>
      <w:r w:rsidR="00456A35" w:rsidRPr="00F55F06">
        <w:rPr>
          <w:noProof w:val="0"/>
        </w:rPr>
        <w:t xml:space="preserve"> si dhe ndryshimet cilësore në sjelljet e konsumit dhe prodhimit. Ai mbështetet në statistikat kombëtare (p.sh. INSTAT), të dhënat e mbetjeve bashkiake, raportimin e industrisë dhe</w:t>
      </w:r>
      <w:r w:rsidR="008A14FD">
        <w:rPr>
          <w:noProof w:val="0"/>
        </w:rPr>
        <w:t>,</w:t>
      </w:r>
      <w:r w:rsidR="00456A35" w:rsidRPr="00F55F06">
        <w:rPr>
          <w:noProof w:val="0"/>
        </w:rPr>
        <w:t xml:space="preserve"> kur është e nevojshme, </w:t>
      </w:r>
      <w:proofErr w:type="spellStart"/>
      <w:r w:rsidR="00456A35" w:rsidRPr="00F55F06">
        <w:rPr>
          <w:noProof w:val="0"/>
        </w:rPr>
        <w:t>Eurostat</w:t>
      </w:r>
      <w:r w:rsidR="008A14FD">
        <w:rPr>
          <w:noProof w:val="0"/>
        </w:rPr>
        <w:t>in</w:t>
      </w:r>
      <w:proofErr w:type="spellEnd"/>
      <w:r w:rsidR="00456A35" w:rsidRPr="00F55F06">
        <w:rPr>
          <w:noProof w:val="0"/>
        </w:rPr>
        <w:t xml:space="preserve"> ose nivelet rajonale. AKEM</w:t>
      </w:r>
      <w:r w:rsidR="008A14FD">
        <w:rPr>
          <w:noProof w:val="0"/>
        </w:rPr>
        <w:t>-ja</w:t>
      </w:r>
      <w:r w:rsidR="00456A35" w:rsidRPr="00F55F06">
        <w:rPr>
          <w:noProof w:val="0"/>
        </w:rPr>
        <w:t xml:space="preserve"> do të udhëheqë procesin,</w:t>
      </w:r>
      <w:r w:rsidR="004B32BD" w:rsidRPr="00F55F06">
        <w:rPr>
          <w:noProof w:val="0"/>
        </w:rPr>
        <w:t xml:space="preserve"> </w:t>
      </w:r>
      <w:r w:rsidR="00456A35" w:rsidRPr="00F55F06">
        <w:rPr>
          <w:noProof w:val="0"/>
        </w:rPr>
        <w:t>duke</w:t>
      </w:r>
      <w:r w:rsidR="004B32BD" w:rsidRPr="00F55F06">
        <w:rPr>
          <w:noProof w:val="0"/>
        </w:rPr>
        <w:t xml:space="preserve"> </w:t>
      </w:r>
      <w:r w:rsidR="00456A35" w:rsidRPr="00F55F06">
        <w:rPr>
          <w:noProof w:val="0"/>
        </w:rPr>
        <w:t xml:space="preserve">u mbështetur nga autoritetet vendore, </w:t>
      </w:r>
      <w:proofErr w:type="spellStart"/>
      <w:r w:rsidR="00456A35" w:rsidRPr="00F55F06">
        <w:rPr>
          <w:noProof w:val="0"/>
        </w:rPr>
        <w:t>INSTAT</w:t>
      </w:r>
      <w:r w:rsidR="00C228FE">
        <w:rPr>
          <w:noProof w:val="0"/>
        </w:rPr>
        <w:t>in</w:t>
      </w:r>
      <w:proofErr w:type="spellEnd"/>
      <w:r w:rsidR="00456A35" w:rsidRPr="00F55F06">
        <w:rPr>
          <w:noProof w:val="0"/>
        </w:rPr>
        <w:t xml:space="preserve"> dhe AKM</w:t>
      </w:r>
      <w:r w:rsidR="00C228FE">
        <w:rPr>
          <w:noProof w:val="0"/>
        </w:rPr>
        <w:t>-n</w:t>
      </w:r>
      <w:r w:rsidR="00456A35" w:rsidRPr="00F55F06">
        <w:rPr>
          <w:noProof w:val="0"/>
        </w:rPr>
        <w:t>.</w:t>
      </w:r>
    </w:p>
    <w:p w14:paraId="0122592C" w14:textId="2791D441" w:rsidR="00456A35" w:rsidRPr="00F55F06" w:rsidRDefault="00456A35" w:rsidP="00456A35">
      <w:pPr>
        <w:pStyle w:val="TEKSTIIIII"/>
        <w:rPr>
          <w:noProof w:val="0"/>
        </w:rPr>
      </w:pPr>
      <w:r w:rsidRPr="00F55F06">
        <w:rPr>
          <w:noProof w:val="0"/>
        </w:rPr>
        <w:t>Treguesit do të</w:t>
      </w:r>
      <w:r w:rsidR="004B32BD" w:rsidRPr="00F55F06">
        <w:rPr>
          <w:noProof w:val="0"/>
        </w:rPr>
        <w:t xml:space="preserve"> </w:t>
      </w:r>
      <w:r w:rsidRPr="00F55F06">
        <w:rPr>
          <w:noProof w:val="0"/>
        </w:rPr>
        <w:t xml:space="preserve">koordinohen me objektivat strategjikë dhe </w:t>
      </w:r>
      <w:proofErr w:type="spellStart"/>
      <w:r w:rsidRPr="00F55F06">
        <w:rPr>
          <w:noProof w:val="0"/>
        </w:rPr>
        <w:t>operacionalë</w:t>
      </w:r>
      <w:proofErr w:type="spellEnd"/>
      <w:r w:rsidRPr="00F55F06">
        <w:rPr>
          <w:noProof w:val="0"/>
        </w:rPr>
        <w:t xml:space="preserve"> të </w:t>
      </w:r>
      <w:proofErr w:type="spellStart"/>
      <w:r w:rsidRPr="00F55F06">
        <w:rPr>
          <w:noProof w:val="0"/>
        </w:rPr>
        <w:t>PKPM</w:t>
      </w:r>
      <w:r w:rsidR="00D028A8">
        <w:rPr>
          <w:noProof w:val="0"/>
        </w:rPr>
        <w:t>ë</w:t>
      </w:r>
      <w:proofErr w:type="spellEnd"/>
      <w:r w:rsidR="00D028A8">
        <w:rPr>
          <w:noProof w:val="0"/>
        </w:rPr>
        <w:t>-së</w:t>
      </w:r>
      <w:r w:rsidRPr="00F55F06">
        <w:rPr>
          <w:noProof w:val="0"/>
        </w:rPr>
        <w:t xml:space="preserve"> dhe do të zbatojnë kriteret SMART (</w:t>
      </w:r>
      <w:r w:rsidR="00D028A8" w:rsidRPr="00F55F06">
        <w:rPr>
          <w:noProof w:val="0"/>
        </w:rPr>
        <w:t xml:space="preserve">specifik, i matshëm, i arritshëm, relevant, i kufizuar në </w:t>
      </w:r>
      <w:r w:rsidRPr="00F55F06">
        <w:rPr>
          <w:noProof w:val="0"/>
        </w:rPr>
        <w:t>kohë). Situata faktike</w:t>
      </w:r>
      <w:r w:rsidR="00D028A8">
        <w:rPr>
          <w:noProof w:val="0"/>
        </w:rPr>
        <w:t>,</w:t>
      </w:r>
      <w:r w:rsidRPr="00F55F06">
        <w:rPr>
          <w:noProof w:val="0"/>
        </w:rPr>
        <w:t xml:space="preserve"> si dhe objektivat përkatës do të përcaktohen për çdo masë.</w:t>
      </w:r>
    </w:p>
    <w:p w14:paraId="1DC3A8DB" w14:textId="77777777" w:rsidR="00456A35" w:rsidRPr="00F55F06" w:rsidRDefault="00456A35" w:rsidP="00456A35">
      <w:pPr>
        <w:pStyle w:val="TEKSTIIIII"/>
        <w:rPr>
          <w:noProof w:val="0"/>
        </w:rPr>
      </w:pPr>
      <w:r w:rsidRPr="00F55F06">
        <w:rPr>
          <w:noProof w:val="0"/>
        </w:rPr>
        <w:t>7.3 Monitorimi i progresit dhe përshtatja e menaxhimit</w:t>
      </w:r>
    </w:p>
    <w:p w14:paraId="7631920D" w14:textId="7E00316C" w:rsidR="00456A35" w:rsidRPr="00F55F06" w:rsidRDefault="00456A35" w:rsidP="00456A35">
      <w:pPr>
        <w:pStyle w:val="TEKSTIIIII"/>
        <w:rPr>
          <w:noProof w:val="0"/>
        </w:rPr>
      </w:pPr>
      <w:r w:rsidRPr="00F55F06">
        <w:rPr>
          <w:noProof w:val="0"/>
        </w:rPr>
        <w:t>Progresi i PKPM</w:t>
      </w:r>
      <w:r w:rsidR="00D028A8">
        <w:rPr>
          <w:noProof w:val="0"/>
        </w:rPr>
        <w:t>-së</w:t>
      </w:r>
      <w:r w:rsidRPr="00F55F06">
        <w:rPr>
          <w:noProof w:val="0"/>
        </w:rPr>
        <w:t xml:space="preserve"> do të ndiqet përmes</w:t>
      </w:r>
      <w:r w:rsidR="004B32BD" w:rsidRPr="00F55F06">
        <w:rPr>
          <w:noProof w:val="0"/>
        </w:rPr>
        <w:t xml:space="preserve"> </w:t>
      </w:r>
      <w:r w:rsidRPr="00F55F06">
        <w:rPr>
          <w:noProof w:val="0"/>
        </w:rPr>
        <w:t>kombinimit të treguesve sasiorë dhe cilësorë të përshtatur</w:t>
      </w:r>
      <w:r w:rsidR="004B32BD" w:rsidRPr="00F55F06">
        <w:rPr>
          <w:noProof w:val="0"/>
        </w:rPr>
        <w:t xml:space="preserve"> </w:t>
      </w:r>
      <w:r w:rsidRPr="00F55F06">
        <w:rPr>
          <w:noProof w:val="0"/>
        </w:rPr>
        <w:t>për të kuptuar</w:t>
      </w:r>
      <w:r w:rsidR="00D028A8">
        <w:rPr>
          <w:noProof w:val="0"/>
        </w:rPr>
        <w:t>,</w:t>
      </w:r>
      <w:r w:rsidRPr="00F55F06">
        <w:rPr>
          <w:noProof w:val="0"/>
        </w:rPr>
        <w:t xml:space="preserve"> si dinamikën e zbatimit</w:t>
      </w:r>
      <w:r w:rsidR="00D028A8">
        <w:rPr>
          <w:noProof w:val="0"/>
        </w:rPr>
        <w:t>,</w:t>
      </w:r>
      <w:r w:rsidRPr="00F55F06">
        <w:rPr>
          <w:noProof w:val="0"/>
        </w:rPr>
        <w:t xml:space="preserve"> ashtu edhe ndikimet aktuale në parandalimin e mbetjeve.</w:t>
      </w:r>
    </w:p>
    <w:p w14:paraId="66BD06C7" w14:textId="77777777" w:rsidR="00456A35" w:rsidRPr="00F55F06" w:rsidRDefault="00456A35" w:rsidP="00456A35">
      <w:pPr>
        <w:pStyle w:val="TEKSTIIIII"/>
        <w:rPr>
          <w:noProof w:val="0"/>
        </w:rPr>
      </w:pPr>
      <w:r w:rsidRPr="00F55F06">
        <w:rPr>
          <w:noProof w:val="0"/>
        </w:rPr>
        <w:t>Mënyrat e monitorimit të progresit përfshijnë:</w:t>
      </w:r>
    </w:p>
    <w:p w14:paraId="7CB9E0DF" w14:textId="17344643" w:rsidR="00456A35" w:rsidRPr="00F55F06" w:rsidRDefault="00456A35" w:rsidP="00456A35">
      <w:pPr>
        <w:pStyle w:val="TEKSTIIIII"/>
        <w:rPr>
          <w:noProof w:val="0"/>
        </w:rPr>
      </w:pPr>
      <w:r w:rsidRPr="00F55F06">
        <w:rPr>
          <w:noProof w:val="0"/>
        </w:rPr>
        <w:t xml:space="preserve">i. Raportimin: </w:t>
      </w:r>
      <w:r w:rsidR="00D028A8" w:rsidRPr="00F55F06">
        <w:rPr>
          <w:noProof w:val="0"/>
        </w:rPr>
        <w:t xml:space="preserve">institucionet </w:t>
      </w:r>
      <w:r w:rsidRPr="00F55F06">
        <w:rPr>
          <w:noProof w:val="0"/>
        </w:rPr>
        <w:t xml:space="preserve">përgjegjëse raportojnë çdo vit progresin </w:t>
      </w:r>
      <w:proofErr w:type="spellStart"/>
      <w:r w:rsidRPr="00F55F06">
        <w:rPr>
          <w:noProof w:val="0"/>
        </w:rPr>
        <w:t>respektiv</w:t>
      </w:r>
      <w:proofErr w:type="spellEnd"/>
      <w:r w:rsidRPr="00F55F06">
        <w:rPr>
          <w:noProof w:val="0"/>
        </w:rPr>
        <w:t xml:space="preserve"> të aktiviteteve (të përfunduara, në vazhdim, të vonuara), burimet e përdorura</w:t>
      </w:r>
      <w:r w:rsidR="00D028A8">
        <w:rPr>
          <w:noProof w:val="0"/>
        </w:rPr>
        <w:t>,</w:t>
      </w:r>
      <w:r w:rsidRPr="00F55F06">
        <w:rPr>
          <w:noProof w:val="0"/>
        </w:rPr>
        <w:t xml:space="preserve"> si dhe pengesat e hasura gjatë zbatimit.</w:t>
      </w:r>
    </w:p>
    <w:p w14:paraId="01F4D063" w14:textId="3DEA91B2" w:rsidR="00456A35" w:rsidRPr="00F55F06" w:rsidRDefault="00456A35" w:rsidP="00456A35">
      <w:pPr>
        <w:pStyle w:val="TEKSTIIIII"/>
        <w:rPr>
          <w:noProof w:val="0"/>
        </w:rPr>
      </w:pPr>
      <w:proofErr w:type="spellStart"/>
      <w:r w:rsidRPr="00F55F06">
        <w:rPr>
          <w:noProof w:val="0"/>
        </w:rPr>
        <w:t>ii</w:t>
      </w:r>
      <w:proofErr w:type="spellEnd"/>
      <w:r w:rsidRPr="00F55F06">
        <w:rPr>
          <w:noProof w:val="0"/>
        </w:rPr>
        <w:t xml:space="preserve">. Treguesit Kryesorë të </w:t>
      </w:r>
      <w:proofErr w:type="spellStart"/>
      <w:r w:rsidRPr="00F55F06">
        <w:rPr>
          <w:noProof w:val="0"/>
        </w:rPr>
        <w:t>Performancës</w:t>
      </w:r>
      <w:proofErr w:type="spellEnd"/>
      <w:r w:rsidRPr="00F55F06">
        <w:rPr>
          <w:noProof w:val="0"/>
        </w:rPr>
        <w:t xml:space="preserve"> (KPI): </w:t>
      </w:r>
      <w:r w:rsidR="00D028A8" w:rsidRPr="00F55F06">
        <w:rPr>
          <w:noProof w:val="0"/>
        </w:rPr>
        <w:t xml:space="preserve">treguesit </w:t>
      </w:r>
      <w:r w:rsidRPr="00F55F06">
        <w:rPr>
          <w:noProof w:val="0"/>
        </w:rPr>
        <w:t>e listuar për secilën masë (</w:t>
      </w:r>
      <w:r w:rsidR="00D028A8" w:rsidRPr="00F55F06">
        <w:rPr>
          <w:noProof w:val="0"/>
        </w:rPr>
        <w:t xml:space="preserve">seksionet </w:t>
      </w:r>
      <w:r w:rsidRPr="00F55F06">
        <w:rPr>
          <w:noProof w:val="0"/>
        </w:rPr>
        <w:t>6 dhe do të përdoren për të matur rezultatet dhe</w:t>
      </w:r>
      <w:r w:rsidR="004B32BD" w:rsidRPr="00F55F06">
        <w:rPr>
          <w:noProof w:val="0"/>
        </w:rPr>
        <w:t xml:space="preserve"> </w:t>
      </w:r>
      <w:r w:rsidRPr="00F55F06">
        <w:rPr>
          <w:noProof w:val="0"/>
        </w:rPr>
        <w:t>monitorimi</w:t>
      </w:r>
      <w:r w:rsidR="00D028A8">
        <w:rPr>
          <w:noProof w:val="0"/>
        </w:rPr>
        <w:t>n</w:t>
      </w:r>
      <w:r w:rsidRPr="00F55F06">
        <w:rPr>
          <w:noProof w:val="0"/>
        </w:rPr>
        <w:t xml:space="preserve"> e</w:t>
      </w:r>
      <w:r w:rsidR="004B32BD" w:rsidRPr="00F55F06">
        <w:rPr>
          <w:noProof w:val="0"/>
        </w:rPr>
        <w:t xml:space="preserve"> </w:t>
      </w:r>
      <w:proofErr w:type="spellStart"/>
      <w:r w:rsidRPr="00F55F06">
        <w:rPr>
          <w:noProof w:val="0"/>
        </w:rPr>
        <w:t>trendeve</w:t>
      </w:r>
      <w:proofErr w:type="spellEnd"/>
      <w:r w:rsidRPr="00F55F06">
        <w:rPr>
          <w:noProof w:val="0"/>
        </w:rPr>
        <w:t xml:space="preserve"> në kohë, si reduktimi i mbetjeve</w:t>
      </w:r>
      <w:r w:rsidR="00D028A8">
        <w:rPr>
          <w:noProof w:val="0"/>
        </w:rPr>
        <w:t>,</w:t>
      </w:r>
      <w:r w:rsidRPr="00F55F06">
        <w:rPr>
          <w:noProof w:val="0"/>
        </w:rPr>
        <w:t xml:space="preserve"> sipas rrymave specifike</w:t>
      </w:r>
      <w:r w:rsidR="00D028A8">
        <w:rPr>
          <w:noProof w:val="0"/>
        </w:rPr>
        <w:t>,</w:t>
      </w:r>
      <w:r w:rsidR="004B32BD" w:rsidRPr="00F55F06">
        <w:rPr>
          <w:noProof w:val="0"/>
        </w:rPr>
        <w:t xml:space="preserve"> </w:t>
      </w:r>
      <w:r w:rsidRPr="00F55F06">
        <w:rPr>
          <w:noProof w:val="0"/>
        </w:rPr>
        <w:t>apo rritja e praktikave të ripërdorimit.</w:t>
      </w:r>
    </w:p>
    <w:p w14:paraId="27EB25BB" w14:textId="5B9D96F9" w:rsidR="00456A35" w:rsidRPr="00F55F06" w:rsidRDefault="00456A35" w:rsidP="00456A35">
      <w:pPr>
        <w:pStyle w:val="TEKSTIIIII"/>
        <w:rPr>
          <w:noProof w:val="0"/>
        </w:rPr>
      </w:pPr>
      <w:proofErr w:type="spellStart"/>
      <w:r w:rsidRPr="00F55F06">
        <w:rPr>
          <w:noProof w:val="0"/>
        </w:rPr>
        <w:lastRenderedPageBreak/>
        <w:t>iii</w:t>
      </w:r>
      <w:proofErr w:type="spellEnd"/>
      <w:r w:rsidRPr="00F55F06">
        <w:rPr>
          <w:noProof w:val="0"/>
        </w:rPr>
        <w:t xml:space="preserve">. Të dhënat statistikore kombëtare: </w:t>
      </w:r>
      <w:r w:rsidR="00D028A8" w:rsidRPr="00F55F06">
        <w:rPr>
          <w:noProof w:val="0"/>
        </w:rPr>
        <w:t xml:space="preserve">statistikat </w:t>
      </w:r>
      <w:r w:rsidRPr="00F55F06">
        <w:rPr>
          <w:noProof w:val="0"/>
        </w:rPr>
        <w:t>vjetore mjedisore të INSTAT-it, të dhënat e mbetjeve bashkiake</w:t>
      </w:r>
      <w:r w:rsidR="00D028A8">
        <w:rPr>
          <w:noProof w:val="0"/>
        </w:rPr>
        <w:t>,</w:t>
      </w:r>
      <w:r w:rsidRPr="00F55F06">
        <w:rPr>
          <w:noProof w:val="0"/>
        </w:rPr>
        <w:t xml:space="preserve"> si dhe anketimet e ndryshme do të jenë burimet e të dhënave</w:t>
      </w:r>
      <w:r w:rsidR="004B32BD" w:rsidRPr="00F55F06">
        <w:rPr>
          <w:noProof w:val="0"/>
        </w:rPr>
        <w:t xml:space="preserve"> </w:t>
      </w:r>
      <w:r w:rsidRPr="00F55F06">
        <w:rPr>
          <w:noProof w:val="0"/>
        </w:rPr>
        <w:t>për vlerësimin e tendencave në</w:t>
      </w:r>
      <w:r w:rsidR="004B32BD" w:rsidRPr="00F55F06">
        <w:rPr>
          <w:noProof w:val="0"/>
        </w:rPr>
        <w:t xml:space="preserve"> </w:t>
      </w:r>
      <w:r w:rsidRPr="00F55F06">
        <w:rPr>
          <w:noProof w:val="0"/>
        </w:rPr>
        <w:t>krijimin dhe trajtimin e mbetjeve.</w:t>
      </w:r>
    </w:p>
    <w:p w14:paraId="03134085" w14:textId="2A972D95" w:rsidR="00456A35" w:rsidRPr="00F55F06" w:rsidRDefault="00456A35" w:rsidP="00456A35">
      <w:pPr>
        <w:pStyle w:val="TEKSTIIIII"/>
        <w:rPr>
          <w:noProof w:val="0"/>
        </w:rPr>
      </w:pPr>
      <w:proofErr w:type="spellStart"/>
      <w:r w:rsidRPr="00F55F06">
        <w:rPr>
          <w:noProof w:val="0"/>
        </w:rPr>
        <w:t>iv</w:t>
      </w:r>
      <w:proofErr w:type="spellEnd"/>
      <w:r w:rsidRPr="00F55F06">
        <w:rPr>
          <w:noProof w:val="0"/>
        </w:rPr>
        <w:t xml:space="preserve">. Një mjet monitorimi për ndjekjen e </w:t>
      </w:r>
      <w:proofErr w:type="spellStart"/>
      <w:r w:rsidRPr="00F55F06">
        <w:rPr>
          <w:noProof w:val="0"/>
        </w:rPr>
        <w:t>progreszbatimit</w:t>
      </w:r>
      <w:proofErr w:type="spellEnd"/>
      <w:r w:rsidRPr="00F55F06">
        <w:rPr>
          <w:noProof w:val="0"/>
        </w:rPr>
        <w:t xml:space="preserve"> të PKPM</w:t>
      </w:r>
      <w:r w:rsidR="00D028A8">
        <w:rPr>
          <w:noProof w:val="0"/>
        </w:rPr>
        <w:t>-së</w:t>
      </w:r>
      <w:r w:rsidRPr="00F55F06">
        <w:rPr>
          <w:noProof w:val="0"/>
        </w:rPr>
        <w:t>. Ky mjet mund të përshtatet</w:t>
      </w:r>
      <w:r w:rsidR="00D028A8">
        <w:rPr>
          <w:noProof w:val="0"/>
        </w:rPr>
        <w:t>,</w:t>
      </w:r>
      <w:r w:rsidRPr="00F55F06">
        <w:rPr>
          <w:noProof w:val="0"/>
        </w:rPr>
        <w:t xml:space="preserve"> gjithashtu</w:t>
      </w:r>
      <w:r w:rsidR="00D028A8">
        <w:rPr>
          <w:noProof w:val="0"/>
        </w:rPr>
        <w:t>,</w:t>
      </w:r>
      <w:r w:rsidRPr="00F55F06">
        <w:rPr>
          <w:noProof w:val="0"/>
        </w:rPr>
        <w:t xml:space="preserve"> në kuadrin e</w:t>
      </w:r>
      <w:r w:rsidR="004B32BD" w:rsidRPr="00F55F06">
        <w:rPr>
          <w:noProof w:val="0"/>
        </w:rPr>
        <w:t xml:space="preserve"> </w:t>
      </w:r>
      <w:r w:rsidRPr="00F55F06">
        <w:rPr>
          <w:noProof w:val="0"/>
        </w:rPr>
        <w:t>monitorimit të</w:t>
      </w:r>
      <w:r w:rsidR="004B32BD" w:rsidRPr="00F55F06">
        <w:rPr>
          <w:noProof w:val="0"/>
        </w:rPr>
        <w:t xml:space="preserve"> </w:t>
      </w:r>
      <w:r w:rsidRPr="00F55F06">
        <w:rPr>
          <w:noProof w:val="0"/>
        </w:rPr>
        <w:t>progresit të</w:t>
      </w:r>
      <w:r w:rsidR="004B32BD" w:rsidRPr="00F55F06">
        <w:rPr>
          <w:noProof w:val="0"/>
        </w:rPr>
        <w:t xml:space="preserve"> </w:t>
      </w:r>
      <w:r w:rsidRPr="00F55F06">
        <w:rPr>
          <w:noProof w:val="0"/>
        </w:rPr>
        <w:t>Strategjisë Kombëtare.</w:t>
      </w:r>
    </w:p>
    <w:p w14:paraId="149EE0AC" w14:textId="2E26555A" w:rsidR="00456A35" w:rsidRPr="00F55F06" w:rsidRDefault="00456A35" w:rsidP="00456A35">
      <w:pPr>
        <w:pStyle w:val="TEKSTIIIII"/>
        <w:rPr>
          <w:noProof w:val="0"/>
        </w:rPr>
      </w:pPr>
      <w:r w:rsidRPr="00F55F06">
        <w:rPr>
          <w:noProof w:val="0"/>
        </w:rPr>
        <w:t>7.4 Baza e përshtatjes së</w:t>
      </w:r>
      <w:r w:rsidR="004B32BD" w:rsidRPr="00F55F06">
        <w:rPr>
          <w:noProof w:val="0"/>
        </w:rPr>
        <w:t xml:space="preserve"> </w:t>
      </w:r>
      <w:r w:rsidRPr="00F55F06">
        <w:rPr>
          <w:noProof w:val="0"/>
        </w:rPr>
        <w:t>programit</w:t>
      </w:r>
    </w:p>
    <w:p w14:paraId="2E1DDC5D" w14:textId="63EB9E62" w:rsidR="00456A35" w:rsidRPr="00F55F06" w:rsidRDefault="00456A35" w:rsidP="00456A35">
      <w:pPr>
        <w:pStyle w:val="TEKSTIIIII"/>
        <w:rPr>
          <w:noProof w:val="0"/>
        </w:rPr>
      </w:pPr>
      <w:r w:rsidRPr="00F55F06">
        <w:rPr>
          <w:noProof w:val="0"/>
        </w:rPr>
        <w:t>PKPM</w:t>
      </w:r>
      <w:r w:rsidR="00D028A8">
        <w:rPr>
          <w:noProof w:val="0"/>
        </w:rPr>
        <w:t>-ja</w:t>
      </w:r>
      <w:r w:rsidRPr="00F55F06">
        <w:rPr>
          <w:noProof w:val="0"/>
        </w:rPr>
        <w:t xml:space="preserve"> është një dokument dinamik që kërkon përshtatje në varësi të sfidave, mundësive ose gjetjeve të </w:t>
      </w:r>
      <w:proofErr w:type="spellStart"/>
      <w:r w:rsidRPr="00F55F06">
        <w:rPr>
          <w:noProof w:val="0"/>
        </w:rPr>
        <w:t>të</w:t>
      </w:r>
      <w:proofErr w:type="spellEnd"/>
      <w:r w:rsidRPr="00F55F06">
        <w:rPr>
          <w:noProof w:val="0"/>
        </w:rPr>
        <w:t xml:space="preserve"> dhënave sipas rastit. Rezultatet e monitorimit do të shërbejnë si bazë provash</w:t>
      </w:r>
      <w:r w:rsidR="004C7F03">
        <w:rPr>
          <w:noProof w:val="0"/>
        </w:rPr>
        <w:t>,</w:t>
      </w:r>
      <w:r w:rsidRPr="00F55F06">
        <w:rPr>
          <w:noProof w:val="0"/>
        </w:rPr>
        <w:t xml:space="preserve"> për:</w:t>
      </w:r>
    </w:p>
    <w:p w14:paraId="4A9B96E7" w14:textId="6127F522" w:rsidR="00456A35" w:rsidRPr="00F55F06" w:rsidRDefault="00064A0E" w:rsidP="00456A35">
      <w:pPr>
        <w:pStyle w:val="TEKSTIIIII"/>
        <w:rPr>
          <w:noProof w:val="0"/>
        </w:rPr>
      </w:pPr>
      <w:r>
        <w:rPr>
          <w:noProof w:val="0"/>
        </w:rPr>
        <w:t>-</w:t>
      </w:r>
      <w:r w:rsidR="00456A35" w:rsidRPr="00F55F06">
        <w:rPr>
          <w:noProof w:val="0"/>
        </w:rPr>
        <w:t xml:space="preserve"> Identifikimin e masave që nuk kanë performancë të pëlqyeshme</w:t>
      </w:r>
      <w:r w:rsidR="004C7F03">
        <w:rPr>
          <w:noProof w:val="0"/>
        </w:rPr>
        <w:t>,</w:t>
      </w:r>
      <w:r w:rsidR="00456A35" w:rsidRPr="00F55F06">
        <w:rPr>
          <w:noProof w:val="0"/>
        </w:rPr>
        <w:t xml:space="preserve"> si dhe përshtatjen e objektivave, afateve kohore ose mekanizmave të zbatimit;</w:t>
      </w:r>
    </w:p>
    <w:p w14:paraId="4DF901D2" w14:textId="6A9AF856" w:rsidR="00456A35" w:rsidRPr="00F55F06" w:rsidRDefault="00064A0E" w:rsidP="00456A35">
      <w:pPr>
        <w:pStyle w:val="TEKSTIIIII"/>
        <w:rPr>
          <w:noProof w:val="0"/>
        </w:rPr>
      </w:pPr>
      <w:r>
        <w:rPr>
          <w:noProof w:val="0"/>
        </w:rPr>
        <w:t>-</w:t>
      </w:r>
      <w:r w:rsidR="00456A35" w:rsidRPr="00F55F06">
        <w:rPr>
          <w:noProof w:val="0"/>
        </w:rPr>
        <w:t xml:space="preserve"> Rritjen e ndërhyrjeve efektive që japin rezultate të matshme dhe mbështesin palët e interesuara;</w:t>
      </w:r>
    </w:p>
    <w:p w14:paraId="64C7B053" w14:textId="7B2E30D3" w:rsidR="00456A35" w:rsidRPr="00F55F06" w:rsidRDefault="00064A0E" w:rsidP="00456A35">
      <w:pPr>
        <w:pStyle w:val="TEKSTIIIII"/>
        <w:rPr>
          <w:noProof w:val="0"/>
        </w:rPr>
      </w:pPr>
      <w:r>
        <w:rPr>
          <w:noProof w:val="0"/>
        </w:rPr>
        <w:t>-</w:t>
      </w:r>
      <w:r w:rsidR="00456A35" w:rsidRPr="00F55F06">
        <w:rPr>
          <w:noProof w:val="0"/>
        </w:rPr>
        <w:t xml:space="preserve"> Vendosjen e masave të reja ose testimin e mjeteve të inovacionit (p.sh., mjete </w:t>
      </w:r>
      <w:r w:rsidR="003B6377">
        <w:rPr>
          <w:noProof w:val="0"/>
        </w:rPr>
        <w:t>di</w:t>
      </w:r>
      <w:r w:rsidR="006E1C6E">
        <w:rPr>
          <w:noProof w:val="0"/>
        </w:rPr>
        <w:t>gj</w:t>
      </w:r>
      <w:r w:rsidR="003B6377">
        <w:rPr>
          <w:noProof w:val="0"/>
        </w:rPr>
        <w:t>itale</w:t>
      </w:r>
      <w:r w:rsidR="00456A35" w:rsidRPr="00F55F06">
        <w:rPr>
          <w:noProof w:val="0"/>
        </w:rPr>
        <w:t xml:space="preserve">, skema të përgjegjësisë së zgjeruar të prodhuesit) bazuar në ndryshimin e </w:t>
      </w:r>
      <w:proofErr w:type="spellStart"/>
      <w:r w:rsidR="00456A35" w:rsidRPr="00F55F06">
        <w:rPr>
          <w:noProof w:val="0"/>
        </w:rPr>
        <w:t>trendeve</w:t>
      </w:r>
      <w:proofErr w:type="spellEnd"/>
      <w:r w:rsidR="00456A35" w:rsidRPr="00F55F06">
        <w:rPr>
          <w:noProof w:val="0"/>
        </w:rPr>
        <w:t xml:space="preserve"> të konsumit ose sasisë së mbetjeve;</w:t>
      </w:r>
    </w:p>
    <w:p w14:paraId="5BC45497" w14:textId="378EA5A8" w:rsidR="00456A35" w:rsidRPr="00F55F06" w:rsidRDefault="00064A0E" w:rsidP="00456A35">
      <w:pPr>
        <w:pStyle w:val="TEKSTIIIII"/>
        <w:rPr>
          <w:noProof w:val="0"/>
        </w:rPr>
      </w:pPr>
      <w:r>
        <w:rPr>
          <w:noProof w:val="0"/>
        </w:rPr>
        <w:t>-</w:t>
      </w:r>
      <w:r w:rsidR="00456A35" w:rsidRPr="00F55F06">
        <w:rPr>
          <w:noProof w:val="0"/>
        </w:rPr>
        <w:t xml:space="preserve"> Përputhjen me kërkesat e BE-së, veçanërisht me përditësimet e Direktivës Kuadër për Mbetjet ose të Planit të Veprimit për Ekonominë Qarkulluese;</w:t>
      </w:r>
    </w:p>
    <w:p w14:paraId="15EE090A" w14:textId="77777777" w:rsidR="00456A35" w:rsidRPr="00F55F06" w:rsidRDefault="00456A35" w:rsidP="00456A35">
      <w:pPr>
        <w:pStyle w:val="TEKSTIIIII"/>
        <w:rPr>
          <w:noProof w:val="0"/>
        </w:rPr>
      </w:pPr>
      <w:r w:rsidRPr="00F55F06">
        <w:rPr>
          <w:noProof w:val="0"/>
        </w:rPr>
        <w:t>Sigurimin e fondeve, me qëllim përdorimin e raporteve të progresit në aplikimet për mbështetje nga BE-ja ose donatorët.</w:t>
      </w:r>
    </w:p>
    <w:p w14:paraId="67DD727D" w14:textId="0FA525DB" w:rsidR="00456A35" w:rsidRPr="00F55F06" w:rsidRDefault="00456A35" w:rsidP="00456A35">
      <w:pPr>
        <w:pStyle w:val="TEKSTIIIII"/>
        <w:rPr>
          <w:noProof w:val="0"/>
        </w:rPr>
      </w:pPr>
      <w:r w:rsidRPr="00F55F06">
        <w:rPr>
          <w:noProof w:val="0"/>
        </w:rPr>
        <w:t>7.5</w:t>
      </w:r>
      <w:r w:rsidR="004B32BD" w:rsidRPr="00F55F06">
        <w:rPr>
          <w:noProof w:val="0"/>
        </w:rPr>
        <w:t xml:space="preserve"> </w:t>
      </w:r>
      <w:r w:rsidRPr="00F55F06">
        <w:rPr>
          <w:noProof w:val="0"/>
        </w:rPr>
        <w:t>Mbikëqyrja dhe procedurat inspektuese për zbatimin e Programit</w:t>
      </w:r>
    </w:p>
    <w:p w14:paraId="357E058B" w14:textId="77777777" w:rsidR="00456A35" w:rsidRPr="00F55F06" w:rsidRDefault="00456A35" w:rsidP="00456A35">
      <w:pPr>
        <w:pStyle w:val="TEKSTIIIII"/>
        <w:rPr>
          <w:noProof w:val="0"/>
        </w:rPr>
      </w:pPr>
      <w:r w:rsidRPr="00F55F06">
        <w:rPr>
          <w:noProof w:val="0"/>
        </w:rPr>
        <w:t xml:space="preserve">Zbatimi i masave të parashikuara në Programin Kombëtar për Parandalimin e Krijimit të Mbetjeve mbikëqyret përmes mekanizmave institucionalë të monitorimit dhe procedurave inspektuese, në përputhje me legjislacionin kombëtar për inspektimin dhe menaxhimin e mbetjeve. Përfshirja e procedurave inspektuese, në kuadër të këtij programi, synon të sigurojë kontrollin sistematik të zbatimit të masave për parandalimin e krijimit të mbetjeve, verifikimin e përputhshmërisë me kërkesat ligjore dhe identifikimin e mangësive në zbatimin e politikave dhe instrumenteve të parashikuara në program. Ky mekanizëm është në përputhje me kërkesat e </w:t>
      </w:r>
      <w:proofErr w:type="spellStart"/>
      <w:r w:rsidRPr="00F55F06">
        <w:rPr>
          <w:noProof w:val="0"/>
        </w:rPr>
        <w:t>Directive</w:t>
      </w:r>
      <w:proofErr w:type="spellEnd"/>
      <w:r w:rsidRPr="00F55F06">
        <w:rPr>
          <w:noProof w:val="0"/>
        </w:rPr>
        <w:t xml:space="preserve"> 2008/98/EC </w:t>
      </w:r>
      <w:proofErr w:type="spellStart"/>
      <w:r w:rsidRPr="00F55F06">
        <w:rPr>
          <w:noProof w:val="0"/>
        </w:rPr>
        <w:t>on</w:t>
      </w:r>
      <w:proofErr w:type="spellEnd"/>
      <w:r w:rsidRPr="00F55F06">
        <w:rPr>
          <w:noProof w:val="0"/>
        </w:rPr>
        <w:t xml:space="preserve"> </w:t>
      </w:r>
      <w:proofErr w:type="spellStart"/>
      <w:r w:rsidRPr="00F55F06">
        <w:rPr>
          <w:noProof w:val="0"/>
        </w:rPr>
        <w:t>Waste</w:t>
      </w:r>
      <w:proofErr w:type="spellEnd"/>
      <w:r w:rsidRPr="00F55F06">
        <w:rPr>
          <w:noProof w:val="0"/>
        </w:rPr>
        <w:t xml:space="preserve"> </w:t>
      </w:r>
      <w:r w:rsidRPr="00CB5AB5">
        <w:rPr>
          <w:i/>
          <w:iCs/>
          <w:noProof w:val="0"/>
        </w:rPr>
        <w:t>(</w:t>
      </w:r>
      <w:proofErr w:type="spellStart"/>
      <w:r w:rsidRPr="00CB5AB5">
        <w:rPr>
          <w:i/>
          <w:iCs/>
          <w:noProof w:val="0"/>
        </w:rPr>
        <w:t>Waste</w:t>
      </w:r>
      <w:proofErr w:type="spellEnd"/>
      <w:r w:rsidRPr="00CB5AB5">
        <w:rPr>
          <w:i/>
          <w:iCs/>
          <w:noProof w:val="0"/>
        </w:rPr>
        <w:t xml:space="preserve"> </w:t>
      </w:r>
      <w:proofErr w:type="spellStart"/>
      <w:r w:rsidRPr="00CB5AB5">
        <w:rPr>
          <w:i/>
          <w:iCs/>
          <w:noProof w:val="0"/>
        </w:rPr>
        <w:t>Framework</w:t>
      </w:r>
      <w:proofErr w:type="spellEnd"/>
      <w:r w:rsidRPr="00CB5AB5">
        <w:rPr>
          <w:i/>
          <w:iCs/>
          <w:noProof w:val="0"/>
        </w:rPr>
        <w:t xml:space="preserve"> </w:t>
      </w:r>
      <w:proofErr w:type="spellStart"/>
      <w:r w:rsidRPr="00CB5AB5">
        <w:rPr>
          <w:i/>
          <w:iCs/>
          <w:noProof w:val="0"/>
        </w:rPr>
        <w:t>Directive</w:t>
      </w:r>
      <w:proofErr w:type="spellEnd"/>
      <w:r w:rsidRPr="00CB5AB5">
        <w:rPr>
          <w:i/>
          <w:iCs/>
          <w:noProof w:val="0"/>
        </w:rPr>
        <w:t xml:space="preserve">), </w:t>
      </w:r>
      <w:r w:rsidRPr="00F55F06">
        <w:rPr>
          <w:noProof w:val="0"/>
        </w:rPr>
        <w:t>veçanërisht me dispozitat e neneve 34 dhe 36 të kësaj direktive, të cilat kërkojnë nga autoritetet kompetente, të sigurojnë monitorimin dhe zbatimin efektiv të legjislacionit për mbetjet, përmes mekanizmave të kontrollit dhe inspektimit, si dhe të kryejnë inspektime periodike për të verifikuar respektimin e kërkesave ligjore dhe zbatimin e masave për parandalimin e krijimit të mbetjeve.</w:t>
      </w:r>
    </w:p>
    <w:p w14:paraId="3EA7810F" w14:textId="312C694A" w:rsidR="00456A35" w:rsidRPr="00F55F06" w:rsidRDefault="00456A35" w:rsidP="00456A35">
      <w:pPr>
        <w:pStyle w:val="TEKSTIIIII"/>
        <w:rPr>
          <w:noProof w:val="0"/>
        </w:rPr>
      </w:pPr>
      <w:r w:rsidRPr="00F55F06">
        <w:rPr>
          <w:noProof w:val="0"/>
        </w:rPr>
        <w:t>Autoritetet përgjegjëse për mbikëqyrjen e zbatimit të Programit ushtrojnë funksionet e tyre edhe përmes mekanizmave ekzistues të inspektimit në fushën e mjedisit, në përputhje me legjislacionin në fuqi. Veprimtaritë inspektuese realizohen nga strukturat kompetente të inspektimit, në bashkëpunim me institucionet përkatëse në nivel qendror dhe vendor, përfshirë Agjencinë Kombëtare të Mjedisit, njësitë e vetëqeverisjes vendore</w:t>
      </w:r>
      <w:r w:rsidR="004C7F03">
        <w:rPr>
          <w:noProof w:val="0"/>
        </w:rPr>
        <w:t>,</w:t>
      </w:r>
      <w:r w:rsidRPr="00F55F06">
        <w:rPr>
          <w:noProof w:val="0"/>
        </w:rPr>
        <w:t xml:space="preserve"> si dhe institucione të tjera</w:t>
      </w:r>
      <w:r w:rsidR="004C7F03">
        <w:rPr>
          <w:noProof w:val="0"/>
        </w:rPr>
        <w:t>,</w:t>
      </w:r>
      <w:r w:rsidRPr="00F55F06">
        <w:rPr>
          <w:noProof w:val="0"/>
        </w:rPr>
        <w:t xml:space="preserve"> sipas përcaktimeve ligjore.</w:t>
      </w:r>
    </w:p>
    <w:p w14:paraId="3B0EF4F1" w14:textId="33A32FA7" w:rsidR="00456A35" w:rsidRPr="00F55F06" w:rsidRDefault="00456A35" w:rsidP="00456A35">
      <w:pPr>
        <w:pStyle w:val="TEKSTIIIII"/>
        <w:rPr>
          <w:noProof w:val="0"/>
        </w:rPr>
      </w:pPr>
      <w:r w:rsidRPr="00F55F06">
        <w:rPr>
          <w:noProof w:val="0"/>
        </w:rPr>
        <w:t xml:space="preserve">Planifikimi i inspektimeve zhvillohet në kuadër të programeve vjetore të inspektimit, të bazuara në analizën e riskut dhe në përputhje me kërkesat e legjislacionit përkatës për inspektimin dhe menaxhimin e mbetjeve. Në këtë kuadër, vëmendje e veçantë </w:t>
      </w:r>
      <w:r w:rsidR="004C7F03">
        <w:rPr>
          <w:noProof w:val="0"/>
        </w:rPr>
        <w:t>u</w:t>
      </w:r>
      <w:r w:rsidRPr="00F55F06">
        <w:rPr>
          <w:noProof w:val="0"/>
        </w:rPr>
        <w:t xml:space="preserve"> kushtohet subjekteve që </w:t>
      </w:r>
      <w:proofErr w:type="spellStart"/>
      <w:r w:rsidRPr="00F55F06">
        <w:rPr>
          <w:noProof w:val="0"/>
        </w:rPr>
        <w:t>gjenerojnë</w:t>
      </w:r>
      <w:proofErr w:type="spellEnd"/>
      <w:r w:rsidRPr="00F55F06">
        <w:rPr>
          <w:noProof w:val="0"/>
        </w:rPr>
        <w:t xml:space="preserve"> sasi të konsiderueshme mbetjesh, si dhe sektorëve ekonomikë me ndikim të lartë në krijimin e mbetjeve, përfshirë sektorin e ndërtimit, ambalazhet dhe plastikën, si dhe industrinë ushqimore. Inspektimet synojnë</w:t>
      </w:r>
      <w:r w:rsidR="0041630C">
        <w:rPr>
          <w:noProof w:val="0"/>
        </w:rPr>
        <w:t>,</w:t>
      </w:r>
      <w:r w:rsidRPr="00F55F06">
        <w:rPr>
          <w:noProof w:val="0"/>
        </w:rPr>
        <w:t xml:space="preserve"> gjithashtu</w:t>
      </w:r>
      <w:r w:rsidR="0041630C">
        <w:rPr>
          <w:noProof w:val="0"/>
        </w:rPr>
        <w:t>,</w:t>
      </w:r>
      <w:r w:rsidRPr="00F55F06">
        <w:rPr>
          <w:noProof w:val="0"/>
        </w:rPr>
        <w:t xml:space="preserve"> verifikimin e zbatimit të masave për parandalimin e krijimit të mbetjeve të parashikuara në këtë Program.</w:t>
      </w:r>
    </w:p>
    <w:p w14:paraId="47D788E2" w14:textId="77777777" w:rsidR="00456A35" w:rsidRPr="00F55F06" w:rsidRDefault="00456A35" w:rsidP="00456A35">
      <w:pPr>
        <w:pStyle w:val="TEKSTIIIII"/>
        <w:rPr>
          <w:noProof w:val="0"/>
        </w:rPr>
      </w:pPr>
      <w:r w:rsidRPr="00F55F06">
        <w:rPr>
          <w:noProof w:val="0"/>
        </w:rPr>
        <w:t>Objekti i kontrollit në kuadër të procedurave inspektuese lidhet, në veçanti, me zbatimin e masave për reduktimin e krijimit të mbetjeve në burim, respektimin e kërkesave për ripërdorim dhe riparim të produkteve, reduktimin e përdorimit të ambalazheve dhe promovimin e alternativave të qëndrueshme, minimizimin e mbetjeve ushqimore, zbatimin e detyrimeve që rrjedhin nga skemat e përgjegjësisë së zgjeruar të prodhuesit, si dhe raportimin dhe saktësinë e të dhënave mbi mbetjet dhe masat parandaluese.</w:t>
      </w:r>
    </w:p>
    <w:p w14:paraId="32AB1CF2" w14:textId="77777777" w:rsidR="00456A35" w:rsidRPr="00F55F06" w:rsidRDefault="00456A35" w:rsidP="00456A35">
      <w:pPr>
        <w:pStyle w:val="TEKSTIIIII"/>
        <w:rPr>
          <w:noProof w:val="0"/>
        </w:rPr>
      </w:pPr>
      <w:r w:rsidRPr="00F55F06">
        <w:rPr>
          <w:noProof w:val="0"/>
        </w:rPr>
        <w:lastRenderedPageBreak/>
        <w:t>Kontrollet inspektuese mund të përfshijnë inspektime në terren në subjektet ekonomike dhe institucionet publike, verifikimin e dokumentacionit dhe të praktikave të menaxhimit të mbetjeve, kontrollin e raportimeve dhe të dhënave të deklaruara nga subjektet, si dhe shkëmbimin e informacionit ndërmjet sistemit të inspektimit dhe sistemit kombëtar të monitorimit të mbetjeve.</w:t>
      </w:r>
    </w:p>
    <w:p w14:paraId="69823765" w14:textId="1667E5CD" w:rsidR="00456A35" w:rsidRPr="00F55F06" w:rsidRDefault="00456A35" w:rsidP="00456A35">
      <w:pPr>
        <w:pStyle w:val="TEKSTIIIII"/>
        <w:rPr>
          <w:noProof w:val="0"/>
        </w:rPr>
      </w:pPr>
      <w:r w:rsidRPr="00F55F06">
        <w:rPr>
          <w:noProof w:val="0"/>
        </w:rPr>
        <w:t>Rezultatet e inspektimeve shërbejnë për të mbështetur procesin e monitorimit dhe vlerësimit të Programit, për të identifikuar mangësitë në zbatimin e masave dhe për të orientuar përmirësimin e politikave dhe instrumenteve për parandalimin e krijimit të mbetjeve. Në rast të konstatimit të shkeljeve të kërkesave ligjore</w:t>
      </w:r>
      <w:r w:rsidR="0041630C">
        <w:rPr>
          <w:noProof w:val="0"/>
        </w:rPr>
        <w:t>,</w:t>
      </w:r>
      <w:r w:rsidRPr="00F55F06">
        <w:rPr>
          <w:noProof w:val="0"/>
        </w:rPr>
        <w:t xml:space="preserve"> ose të moszbatimit të masave të parashikuara në Program, strukturat kompetente ndërmarrin masat përkatëse sipas legjislacionit në fuqi.</w:t>
      </w:r>
    </w:p>
    <w:p w14:paraId="43940278" w14:textId="77777777" w:rsidR="00456A35" w:rsidRPr="00F55F06" w:rsidRDefault="00456A35" w:rsidP="00456A35">
      <w:pPr>
        <w:pStyle w:val="TEKSTIIIII"/>
        <w:rPr>
          <w:noProof w:val="0"/>
        </w:rPr>
      </w:pPr>
    </w:p>
    <w:p w14:paraId="007192A7" w14:textId="45F50B33" w:rsidR="00CB5AB5" w:rsidRPr="00D55DC5" w:rsidRDefault="00CB5AB5" w:rsidP="001D5DDF">
      <w:pPr>
        <w:pStyle w:val="TEKSTIIIII"/>
        <w:jc w:val="center"/>
        <w:rPr>
          <w:noProof w:val="0"/>
        </w:rPr>
      </w:pPr>
      <w:r w:rsidRPr="00D55DC5">
        <w:rPr>
          <w:noProof w:val="0"/>
        </w:rPr>
        <w:t>SHTOJCA</w:t>
      </w:r>
    </w:p>
    <w:p w14:paraId="202F9B33" w14:textId="1CB38C6E" w:rsidR="00456A35" w:rsidRPr="00D55DC5" w:rsidRDefault="00CB5AB5" w:rsidP="001D5DDF">
      <w:pPr>
        <w:pStyle w:val="TEKSTIIIII"/>
        <w:jc w:val="center"/>
        <w:rPr>
          <w:noProof w:val="0"/>
        </w:rPr>
      </w:pPr>
      <w:r w:rsidRPr="00D55DC5">
        <w:rPr>
          <w:noProof w:val="0"/>
        </w:rPr>
        <w:t>LISTA E MASAVE DHE NDIKIMI I TYRE NË PARANDALIMIN E</w:t>
      </w:r>
      <w:r w:rsidR="0041630C">
        <w:rPr>
          <w:noProof w:val="0"/>
        </w:rPr>
        <w:t xml:space="preserve"> </w:t>
      </w:r>
      <w:r w:rsidRPr="00D55DC5">
        <w:rPr>
          <w:noProof w:val="0"/>
        </w:rPr>
        <w:t>KRIJIMIT TË MBETJEVE</w:t>
      </w:r>
    </w:p>
    <w:p w14:paraId="5D61B2B1" w14:textId="77777777" w:rsidR="00456A35" w:rsidRPr="00F55F06" w:rsidRDefault="00456A35" w:rsidP="00456A35">
      <w:pPr>
        <w:pStyle w:val="TEKSTIIIII"/>
        <w:rPr>
          <w:noProof w:val="0"/>
        </w:rPr>
      </w:pPr>
    </w:p>
    <w:p w14:paraId="08110EDD" w14:textId="3D31199E" w:rsidR="007248C1" w:rsidRPr="00CB5AB5" w:rsidRDefault="00456A35" w:rsidP="00D55DC5">
      <w:pPr>
        <w:pStyle w:val="TEKSTIIIII"/>
        <w:jc w:val="center"/>
        <w:rPr>
          <w:i/>
          <w:iCs/>
          <w:noProof w:val="0"/>
        </w:rPr>
      </w:pPr>
      <w:r w:rsidRPr="00CB5AB5">
        <w:rPr>
          <w:b/>
          <w:bCs/>
          <w:i/>
          <w:iCs/>
          <w:noProof w:val="0"/>
        </w:rPr>
        <w:t>Tabela 4</w:t>
      </w:r>
      <w:r w:rsidR="006A6D0A">
        <w:rPr>
          <w:b/>
          <w:bCs/>
          <w:i/>
          <w:iCs/>
          <w:noProof w:val="0"/>
        </w:rPr>
        <w:t>.</w:t>
      </w:r>
      <w:r w:rsidRPr="00CB5AB5">
        <w:rPr>
          <w:i/>
          <w:iCs/>
          <w:noProof w:val="0"/>
        </w:rPr>
        <w:t xml:space="preserve"> Lista e masave dhe ndikimi i tyre në parandalimin e krijimit të mbetjeve</w:t>
      </w:r>
    </w:p>
    <w:tbl>
      <w:tblPr>
        <w:tblStyle w:val="TableGrid2"/>
        <w:tblW w:w="5000" w:type="pct"/>
        <w:tblLook w:val="04A0" w:firstRow="1" w:lastRow="0" w:firstColumn="1" w:lastColumn="0" w:noHBand="0" w:noVBand="1"/>
      </w:tblPr>
      <w:tblGrid>
        <w:gridCol w:w="4186"/>
        <w:gridCol w:w="2075"/>
        <w:gridCol w:w="1299"/>
        <w:gridCol w:w="1501"/>
      </w:tblGrid>
      <w:tr w:rsidR="001D5DDF" w:rsidRPr="004D53B6" w14:paraId="32373F71" w14:textId="77777777" w:rsidTr="00CB5AB5">
        <w:trPr>
          <w:trHeight w:val="20"/>
        </w:trPr>
        <w:tc>
          <w:tcPr>
            <w:tcW w:w="2310" w:type="pct"/>
            <w:shd w:val="clear" w:color="auto" w:fill="548DD4" w:themeFill="text2" w:themeFillTint="99"/>
            <w:vAlign w:val="center"/>
          </w:tcPr>
          <w:p w14:paraId="1173F09B" w14:textId="77777777" w:rsidR="001D5DDF" w:rsidRPr="004D53B6" w:rsidRDefault="001D5DDF" w:rsidP="00CB5AB5">
            <w:pPr>
              <w:spacing w:line="240" w:lineRule="auto"/>
              <w:jc w:val="center"/>
              <w:rPr>
                <w:rFonts w:ascii="Garamond" w:hAnsi="Garamond" w:cs="Calibri"/>
                <w:b/>
                <w:bCs/>
                <w:noProof w:val="0"/>
                <w:color w:val="FFFFFF" w:themeColor="background1"/>
                <w:sz w:val="18"/>
                <w:szCs w:val="18"/>
                <w:lang w:val="sq-AL"/>
              </w:rPr>
            </w:pPr>
            <w:r w:rsidRPr="004D53B6">
              <w:rPr>
                <w:rFonts w:ascii="Garamond" w:hAnsi="Garamond" w:cs="Calibri"/>
                <w:b/>
                <w:bCs/>
                <w:noProof w:val="0"/>
                <w:color w:val="FFFFFF" w:themeColor="background1"/>
                <w:sz w:val="18"/>
                <w:szCs w:val="18"/>
                <w:lang w:val="sq-AL"/>
              </w:rPr>
              <w:t>Masë</w:t>
            </w:r>
          </w:p>
        </w:tc>
        <w:tc>
          <w:tcPr>
            <w:tcW w:w="1145" w:type="pct"/>
            <w:shd w:val="clear" w:color="auto" w:fill="548DD4" w:themeFill="text2" w:themeFillTint="99"/>
            <w:vAlign w:val="center"/>
          </w:tcPr>
          <w:p w14:paraId="27E22641" w14:textId="77777777" w:rsidR="001D5DDF" w:rsidRPr="004D53B6" w:rsidRDefault="001D5DDF" w:rsidP="00CB5AB5">
            <w:pPr>
              <w:spacing w:line="240" w:lineRule="auto"/>
              <w:jc w:val="center"/>
              <w:rPr>
                <w:rFonts w:ascii="Garamond" w:hAnsi="Garamond" w:cs="Calibri"/>
                <w:b/>
                <w:bCs/>
                <w:noProof w:val="0"/>
                <w:color w:val="FFFFFF" w:themeColor="background1"/>
                <w:sz w:val="18"/>
                <w:szCs w:val="18"/>
                <w:lang w:val="sq-AL"/>
              </w:rPr>
            </w:pPr>
            <w:r w:rsidRPr="004D53B6">
              <w:rPr>
                <w:rFonts w:ascii="Garamond" w:eastAsia="Calibri" w:hAnsi="Garamond" w:cs="Calibri"/>
                <w:b/>
                <w:bCs/>
                <w:noProof w:val="0"/>
                <w:color w:val="FFFFFF" w:themeColor="background1"/>
                <w:kern w:val="0"/>
                <w:sz w:val="18"/>
                <w:szCs w:val="18"/>
                <w:lang w:val="sq-AL"/>
                <w14:ligatures w14:val="none"/>
              </w:rPr>
              <w:t>Ndikimi i pritur në parandalimin e krijimit t</w:t>
            </w:r>
            <w:bookmarkStart w:id="4" w:name="_GoBack"/>
            <w:bookmarkEnd w:id="4"/>
            <w:r w:rsidRPr="004D53B6">
              <w:rPr>
                <w:rFonts w:ascii="Garamond" w:eastAsia="Calibri" w:hAnsi="Garamond" w:cs="Calibri"/>
                <w:b/>
                <w:bCs/>
                <w:noProof w:val="0"/>
                <w:color w:val="FFFFFF" w:themeColor="background1"/>
                <w:kern w:val="0"/>
                <w:sz w:val="18"/>
                <w:szCs w:val="18"/>
                <w:lang w:val="sq-AL"/>
                <w14:ligatures w14:val="none"/>
              </w:rPr>
              <w:t>ë mbetjeve</w:t>
            </w:r>
          </w:p>
        </w:tc>
        <w:tc>
          <w:tcPr>
            <w:tcW w:w="717" w:type="pct"/>
            <w:shd w:val="clear" w:color="auto" w:fill="548DD4" w:themeFill="text2" w:themeFillTint="99"/>
            <w:vAlign w:val="center"/>
          </w:tcPr>
          <w:p w14:paraId="29E24B14" w14:textId="77777777" w:rsidR="001D5DDF" w:rsidRPr="004D53B6" w:rsidRDefault="001D5DDF" w:rsidP="00CB5AB5">
            <w:pPr>
              <w:spacing w:line="240" w:lineRule="auto"/>
              <w:jc w:val="center"/>
              <w:rPr>
                <w:rFonts w:ascii="Garamond" w:hAnsi="Garamond" w:cs="Calibri"/>
                <w:b/>
                <w:bCs/>
                <w:noProof w:val="0"/>
                <w:color w:val="FFFFFF" w:themeColor="background1"/>
                <w:sz w:val="18"/>
                <w:szCs w:val="18"/>
                <w:lang w:val="sq-AL"/>
              </w:rPr>
            </w:pPr>
            <w:r w:rsidRPr="004D53B6">
              <w:rPr>
                <w:rFonts w:ascii="Garamond" w:eastAsia="Calibri" w:hAnsi="Garamond" w:cs="Calibri"/>
                <w:b/>
                <w:bCs/>
                <w:noProof w:val="0"/>
                <w:color w:val="FFFFFF" w:themeColor="background1"/>
                <w:kern w:val="0"/>
                <w:sz w:val="18"/>
                <w:szCs w:val="18"/>
                <w:lang w:val="sq-AL"/>
                <w14:ligatures w14:val="none"/>
              </w:rPr>
              <w:t>Instrumenti</w:t>
            </w:r>
          </w:p>
        </w:tc>
        <w:tc>
          <w:tcPr>
            <w:tcW w:w="828" w:type="pct"/>
            <w:shd w:val="clear" w:color="auto" w:fill="548DD4" w:themeFill="text2" w:themeFillTint="99"/>
            <w:vAlign w:val="center"/>
          </w:tcPr>
          <w:p w14:paraId="69671255" w14:textId="77777777" w:rsidR="001D5DDF" w:rsidRPr="004D53B6" w:rsidRDefault="001D5DDF" w:rsidP="00CB5AB5">
            <w:pPr>
              <w:spacing w:line="240" w:lineRule="auto"/>
              <w:jc w:val="center"/>
              <w:rPr>
                <w:rFonts w:ascii="Garamond" w:hAnsi="Garamond" w:cs="Calibri"/>
                <w:b/>
                <w:bCs/>
                <w:noProof w:val="0"/>
                <w:color w:val="FFFFFF" w:themeColor="background1"/>
                <w:sz w:val="18"/>
                <w:szCs w:val="18"/>
                <w:lang w:val="sq-AL"/>
              </w:rPr>
            </w:pPr>
            <w:r w:rsidRPr="004D53B6">
              <w:rPr>
                <w:rFonts w:ascii="Garamond" w:eastAsia="Calibri" w:hAnsi="Garamond" w:cs="Calibri"/>
                <w:b/>
                <w:bCs/>
                <w:noProof w:val="0"/>
                <w:color w:val="FFFFFF" w:themeColor="background1"/>
                <w:kern w:val="0"/>
                <w:sz w:val="18"/>
                <w:szCs w:val="18"/>
                <w:lang w:val="sq-AL"/>
                <w14:ligatures w14:val="none"/>
              </w:rPr>
              <w:t>Rryma e mbetjeve me prioritet</w:t>
            </w:r>
          </w:p>
        </w:tc>
      </w:tr>
      <w:tr w:rsidR="001D5DDF" w:rsidRPr="00CB5AB5" w14:paraId="3F4386FD" w14:textId="77777777" w:rsidTr="00CB5AB5">
        <w:trPr>
          <w:trHeight w:val="20"/>
        </w:trPr>
        <w:tc>
          <w:tcPr>
            <w:tcW w:w="2310" w:type="pct"/>
          </w:tcPr>
          <w:p w14:paraId="0C898F7F" w14:textId="77777777" w:rsidR="001D5DDF" w:rsidRPr="0057788F" w:rsidRDefault="001D5DDF" w:rsidP="00CB5AB5">
            <w:pPr>
              <w:spacing w:line="240" w:lineRule="auto"/>
              <w:jc w:val="center"/>
              <w:rPr>
                <w:rFonts w:ascii="Garamond" w:hAnsi="Garamond" w:cs="Calibri"/>
                <w:b/>
                <w:bCs/>
                <w:noProof w:val="0"/>
                <w:sz w:val="18"/>
                <w:szCs w:val="18"/>
                <w:lang w:val="sq-AL"/>
              </w:rPr>
            </w:pPr>
            <w:r w:rsidRPr="0057788F">
              <w:rPr>
                <w:rFonts w:ascii="Garamond" w:hAnsi="Garamond" w:cs="Calibri"/>
                <w:b/>
                <w:bCs/>
                <w:noProof w:val="0"/>
                <w:sz w:val="18"/>
                <w:szCs w:val="18"/>
                <w:lang w:val="sq-AL"/>
              </w:rPr>
              <w:t>Veprime afatshkurtra (deri 24 muaj)</w:t>
            </w:r>
          </w:p>
        </w:tc>
        <w:tc>
          <w:tcPr>
            <w:tcW w:w="1145" w:type="pct"/>
          </w:tcPr>
          <w:p w14:paraId="1452AC84" w14:textId="77777777" w:rsidR="001D5DDF" w:rsidRPr="0057788F" w:rsidRDefault="001D5DDF" w:rsidP="00CB5AB5">
            <w:pPr>
              <w:spacing w:line="240" w:lineRule="auto"/>
              <w:rPr>
                <w:rFonts w:ascii="Garamond" w:hAnsi="Garamond" w:cs="Calibri"/>
                <w:noProof w:val="0"/>
                <w:sz w:val="18"/>
                <w:szCs w:val="18"/>
                <w:lang w:val="sq-AL"/>
              </w:rPr>
            </w:pPr>
          </w:p>
        </w:tc>
        <w:tc>
          <w:tcPr>
            <w:tcW w:w="717" w:type="pct"/>
          </w:tcPr>
          <w:p w14:paraId="42B11254" w14:textId="77777777" w:rsidR="001D5DDF" w:rsidRPr="0057788F" w:rsidRDefault="001D5DDF" w:rsidP="00CB5AB5">
            <w:pPr>
              <w:spacing w:line="240" w:lineRule="auto"/>
              <w:rPr>
                <w:rFonts w:ascii="Garamond" w:hAnsi="Garamond" w:cs="Calibri"/>
                <w:noProof w:val="0"/>
                <w:sz w:val="18"/>
                <w:szCs w:val="18"/>
                <w:lang w:val="sq-AL"/>
              </w:rPr>
            </w:pPr>
          </w:p>
        </w:tc>
        <w:tc>
          <w:tcPr>
            <w:tcW w:w="828" w:type="pct"/>
          </w:tcPr>
          <w:p w14:paraId="1E18FA35" w14:textId="77777777" w:rsidR="001D5DDF" w:rsidRPr="0057788F" w:rsidRDefault="001D5DDF" w:rsidP="00CB5AB5">
            <w:pPr>
              <w:spacing w:line="240" w:lineRule="auto"/>
              <w:rPr>
                <w:rFonts w:ascii="Garamond" w:hAnsi="Garamond" w:cs="Calibri"/>
                <w:noProof w:val="0"/>
                <w:sz w:val="18"/>
                <w:szCs w:val="18"/>
                <w:lang w:val="sq-AL"/>
              </w:rPr>
            </w:pPr>
          </w:p>
        </w:tc>
      </w:tr>
      <w:tr w:rsidR="001D5DDF" w:rsidRPr="00CB5AB5" w14:paraId="06CAEAD4" w14:textId="77777777" w:rsidTr="00CB5AB5">
        <w:trPr>
          <w:trHeight w:val="20"/>
        </w:trPr>
        <w:tc>
          <w:tcPr>
            <w:tcW w:w="2310" w:type="pct"/>
          </w:tcPr>
          <w:p w14:paraId="1C9E798B" w14:textId="5E98C0CC"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 xml:space="preserve">Veprimi 5. </w:t>
            </w:r>
            <w:r w:rsidRPr="0057788F">
              <w:rPr>
                <w:rFonts w:ascii="Garamond" w:eastAsia="Calibri" w:hAnsi="Garamond" w:cs="Calibri"/>
                <w:noProof w:val="0"/>
                <w:sz w:val="18"/>
                <w:szCs w:val="18"/>
                <w:lang w:val="sq-AL"/>
              </w:rPr>
              <w:t>Zhvillimi i modeleve për grumbullimin e diferencuar të mbetjeve bazuar në tipologjit</w:t>
            </w:r>
            <w:r w:rsidRPr="0057788F">
              <w:rPr>
                <w:rFonts w:ascii="Garamond" w:eastAsia="Aptos" w:hAnsi="Garamond" w:cs="Calibri"/>
                <w:bCs/>
                <w:noProof w:val="0"/>
                <w:sz w:val="18"/>
                <w:szCs w:val="18"/>
                <w:lang w:val="sq-AL" w:eastAsia="uk-UA"/>
              </w:rPr>
              <w:t>ë</w:t>
            </w:r>
            <w:r w:rsidRPr="0057788F">
              <w:rPr>
                <w:rFonts w:ascii="Garamond" w:eastAsia="Calibri" w:hAnsi="Garamond" w:cs="Calibri"/>
                <w:noProof w:val="0"/>
                <w:sz w:val="18"/>
                <w:szCs w:val="18"/>
                <w:lang w:val="sq-AL"/>
              </w:rPr>
              <w:t xml:space="preserve"> e ndryshme ndërtimore dhe softuer</w:t>
            </w:r>
            <w:r w:rsidR="00934B1D">
              <w:rPr>
                <w:rFonts w:ascii="Garamond" w:eastAsia="Calibri" w:hAnsi="Garamond" w:cs="Calibri"/>
                <w:noProof w:val="0"/>
                <w:sz w:val="18"/>
                <w:szCs w:val="18"/>
                <w:lang w:val="sq-AL"/>
              </w:rPr>
              <w:t>ë</w:t>
            </w:r>
            <w:r w:rsidRPr="0057788F">
              <w:rPr>
                <w:rFonts w:ascii="Garamond" w:eastAsia="Calibri" w:hAnsi="Garamond" w:cs="Calibri"/>
                <w:noProof w:val="0"/>
                <w:sz w:val="18"/>
                <w:szCs w:val="18"/>
                <w:lang w:val="sq-AL"/>
              </w:rPr>
              <w:t>ve për llogaritjen e tarifave</w:t>
            </w:r>
          </w:p>
        </w:tc>
        <w:tc>
          <w:tcPr>
            <w:tcW w:w="1145" w:type="pct"/>
          </w:tcPr>
          <w:p w14:paraId="06A996FA"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(pararendës i miratimit të PAYT)</w:t>
            </w:r>
          </w:p>
        </w:tc>
        <w:tc>
          <w:tcPr>
            <w:tcW w:w="717" w:type="pct"/>
          </w:tcPr>
          <w:p w14:paraId="3311A141"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Teknike</w:t>
            </w:r>
          </w:p>
        </w:tc>
        <w:tc>
          <w:tcPr>
            <w:tcW w:w="828" w:type="pct"/>
          </w:tcPr>
          <w:p w14:paraId="4664097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 bashkiake</w:t>
            </w:r>
          </w:p>
        </w:tc>
      </w:tr>
      <w:tr w:rsidR="001D5DDF" w:rsidRPr="00CB5AB5" w14:paraId="3F90F0DE" w14:textId="77777777" w:rsidTr="00CB5AB5">
        <w:trPr>
          <w:trHeight w:val="20"/>
        </w:trPr>
        <w:tc>
          <w:tcPr>
            <w:tcW w:w="2310" w:type="pct"/>
          </w:tcPr>
          <w:p w14:paraId="319F7207" w14:textId="146721A5"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Calibri" w:hAnsi="Garamond" w:cs="Calibri"/>
                <w:noProof w:val="0"/>
                <w:sz w:val="18"/>
                <w:szCs w:val="18"/>
                <w:lang w:val="sq-AL"/>
              </w:rPr>
              <w:t>Veprimi 16. Përcaktimi i ndalimeve ligjore</w:t>
            </w:r>
            <w:r w:rsidR="004B32BD" w:rsidRPr="0057788F">
              <w:rPr>
                <w:rFonts w:ascii="Garamond" w:eastAsia="Calibri" w:hAnsi="Garamond" w:cs="Calibri"/>
                <w:noProof w:val="0"/>
                <w:sz w:val="18"/>
                <w:szCs w:val="18"/>
                <w:lang w:val="sq-AL"/>
              </w:rPr>
              <w:t xml:space="preserve"> </w:t>
            </w:r>
            <w:r w:rsidRPr="0057788F">
              <w:rPr>
                <w:rFonts w:ascii="Garamond" w:eastAsia="Calibri" w:hAnsi="Garamond" w:cs="Calibri"/>
                <w:noProof w:val="0"/>
                <w:sz w:val="18"/>
                <w:szCs w:val="18"/>
                <w:lang w:val="sq-AL"/>
              </w:rPr>
              <w:t>mbi përdorimin e praktikave të vjetrimit të planifikuar</w:t>
            </w:r>
          </w:p>
        </w:tc>
        <w:tc>
          <w:tcPr>
            <w:tcW w:w="1145" w:type="pct"/>
          </w:tcPr>
          <w:p w14:paraId="4CE6340F"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(parandalon krijimin e mbetjeve)</w:t>
            </w:r>
          </w:p>
        </w:tc>
        <w:tc>
          <w:tcPr>
            <w:tcW w:w="717" w:type="pct"/>
          </w:tcPr>
          <w:p w14:paraId="3668022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4F27A926"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Kryesisht PEEE, tekstile</w:t>
            </w:r>
          </w:p>
        </w:tc>
      </w:tr>
      <w:tr w:rsidR="001D5DDF" w:rsidRPr="00CB5AB5" w14:paraId="759CB2A0" w14:textId="77777777" w:rsidTr="00CB5AB5">
        <w:trPr>
          <w:trHeight w:val="20"/>
        </w:trPr>
        <w:tc>
          <w:tcPr>
            <w:tcW w:w="2310" w:type="pct"/>
          </w:tcPr>
          <w:p w14:paraId="36755B3A" w14:textId="538271C2"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Calibri" w:hAnsi="Garamond" w:cs="Calibri"/>
                <w:noProof w:val="0"/>
                <w:sz w:val="18"/>
                <w:szCs w:val="18"/>
                <w:lang w:val="sq-AL"/>
              </w:rPr>
              <w:t xml:space="preserve">Veprimi 17. Miratimi i ndalimit ligjor për asgjësimin e mallrave stok/të </w:t>
            </w:r>
            <w:proofErr w:type="spellStart"/>
            <w:r w:rsidRPr="0057788F">
              <w:rPr>
                <w:rFonts w:ascii="Garamond" w:eastAsia="Calibri" w:hAnsi="Garamond" w:cs="Calibri"/>
                <w:noProof w:val="0"/>
                <w:sz w:val="18"/>
                <w:szCs w:val="18"/>
                <w:lang w:val="sq-AL"/>
              </w:rPr>
              <w:t>pashitura</w:t>
            </w:r>
            <w:proofErr w:type="spellEnd"/>
          </w:p>
        </w:tc>
        <w:tc>
          <w:tcPr>
            <w:tcW w:w="1145" w:type="pct"/>
          </w:tcPr>
          <w:p w14:paraId="4F398D1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(parandalon mbetjet nga mbiprodhimi)</w:t>
            </w:r>
          </w:p>
        </w:tc>
        <w:tc>
          <w:tcPr>
            <w:tcW w:w="717" w:type="pct"/>
          </w:tcPr>
          <w:p w14:paraId="6DE6C76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497DAE83"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Tekstile, lëkurë dhe goma</w:t>
            </w:r>
          </w:p>
        </w:tc>
      </w:tr>
      <w:tr w:rsidR="001D5DDF" w:rsidRPr="00CB5AB5" w14:paraId="6579CEBF" w14:textId="77777777" w:rsidTr="00CB5AB5">
        <w:trPr>
          <w:trHeight w:val="20"/>
        </w:trPr>
        <w:tc>
          <w:tcPr>
            <w:tcW w:w="2310" w:type="pct"/>
          </w:tcPr>
          <w:p w14:paraId="177D9891" w14:textId="6F3FC702"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 xml:space="preserve">Veprimi 18. Prezantimi i detyrimeve të </w:t>
            </w:r>
            <w:r w:rsidR="000B1E5A" w:rsidRPr="0057788F">
              <w:rPr>
                <w:rFonts w:ascii="Garamond" w:eastAsia="Aptos" w:hAnsi="Garamond" w:cs="Calibri"/>
                <w:bCs/>
                <w:noProof w:val="0"/>
                <w:sz w:val="18"/>
                <w:szCs w:val="18"/>
                <w:lang w:val="sq-AL" w:eastAsia="uk-UA"/>
              </w:rPr>
              <w:t>“</w:t>
            </w:r>
            <w:r w:rsidR="0057788F" w:rsidRPr="0057788F">
              <w:rPr>
                <w:rFonts w:ascii="Garamond" w:eastAsia="Aptos" w:hAnsi="Garamond" w:cs="Calibri"/>
                <w:bCs/>
                <w:noProof w:val="0"/>
                <w:sz w:val="18"/>
                <w:szCs w:val="18"/>
                <w:lang w:val="sq-AL" w:eastAsia="uk-UA"/>
              </w:rPr>
              <w:t xml:space="preserve">së drejtës </w:t>
            </w:r>
            <w:r w:rsidRPr="0057788F">
              <w:rPr>
                <w:rFonts w:ascii="Garamond" w:eastAsia="Aptos" w:hAnsi="Garamond" w:cs="Calibri"/>
                <w:bCs/>
                <w:noProof w:val="0"/>
                <w:sz w:val="18"/>
                <w:szCs w:val="18"/>
                <w:lang w:val="sq-AL" w:eastAsia="uk-UA"/>
              </w:rPr>
              <w:t xml:space="preserve">për </w:t>
            </w:r>
            <w:r w:rsidR="0057788F" w:rsidRPr="0057788F">
              <w:rPr>
                <w:rFonts w:ascii="Garamond" w:eastAsia="Aptos" w:hAnsi="Garamond" w:cs="Calibri"/>
                <w:bCs/>
                <w:noProof w:val="0"/>
                <w:sz w:val="18"/>
                <w:szCs w:val="18"/>
                <w:lang w:val="sq-AL" w:eastAsia="uk-UA"/>
              </w:rPr>
              <w:t>riparim</w:t>
            </w:r>
            <w:r w:rsidR="000B1E5A" w:rsidRPr="0057788F">
              <w:rPr>
                <w:rFonts w:ascii="Garamond" w:eastAsia="Aptos" w:hAnsi="Garamond" w:cs="Calibri"/>
                <w:bCs/>
                <w:noProof w:val="0"/>
                <w:sz w:val="18"/>
                <w:szCs w:val="18"/>
                <w:lang w:val="sq-AL" w:eastAsia="uk-UA"/>
              </w:rPr>
              <w:t>”</w:t>
            </w:r>
          </w:p>
        </w:tc>
        <w:tc>
          <w:tcPr>
            <w:tcW w:w="1145" w:type="pct"/>
          </w:tcPr>
          <w:p w14:paraId="4852B0A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(zgjat jetëgjatësinë e produktit)</w:t>
            </w:r>
          </w:p>
        </w:tc>
        <w:tc>
          <w:tcPr>
            <w:tcW w:w="717" w:type="pct"/>
          </w:tcPr>
          <w:p w14:paraId="274F65BC"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2BFEB53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PEEE, bateri</w:t>
            </w:r>
          </w:p>
        </w:tc>
      </w:tr>
      <w:tr w:rsidR="001D5DDF" w:rsidRPr="00CB5AB5" w14:paraId="7595B684" w14:textId="77777777" w:rsidTr="00CB5AB5">
        <w:trPr>
          <w:trHeight w:val="20"/>
        </w:trPr>
        <w:tc>
          <w:tcPr>
            <w:tcW w:w="2310" w:type="pct"/>
          </w:tcPr>
          <w:p w14:paraId="0CFD6D33" w14:textId="7CC27815"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25. Kryerja e studimit të thelluar</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 xml:space="preserve">përgjatë gjithë zinxhirit të prodhimit të mbetjeve ushqimore </w:t>
            </w:r>
          </w:p>
        </w:tc>
        <w:tc>
          <w:tcPr>
            <w:tcW w:w="1145" w:type="pct"/>
          </w:tcPr>
          <w:p w14:paraId="71530202"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(në përputhje me objektivat e BE-së)</w:t>
            </w:r>
          </w:p>
        </w:tc>
        <w:tc>
          <w:tcPr>
            <w:tcW w:w="717" w:type="pct"/>
          </w:tcPr>
          <w:p w14:paraId="188107A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Teknike</w:t>
            </w:r>
          </w:p>
        </w:tc>
        <w:tc>
          <w:tcPr>
            <w:tcW w:w="828" w:type="pct"/>
          </w:tcPr>
          <w:p w14:paraId="291068E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Mbetjet e ushqimit</w:t>
            </w:r>
          </w:p>
        </w:tc>
      </w:tr>
      <w:tr w:rsidR="001D5DDF" w:rsidRPr="00CB5AB5" w14:paraId="2FACC243" w14:textId="77777777" w:rsidTr="00CB5AB5">
        <w:trPr>
          <w:trHeight w:val="20"/>
        </w:trPr>
        <w:tc>
          <w:tcPr>
            <w:tcW w:w="2310" w:type="pct"/>
          </w:tcPr>
          <w:p w14:paraId="0B87DA2C" w14:textId="369732E9"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31. Miratimi i politikave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për</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reduktimin 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plastikës njëpërdorimsh</w:t>
            </w:r>
            <w:r w:rsidR="00DD691C">
              <w:rPr>
                <w:rFonts w:ascii="Garamond" w:eastAsia="Aptos" w:hAnsi="Garamond" w:cs="Calibri"/>
                <w:bCs/>
                <w:noProof w:val="0"/>
                <w:sz w:val="18"/>
                <w:szCs w:val="18"/>
                <w:lang w:val="sq-AL" w:eastAsia="uk-UA"/>
              </w:rPr>
              <w:t>m</w:t>
            </w:r>
            <w:r w:rsidRPr="0057788F">
              <w:rPr>
                <w:rFonts w:ascii="Garamond" w:eastAsia="Aptos" w:hAnsi="Garamond" w:cs="Calibri"/>
                <w:bCs/>
                <w:noProof w:val="0"/>
                <w:sz w:val="18"/>
                <w:szCs w:val="18"/>
                <w:lang w:val="sq-AL" w:eastAsia="uk-UA"/>
              </w:rPr>
              <w:t>e</w:t>
            </w:r>
          </w:p>
        </w:tc>
        <w:tc>
          <w:tcPr>
            <w:tcW w:w="1145" w:type="pct"/>
          </w:tcPr>
          <w:p w14:paraId="75C972F8"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(redukton ndotjen dhe mbetjet plastike)</w:t>
            </w:r>
          </w:p>
        </w:tc>
        <w:tc>
          <w:tcPr>
            <w:tcW w:w="717" w:type="pct"/>
          </w:tcPr>
          <w:p w14:paraId="4C4C7BA5"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Politika</w:t>
            </w:r>
          </w:p>
        </w:tc>
        <w:tc>
          <w:tcPr>
            <w:tcW w:w="828" w:type="pct"/>
          </w:tcPr>
          <w:p w14:paraId="2D3043F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Plastika</w:t>
            </w:r>
          </w:p>
        </w:tc>
      </w:tr>
      <w:tr w:rsidR="001D5DDF" w:rsidRPr="00CB5AB5" w14:paraId="0F001040" w14:textId="77777777" w:rsidTr="00CB5AB5">
        <w:trPr>
          <w:trHeight w:val="20"/>
        </w:trPr>
        <w:tc>
          <w:tcPr>
            <w:tcW w:w="2310" w:type="pct"/>
          </w:tcPr>
          <w:p w14:paraId="11A54229" w14:textId="627A8106" w:rsidR="001D5DDF" w:rsidRPr="0057788F" w:rsidRDefault="001D5DDF" w:rsidP="00CB5AB5">
            <w:pPr>
              <w:spacing w:line="240" w:lineRule="auto"/>
              <w:jc w:val="both"/>
              <w:rPr>
                <w:rFonts w:ascii="Garamond" w:hAnsi="Garamond" w:cs="Calibri"/>
                <w:bCs/>
                <w:noProof w:val="0"/>
                <w:sz w:val="18"/>
                <w:szCs w:val="18"/>
                <w:lang w:val="sq-AL"/>
              </w:rPr>
            </w:pPr>
            <w:r w:rsidRPr="0057788F">
              <w:rPr>
                <w:rFonts w:ascii="Garamond" w:eastAsia="Aptos" w:hAnsi="Garamond" w:cs="Calibri"/>
                <w:bCs/>
                <w:noProof w:val="0"/>
                <w:sz w:val="18"/>
                <w:szCs w:val="18"/>
                <w:lang w:val="sq-AL" w:eastAsia="uk-UA"/>
              </w:rPr>
              <w:t>Veprimi 40. Vendosja e objektivave të përgatitjes për ripërdorim, riciklim dhe rikuperim të</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materialeve të tjera për mbetjet jo të rrezikshme, nga ndërtimi dhe shembja</w:t>
            </w:r>
          </w:p>
        </w:tc>
        <w:tc>
          <w:tcPr>
            <w:tcW w:w="1145" w:type="pct"/>
          </w:tcPr>
          <w:p w14:paraId="0BE7CCC1"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(redukton nxjerrjen e materialeve fillestare)</w:t>
            </w:r>
          </w:p>
        </w:tc>
        <w:tc>
          <w:tcPr>
            <w:tcW w:w="717" w:type="pct"/>
          </w:tcPr>
          <w:p w14:paraId="56A6C1E2"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Politika dhe rregullore</w:t>
            </w:r>
          </w:p>
        </w:tc>
        <w:tc>
          <w:tcPr>
            <w:tcW w:w="828" w:type="pct"/>
          </w:tcPr>
          <w:p w14:paraId="5668D6AA"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MNS</w:t>
            </w:r>
          </w:p>
        </w:tc>
      </w:tr>
      <w:tr w:rsidR="001D5DDF" w:rsidRPr="00CB5AB5" w14:paraId="0525E756" w14:textId="77777777" w:rsidTr="00CB5AB5">
        <w:trPr>
          <w:trHeight w:val="20"/>
        </w:trPr>
        <w:tc>
          <w:tcPr>
            <w:tcW w:w="2310" w:type="pct"/>
          </w:tcPr>
          <w:p w14:paraId="107C2E96" w14:textId="7EEC9879"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41. Vendosja 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 xml:space="preserve">standardeve të cilësisë për materialet ndërtimit të </w:t>
            </w:r>
            <w:proofErr w:type="spellStart"/>
            <w:r w:rsidRPr="0057788F">
              <w:rPr>
                <w:rFonts w:ascii="Garamond" w:eastAsia="Aptos" w:hAnsi="Garamond" w:cs="Calibri"/>
                <w:bCs/>
                <w:noProof w:val="0"/>
                <w:sz w:val="18"/>
                <w:szCs w:val="18"/>
                <w:lang w:val="sq-AL" w:eastAsia="uk-UA"/>
              </w:rPr>
              <w:t>ripërdorshme</w:t>
            </w:r>
            <w:proofErr w:type="spellEnd"/>
            <w:r w:rsidRPr="0057788F">
              <w:rPr>
                <w:rFonts w:ascii="Garamond" w:eastAsia="Aptos" w:hAnsi="Garamond" w:cs="Calibri"/>
                <w:bCs/>
                <w:noProof w:val="0"/>
                <w:sz w:val="18"/>
                <w:szCs w:val="18"/>
                <w:lang w:val="sq-AL" w:eastAsia="uk-UA"/>
              </w:rPr>
              <w:t xml:space="preserve"> dhe të </w:t>
            </w:r>
            <w:proofErr w:type="spellStart"/>
            <w:r w:rsidRPr="0057788F">
              <w:rPr>
                <w:rFonts w:ascii="Garamond" w:eastAsia="Aptos" w:hAnsi="Garamond" w:cs="Calibri"/>
                <w:bCs/>
                <w:noProof w:val="0"/>
                <w:sz w:val="18"/>
                <w:szCs w:val="18"/>
                <w:lang w:val="sq-AL" w:eastAsia="uk-UA"/>
              </w:rPr>
              <w:t>riciklueshme</w:t>
            </w:r>
            <w:proofErr w:type="spellEnd"/>
          </w:p>
        </w:tc>
        <w:tc>
          <w:tcPr>
            <w:tcW w:w="1145" w:type="pct"/>
          </w:tcPr>
          <w:p w14:paraId="0713E0F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(redukton nxjerrjen e materialeve fillestare)</w:t>
            </w:r>
          </w:p>
        </w:tc>
        <w:tc>
          <w:tcPr>
            <w:tcW w:w="717" w:type="pct"/>
          </w:tcPr>
          <w:p w14:paraId="20AA77F1"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Politika</w:t>
            </w:r>
          </w:p>
        </w:tc>
        <w:tc>
          <w:tcPr>
            <w:tcW w:w="828" w:type="pct"/>
          </w:tcPr>
          <w:p w14:paraId="46C816F7"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MNS</w:t>
            </w:r>
          </w:p>
        </w:tc>
      </w:tr>
      <w:tr w:rsidR="001D5DDF" w:rsidRPr="00CB5AB5" w14:paraId="249A7B7B" w14:textId="77777777" w:rsidTr="00CB5AB5">
        <w:trPr>
          <w:trHeight w:val="20"/>
        </w:trPr>
        <w:tc>
          <w:tcPr>
            <w:tcW w:w="2310" w:type="pct"/>
          </w:tcPr>
          <w:p w14:paraId="1A288D69" w14:textId="55A2500B"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 xml:space="preserve">Veprimi 42. Vendosja e kërkesave për shembje </w:t>
            </w:r>
            <w:proofErr w:type="spellStart"/>
            <w:r w:rsidRPr="0057788F">
              <w:rPr>
                <w:rFonts w:ascii="Garamond" w:eastAsia="Aptos" w:hAnsi="Garamond" w:cs="Calibri"/>
                <w:bCs/>
                <w:noProof w:val="0"/>
                <w:sz w:val="18"/>
                <w:szCs w:val="18"/>
                <w:lang w:val="sq-AL" w:eastAsia="uk-UA"/>
              </w:rPr>
              <w:t>selektive</w:t>
            </w:r>
            <w:proofErr w:type="spellEnd"/>
            <w:r w:rsidRPr="0057788F">
              <w:rPr>
                <w:rFonts w:ascii="Garamond" w:eastAsia="Aptos" w:hAnsi="Garamond" w:cs="Calibri"/>
                <w:bCs/>
                <w:noProof w:val="0"/>
                <w:sz w:val="18"/>
                <w:szCs w:val="18"/>
                <w:lang w:val="sq-AL" w:eastAsia="uk-UA"/>
              </w:rPr>
              <w:t>/pjesore në vendet e ndërtimit</w:t>
            </w:r>
          </w:p>
        </w:tc>
        <w:tc>
          <w:tcPr>
            <w:tcW w:w="1145" w:type="pct"/>
          </w:tcPr>
          <w:p w14:paraId="20C5AD58"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(redukton nxjerrjen e materialeve fillestare)</w:t>
            </w:r>
            <w:r w:rsidRPr="0057788F" w:rsidDel="008B7A5F">
              <w:rPr>
                <w:rFonts w:ascii="Garamond" w:hAnsi="Garamond" w:cs="Calibri"/>
                <w:noProof w:val="0"/>
                <w:sz w:val="18"/>
                <w:szCs w:val="18"/>
                <w:lang w:val="sq-AL"/>
              </w:rPr>
              <w:t xml:space="preserve"> </w:t>
            </w:r>
          </w:p>
        </w:tc>
        <w:tc>
          <w:tcPr>
            <w:tcW w:w="717" w:type="pct"/>
          </w:tcPr>
          <w:p w14:paraId="5A97C54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0B7863D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MNS</w:t>
            </w:r>
          </w:p>
        </w:tc>
      </w:tr>
      <w:tr w:rsidR="001D5DDF" w:rsidRPr="00CB5AB5" w14:paraId="2FC385AF" w14:textId="77777777" w:rsidTr="00CB5AB5">
        <w:trPr>
          <w:trHeight w:val="20"/>
        </w:trPr>
        <w:tc>
          <w:tcPr>
            <w:tcW w:w="2310" w:type="pct"/>
          </w:tcPr>
          <w:p w14:paraId="557FF1C1" w14:textId="4EE59A06"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43. Prezantimi i kërkesave për zhvillimin e planeve të menaxhimit të mbetjeve në projektet dhe lejet e reja të ndërtimit</w:t>
            </w:r>
          </w:p>
        </w:tc>
        <w:tc>
          <w:tcPr>
            <w:tcW w:w="1145" w:type="pct"/>
          </w:tcPr>
          <w:p w14:paraId="286A4B5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(redukton nxjerrjen e materialeve fillestare)</w:t>
            </w:r>
          </w:p>
        </w:tc>
        <w:tc>
          <w:tcPr>
            <w:tcW w:w="717" w:type="pct"/>
          </w:tcPr>
          <w:p w14:paraId="10D7F982"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488BA19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MNS</w:t>
            </w:r>
          </w:p>
        </w:tc>
      </w:tr>
      <w:tr w:rsidR="001D5DDF" w:rsidRPr="00CB5AB5" w14:paraId="3CB74080" w14:textId="77777777" w:rsidTr="00CB5AB5">
        <w:trPr>
          <w:trHeight w:val="20"/>
        </w:trPr>
        <w:tc>
          <w:tcPr>
            <w:tcW w:w="2310" w:type="pct"/>
          </w:tcPr>
          <w:p w14:paraId="7AEC6443" w14:textId="333C17B5"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48. Zhvillimi i</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mjetit monitorues</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për ndjekjen e progresit të zbatimit të PKPM</w:t>
            </w:r>
            <w:r w:rsidR="0057788F">
              <w:rPr>
                <w:rFonts w:ascii="Garamond" w:eastAsia="Aptos" w:hAnsi="Garamond" w:cs="Calibri"/>
                <w:bCs/>
                <w:noProof w:val="0"/>
                <w:sz w:val="18"/>
                <w:szCs w:val="18"/>
                <w:lang w:val="sq-AL" w:eastAsia="uk-UA"/>
              </w:rPr>
              <w:t>-së</w:t>
            </w:r>
          </w:p>
        </w:tc>
        <w:tc>
          <w:tcPr>
            <w:tcW w:w="1145" w:type="pct"/>
          </w:tcPr>
          <w:p w14:paraId="59CF487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ulët (mjet planifikimi dhe monitorimi)</w:t>
            </w:r>
          </w:p>
        </w:tc>
        <w:tc>
          <w:tcPr>
            <w:tcW w:w="717" w:type="pct"/>
          </w:tcPr>
          <w:p w14:paraId="001AD253"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Monitorimi dhe raportimi</w:t>
            </w:r>
          </w:p>
        </w:tc>
        <w:tc>
          <w:tcPr>
            <w:tcW w:w="828" w:type="pct"/>
          </w:tcPr>
          <w:p w14:paraId="2003614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7A27FA11" w14:textId="77777777" w:rsidTr="00CB5AB5">
        <w:trPr>
          <w:trHeight w:val="20"/>
        </w:trPr>
        <w:tc>
          <w:tcPr>
            <w:tcW w:w="2310" w:type="pct"/>
          </w:tcPr>
          <w:p w14:paraId="5D324BB6" w14:textId="5F156D7A"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1. Hartimi i Planeve Zonale të Menaxhimit të Integruar të Mbetjeve me grup-masa për parandalimin e mbetjeve</w:t>
            </w:r>
          </w:p>
        </w:tc>
        <w:tc>
          <w:tcPr>
            <w:tcW w:w="1145" w:type="pct"/>
          </w:tcPr>
          <w:p w14:paraId="6D8F5D75"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(përfshirë masa parandaluese që mbulojnë të gjitha rrymat e mbetjeve)</w:t>
            </w:r>
          </w:p>
        </w:tc>
        <w:tc>
          <w:tcPr>
            <w:tcW w:w="717" w:type="pct"/>
          </w:tcPr>
          <w:p w14:paraId="30013143"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Politika</w:t>
            </w:r>
          </w:p>
        </w:tc>
        <w:tc>
          <w:tcPr>
            <w:tcW w:w="828" w:type="pct"/>
          </w:tcPr>
          <w:p w14:paraId="38CBB693"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0DB51111" w14:textId="77777777" w:rsidTr="00CB5AB5">
        <w:trPr>
          <w:trHeight w:val="20"/>
        </w:trPr>
        <w:tc>
          <w:tcPr>
            <w:tcW w:w="2310" w:type="pct"/>
          </w:tcPr>
          <w:p w14:paraId="6AB1681E" w14:textId="77777777"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3. Hartimi dhe publikimi i Udhëzuesve Praktikë për përfshirjen e kritereve të gjelbra në prokurimin publik</w:t>
            </w:r>
          </w:p>
        </w:tc>
        <w:tc>
          <w:tcPr>
            <w:tcW w:w="1145" w:type="pct"/>
          </w:tcPr>
          <w:p w14:paraId="32F4302C"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(nxit kërkesën e tregut për produkte të qëndrueshme)</w:t>
            </w:r>
          </w:p>
        </w:tc>
        <w:tc>
          <w:tcPr>
            <w:tcW w:w="717" w:type="pct"/>
          </w:tcPr>
          <w:p w14:paraId="5CE8E9B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Teknike</w:t>
            </w:r>
          </w:p>
        </w:tc>
        <w:tc>
          <w:tcPr>
            <w:tcW w:w="828" w:type="pct"/>
          </w:tcPr>
          <w:p w14:paraId="6E59FFB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7FE5392F" w14:textId="77777777" w:rsidTr="00CB5AB5">
        <w:trPr>
          <w:trHeight w:val="20"/>
        </w:trPr>
        <w:tc>
          <w:tcPr>
            <w:tcW w:w="2310" w:type="pct"/>
          </w:tcPr>
          <w:p w14:paraId="765C6229" w14:textId="2C97D845" w:rsidR="001D5DDF" w:rsidRPr="0057788F" w:rsidRDefault="001D5DDF" w:rsidP="00CB5AB5">
            <w:pPr>
              <w:spacing w:line="240" w:lineRule="auto"/>
              <w:jc w:val="both"/>
              <w:rPr>
                <w:rFonts w:ascii="Garamond" w:hAnsi="Garamond" w:cs="Calibri"/>
                <w:b/>
                <w:bCs/>
                <w:noProof w:val="0"/>
                <w:sz w:val="18"/>
                <w:szCs w:val="18"/>
                <w:lang w:val="sq-AL"/>
              </w:rPr>
            </w:pPr>
            <w:r w:rsidRPr="0057788F">
              <w:rPr>
                <w:rFonts w:ascii="Garamond" w:eastAsia="Aptos" w:hAnsi="Garamond" w:cs="Calibri"/>
                <w:bCs/>
                <w:noProof w:val="0"/>
                <w:sz w:val="18"/>
                <w:szCs w:val="18"/>
                <w:lang w:val="sq-AL" w:eastAsia="uk-UA"/>
              </w:rPr>
              <w:t xml:space="preserve">Veprimi 6. Zbatimi i parimit </w:t>
            </w:r>
            <w:r w:rsidR="000B1E5A" w:rsidRPr="0057788F">
              <w:rPr>
                <w:rFonts w:ascii="Garamond" w:eastAsia="Aptos" w:hAnsi="Garamond" w:cs="Calibri"/>
                <w:bCs/>
                <w:noProof w:val="0"/>
                <w:sz w:val="18"/>
                <w:szCs w:val="18"/>
                <w:lang w:val="sq-AL" w:eastAsia="uk-UA"/>
              </w:rPr>
              <w:t>“</w:t>
            </w:r>
            <w:r w:rsidRPr="0057788F">
              <w:rPr>
                <w:rFonts w:ascii="Garamond" w:eastAsia="Aptos" w:hAnsi="Garamond" w:cs="Calibri"/>
                <w:bCs/>
                <w:noProof w:val="0"/>
                <w:sz w:val="18"/>
                <w:szCs w:val="18"/>
                <w:lang w:val="sq-AL" w:eastAsia="uk-UA"/>
              </w:rPr>
              <w:t>Paguaj sipas hedhjes</w:t>
            </w:r>
            <w:r w:rsidR="000B1E5A" w:rsidRPr="0057788F">
              <w:rPr>
                <w:rFonts w:ascii="Garamond" w:hAnsi="Garamond" w:cs="Calibri"/>
                <w:noProof w:val="0"/>
                <w:sz w:val="18"/>
                <w:szCs w:val="18"/>
                <w:lang w:val="sq-AL"/>
              </w:rPr>
              <w:t>”</w:t>
            </w:r>
          </w:p>
          <w:p w14:paraId="512EA672" w14:textId="77777777" w:rsidR="001D5DDF" w:rsidRPr="0057788F" w:rsidRDefault="001D5DDF" w:rsidP="00CB5AB5">
            <w:pPr>
              <w:spacing w:line="240" w:lineRule="auto"/>
              <w:jc w:val="both"/>
              <w:rPr>
                <w:rFonts w:ascii="Garamond" w:eastAsia="Aptos" w:hAnsi="Garamond" w:cs="Calibri"/>
                <w:bCs/>
                <w:noProof w:val="0"/>
                <w:sz w:val="18"/>
                <w:szCs w:val="18"/>
                <w:lang w:val="sq-AL" w:eastAsia="uk-UA"/>
              </w:rPr>
            </w:pPr>
          </w:p>
        </w:tc>
        <w:tc>
          <w:tcPr>
            <w:tcW w:w="1145" w:type="pct"/>
          </w:tcPr>
          <w:p w14:paraId="05B43E75"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(nxit reduktimin e burimit)</w:t>
            </w:r>
          </w:p>
        </w:tc>
        <w:tc>
          <w:tcPr>
            <w:tcW w:w="717" w:type="pct"/>
          </w:tcPr>
          <w:p w14:paraId="6ECCB637"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3E77402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3FDE3D0C" w14:textId="77777777" w:rsidTr="00CB5AB5">
        <w:trPr>
          <w:trHeight w:val="20"/>
        </w:trPr>
        <w:tc>
          <w:tcPr>
            <w:tcW w:w="2310" w:type="pct"/>
          </w:tcPr>
          <w:p w14:paraId="17CFCD8B" w14:textId="58509E1D"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9. Mbështetja me fonde publike për nismat e parandalimit të krijimit të mbetjeve</w:t>
            </w:r>
          </w:p>
        </w:tc>
        <w:tc>
          <w:tcPr>
            <w:tcW w:w="1145" w:type="pct"/>
          </w:tcPr>
          <w:p w14:paraId="1A0CFE9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(financimi i një shumëllojshmërie iniciativash)</w:t>
            </w:r>
          </w:p>
        </w:tc>
        <w:tc>
          <w:tcPr>
            <w:tcW w:w="717" w:type="pct"/>
          </w:tcPr>
          <w:p w14:paraId="7F8F264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p w14:paraId="31BBE8E1"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ekonomik</w:t>
            </w:r>
          </w:p>
        </w:tc>
        <w:tc>
          <w:tcPr>
            <w:tcW w:w="828" w:type="pct"/>
          </w:tcPr>
          <w:p w14:paraId="10E1C20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5519D733" w14:textId="77777777" w:rsidTr="00CB5AB5">
        <w:trPr>
          <w:trHeight w:val="20"/>
        </w:trPr>
        <w:tc>
          <w:tcPr>
            <w:tcW w:w="2310" w:type="pct"/>
          </w:tcPr>
          <w:p w14:paraId="4BD8C469" w14:textId="27CEB094"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10. Përfshirja në lejet mjedisore e reduktimit të</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 xml:space="preserve">krijimit të mbetjeve në ndërmarrjet e mëdha industriale </w:t>
            </w:r>
          </w:p>
        </w:tc>
        <w:tc>
          <w:tcPr>
            <w:tcW w:w="1145" w:type="pct"/>
          </w:tcPr>
          <w:p w14:paraId="55F3BBD2"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(parandalon mbetjet nga mbiprodhimi)</w:t>
            </w:r>
          </w:p>
        </w:tc>
        <w:tc>
          <w:tcPr>
            <w:tcW w:w="717" w:type="pct"/>
          </w:tcPr>
          <w:p w14:paraId="027952AA"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03650267"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0FA15168" w14:textId="77777777" w:rsidTr="00CB5AB5">
        <w:trPr>
          <w:trHeight w:val="20"/>
        </w:trPr>
        <w:tc>
          <w:tcPr>
            <w:tcW w:w="2310" w:type="pct"/>
          </w:tcPr>
          <w:p w14:paraId="5B61AFAF" w14:textId="380CD35D"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lastRenderedPageBreak/>
              <w:t xml:space="preserve">Veprimi 14. Rritja e pragjeve të </w:t>
            </w:r>
            <w:proofErr w:type="spellStart"/>
            <w:r w:rsidRPr="0057788F">
              <w:rPr>
                <w:rFonts w:ascii="Garamond" w:eastAsia="Aptos" w:hAnsi="Garamond" w:cs="Calibri"/>
                <w:bCs/>
                <w:noProof w:val="0"/>
                <w:sz w:val="18"/>
                <w:szCs w:val="18"/>
                <w:lang w:val="sq-AL" w:eastAsia="uk-UA"/>
              </w:rPr>
              <w:t>konformitetit</w:t>
            </w:r>
            <w:proofErr w:type="spellEnd"/>
            <w:r w:rsidRPr="0057788F">
              <w:rPr>
                <w:rFonts w:ascii="Garamond" w:eastAsia="Aptos" w:hAnsi="Garamond" w:cs="Calibri"/>
                <w:bCs/>
                <w:noProof w:val="0"/>
                <w:sz w:val="18"/>
                <w:szCs w:val="18"/>
                <w:lang w:val="sq-AL" w:eastAsia="uk-UA"/>
              </w:rPr>
              <w:t xml:space="preserve"> për mallrat jashtë BE-së</w:t>
            </w:r>
          </w:p>
        </w:tc>
        <w:tc>
          <w:tcPr>
            <w:tcW w:w="1145" w:type="pct"/>
          </w:tcPr>
          <w:p w14:paraId="4D9DBA45"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(parandalon mbetjet nga prodhimi i paqëndrueshëm)</w:t>
            </w:r>
          </w:p>
        </w:tc>
        <w:tc>
          <w:tcPr>
            <w:tcW w:w="717" w:type="pct"/>
          </w:tcPr>
          <w:p w14:paraId="36FFBFE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Ekonomik</w:t>
            </w:r>
          </w:p>
        </w:tc>
        <w:tc>
          <w:tcPr>
            <w:tcW w:w="828" w:type="pct"/>
          </w:tcPr>
          <w:p w14:paraId="0C721521"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PEEE, plastikë</w:t>
            </w:r>
          </w:p>
        </w:tc>
      </w:tr>
      <w:tr w:rsidR="001D5DDF" w:rsidRPr="00CB5AB5" w14:paraId="2BA37D42" w14:textId="77777777" w:rsidTr="00CB5AB5">
        <w:trPr>
          <w:trHeight w:val="20"/>
        </w:trPr>
        <w:tc>
          <w:tcPr>
            <w:tcW w:w="2310" w:type="pct"/>
          </w:tcPr>
          <w:p w14:paraId="3ABCC205" w14:textId="77777777" w:rsidR="001D5DDF" w:rsidRPr="0057788F" w:rsidRDefault="001D5DDF" w:rsidP="00CB5AB5">
            <w:pPr>
              <w:spacing w:line="240" w:lineRule="auto"/>
              <w:jc w:val="both"/>
              <w:rPr>
                <w:rFonts w:ascii="Garamond" w:eastAsia="Aptos" w:hAnsi="Garamond" w:cs="Calibri"/>
                <w:bCs/>
                <w:noProof w:val="0"/>
                <w:sz w:val="18"/>
                <w:szCs w:val="18"/>
                <w:lang w:val="sq-AL" w:eastAsia="uk-UA"/>
              </w:rPr>
            </w:pPr>
          </w:p>
        </w:tc>
        <w:tc>
          <w:tcPr>
            <w:tcW w:w="1145" w:type="pct"/>
          </w:tcPr>
          <w:p w14:paraId="766C1F57" w14:textId="77777777" w:rsidR="001D5DDF" w:rsidRPr="0057788F" w:rsidRDefault="001D5DDF" w:rsidP="00CB5AB5">
            <w:pPr>
              <w:spacing w:line="240" w:lineRule="auto"/>
              <w:jc w:val="both"/>
              <w:rPr>
                <w:rFonts w:ascii="Garamond" w:hAnsi="Garamond" w:cs="Calibri"/>
                <w:noProof w:val="0"/>
                <w:sz w:val="18"/>
                <w:szCs w:val="18"/>
                <w:lang w:val="sq-AL"/>
              </w:rPr>
            </w:pPr>
          </w:p>
        </w:tc>
        <w:tc>
          <w:tcPr>
            <w:tcW w:w="717" w:type="pct"/>
          </w:tcPr>
          <w:p w14:paraId="2CFB5188" w14:textId="77777777" w:rsidR="001D5DDF" w:rsidRPr="0057788F" w:rsidRDefault="001D5DDF" w:rsidP="00CB5AB5">
            <w:pPr>
              <w:spacing w:line="240" w:lineRule="auto"/>
              <w:jc w:val="both"/>
              <w:rPr>
                <w:rFonts w:ascii="Garamond" w:hAnsi="Garamond" w:cs="Calibri"/>
                <w:noProof w:val="0"/>
                <w:sz w:val="18"/>
                <w:szCs w:val="18"/>
                <w:lang w:val="sq-AL"/>
              </w:rPr>
            </w:pPr>
          </w:p>
        </w:tc>
        <w:tc>
          <w:tcPr>
            <w:tcW w:w="828" w:type="pct"/>
          </w:tcPr>
          <w:p w14:paraId="40738AE0" w14:textId="77777777" w:rsidR="001D5DDF" w:rsidRPr="0057788F" w:rsidRDefault="001D5DDF" w:rsidP="00CB5AB5">
            <w:pPr>
              <w:spacing w:line="240" w:lineRule="auto"/>
              <w:jc w:val="both"/>
              <w:rPr>
                <w:rFonts w:ascii="Garamond" w:hAnsi="Garamond" w:cs="Calibri"/>
                <w:noProof w:val="0"/>
                <w:sz w:val="18"/>
                <w:szCs w:val="18"/>
                <w:lang w:val="sq-AL"/>
              </w:rPr>
            </w:pPr>
          </w:p>
        </w:tc>
      </w:tr>
      <w:tr w:rsidR="001D5DDF" w:rsidRPr="00CB5AB5" w14:paraId="14C669DB" w14:textId="77777777" w:rsidTr="00CB5AB5">
        <w:trPr>
          <w:trHeight w:val="20"/>
        </w:trPr>
        <w:tc>
          <w:tcPr>
            <w:tcW w:w="2310" w:type="pct"/>
          </w:tcPr>
          <w:p w14:paraId="3A090433" w14:textId="302289CA"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22. Zbatimi i sistemeve/strukturave të grumbullimit të</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diferencuar të mbetjeve të vëllimshme me qëllim ripërdorimin</w:t>
            </w:r>
          </w:p>
        </w:tc>
        <w:tc>
          <w:tcPr>
            <w:tcW w:w="1145" w:type="pct"/>
          </w:tcPr>
          <w:p w14:paraId="06F2ED5A"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(zgjat jetëgjatësinë e produktit)</w:t>
            </w:r>
          </w:p>
        </w:tc>
        <w:tc>
          <w:tcPr>
            <w:tcW w:w="717" w:type="pct"/>
          </w:tcPr>
          <w:p w14:paraId="30883A7D"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Politika</w:t>
            </w:r>
          </w:p>
        </w:tc>
        <w:tc>
          <w:tcPr>
            <w:tcW w:w="828" w:type="pct"/>
          </w:tcPr>
          <w:p w14:paraId="7538880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 të mëdha</w:t>
            </w:r>
          </w:p>
        </w:tc>
      </w:tr>
      <w:tr w:rsidR="001D5DDF" w:rsidRPr="00CB5AB5" w14:paraId="14533475" w14:textId="77777777" w:rsidTr="00CB5AB5">
        <w:trPr>
          <w:trHeight w:val="20"/>
        </w:trPr>
        <w:tc>
          <w:tcPr>
            <w:tcW w:w="2310" w:type="pct"/>
          </w:tcPr>
          <w:p w14:paraId="1AD7A1CB" w14:textId="6537FE45"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26. Zhvillimi i një programi kombëtar për parandalimin dhe reduktimin e humbjeve nga</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ushqimi</w:t>
            </w:r>
          </w:p>
        </w:tc>
        <w:tc>
          <w:tcPr>
            <w:tcW w:w="1145" w:type="pct"/>
          </w:tcPr>
          <w:p w14:paraId="5D66BB2A"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(thelbësor për vendosjen e objektivit)</w:t>
            </w:r>
          </w:p>
        </w:tc>
        <w:tc>
          <w:tcPr>
            <w:tcW w:w="717" w:type="pct"/>
          </w:tcPr>
          <w:p w14:paraId="492732F8"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Politika</w:t>
            </w:r>
          </w:p>
        </w:tc>
        <w:tc>
          <w:tcPr>
            <w:tcW w:w="828" w:type="pct"/>
          </w:tcPr>
          <w:p w14:paraId="7FDB1F78"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Mbetjet e ushqimit</w:t>
            </w:r>
          </w:p>
        </w:tc>
      </w:tr>
      <w:tr w:rsidR="001D5DDF" w:rsidRPr="00CB5AB5" w14:paraId="4AB3AE25" w14:textId="77777777" w:rsidTr="00CB5AB5">
        <w:trPr>
          <w:trHeight w:val="20"/>
        </w:trPr>
        <w:tc>
          <w:tcPr>
            <w:tcW w:w="2310" w:type="pct"/>
          </w:tcPr>
          <w:p w14:paraId="57103BB4" w14:textId="7E8F9444"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28.</w:t>
            </w:r>
            <w:r w:rsidR="004B32BD" w:rsidRPr="0057788F">
              <w:rPr>
                <w:rFonts w:ascii="Garamond" w:hAnsi="Garamond"/>
                <w:noProof w:val="0"/>
                <w:sz w:val="18"/>
                <w:szCs w:val="18"/>
                <w:lang w:val="sq-AL"/>
              </w:rPr>
              <w:t xml:space="preserve"> </w:t>
            </w:r>
            <w:r w:rsidRPr="0057788F">
              <w:rPr>
                <w:rFonts w:ascii="Garamond" w:hAnsi="Garamond"/>
                <w:noProof w:val="0"/>
                <w:sz w:val="18"/>
                <w:szCs w:val="18"/>
                <w:lang w:val="sq-AL"/>
              </w:rPr>
              <w:t>Nxitja e dhurimit të ushqimit përmes krijimit të kushteve të përshtatshme institucionale dhe procedurale</w:t>
            </w:r>
          </w:p>
        </w:tc>
        <w:tc>
          <w:tcPr>
            <w:tcW w:w="1145" w:type="pct"/>
          </w:tcPr>
          <w:p w14:paraId="24CF4202"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(në përputhje me objektivat e BE-së)</w:t>
            </w:r>
          </w:p>
        </w:tc>
        <w:tc>
          <w:tcPr>
            <w:tcW w:w="717" w:type="pct"/>
          </w:tcPr>
          <w:p w14:paraId="3E24037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06A6DE88"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Mbetjet e ushqimit</w:t>
            </w:r>
          </w:p>
        </w:tc>
      </w:tr>
      <w:tr w:rsidR="001D5DDF" w:rsidRPr="00CB5AB5" w14:paraId="56B18223" w14:textId="77777777" w:rsidTr="00CB5AB5">
        <w:trPr>
          <w:trHeight w:val="20"/>
        </w:trPr>
        <w:tc>
          <w:tcPr>
            <w:tcW w:w="2310" w:type="pct"/>
          </w:tcPr>
          <w:p w14:paraId="6A2C97C2" w14:textId="40119BB7"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33. Ndalimi i përdorimit të enëve dhe kontejnerëve plastikë njëpërdorimsh</w:t>
            </w:r>
            <w:r w:rsidR="00DD691C">
              <w:rPr>
                <w:rFonts w:ascii="Garamond" w:eastAsia="Aptos" w:hAnsi="Garamond" w:cs="Calibri"/>
                <w:bCs/>
                <w:noProof w:val="0"/>
                <w:sz w:val="18"/>
                <w:szCs w:val="18"/>
                <w:lang w:val="sq-AL" w:eastAsia="uk-UA"/>
              </w:rPr>
              <w:t>me</w:t>
            </w:r>
            <w:r w:rsidRPr="0057788F">
              <w:rPr>
                <w:rFonts w:ascii="Garamond" w:eastAsia="Aptos" w:hAnsi="Garamond" w:cs="Calibri"/>
                <w:bCs/>
                <w:noProof w:val="0"/>
                <w:sz w:val="18"/>
                <w:szCs w:val="18"/>
                <w:lang w:val="sq-AL" w:eastAsia="uk-UA"/>
              </w:rPr>
              <w:t xml:space="preserve"> në ndërtesat e administratës</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publike</w:t>
            </w:r>
          </w:p>
        </w:tc>
        <w:tc>
          <w:tcPr>
            <w:tcW w:w="1145" w:type="pct"/>
          </w:tcPr>
          <w:p w14:paraId="4BC6D0E8" w14:textId="59CC3732"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ulët (</w:t>
            </w:r>
            <w:r w:rsidR="00F6717A" w:rsidRPr="0057788F">
              <w:rPr>
                <w:rFonts w:ascii="Garamond" w:hAnsi="Garamond" w:cs="Calibri"/>
                <w:noProof w:val="0"/>
                <w:sz w:val="18"/>
                <w:szCs w:val="18"/>
                <w:lang w:val="sq-AL"/>
              </w:rPr>
              <w:t xml:space="preserve">redukton </w:t>
            </w:r>
            <w:r w:rsidRPr="0057788F">
              <w:rPr>
                <w:rFonts w:ascii="Garamond" w:hAnsi="Garamond" w:cs="Calibri"/>
                <w:noProof w:val="0"/>
                <w:sz w:val="18"/>
                <w:szCs w:val="18"/>
                <w:lang w:val="sq-AL"/>
              </w:rPr>
              <w:t>ndotjen dhe mbetjet plastike)</w:t>
            </w:r>
          </w:p>
        </w:tc>
        <w:tc>
          <w:tcPr>
            <w:tcW w:w="717" w:type="pct"/>
          </w:tcPr>
          <w:p w14:paraId="25492F8C"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03B1CA7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Plastika</w:t>
            </w:r>
          </w:p>
        </w:tc>
      </w:tr>
      <w:tr w:rsidR="001D5DDF" w:rsidRPr="00CB5AB5" w14:paraId="73633044" w14:textId="77777777" w:rsidTr="00CB5AB5">
        <w:trPr>
          <w:trHeight w:val="20"/>
        </w:trPr>
        <w:tc>
          <w:tcPr>
            <w:tcW w:w="2310" w:type="pct"/>
          </w:tcPr>
          <w:p w14:paraId="72DA4E0E" w14:textId="790150FF"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34. Ndalimi i përdorimit të enëve dhe kontejnerëve plastikë njëpërdorimsh</w:t>
            </w:r>
            <w:r w:rsidR="00DD691C">
              <w:rPr>
                <w:rFonts w:ascii="Garamond" w:eastAsia="Aptos" w:hAnsi="Garamond" w:cs="Calibri"/>
                <w:bCs/>
                <w:noProof w:val="0"/>
                <w:sz w:val="18"/>
                <w:szCs w:val="18"/>
                <w:lang w:val="sq-AL" w:eastAsia="uk-UA"/>
              </w:rPr>
              <w:t>me</w:t>
            </w:r>
            <w:r w:rsidRPr="0057788F">
              <w:rPr>
                <w:rFonts w:ascii="Garamond" w:eastAsia="Aptos" w:hAnsi="Garamond" w:cs="Calibri"/>
                <w:bCs/>
                <w:noProof w:val="0"/>
                <w:sz w:val="18"/>
                <w:szCs w:val="18"/>
                <w:lang w:val="sq-AL" w:eastAsia="uk-UA"/>
              </w:rPr>
              <w:t xml:space="preserve"> në </w:t>
            </w:r>
            <w:proofErr w:type="spellStart"/>
            <w:r w:rsidRPr="0057788F">
              <w:rPr>
                <w:rFonts w:ascii="Garamond" w:eastAsia="Aptos" w:hAnsi="Garamond" w:cs="Calibri"/>
                <w:bCs/>
                <w:noProof w:val="0"/>
                <w:sz w:val="18"/>
                <w:szCs w:val="18"/>
                <w:lang w:val="sq-AL" w:eastAsia="uk-UA"/>
              </w:rPr>
              <w:t>eventet</w:t>
            </w:r>
            <w:proofErr w:type="spellEnd"/>
            <w:r w:rsidRPr="0057788F">
              <w:rPr>
                <w:rFonts w:ascii="Garamond" w:eastAsia="Aptos" w:hAnsi="Garamond" w:cs="Calibri"/>
                <w:bCs/>
                <w:noProof w:val="0"/>
                <w:sz w:val="18"/>
                <w:szCs w:val="18"/>
                <w:lang w:val="sq-AL" w:eastAsia="uk-UA"/>
              </w:rPr>
              <w:t xml:space="preserve"> publike</w:t>
            </w:r>
          </w:p>
        </w:tc>
        <w:tc>
          <w:tcPr>
            <w:tcW w:w="1145" w:type="pct"/>
          </w:tcPr>
          <w:p w14:paraId="3BF16B05" w14:textId="23CF61D0"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ulët (</w:t>
            </w:r>
            <w:r w:rsidR="00F6717A" w:rsidRPr="0057788F">
              <w:rPr>
                <w:rFonts w:ascii="Garamond" w:hAnsi="Garamond" w:cs="Calibri"/>
                <w:noProof w:val="0"/>
                <w:sz w:val="18"/>
                <w:szCs w:val="18"/>
                <w:lang w:val="sq-AL"/>
              </w:rPr>
              <w:t xml:space="preserve">redukton </w:t>
            </w:r>
            <w:r w:rsidRPr="0057788F">
              <w:rPr>
                <w:rFonts w:ascii="Garamond" w:hAnsi="Garamond" w:cs="Calibri"/>
                <w:noProof w:val="0"/>
                <w:sz w:val="18"/>
                <w:szCs w:val="18"/>
                <w:lang w:val="sq-AL"/>
              </w:rPr>
              <w:t>ndotjen dhe mbetjet plastike)</w:t>
            </w:r>
          </w:p>
        </w:tc>
        <w:tc>
          <w:tcPr>
            <w:tcW w:w="717" w:type="pct"/>
          </w:tcPr>
          <w:p w14:paraId="37A3631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121CBBF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Plastika</w:t>
            </w:r>
          </w:p>
        </w:tc>
      </w:tr>
      <w:tr w:rsidR="001D5DDF" w:rsidRPr="00CB5AB5" w14:paraId="26F26156" w14:textId="77777777" w:rsidTr="00CB5AB5">
        <w:trPr>
          <w:trHeight w:val="20"/>
        </w:trPr>
        <w:tc>
          <w:tcPr>
            <w:tcW w:w="2310" w:type="pct"/>
          </w:tcPr>
          <w:p w14:paraId="3F3F9C7C" w14:textId="25292B93"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35. Vendosja e detyrimeve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për</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ambalazhet</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 xml:space="preserve">e </w:t>
            </w:r>
            <w:proofErr w:type="spellStart"/>
            <w:r w:rsidRPr="0057788F">
              <w:rPr>
                <w:rFonts w:ascii="Garamond" w:eastAsia="Aptos" w:hAnsi="Garamond" w:cs="Calibri"/>
                <w:bCs/>
                <w:noProof w:val="0"/>
                <w:sz w:val="18"/>
                <w:szCs w:val="18"/>
                <w:lang w:val="sq-AL" w:eastAsia="uk-UA"/>
              </w:rPr>
              <w:t>ripërdorshme</w:t>
            </w:r>
            <w:proofErr w:type="spellEnd"/>
          </w:p>
        </w:tc>
        <w:tc>
          <w:tcPr>
            <w:tcW w:w="1145" w:type="pct"/>
          </w:tcPr>
          <w:p w14:paraId="06631D96"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(i lidhur me arritjen e objektivit)</w:t>
            </w:r>
          </w:p>
        </w:tc>
        <w:tc>
          <w:tcPr>
            <w:tcW w:w="717" w:type="pct"/>
          </w:tcPr>
          <w:p w14:paraId="2372C37C"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04C2242C"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Plastikë, karton, qelq</w:t>
            </w:r>
          </w:p>
        </w:tc>
      </w:tr>
      <w:tr w:rsidR="001D5DDF" w:rsidRPr="00CB5AB5" w14:paraId="540985E8" w14:textId="77777777" w:rsidTr="00CB5AB5">
        <w:trPr>
          <w:trHeight w:val="20"/>
        </w:trPr>
        <w:tc>
          <w:tcPr>
            <w:tcW w:w="2310" w:type="pct"/>
          </w:tcPr>
          <w:p w14:paraId="3B8CE04E" w14:textId="37797B99"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36. Vendosja e detyrimeve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për sistemet e ripërdorimit</w:t>
            </w:r>
          </w:p>
        </w:tc>
        <w:tc>
          <w:tcPr>
            <w:tcW w:w="1145" w:type="pct"/>
          </w:tcPr>
          <w:p w14:paraId="2685F5CA"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(i lidhur me arritjen e objektivit)</w:t>
            </w:r>
          </w:p>
        </w:tc>
        <w:tc>
          <w:tcPr>
            <w:tcW w:w="717" w:type="pct"/>
          </w:tcPr>
          <w:p w14:paraId="7C331DF8"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5011C042"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Plastikë, karton, qelq</w:t>
            </w:r>
          </w:p>
        </w:tc>
      </w:tr>
      <w:tr w:rsidR="001D5DDF" w:rsidRPr="00CB5AB5" w14:paraId="42BD2564" w14:textId="77777777" w:rsidTr="00CB5AB5">
        <w:trPr>
          <w:trHeight w:val="20"/>
        </w:trPr>
        <w:tc>
          <w:tcPr>
            <w:tcW w:w="2310" w:type="pct"/>
          </w:tcPr>
          <w:p w14:paraId="0C62FEA2" w14:textId="4A876437"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37. Vendosja e detyrimeve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për rimbushjen e ambalazheve të përdorura</w:t>
            </w:r>
          </w:p>
        </w:tc>
        <w:tc>
          <w:tcPr>
            <w:tcW w:w="1145" w:type="pct"/>
          </w:tcPr>
          <w:p w14:paraId="4CCF4F2A"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(i lidhur me arritjen e objektivit)</w:t>
            </w:r>
          </w:p>
        </w:tc>
        <w:tc>
          <w:tcPr>
            <w:tcW w:w="717" w:type="pct"/>
          </w:tcPr>
          <w:p w14:paraId="481CCE95"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142DF92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Plastikë, karton, qelq</w:t>
            </w:r>
          </w:p>
        </w:tc>
      </w:tr>
      <w:tr w:rsidR="001D5DDF" w:rsidRPr="00CB5AB5" w14:paraId="7BB6D538" w14:textId="77777777" w:rsidTr="00CB5AB5">
        <w:trPr>
          <w:trHeight w:val="20"/>
        </w:trPr>
        <w:tc>
          <w:tcPr>
            <w:tcW w:w="2310" w:type="pct"/>
          </w:tcPr>
          <w:p w14:paraId="6D503256" w14:textId="13609C46"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38. Vendosja e detyrimit për rimbushjen 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 xml:space="preserve">ambalazheve të përdorura për sektorin e ushqimit që merret me vete </w:t>
            </w:r>
          </w:p>
        </w:tc>
        <w:tc>
          <w:tcPr>
            <w:tcW w:w="1145" w:type="pct"/>
          </w:tcPr>
          <w:p w14:paraId="38A7F23F"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(i lidhur me arritjen e objektivit)</w:t>
            </w:r>
          </w:p>
        </w:tc>
        <w:tc>
          <w:tcPr>
            <w:tcW w:w="717" w:type="pct"/>
          </w:tcPr>
          <w:p w14:paraId="1E052F0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47EA1F12"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Plastikë, karton, qelq</w:t>
            </w:r>
          </w:p>
        </w:tc>
      </w:tr>
      <w:tr w:rsidR="001D5DDF" w:rsidRPr="00CB5AB5" w14:paraId="49FB9082" w14:textId="77777777" w:rsidTr="00CB5AB5">
        <w:trPr>
          <w:trHeight w:val="20"/>
        </w:trPr>
        <w:tc>
          <w:tcPr>
            <w:tcW w:w="2310" w:type="pct"/>
          </w:tcPr>
          <w:p w14:paraId="301EC3D3" w14:textId="471C5E55"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 xml:space="preserve">Veprimi 39. Vendosja e </w:t>
            </w:r>
            <w:r w:rsidR="00DD691C" w:rsidRPr="0057788F">
              <w:rPr>
                <w:rFonts w:ascii="Garamond" w:eastAsia="Aptos" w:hAnsi="Garamond" w:cs="Calibri"/>
                <w:bCs/>
                <w:noProof w:val="0"/>
                <w:sz w:val="18"/>
                <w:szCs w:val="18"/>
                <w:lang w:val="sq-AL" w:eastAsia="uk-UA"/>
              </w:rPr>
              <w:t>opsioneve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të</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ofertës së</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e ripërdorimit për sektorin e ushqimit që merret me vete</w:t>
            </w:r>
          </w:p>
        </w:tc>
        <w:tc>
          <w:tcPr>
            <w:tcW w:w="1145" w:type="pct"/>
          </w:tcPr>
          <w:p w14:paraId="274B4082"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(i lidhur me arritjen e objektivit)</w:t>
            </w:r>
          </w:p>
        </w:tc>
        <w:tc>
          <w:tcPr>
            <w:tcW w:w="717" w:type="pct"/>
          </w:tcPr>
          <w:p w14:paraId="0CF6805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67A542A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Plastikë, karton, qelq</w:t>
            </w:r>
          </w:p>
        </w:tc>
      </w:tr>
      <w:tr w:rsidR="001D5DDF" w:rsidRPr="00CB5AB5" w14:paraId="0BB4A21B" w14:textId="77777777" w:rsidTr="00CB5AB5">
        <w:trPr>
          <w:trHeight w:val="20"/>
        </w:trPr>
        <w:tc>
          <w:tcPr>
            <w:tcW w:w="2310" w:type="pct"/>
          </w:tcPr>
          <w:p w14:paraId="52E3A4C4" w14:textId="6A27FB85"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 xml:space="preserve">Veprimi 46. Zhvillimi i faqes </w:t>
            </w:r>
            <w:r w:rsidR="003B6377">
              <w:rPr>
                <w:rFonts w:ascii="Garamond" w:eastAsia="Aptos" w:hAnsi="Garamond" w:cs="Calibri"/>
                <w:bCs/>
                <w:noProof w:val="0"/>
                <w:sz w:val="18"/>
                <w:szCs w:val="18"/>
                <w:lang w:val="sq-AL" w:eastAsia="uk-UA"/>
              </w:rPr>
              <w:t>di</w:t>
            </w:r>
            <w:r w:rsidR="00345208">
              <w:rPr>
                <w:rFonts w:ascii="Garamond" w:eastAsia="Aptos" w:hAnsi="Garamond" w:cs="Calibri"/>
                <w:bCs/>
                <w:noProof w:val="0"/>
                <w:sz w:val="18"/>
                <w:szCs w:val="18"/>
                <w:lang w:val="sq-AL" w:eastAsia="uk-UA"/>
              </w:rPr>
              <w:t>gj</w:t>
            </w:r>
            <w:r w:rsidR="003B6377">
              <w:rPr>
                <w:rFonts w:ascii="Garamond" w:eastAsia="Aptos" w:hAnsi="Garamond" w:cs="Calibri"/>
                <w:bCs/>
                <w:noProof w:val="0"/>
                <w:sz w:val="18"/>
                <w:szCs w:val="18"/>
                <w:lang w:val="sq-AL" w:eastAsia="uk-UA"/>
              </w:rPr>
              <w:t>itale</w:t>
            </w:r>
            <w:r w:rsidRPr="0057788F">
              <w:rPr>
                <w:rFonts w:ascii="Garamond" w:eastAsia="Aptos" w:hAnsi="Garamond" w:cs="Calibri"/>
                <w:bCs/>
                <w:noProof w:val="0"/>
                <w:sz w:val="18"/>
                <w:szCs w:val="18"/>
                <w:lang w:val="sq-AL" w:eastAsia="uk-UA"/>
              </w:rPr>
              <w:t xml:space="preserve"> në rrjet mbi parandalimin e mbetjeve në sitin zyrtar të internetit të MM-së</w:t>
            </w:r>
          </w:p>
        </w:tc>
        <w:tc>
          <w:tcPr>
            <w:tcW w:w="1145" w:type="pct"/>
          </w:tcPr>
          <w:p w14:paraId="0234CF5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ulët (efekt indirekt nëpërmjet ndryshimit të sjelljes)</w:t>
            </w:r>
          </w:p>
        </w:tc>
        <w:tc>
          <w:tcPr>
            <w:tcW w:w="717" w:type="pct"/>
          </w:tcPr>
          <w:p w14:paraId="3F040CA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Informuese dhe edukative</w:t>
            </w:r>
          </w:p>
        </w:tc>
        <w:tc>
          <w:tcPr>
            <w:tcW w:w="828" w:type="pct"/>
          </w:tcPr>
          <w:p w14:paraId="19667C2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41F61081" w14:textId="77777777" w:rsidTr="00CB5AB5">
        <w:trPr>
          <w:trHeight w:val="20"/>
        </w:trPr>
        <w:tc>
          <w:tcPr>
            <w:tcW w:w="2310" w:type="pct"/>
          </w:tcPr>
          <w:p w14:paraId="2BBBAE6A" w14:textId="7A2FD421" w:rsidR="001D5DDF" w:rsidRPr="0057788F" w:rsidRDefault="001D5DDF" w:rsidP="00CB5AB5">
            <w:pPr>
              <w:spacing w:line="240" w:lineRule="auto"/>
              <w:jc w:val="center"/>
              <w:rPr>
                <w:rFonts w:ascii="Garamond" w:hAnsi="Garamond" w:cs="Calibri"/>
                <w:b/>
                <w:bCs/>
                <w:noProof w:val="0"/>
                <w:sz w:val="18"/>
                <w:szCs w:val="18"/>
                <w:lang w:val="sq-AL"/>
              </w:rPr>
            </w:pPr>
            <w:r w:rsidRPr="0057788F">
              <w:rPr>
                <w:rFonts w:ascii="Garamond" w:hAnsi="Garamond" w:cs="Calibri"/>
                <w:b/>
                <w:bCs/>
                <w:noProof w:val="0"/>
                <w:sz w:val="18"/>
                <w:szCs w:val="18"/>
                <w:lang w:val="sq-AL"/>
              </w:rPr>
              <w:t>Veprime afatmesme (25</w:t>
            </w:r>
            <w:r w:rsidR="00C00E58">
              <w:rPr>
                <w:rFonts w:ascii="Garamond" w:hAnsi="Garamond" w:cs="Calibri"/>
                <w:b/>
                <w:bCs/>
                <w:noProof w:val="0"/>
                <w:sz w:val="18"/>
                <w:szCs w:val="18"/>
                <w:lang w:val="sq-AL"/>
              </w:rPr>
              <w:t>–</w:t>
            </w:r>
            <w:r w:rsidRPr="0057788F">
              <w:rPr>
                <w:rFonts w:ascii="Garamond" w:hAnsi="Garamond" w:cs="Calibri"/>
                <w:b/>
                <w:bCs/>
                <w:noProof w:val="0"/>
                <w:sz w:val="18"/>
                <w:szCs w:val="18"/>
                <w:lang w:val="sq-AL"/>
              </w:rPr>
              <w:t>48 muaj)</w:t>
            </w:r>
          </w:p>
        </w:tc>
        <w:tc>
          <w:tcPr>
            <w:tcW w:w="1145" w:type="pct"/>
          </w:tcPr>
          <w:p w14:paraId="5A1EF2B8" w14:textId="77777777" w:rsidR="001D5DDF" w:rsidRPr="0057788F" w:rsidRDefault="001D5DDF" w:rsidP="00CB5AB5">
            <w:pPr>
              <w:spacing w:line="240" w:lineRule="auto"/>
              <w:jc w:val="both"/>
              <w:rPr>
                <w:rFonts w:ascii="Garamond" w:hAnsi="Garamond" w:cs="Calibri"/>
                <w:noProof w:val="0"/>
                <w:sz w:val="18"/>
                <w:szCs w:val="18"/>
                <w:lang w:val="sq-AL"/>
              </w:rPr>
            </w:pPr>
          </w:p>
        </w:tc>
        <w:tc>
          <w:tcPr>
            <w:tcW w:w="717" w:type="pct"/>
          </w:tcPr>
          <w:p w14:paraId="7052715B" w14:textId="77777777" w:rsidR="001D5DDF" w:rsidRPr="0057788F" w:rsidRDefault="001D5DDF" w:rsidP="00CB5AB5">
            <w:pPr>
              <w:spacing w:line="240" w:lineRule="auto"/>
              <w:jc w:val="both"/>
              <w:rPr>
                <w:rFonts w:ascii="Garamond" w:hAnsi="Garamond" w:cs="Calibri"/>
                <w:noProof w:val="0"/>
                <w:sz w:val="18"/>
                <w:szCs w:val="18"/>
                <w:lang w:val="sq-AL"/>
              </w:rPr>
            </w:pPr>
          </w:p>
        </w:tc>
        <w:tc>
          <w:tcPr>
            <w:tcW w:w="828" w:type="pct"/>
          </w:tcPr>
          <w:p w14:paraId="25D39B35" w14:textId="77777777" w:rsidR="001D5DDF" w:rsidRPr="0057788F" w:rsidRDefault="001D5DDF" w:rsidP="00CB5AB5">
            <w:pPr>
              <w:spacing w:line="240" w:lineRule="auto"/>
              <w:jc w:val="both"/>
              <w:rPr>
                <w:rFonts w:ascii="Garamond" w:hAnsi="Garamond" w:cs="Calibri"/>
                <w:noProof w:val="0"/>
                <w:sz w:val="18"/>
                <w:szCs w:val="18"/>
                <w:lang w:val="sq-AL"/>
              </w:rPr>
            </w:pPr>
          </w:p>
        </w:tc>
      </w:tr>
      <w:tr w:rsidR="001D5DDF" w:rsidRPr="00CB5AB5" w14:paraId="4A8A4933" w14:textId="77777777" w:rsidTr="00CB5AB5">
        <w:trPr>
          <w:trHeight w:val="20"/>
        </w:trPr>
        <w:tc>
          <w:tcPr>
            <w:tcW w:w="2310" w:type="pct"/>
          </w:tcPr>
          <w:p w14:paraId="17E3ECF2" w14:textId="28EACA70"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8. Krijimi i skemës së PZP për tekstilet</w:t>
            </w:r>
          </w:p>
        </w:tc>
        <w:tc>
          <w:tcPr>
            <w:tcW w:w="1145" w:type="pct"/>
          </w:tcPr>
          <w:p w14:paraId="1E05CFB7"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(duke nxitur riciklimin/parandalimin)</w:t>
            </w:r>
          </w:p>
        </w:tc>
        <w:tc>
          <w:tcPr>
            <w:tcW w:w="717" w:type="pct"/>
          </w:tcPr>
          <w:p w14:paraId="5FFE641D"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Ekonomik</w:t>
            </w:r>
          </w:p>
        </w:tc>
        <w:tc>
          <w:tcPr>
            <w:tcW w:w="828" w:type="pct"/>
          </w:tcPr>
          <w:p w14:paraId="3D53951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Mbetjet e tekstilit</w:t>
            </w:r>
          </w:p>
        </w:tc>
      </w:tr>
      <w:tr w:rsidR="001D5DDF" w:rsidRPr="00CB5AB5" w14:paraId="11EC45E6" w14:textId="77777777" w:rsidTr="00CB5AB5">
        <w:trPr>
          <w:trHeight w:val="20"/>
        </w:trPr>
        <w:tc>
          <w:tcPr>
            <w:tcW w:w="2310" w:type="pct"/>
          </w:tcPr>
          <w:p w14:paraId="362700D2" w14:textId="52650234"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11.</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Analiza 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simbiozës industriale dhe identifikimi i sektorëve kryesorë të prodhimit</w:t>
            </w:r>
          </w:p>
        </w:tc>
        <w:tc>
          <w:tcPr>
            <w:tcW w:w="1145" w:type="pct"/>
          </w:tcPr>
          <w:p w14:paraId="11574338"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(parandalon mbetjet nga simbioza industriale)</w:t>
            </w:r>
          </w:p>
        </w:tc>
        <w:tc>
          <w:tcPr>
            <w:tcW w:w="717" w:type="pct"/>
          </w:tcPr>
          <w:p w14:paraId="5BBA8765"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Ekonomik</w:t>
            </w:r>
          </w:p>
        </w:tc>
        <w:tc>
          <w:tcPr>
            <w:tcW w:w="828" w:type="pct"/>
          </w:tcPr>
          <w:p w14:paraId="1DE9158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Sektorët industrialë të identifikuar</w:t>
            </w:r>
          </w:p>
        </w:tc>
      </w:tr>
      <w:tr w:rsidR="001D5DDF" w:rsidRPr="00CB5AB5" w14:paraId="1F896127" w14:textId="77777777" w:rsidTr="00CB5AB5">
        <w:trPr>
          <w:trHeight w:val="20"/>
        </w:trPr>
        <w:tc>
          <w:tcPr>
            <w:tcW w:w="2310" w:type="pct"/>
          </w:tcPr>
          <w:p w14:paraId="30423836" w14:textId="081264BA"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12. Forcimi i mekanizmit monitorues</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dhe zbatues të planeve të reduktimit të mbetjeve</w:t>
            </w:r>
          </w:p>
        </w:tc>
        <w:tc>
          <w:tcPr>
            <w:tcW w:w="1145" w:type="pct"/>
          </w:tcPr>
          <w:p w14:paraId="7773372C"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(parandalon mbetjet nga mbiprodhimi)</w:t>
            </w:r>
          </w:p>
        </w:tc>
        <w:tc>
          <w:tcPr>
            <w:tcW w:w="717" w:type="pct"/>
          </w:tcPr>
          <w:p w14:paraId="1A187EBC"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Politika dhe rregullore</w:t>
            </w:r>
          </w:p>
        </w:tc>
        <w:tc>
          <w:tcPr>
            <w:tcW w:w="828" w:type="pct"/>
          </w:tcPr>
          <w:p w14:paraId="38C2AD91"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45D228A5" w14:textId="77777777" w:rsidTr="00CB5AB5">
        <w:trPr>
          <w:trHeight w:val="20"/>
        </w:trPr>
        <w:tc>
          <w:tcPr>
            <w:tcW w:w="2310" w:type="pct"/>
          </w:tcPr>
          <w:p w14:paraId="7460E7F6" w14:textId="06B713F4"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24. Kufizimi i reklamave dhe postës pa adresë</w:t>
            </w:r>
            <w:r w:rsidR="00934B1D">
              <w:rPr>
                <w:rFonts w:ascii="Garamond" w:eastAsia="Aptos" w:hAnsi="Garamond" w:cs="Calibri"/>
                <w:bCs/>
                <w:noProof w:val="0"/>
                <w:sz w:val="18"/>
                <w:szCs w:val="18"/>
                <w:lang w:val="sq-AL" w:eastAsia="uk-UA"/>
              </w:rPr>
              <w:t xml:space="preserve"> </w:t>
            </w:r>
          </w:p>
        </w:tc>
        <w:tc>
          <w:tcPr>
            <w:tcW w:w="1145" w:type="pct"/>
          </w:tcPr>
          <w:p w14:paraId="44AFBD8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(redukton ndjeshëm mbetjet e letrës)</w:t>
            </w:r>
          </w:p>
        </w:tc>
        <w:tc>
          <w:tcPr>
            <w:tcW w:w="717" w:type="pct"/>
          </w:tcPr>
          <w:p w14:paraId="2507CDB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376C039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Mbetjet e letrës</w:t>
            </w:r>
          </w:p>
        </w:tc>
      </w:tr>
      <w:tr w:rsidR="001D5DDF" w:rsidRPr="00CB5AB5" w14:paraId="5D3D23F6" w14:textId="77777777" w:rsidTr="00CB5AB5">
        <w:trPr>
          <w:trHeight w:val="20"/>
        </w:trPr>
        <w:tc>
          <w:tcPr>
            <w:tcW w:w="2310" w:type="pct"/>
          </w:tcPr>
          <w:p w14:paraId="2A6E20A7" w14:textId="3998FAAF" w:rsidR="001D5DDF" w:rsidRPr="0057788F" w:rsidRDefault="001D5DDF" w:rsidP="00CB5AB5">
            <w:pPr>
              <w:spacing w:line="240" w:lineRule="auto"/>
              <w:jc w:val="center"/>
              <w:rPr>
                <w:rFonts w:ascii="Garamond" w:hAnsi="Garamond" w:cs="Calibri"/>
                <w:b/>
                <w:bCs/>
                <w:noProof w:val="0"/>
                <w:sz w:val="18"/>
                <w:szCs w:val="18"/>
                <w:lang w:val="sq-AL"/>
              </w:rPr>
            </w:pPr>
            <w:r w:rsidRPr="0057788F">
              <w:rPr>
                <w:rFonts w:ascii="Garamond" w:hAnsi="Garamond" w:cs="Calibri"/>
                <w:b/>
                <w:bCs/>
                <w:noProof w:val="0"/>
                <w:sz w:val="18"/>
                <w:szCs w:val="18"/>
                <w:lang w:val="sq-AL"/>
              </w:rPr>
              <w:t>Veprime afatgjata (vitet 2030</w:t>
            </w:r>
            <w:r w:rsidR="00934B1D">
              <w:rPr>
                <w:rFonts w:ascii="Garamond" w:hAnsi="Garamond" w:cs="Calibri"/>
                <w:b/>
                <w:bCs/>
                <w:noProof w:val="0"/>
                <w:sz w:val="18"/>
                <w:szCs w:val="18"/>
                <w:lang w:val="sq-AL"/>
              </w:rPr>
              <w:t>–</w:t>
            </w:r>
            <w:r w:rsidRPr="0057788F">
              <w:rPr>
                <w:rFonts w:ascii="Garamond" w:hAnsi="Garamond" w:cs="Calibri"/>
                <w:b/>
                <w:bCs/>
                <w:noProof w:val="0"/>
                <w:sz w:val="18"/>
                <w:szCs w:val="18"/>
                <w:lang w:val="sq-AL"/>
              </w:rPr>
              <w:t>2035)</w:t>
            </w:r>
          </w:p>
        </w:tc>
        <w:tc>
          <w:tcPr>
            <w:tcW w:w="1145" w:type="pct"/>
          </w:tcPr>
          <w:p w14:paraId="5DE770EC" w14:textId="77777777" w:rsidR="001D5DDF" w:rsidRPr="0057788F" w:rsidRDefault="001D5DDF" w:rsidP="00CB5AB5">
            <w:pPr>
              <w:spacing w:line="240" w:lineRule="auto"/>
              <w:jc w:val="both"/>
              <w:rPr>
                <w:rFonts w:ascii="Garamond" w:hAnsi="Garamond" w:cs="Calibri"/>
                <w:noProof w:val="0"/>
                <w:sz w:val="18"/>
                <w:szCs w:val="18"/>
                <w:lang w:val="sq-AL"/>
              </w:rPr>
            </w:pPr>
          </w:p>
        </w:tc>
        <w:tc>
          <w:tcPr>
            <w:tcW w:w="717" w:type="pct"/>
          </w:tcPr>
          <w:p w14:paraId="12E3E7CD" w14:textId="77777777" w:rsidR="001D5DDF" w:rsidRPr="0057788F" w:rsidRDefault="001D5DDF" w:rsidP="00CB5AB5">
            <w:pPr>
              <w:spacing w:line="240" w:lineRule="auto"/>
              <w:jc w:val="both"/>
              <w:rPr>
                <w:rFonts w:ascii="Garamond" w:hAnsi="Garamond" w:cs="Calibri"/>
                <w:noProof w:val="0"/>
                <w:sz w:val="18"/>
                <w:szCs w:val="18"/>
                <w:lang w:val="sq-AL"/>
              </w:rPr>
            </w:pPr>
          </w:p>
        </w:tc>
        <w:tc>
          <w:tcPr>
            <w:tcW w:w="828" w:type="pct"/>
          </w:tcPr>
          <w:p w14:paraId="4C4063B0" w14:textId="77777777" w:rsidR="001D5DDF" w:rsidRPr="0057788F" w:rsidRDefault="001D5DDF" w:rsidP="00CB5AB5">
            <w:pPr>
              <w:spacing w:line="240" w:lineRule="auto"/>
              <w:jc w:val="both"/>
              <w:rPr>
                <w:rFonts w:ascii="Garamond" w:hAnsi="Garamond" w:cs="Calibri"/>
                <w:noProof w:val="0"/>
                <w:sz w:val="18"/>
                <w:szCs w:val="18"/>
                <w:lang w:val="sq-AL"/>
              </w:rPr>
            </w:pPr>
          </w:p>
        </w:tc>
      </w:tr>
      <w:tr w:rsidR="001D5DDF" w:rsidRPr="00CB5AB5" w14:paraId="70C7903B" w14:textId="77777777" w:rsidTr="00CB5AB5">
        <w:trPr>
          <w:trHeight w:val="20"/>
        </w:trPr>
        <w:tc>
          <w:tcPr>
            <w:tcW w:w="2310" w:type="pct"/>
          </w:tcPr>
          <w:p w14:paraId="0D998A15" w14:textId="1B5C5410"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2. Hartimi dhe pajisja e Planeve Vendore të Menaxhimit të Mbetjeve me grup-masa për parandalimin e mbetjeve</w:t>
            </w:r>
          </w:p>
        </w:tc>
        <w:tc>
          <w:tcPr>
            <w:tcW w:w="1145" w:type="pct"/>
          </w:tcPr>
          <w:p w14:paraId="565308D1"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(përfshirë masa parandaluese që mbulojnë të gjitha rrymat e mbetjeve)</w:t>
            </w:r>
          </w:p>
        </w:tc>
        <w:tc>
          <w:tcPr>
            <w:tcW w:w="717" w:type="pct"/>
          </w:tcPr>
          <w:p w14:paraId="4A8614D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Politika</w:t>
            </w:r>
          </w:p>
        </w:tc>
        <w:tc>
          <w:tcPr>
            <w:tcW w:w="828" w:type="pct"/>
          </w:tcPr>
          <w:p w14:paraId="14D95611"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3E7D696D" w14:textId="77777777" w:rsidTr="00CB5AB5">
        <w:trPr>
          <w:trHeight w:val="20"/>
        </w:trPr>
        <w:tc>
          <w:tcPr>
            <w:tcW w:w="2310" w:type="pct"/>
          </w:tcPr>
          <w:p w14:paraId="32F52145" w14:textId="5528361F"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 xml:space="preserve">Veprimi 4. Përfshirja e </w:t>
            </w:r>
            <w:r w:rsidR="000B1E5A" w:rsidRPr="0057788F">
              <w:rPr>
                <w:rFonts w:ascii="Garamond" w:eastAsia="Aptos" w:hAnsi="Garamond" w:cs="Calibri"/>
                <w:bCs/>
                <w:noProof w:val="0"/>
                <w:sz w:val="18"/>
                <w:szCs w:val="18"/>
                <w:lang w:val="sq-AL" w:eastAsia="uk-UA"/>
              </w:rPr>
              <w:t>“</w:t>
            </w:r>
            <w:r w:rsidRPr="0057788F">
              <w:rPr>
                <w:rFonts w:ascii="Garamond" w:eastAsia="Aptos" w:hAnsi="Garamond" w:cs="Calibri"/>
                <w:bCs/>
                <w:noProof w:val="0"/>
                <w:sz w:val="18"/>
                <w:szCs w:val="18"/>
                <w:lang w:val="sq-AL" w:eastAsia="uk-UA"/>
              </w:rPr>
              <w:t>kritereve të gjelbra</w:t>
            </w:r>
            <w:r w:rsidR="000B1E5A" w:rsidRPr="0057788F">
              <w:rPr>
                <w:rFonts w:ascii="Garamond" w:eastAsia="Aptos" w:hAnsi="Garamond" w:cs="Calibri"/>
                <w:bCs/>
                <w:noProof w:val="0"/>
                <w:sz w:val="18"/>
                <w:szCs w:val="18"/>
                <w:lang w:val="sq-AL" w:eastAsia="uk-UA"/>
              </w:rPr>
              <w:t>”</w:t>
            </w:r>
            <w:r w:rsidRPr="0057788F">
              <w:rPr>
                <w:rFonts w:ascii="Garamond" w:eastAsia="Aptos" w:hAnsi="Garamond" w:cs="Calibri"/>
                <w:bCs/>
                <w:noProof w:val="0"/>
                <w:sz w:val="18"/>
                <w:szCs w:val="18"/>
                <w:lang w:val="sq-AL" w:eastAsia="uk-UA"/>
              </w:rPr>
              <w:t xml:space="preserve"> në prokurimin publik, me qëllim ndikimin </w:t>
            </w:r>
            <w:proofErr w:type="spellStart"/>
            <w:r w:rsidRPr="0057788F">
              <w:rPr>
                <w:rFonts w:ascii="Garamond" w:eastAsia="Aptos" w:hAnsi="Garamond" w:cs="Calibri"/>
                <w:bCs/>
                <w:noProof w:val="0"/>
                <w:sz w:val="18"/>
                <w:szCs w:val="18"/>
                <w:lang w:val="sq-AL" w:eastAsia="uk-UA"/>
              </w:rPr>
              <w:t>sistemik</w:t>
            </w:r>
            <w:proofErr w:type="spellEnd"/>
            <w:r w:rsidRPr="0057788F">
              <w:rPr>
                <w:rFonts w:ascii="Garamond" w:eastAsia="Aptos" w:hAnsi="Garamond" w:cs="Calibri"/>
                <w:bCs/>
                <w:noProof w:val="0"/>
                <w:sz w:val="18"/>
                <w:szCs w:val="18"/>
                <w:lang w:val="sq-AL" w:eastAsia="uk-UA"/>
              </w:rPr>
              <w:t xml:space="preserve"> në parandalimin e krijimit të mbetjeve.</w:t>
            </w:r>
          </w:p>
        </w:tc>
        <w:tc>
          <w:tcPr>
            <w:tcW w:w="1145" w:type="pct"/>
          </w:tcPr>
          <w:p w14:paraId="010A150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(nxit kërkesën e tregut për produkte të qëndrueshme)</w:t>
            </w:r>
          </w:p>
        </w:tc>
        <w:tc>
          <w:tcPr>
            <w:tcW w:w="717" w:type="pct"/>
          </w:tcPr>
          <w:p w14:paraId="7AD599E3"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6F7D8C5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5A738C19" w14:textId="77777777" w:rsidTr="00CB5AB5">
        <w:trPr>
          <w:trHeight w:val="20"/>
        </w:trPr>
        <w:tc>
          <w:tcPr>
            <w:tcW w:w="2310" w:type="pct"/>
          </w:tcPr>
          <w:p w14:paraId="6C425EA0" w14:textId="17E9EFD3"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7. Vendosja e modulimit të tarifave/taksave të PZP-së</w:t>
            </w:r>
          </w:p>
        </w:tc>
        <w:tc>
          <w:tcPr>
            <w:tcW w:w="1145" w:type="pct"/>
          </w:tcPr>
          <w:p w14:paraId="49350CC5"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(duke nxitur riciklimin/parandalimin)</w:t>
            </w:r>
          </w:p>
        </w:tc>
        <w:tc>
          <w:tcPr>
            <w:tcW w:w="717" w:type="pct"/>
          </w:tcPr>
          <w:p w14:paraId="1337CA18"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Ekonomik</w:t>
            </w:r>
          </w:p>
        </w:tc>
        <w:tc>
          <w:tcPr>
            <w:tcW w:w="828" w:type="pct"/>
          </w:tcPr>
          <w:p w14:paraId="5E50BD1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Plastika, PEEE, bateritë</w:t>
            </w:r>
          </w:p>
        </w:tc>
      </w:tr>
      <w:tr w:rsidR="001D5DDF" w:rsidRPr="00CB5AB5" w14:paraId="745809DD" w14:textId="77777777" w:rsidTr="00CB5AB5">
        <w:trPr>
          <w:trHeight w:val="20"/>
        </w:trPr>
        <w:tc>
          <w:tcPr>
            <w:tcW w:w="2310" w:type="pct"/>
          </w:tcPr>
          <w:p w14:paraId="1DD28C60" w14:textId="04A2329E"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Veprimi 13. Promovimi i teknologjive me efikasitet të lartë të burimeve në industrinë përpunuese, duke i dhënë përparësi ushqimit, tekstileve dhe prodhimit të produkteve plastike</w:t>
            </w:r>
          </w:p>
        </w:tc>
        <w:tc>
          <w:tcPr>
            <w:tcW w:w="1145" w:type="pct"/>
          </w:tcPr>
          <w:p w14:paraId="31600AE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(parandalon mbetjet nga mbiprodhimi)</w:t>
            </w:r>
          </w:p>
        </w:tc>
        <w:tc>
          <w:tcPr>
            <w:tcW w:w="717" w:type="pct"/>
          </w:tcPr>
          <w:p w14:paraId="4C900DF3"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Ekonomik</w:t>
            </w:r>
          </w:p>
        </w:tc>
        <w:tc>
          <w:tcPr>
            <w:tcW w:w="828" w:type="pct"/>
          </w:tcPr>
          <w:p w14:paraId="4D73F3AD"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Mbetjet e ushqimit, tekstileve, plastikës</w:t>
            </w:r>
          </w:p>
        </w:tc>
      </w:tr>
      <w:tr w:rsidR="001D5DDF" w:rsidRPr="00CB5AB5" w14:paraId="3FC146CF" w14:textId="77777777" w:rsidTr="00CB5AB5">
        <w:trPr>
          <w:trHeight w:val="20"/>
        </w:trPr>
        <w:tc>
          <w:tcPr>
            <w:tcW w:w="2310" w:type="pct"/>
          </w:tcPr>
          <w:p w14:paraId="707F5134" w14:textId="5D7C9D61" w:rsidR="001D5DDF" w:rsidRPr="0057788F" w:rsidRDefault="001D5DDF" w:rsidP="00CB5AB5">
            <w:pPr>
              <w:spacing w:line="240" w:lineRule="auto"/>
              <w:jc w:val="both"/>
              <w:rPr>
                <w:rFonts w:ascii="Garamond" w:eastAsia="Aptos" w:hAnsi="Garamond" w:cs="Calibri"/>
                <w:bCs/>
                <w:noProof w:val="0"/>
                <w:sz w:val="18"/>
                <w:szCs w:val="18"/>
                <w:lang w:val="sq-AL" w:eastAsia="uk-UA"/>
              </w:rPr>
            </w:pPr>
            <w:r w:rsidRPr="0057788F">
              <w:rPr>
                <w:rFonts w:ascii="Garamond" w:eastAsia="Aptos" w:hAnsi="Garamond" w:cs="Calibri"/>
                <w:bCs/>
                <w:noProof w:val="0"/>
                <w:sz w:val="18"/>
                <w:szCs w:val="18"/>
                <w:lang w:val="sq-AL" w:eastAsia="uk-UA"/>
              </w:rPr>
              <w:t xml:space="preserve">Veprimi 44. Vendosja e kërkesave për përdorimin e materialeve të ndërtimit të ricikluara në prokurimin publik të projekteve të mëdha infrastrukturore </w:t>
            </w:r>
          </w:p>
        </w:tc>
        <w:tc>
          <w:tcPr>
            <w:tcW w:w="1145" w:type="pct"/>
          </w:tcPr>
          <w:p w14:paraId="5F5B23B6"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 (redukton nxjerrjen e materialeve fillestare)</w:t>
            </w:r>
          </w:p>
        </w:tc>
        <w:tc>
          <w:tcPr>
            <w:tcW w:w="717" w:type="pct"/>
          </w:tcPr>
          <w:p w14:paraId="4675E5A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Rregullator</w:t>
            </w:r>
          </w:p>
        </w:tc>
        <w:tc>
          <w:tcPr>
            <w:tcW w:w="828" w:type="pct"/>
          </w:tcPr>
          <w:p w14:paraId="33F7AD5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MNS</w:t>
            </w:r>
          </w:p>
        </w:tc>
      </w:tr>
      <w:tr w:rsidR="001D5DDF" w:rsidRPr="00CB5AB5" w14:paraId="1CBA1932" w14:textId="77777777" w:rsidTr="00CB5AB5">
        <w:trPr>
          <w:trHeight w:val="20"/>
        </w:trPr>
        <w:tc>
          <w:tcPr>
            <w:tcW w:w="2310" w:type="pct"/>
          </w:tcPr>
          <w:p w14:paraId="74C63E20" w14:textId="77777777" w:rsidR="001D5DDF" w:rsidRPr="0057788F" w:rsidRDefault="001D5DDF" w:rsidP="00CB5AB5">
            <w:pPr>
              <w:spacing w:line="240" w:lineRule="auto"/>
              <w:jc w:val="center"/>
              <w:rPr>
                <w:rFonts w:ascii="Garamond" w:hAnsi="Garamond" w:cs="Calibri"/>
                <w:b/>
                <w:bCs/>
                <w:noProof w:val="0"/>
                <w:sz w:val="18"/>
                <w:szCs w:val="18"/>
                <w:lang w:val="sq-AL"/>
              </w:rPr>
            </w:pPr>
            <w:r w:rsidRPr="0057788F">
              <w:rPr>
                <w:rFonts w:ascii="Garamond" w:hAnsi="Garamond" w:cs="Calibri"/>
                <w:b/>
                <w:bCs/>
                <w:noProof w:val="0"/>
                <w:sz w:val="18"/>
                <w:szCs w:val="18"/>
                <w:lang w:val="sq-AL"/>
              </w:rPr>
              <w:t>Veprime të vazhdueshme</w:t>
            </w:r>
          </w:p>
        </w:tc>
        <w:tc>
          <w:tcPr>
            <w:tcW w:w="1145" w:type="pct"/>
          </w:tcPr>
          <w:p w14:paraId="744A440A" w14:textId="77777777" w:rsidR="001D5DDF" w:rsidRPr="0057788F" w:rsidRDefault="001D5DDF" w:rsidP="00CB5AB5">
            <w:pPr>
              <w:spacing w:line="240" w:lineRule="auto"/>
              <w:jc w:val="both"/>
              <w:rPr>
                <w:rFonts w:ascii="Garamond" w:hAnsi="Garamond" w:cs="Calibri"/>
                <w:noProof w:val="0"/>
                <w:sz w:val="18"/>
                <w:szCs w:val="18"/>
                <w:lang w:val="sq-AL"/>
              </w:rPr>
            </w:pPr>
          </w:p>
        </w:tc>
        <w:tc>
          <w:tcPr>
            <w:tcW w:w="717" w:type="pct"/>
          </w:tcPr>
          <w:p w14:paraId="60211B8F" w14:textId="77777777" w:rsidR="001D5DDF" w:rsidRPr="0057788F" w:rsidRDefault="001D5DDF" w:rsidP="00CB5AB5">
            <w:pPr>
              <w:spacing w:line="240" w:lineRule="auto"/>
              <w:jc w:val="both"/>
              <w:rPr>
                <w:rFonts w:ascii="Garamond" w:hAnsi="Garamond" w:cs="Calibri"/>
                <w:noProof w:val="0"/>
                <w:sz w:val="18"/>
                <w:szCs w:val="18"/>
                <w:lang w:val="sq-AL"/>
              </w:rPr>
            </w:pPr>
          </w:p>
        </w:tc>
        <w:tc>
          <w:tcPr>
            <w:tcW w:w="828" w:type="pct"/>
          </w:tcPr>
          <w:p w14:paraId="712B1463" w14:textId="77777777" w:rsidR="001D5DDF" w:rsidRPr="0057788F" w:rsidRDefault="001D5DDF" w:rsidP="00CB5AB5">
            <w:pPr>
              <w:spacing w:line="240" w:lineRule="auto"/>
              <w:jc w:val="both"/>
              <w:rPr>
                <w:rFonts w:ascii="Garamond" w:hAnsi="Garamond" w:cs="Calibri"/>
                <w:noProof w:val="0"/>
                <w:sz w:val="18"/>
                <w:szCs w:val="18"/>
                <w:lang w:val="sq-AL"/>
              </w:rPr>
            </w:pPr>
          </w:p>
        </w:tc>
      </w:tr>
      <w:tr w:rsidR="001D5DDF" w:rsidRPr="00CB5AB5" w14:paraId="35280BC5" w14:textId="77777777" w:rsidTr="00CB5AB5">
        <w:trPr>
          <w:trHeight w:val="20"/>
        </w:trPr>
        <w:tc>
          <w:tcPr>
            <w:tcW w:w="2310" w:type="pct"/>
          </w:tcPr>
          <w:p w14:paraId="2A655720" w14:textId="10AE851B"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19. Ngritja e qendrave të riparimit dhe ripërdorimit</w:t>
            </w:r>
          </w:p>
        </w:tc>
        <w:tc>
          <w:tcPr>
            <w:tcW w:w="1145" w:type="pct"/>
          </w:tcPr>
          <w:p w14:paraId="0CCC36CD"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(zgjat jetëgjatësinë e produktit)</w:t>
            </w:r>
          </w:p>
        </w:tc>
        <w:tc>
          <w:tcPr>
            <w:tcW w:w="717" w:type="pct"/>
          </w:tcPr>
          <w:p w14:paraId="115F1797"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Bazuar në treg</w:t>
            </w:r>
          </w:p>
        </w:tc>
        <w:tc>
          <w:tcPr>
            <w:tcW w:w="828" w:type="pct"/>
          </w:tcPr>
          <w:p w14:paraId="0818A96A" w14:textId="65E81C09"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Lëkurë, goma, e rëndë,</w:t>
            </w:r>
            <w:r w:rsidR="00F6717A">
              <w:rPr>
                <w:rFonts w:ascii="Garamond" w:hAnsi="Garamond" w:cs="Calibri"/>
                <w:noProof w:val="0"/>
                <w:sz w:val="18"/>
                <w:szCs w:val="18"/>
                <w:lang w:val="sq-AL"/>
              </w:rPr>
              <w:t xml:space="preserve"> </w:t>
            </w:r>
            <w:r w:rsidRPr="0057788F">
              <w:rPr>
                <w:rFonts w:ascii="Garamond" w:hAnsi="Garamond" w:cs="Calibri"/>
                <w:noProof w:val="0"/>
                <w:sz w:val="18"/>
                <w:szCs w:val="18"/>
                <w:lang w:val="sq-AL"/>
              </w:rPr>
              <w:t>PEEE, metal</w:t>
            </w:r>
          </w:p>
        </w:tc>
      </w:tr>
      <w:tr w:rsidR="001D5DDF" w:rsidRPr="00CB5AB5" w14:paraId="5C72EB58" w14:textId="77777777" w:rsidTr="00CB5AB5">
        <w:trPr>
          <w:trHeight w:val="20"/>
        </w:trPr>
        <w:tc>
          <w:tcPr>
            <w:tcW w:w="2310" w:type="pct"/>
          </w:tcPr>
          <w:p w14:paraId="5C584A40" w14:textId="123521BF"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20. Ngritja e qendrave publike për huazimin dhe shkëmbimin e mallrave të përdorura</w:t>
            </w:r>
          </w:p>
        </w:tc>
        <w:tc>
          <w:tcPr>
            <w:tcW w:w="1145" w:type="pct"/>
          </w:tcPr>
          <w:p w14:paraId="4225503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(zgjat jetëgjatësinë e produktit)</w:t>
            </w:r>
          </w:p>
        </w:tc>
        <w:tc>
          <w:tcPr>
            <w:tcW w:w="717" w:type="pct"/>
          </w:tcPr>
          <w:p w14:paraId="2C842FF1"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Bazuar në treg</w:t>
            </w:r>
          </w:p>
        </w:tc>
        <w:tc>
          <w:tcPr>
            <w:tcW w:w="828" w:type="pct"/>
          </w:tcPr>
          <w:p w14:paraId="66300D16" w14:textId="14887D4F"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Lëkurë, gomë, të rënda,</w:t>
            </w:r>
            <w:r w:rsidR="00F6717A">
              <w:rPr>
                <w:rFonts w:ascii="Garamond" w:hAnsi="Garamond" w:cs="Calibri"/>
                <w:noProof w:val="0"/>
                <w:sz w:val="18"/>
                <w:szCs w:val="18"/>
                <w:lang w:val="sq-AL"/>
              </w:rPr>
              <w:t xml:space="preserve"> </w:t>
            </w:r>
            <w:r w:rsidRPr="0057788F">
              <w:rPr>
                <w:rFonts w:ascii="Garamond" w:hAnsi="Garamond" w:cs="Calibri"/>
                <w:noProof w:val="0"/>
                <w:sz w:val="18"/>
                <w:szCs w:val="18"/>
                <w:lang w:val="sq-AL"/>
              </w:rPr>
              <w:t>PEEE, tekstile</w:t>
            </w:r>
          </w:p>
        </w:tc>
      </w:tr>
      <w:tr w:rsidR="001D5DDF" w:rsidRPr="00CB5AB5" w14:paraId="13D45193" w14:textId="77777777" w:rsidTr="00CB5AB5">
        <w:trPr>
          <w:trHeight w:val="20"/>
        </w:trPr>
        <w:tc>
          <w:tcPr>
            <w:tcW w:w="2310" w:type="pct"/>
          </w:tcPr>
          <w:p w14:paraId="3FBB6D7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lastRenderedPageBreak/>
              <w:t>Veprimi 21. Promovimi i krijimit të qendrave të huazimit dhe shkëmbimit të përdorura midis njerëzve.</w:t>
            </w:r>
          </w:p>
        </w:tc>
        <w:tc>
          <w:tcPr>
            <w:tcW w:w="1145" w:type="pct"/>
          </w:tcPr>
          <w:p w14:paraId="1462D6D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(zgjat jetëgjatësinë e produktit)</w:t>
            </w:r>
          </w:p>
        </w:tc>
        <w:tc>
          <w:tcPr>
            <w:tcW w:w="717" w:type="pct"/>
          </w:tcPr>
          <w:p w14:paraId="2ED94FA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Bazuar në treg</w:t>
            </w:r>
          </w:p>
        </w:tc>
        <w:tc>
          <w:tcPr>
            <w:tcW w:w="828" w:type="pct"/>
          </w:tcPr>
          <w:p w14:paraId="61D06C36"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Metal, plastikë</w:t>
            </w:r>
          </w:p>
        </w:tc>
      </w:tr>
      <w:tr w:rsidR="001D5DDF" w:rsidRPr="00CB5AB5" w14:paraId="753BEF39" w14:textId="77777777" w:rsidTr="00CB5AB5">
        <w:trPr>
          <w:trHeight w:val="20"/>
        </w:trPr>
        <w:tc>
          <w:tcPr>
            <w:tcW w:w="2310" w:type="pct"/>
          </w:tcPr>
          <w:p w14:paraId="534A34D7"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23. Ndërtimi i çezmave me ujë të pijshëm në hapësirat publike.</w:t>
            </w:r>
          </w:p>
        </w:tc>
        <w:tc>
          <w:tcPr>
            <w:tcW w:w="1145" w:type="pct"/>
          </w:tcPr>
          <w:p w14:paraId="60D9FE09"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(redukton përdorimin e shisheve PET)</w:t>
            </w:r>
          </w:p>
        </w:tc>
        <w:tc>
          <w:tcPr>
            <w:tcW w:w="717" w:type="pct"/>
          </w:tcPr>
          <w:p w14:paraId="25F3889F"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Bazuar në treg</w:t>
            </w:r>
          </w:p>
        </w:tc>
        <w:tc>
          <w:tcPr>
            <w:tcW w:w="828" w:type="pct"/>
          </w:tcPr>
          <w:p w14:paraId="0ACCFE1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Mbetjet plastike</w:t>
            </w:r>
          </w:p>
        </w:tc>
      </w:tr>
      <w:tr w:rsidR="001D5DDF" w:rsidRPr="00CB5AB5" w14:paraId="5841E3FD" w14:textId="77777777" w:rsidTr="00CB5AB5">
        <w:trPr>
          <w:trHeight w:val="20"/>
        </w:trPr>
        <w:tc>
          <w:tcPr>
            <w:tcW w:w="2310" w:type="pct"/>
          </w:tcPr>
          <w:p w14:paraId="1755531F" w14:textId="6769CC8A"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29.</w:t>
            </w:r>
            <w:r w:rsidR="000B207C"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Nënshkrimi i marrëveshjeve vullnetare me institucionet e shërbimit të ushqimit për reduktimin e mbetjeve ushqimore.</w:t>
            </w:r>
          </w:p>
        </w:tc>
        <w:tc>
          <w:tcPr>
            <w:tcW w:w="1145" w:type="pct"/>
          </w:tcPr>
          <w:p w14:paraId="3F629804"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Mesatare (në përputhje me objektivat e BE-së)</w:t>
            </w:r>
          </w:p>
        </w:tc>
        <w:tc>
          <w:tcPr>
            <w:tcW w:w="717" w:type="pct"/>
          </w:tcPr>
          <w:p w14:paraId="446E9D6E"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Vullnetar</w:t>
            </w:r>
          </w:p>
        </w:tc>
        <w:tc>
          <w:tcPr>
            <w:tcW w:w="828" w:type="pct"/>
          </w:tcPr>
          <w:p w14:paraId="629A65D7"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Mbetjet e ushqimit</w:t>
            </w:r>
          </w:p>
        </w:tc>
      </w:tr>
      <w:tr w:rsidR="001D5DDF" w:rsidRPr="00CB5AB5" w14:paraId="64993C90" w14:textId="77777777" w:rsidTr="00CB5AB5">
        <w:trPr>
          <w:trHeight w:val="20"/>
        </w:trPr>
        <w:tc>
          <w:tcPr>
            <w:tcW w:w="2310" w:type="pct"/>
          </w:tcPr>
          <w:p w14:paraId="72D4368D"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30. Promovimi i kompostimit në banesë.</w:t>
            </w:r>
          </w:p>
        </w:tc>
        <w:tc>
          <w:tcPr>
            <w:tcW w:w="1145" w:type="pct"/>
          </w:tcPr>
          <w:p w14:paraId="523DB0AA"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lartë</w:t>
            </w:r>
          </w:p>
        </w:tc>
        <w:tc>
          <w:tcPr>
            <w:tcW w:w="717" w:type="pct"/>
          </w:tcPr>
          <w:p w14:paraId="23AF43E6"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Politika</w:t>
            </w:r>
          </w:p>
        </w:tc>
        <w:tc>
          <w:tcPr>
            <w:tcW w:w="828" w:type="pct"/>
          </w:tcPr>
          <w:p w14:paraId="15CC95BD"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Ushqimi dhe mbetjet e gjelbra</w:t>
            </w:r>
          </w:p>
        </w:tc>
      </w:tr>
      <w:tr w:rsidR="001D5DDF" w:rsidRPr="00CB5AB5" w14:paraId="56F16364" w14:textId="77777777" w:rsidTr="00CB5AB5">
        <w:trPr>
          <w:trHeight w:val="20"/>
        </w:trPr>
        <w:tc>
          <w:tcPr>
            <w:tcW w:w="2310" w:type="pct"/>
          </w:tcPr>
          <w:p w14:paraId="65B55666" w14:textId="5B036074"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32. Nënshkrimi i marrëveshjeve vullnetare me bizneset për reduktimin e</w:t>
            </w:r>
            <w:r w:rsidR="004B32BD" w:rsidRPr="0057788F">
              <w:rPr>
                <w:rFonts w:ascii="Garamond" w:eastAsia="Aptos" w:hAnsi="Garamond" w:cs="Calibri"/>
                <w:bCs/>
                <w:noProof w:val="0"/>
                <w:sz w:val="18"/>
                <w:szCs w:val="18"/>
                <w:lang w:val="sq-AL" w:eastAsia="uk-UA"/>
              </w:rPr>
              <w:t xml:space="preserve"> </w:t>
            </w:r>
            <w:r w:rsidRPr="0057788F">
              <w:rPr>
                <w:rFonts w:ascii="Garamond" w:eastAsia="Aptos" w:hAnsi="Garamond" w:cs="Calibri"/>
                <w:bCs/>
                <w:noProof w:val="0"/>
                <w:sz w:val="18"/>
                <w:szCs w:val="18"/>
                <w:lang w:val="sq-AL" w:eastAsia="uk-UA"/>
              </w:rPr>
              <w:t>përdorimit të plastikës.</w:t>
            </w:r>
          </w:p>
        </w:tc>
        <w:tc>
          <w:tcPr>
            <w:tcW w:w="1145" w:type="pct"/>
          </w:tcPr>
          <w:p w14:paraId="78C06B15"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ulët (mekanizëm vullnetar)</w:t>
            </w:r>
          </w:p>
        </w:tc>
        <w:tc>
          <w:tcPr>
            <w:tcW w:w="717" w:type="pct"/>
          </w:tcPr>
          <w:p w14:paraId="08D8F147"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Vullnetar</w:t>
            </w:r>
          </w:p>
        </w:tc>
        <w:tc>
          <w:tcPr>
            <w:tcW w:w="828" w:type="pct"/>
          </w:tcPr>
          <w:p w14:paraId="05ACF2F5"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Mbetjet plastike</w:t>
            </w:r>
          </w:p>
        </w:tc>
      </w:tr>
      <w:tr w:rsidR="001D5DDF" w:rsidRPr="00CB5AB5" w14:paraId="02EC6122" w14:textId="77777777" w:rsidTr="00CB5AB5">
        <w:trPr>
          <w:trHeight w:val="20"/>
        </w:trPr>
        <w:tc>
          <w:tcPr>
            <w:tcW w:w="2310" w:type="pct"/>
          </w:tcPr>
          <w:p w14:paraId="057ECAA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Veprimi 45. Zhvillimi i fushatave informuese.</w:t>
            </w:r>
          </w:p>
        </w:tc>
        <w:tc>
          <w:tcPr>
            <w:tcW w:w="1145" w:type="pct"/>
          </w:tcPr>
          <w:p w14:paraId="6C3000B0"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ulët (efekt indirekt nëpërmjet ndryshimit të sjelljes)</w:t>
            </w:r>
          </w:p>
        </w:tc>
        <w:tc>
          <w:tcPr>
            <w:tcW w:w="717" w:type="pct"/>
          </w:tcPr>
          <w:p w14:paraId="0897525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Informuese dhe edukative</w:t>
            </w:r>
          </w:p>
        </w:tc>
        <w:tc>
          <w:tcPr>
            <w:tcW w:w="828" w:type="pct"/>
          </w:tcPr>
          <w:p w14:paraId="303F2E9F"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r w:rsidR="001D5DDF" w:rsidRPr="00CB5AB5" w14:paraId="61479F2B" w14:textId="77777777" w:rsidTr="00CB5AB5">
        <w:trPr>
          <w:trHeight w:val="20"/>
        </w:trPr>
        <w:tc>
          <w:tcPr>
            <w:tcW w:w="2310" w:type="pct"/>
          </w:tcPr>
          <w:p w14:paraId="415700E3" w14:textId="796B468D"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eastAsia="Aptos" w:hAnsi="Garamond" w:cs="Calibri"/>
                <w:bCs/>
                <w:noProof w:val="0"/>
                <w:sz w:val="18"/>
                <w:szCs w:val="18"/>
                <w:lang w:val="sq-AL" w:eastAsia="uk-UA"/>
              </w:rPr>
              <w:t xml:space="preserve">Veprimi 46 dhe 47. </w:t>
            </w:r>
            <w:r w:rsidRPr="0057788F">
              <w:rPr>
                <w:rFonts w:ascii="Garamond" w:hAnsi="Garamond" w:cs="Calibri"/>
                <w:noProof w:val="0"/>
                <w:sz w:val="18"/>
                <w:szCs w:val="18"/>
                <w:lang w:val="sq-AL"/>
              </w:rPr>
              <w:t>Ngritja e</w:t>
            </w:r>
            <w:r w:rsidR="004B32BD" w:rsidRPr="0057788F">
              <w:rPr>
                <w:rFonts w:ascii="Garamond" w:hAnsi="Garamond" w:cs="Calibri"/>
                <w:noProof w:val="0"/>
                <w:sz w:val="18"/>
                <w:szCs w:val="18"/>
                <w:lang w:val="sq-AL"/>
              </w:rPr>
              <w:t xml:space="preserve"> </w:t>
            </w:r>
            <w:r w:rsidRPr="0057788F">
              <w:rPr>
                <w:rFonts w:ascii="Garamond" w:hAnsi="Garamond" w:cs="Calibri"/>
                <w:noProof w:val="0"/>
                <w:sz w:val="18"/>
                <w:szCs w:val="18"/>
                <w:lang w:val="sq-AL"/>
              </w:rPr>
              <w:t xml:space="preserve">faqes </w:t>
            </w:r>
            <w:r w:rsidR="003B6377">
              <w:rPr>
                <w:rFonts w:ascii="Garamond" w:hAnsi="Garamond" w:cs="Calibri"/>
                <w:noProof w:val="0"/>
                <w:sz w:val="18"/>
                <w:szCs w:val="18"/>
                <w:lang w:val="sq-AL"/>
              </w:rPr>
              <w:t>di</w:t>
            </w:r>
            <w:r w:rsidR="00345208">
              <w:rPr>
                <w:rFonts w:ascii="Garamond" w:hAnsi="Garamond" w:cs="Calibri"/>
                <w:noProof w:val="0"/>
                <w:sz w:val="18"/>
                <w:szCs w:val="18"/>
                <w:lang w:val="sq-AL"/>
              </w:rPr>
              <w:t>gj</w:t>
            </w:r>
            <w:r w:rsidR="003B6377">
              <w:rPr>
                <w:rFonts w:ascii="Garamond" w:hAnsi="Garamond" w:cs="Calibri"/>
                <w:noProof w:val="0"/>
                <w:sz w:val="18"/>
                <w:szCs w:val="18"/>
                <w:lang w:val="sq-AL"/>
              </w:rPr>
              <w:t>itale</w:t>
            </w:r>
            <w:r w:rsidRPr="0057788F">
              <w:rPr>
                <w:rFonts w:ascii="Garamond" w:hAnsi="Garamond" w:cs="Calibri"/>
                <w:noProof w:val="0"/>
                <w:sz w:val="18"/>
                <w:szCs w:val="18"/>
                <w:lang w:val="sq-AL"/>
              </w:rPr>
              <w:t xml:space="preserve"> për parandalimin e mbetjeve në faqen </w:t>
            </w:r>
            <w:proofErr w:type="spellStart"/>
            <w:r w:rsidR="004E656C" w:rsidRPr="00345208">
              <w:rPr>
                <w:rFonts w:ascii="Garamond" w:hAnsi="Garamond" w:cs="Calibri"/>
                <w:i/>
                <w:iCs/>
                <w:noProof w:val="0"/>
                <w:sz w:val="18"/>
                <w:szCs w:val="18"/>
                <w:lang w:val="sq-AL"/>
              </w:rPr>
              <w:t>we</w:t>
            </w:r>
            <w:r w:rsidRPr="00345208">
              <w:rPr>
                <w:rFonts w:ascii="Garamond" w:hAnsi="Garamond" w:cs="Calibri"/>
                <w:i/>
                <w:iCs/>
                <w:noProof w:val="0"/>
                <w:sz w:val="18"/>
                <w:szCs w:val="18"/>
                <w:lang w:val="sq-AL"/>
              </w:rPr>
              <w:t>b</w:t>
            </w:r>
            <w:proofErr w:type="spellEnd"/>
            <w:r w:rsidRPr="0057788F">
              <w:rPr>
                <w:rFonts w:ascii="Garamond" w:hAnsi="Garamond" w:cs="Calibri"/>
                <w:noProof w:val="0"/>
                <w:sz w:val="18"/>
                <w:szCs w:val="18"/>
                <w:lang w:val="sq-AL"/>
              </w:rPr>
              <w:t xml:space="preserve"> zyrtar të</w:t>
            </w:r>
            <w:r w:rsidR="004B32BD" w:rsidRPr="0057788F">
              <w:rPr>
                <w:rFonts w:ascii="Garamond" w:hAnsi="Garamond" w:cs="Calibri"/>
                <w:noProof w:val="0"/>
                <w:sz w:val="18"/>
                <w:szCs w:val="18"/>
                <w:lang w:val="sq-AL"/>
              </w:rPr>
              <w:t xml:space="preserve"> </w:t>
            </w:r>
            <w:r w:rsidRPr="0057788F">
              <w:rPr>
                <w:rFonts w:ascii="Garamond" w:hAnsi="Garamond" w:cs="Calibri"/>
                <w:noProof w:val="0"/>
                <w:sz w:val="18"/>
                <w:szCs w:val="18"/>
                <w:lang w:val="sq-AL"/>
              </w:rPr>
              <w:t xml:space="preserve">internetit të MM-së. </w:t>
            </w:r>
            <w:r w:rsidRPr="0057788F">
              <w:rPr>
                <w:rFonts w:ascii="Garamond" w:eastAsia="Aptos" w:hAnsi="Garamond" w:cs="Calibri"/>
                <w:bCs/>
                <w:noProof w:val="0"/>
                <w:sz w:val="18"/>
                <w:szCs w:val="18"/>
                <w:lang w:val="sq-AL" w:eastAsia="uk-UA"/>
              </w:rPr>
              <w:t xml:space="preserve">Zhvillimi i aplikacioneve të telefonisë dhe </w:t>
            </w:r>
            <w:proofErr w:type="spellStart"/>
            <w:r w:rsidR="005A42A0">
              <w:rPr>
                <w:rFonts w:ascii="Garamond" w:eastAsia="Aptos" w:hAnsi="Garamond" w:cs="Calibri"/>
                <w:bCs/>
                <w:noProof w:val="0"/>
                <w:sz w:val="18"/>
                <w:szCs w:val="18"/>
                <w:lang w:val="sq-AL" w:eastAsia="uk-UA"/>
              </w:rPr>
              <w:t>të</w:t>
            </w:r>
            <w:r w:rsidRPr="0057788F">
              <w:rPr>
                <w:rFonts w:ascii="Garamond" w:eastAsia="Aptos" w:hAnsi="Garamond" w:cs="Calibri"/>
                <w:bCs/>
                <w:noProof w:val="0"/>
                <w:sz w:val="18"/>
                <w:szCs w:val="18"/>
                <w:lang w:val="sq-AL" w:eastAsia="uk-UA"/>
              </w:rPr>
              <w:t>platformave</w:t>
            </w:r>
            <w:proofErr w:type="spellEnd"/>
            <w:r w:rsidRPr="0057788F">
              <w:rPr>
                <w:rFonts w:ascii="Garamond" w:eastAsia="Aptos" w:hAnsi="Garamond" w:cs="Calibri"/>
                <w:bCs/>
                <w:noProof w:val="0"/>
                <w:sz w:val="18"/>
                <w:szCs w:val="18"/>
                <w:lang w:val="sq-AL" w:eastAsia="uk-UA"/>
              </w:rPr>
              <w:t xml:space="preserve"> </w:t>
            </w:r>
            <w:proofErr w:type="spellStart"/>
            <w:r w:rsidRPr="0057788F">
              <w:rPr>
                <w:rFonts w:ascii="Garamond" w:eastAsia="Aptos" w:hAnsi="Garamond" w:cs="Calibri"/>
                <w:bCs/>
                <w:i/>
                <w:iCs/>
                <w:noProof w:val="0"/>
                <w:sz w:val="18"/>
                <w:szCs w:val="18"/>
                <w:lang w:val="sq-AL" w:eastAsia="uk-UA"/>
              </w:rPr>
              <w:t>online</w:t>
            </w:r>
            <w:proofErr w:type="spellEnd"/>
            <w:r w:rsidRPr="0057788F">
              <w:rPr>
                <w:rFonts w:ascii="Garamond" w:eastAsia="Aptos" w:hAnsi="Garamond" w:cs="Calibri"/>
                <w:bCs/>
                <w:noProof w:val="0"/>
                <w:sz w:val="18"/>
                <w:szCs w:val="18"/>
                <w:lang w:val="sq-AL" w:eastAsia="uk-UA"/>
              </w:rPr>
              <w:t xml:space="preserve"> për iniciativat e parandalimit të krijimit të mbetjeve.</w:t>
            </w:r>
          </w:p>
        </w:tc>
        <w:tc>
          <w:tcPr>
            <w:tcW w:w="1145" w:type="pct"/>
          </w:tcPr>
          <w:p w14:paraId="41C9CC66"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 ulët (promovon nisma të tjera parandaluese)</w:t>
            </w:r>
          </w:p>
        </w:tc>
        <w:tc>
          <w:tcPr>
            <w:tcW w:w="717" w:type="pct"/>
          </w:tcPr>
          <w:p w14:paraId="75B33DE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Informuese dhe edukative</w:t>
            </w:r>
          </w:p>
        </w:tc>
        <w:tc>
          <w:tcPr>
            <w:tcW w:w="828" w:type="pct"/>
          </w:tcPr>
          <w:p w14:paraId="785B4A8B" w14:textId="77777777" w:rsidR="001D5DDF" w:rsidRPr="0057788F" w:rsidRDefault="001D5DDF" w:rsidP="00CB5AB5">
            <w:pPr>
              <w:spacing w:line="240" w:lineRule="auto"/>
              <w:jc w:val="both"/>
              <w:rPr>
                <w:rFonts w:ascii="Garamond" w:hAnsi="Garamond" w:cs="Calibri"/>
                <w:noProof w:val="0"/>
                <w:sz w:val="18"/>
                <w:szCs w:val="18"/>
                <w:lang w:val="sq-AL"/>
              </w:rPr>
            </w:pPr>
            <w:r w:rsidRPr="0057788F">
              <w:rPr>
                <w:rFonts w:ascii="Garamond" w:hAnsi="Garamond" w:cs="Calibri"/>
                <w:noProof w:val="0"/>
                <w:sz w:val="18"/>
                <w:szCs w:val="18"/>
                <w:lang w:val="sq-AL"/>
              </w:rPr>
              <w:t>Të gjitha rrymat e mbetjeve</w:t>
            </w:r>
          </w:p>
        </w:tc>
      </w:tr>
    </w:tbl>
    <w:p w14:paraId="13B22B63" w14:textId="77777777" w:rsidR="001D5DDF" w:rsidRPr="00F55F06" w:rsidRDefault="001D5DDF" w:rsidP="00456A35">
      <w:pPr>
        <w:pStyle w:val="TEKSTIIIII"/>
        <w:rPr>
          <w:noProof w:val="0"/>
        </w:rPr>
      </w:pPr>
    </w:p>
    <w:p w14:paraId="3537249F" w14:textId="77777777" w:rsidR="001D5DDF" w:rsidRPr="00F55F06" w:rsidRDefault="001D5DDF" w:rsidP="00456A35">
      <w:pPr>
        <w:pStyle w:val="TEKSTIIIII"/>
        <w:rPr>
          <w:noProof w:val="0"/>
        </w:rPr>
      </w:pPr>
    </w:p>
    <w:p w14:paraId="1F84AF52" w14:textId="77777777" w:rsidR="00400705" w:rsidRPr="00F55F06" w:rsidRDefault="00400705" w:rsidP="00456A35">
      <w:pPr>
        <w:pStyle w:val="TEKSTIIIII"/>
        <w:rPr>
          <w:noProof w:val="0"/>
        </w:rPr>
      </w:pPr>
    </w:p>
    <w:p w14:paraId="5036E222" w14:textId="77777777" w:rsidR="00400705" w:rsidRPr="00F55F06" w:rsidRDefault="00400705" w:rsidP="00456A35">
      <w:pPr>
        <w:pStyle w:val="TEKSTIIIII"/>
        <w:rPr>
          <w:noProof w:val="0"/>
        </w:rPr>
      </w:pPr>
    </w:p>
    <w:p w14:paraId="648E0D63" w14:textId="77777777" w:rsidR="00400705" w:rsidRPr="00F55F06" w:rsidRDefault="00400705" w:rsidP="00456A35">
      <w:pPr>
        <w:pStyle w:val="TEKSTIIIII"/>
        <w:rPr>
          <w:noProof w:val="0"/>
        </w:rPr>
      </w:pPr>
    </w:p>
    <w:p w14:paraId="38A48367" w14:textId="77777777" w:rsidR="00400705" w:rsidRPr="00F55F06" w:rsidRDefault="00400705" w:rsidP="00456A35">
      <w:pPr>
        <w:pStyle w:val="TEKSTIIIII"/>
        <w:rPr>
          <w:noProof w:val="0"/>
        </w:rPr>
        <w:sectPr w:rsidR="00400705" w:rsidRPr="00F55F06" w:rsidSect="00322A95">
          <w:footerReference w:type="default" r:id="rId15"/>
          <w:pgSz w:w="11907" w:h="16840" w:code="9"/>
          <w:pgMar w:top="1418" w:right="1418" w:bottom="1418" w:left="1418" w:header="1304" w:footer="1134" w:gutter="0"/>
          <w:cols w:space="720"/>
          <w:docGrid w:linePitch="360"/>
        </w:sectPr>
      </w:pPr>
    </w:p>
    <w:tbl>
      <w:tblPr>
        <w:tblW w:w="0" w:type="auto"/>
        <w:jc w:val="center"/>
        <w:tblLook w:val="04A0" w:firstRow="1" w:lastRow="0" w:firstColumn="1" w:lastColumn="0" w:noHBand="0" w:noVBand="1"/>
      </w:tblPr>
      <w:tblGrid>
        <w:gridCol w:w="268"/>
        <w:gridCol w:w="1659"/>
        <w:gridCol w:w="508"/>
        <w:gridCol w:w="366"/>
        <w:gridCol w:w="410"/>
        <w:gridCol w:w="368"/>
        <w:gridCol w:w="343"/>
        <w:gridCol w:w="323"/>
        <w:gridCol w:w="371"/>
        <w:gridCol w:w="322"/>
        <w:gridCol w:w="323"/>
        <w:gridCol w:w="371"/>
        <w:gridCol w:w="322"/>
        <w:gridCol w:w="323"/>
        <w:gridCol w:w="371"/>
        <w:gridCol w:w="322"/>
        <w:gridCol w:w="323"/>
        <w:gridCol w:w="371"/>
        <w:gridCol w:w="322"/>
        <w:gridCol w:w="323"/>
        <w:gridCol w:w="371"/>
        <w:gridCol w:w="322"/>
        <w:gridCol w:w="323"/>
        <w:gridCol w:w="371"/>
        <w:gridCol w:w="322"/>
        <w:gridCol w:w="323"/>
        <w:gridCol w:w="361"/>
        <w:gridCol w:w="322"/>
        <w:gridCol w:w="323"/>
        <w:gridCol w:w="444"/>
        <w:gridCol w:w="336"/>
        <w:gridCol w:w="322"/>
        <w:gridCol w:w="323"/>
        <w:gridCol w:w="361"/>
        <w:gridCol w:w="453"/>
        <w:gridCol w:w="408"/>
      </w:tblGrid>
      <w:tr w:rsidR="00DD17B7" w:rsidRPr="004E656C" w14:paraId="1CF83E84" w14:textId="77777777" w:rsidTr="00103D01">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0F6F94" w14:textId="1397C51D" w:rsidR="004E0435" w:rsidRPr="004E656C" w:rsidRDefault="004E0435" w:rsidP="004E656C">
            <w:pPr>
              <w:pStyle w:val="NoSpacing"/>
              <w:rPr>
                <w:rFonts w:ascii="Garamond" w:hAnsi="Garamond"/>
                <w:sz w:val="4"/>
                <w:szCs w:val="4"/>
                <w:lang w:eastAsia="sq-AL"/>
              </w:rPr>
            </w:pPr>
            <w:bookmarkStart w:id="5" w:name="RANGE!A1:AJ73"/>
            <w:r w:rsidRPr="004E656C">
              <w:rPr>
                <w:rFonts w:ascii="Garamond" w:hAnsi="Garamond"/>
                <w:sz w:val="4"/>
                <w:szCs w:val="4"/>
                <w:lang w:eastAsia="sq-AL"/>
              </w:rPr>
              <w:lastRenderedPageBreak/>
              <w:t> </w:t>
            </w:r>
            <w:bookmarkEnd w:id="5"/>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738834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E1197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3FD79F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E3C0A8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06C160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D95437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0248EB1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26EBAA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CFC4D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64833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ADD70F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C44A67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0B366D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D7E369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E0197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E229B4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0AB0D6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D2E7E9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BBA39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22D454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DC8974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36065B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42C1A0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AEFE0A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F8B2E2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97772A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6773A2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6FDD15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253D54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52A289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D63DEE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B6A36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4AC5CE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374982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AFDFD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0B568054" w14:textId="77777777" w:rsidTr="00103D01">
        <w:trPr>
          <w:trHeight w:val="20"/>
          <w:jc w:val="center"/>
        </w:trPr>
        <w:tc>
          <w:tcPr>
            <w:tcW w:w="0" w:type="auto"/>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7A8321CB" w14:textId="1F11270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Plani i Veprimit "Programi Kombëtar për Parandalimin e Krijimit të Mbetjeve</w:t>
            </w:r>
            <w:r w:rsidR="00DD17B7">
              <w:rPr>
                <w:rFonts w:ascii="Garamond" w:hAnsi="Garamond"/>
                <w:sz w:val="4"/>
                <w:szCs w:val="4"/>
                <w:lang w:eastAsia="sq-AL"/>
              </w:rPr>
              <w:t>””</w:t>
            </w:r>
          </w:p>
        </w:tc>
        <w:tc>
          <w:tcPr>
            <w:tcW w:w="0" w:type="auto"/>
            <w:tcBorders>
              <w:top w:val="nil"/>
              <w:left w:val="nil"/>
              <w:bottom w:val="single" w:sz="4" w:space="0" w:color="auto"/>
              <w:right w:val="single" w:sz="4" w:space="0" w:color="auto"/>
            </w:tcBorders>
            <w:shd w:val="clear" w:color="000000" w:fill="FFFFFF"/>
            <w:noWrap/>
            <w:vAlign w:val="center"/>
            <w:hideMark/>
          </w:tcPr>
          <w:p w14:paraId="13B472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A3932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514A1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93FEB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9E97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365D5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A6FBE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1B13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D295F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D08C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9EC44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DCFCD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DD63A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45E9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13CF5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06286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49C6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3F9C2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55EC7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5E68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D52E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58DE5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55BA3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D4D1C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8183D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AA69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B0642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FE04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F8E9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15407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42E167EE" w14:textId="77777777" w:rsidTr="00103D01">
        <w:trPr>
          <w:trHeight w:val="20"/>
          <w:jc w:val="center"/>
        </w:trPr>
        <w:tc>
          <w:tcPr>
            <w:tcW w:w="0" w:type="auto"/>
            <w:gridSpan w:val="6"/>
            <w:tcBorders>
              <w:top w:val="single" w:sz="4" w:space="0" w:color="auto"/>
              <w:left w:val="single" w:sz="4" w:space="0" w:color="auto"/>
              <w:bottom w:val="nil"/>
              <w:right w:val="single" w:sz="4" w:space="0" w:color="auto"/>
            </w:tcBorders>
            <w:shd w:val="clear" w:color="000000" w:fill="FFFFFF"/>
            <w:vAlign w:val="center"/>
            <w:hideMark/>
          </w:tcPr>
          <w:p w14:paraId="1085D65C"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II. Programi buxhetor që kontribuon për qëllimin e politikës: 06220 Menaxhimi i Mbetjeve Urbane, 05320 Mbrojtja e Mjedisit</w:t>
            </w:r>
          </w:p>
        </w:tc>
        <w:tc>
          <w:tcPr>
            <w:tcW w:w="0" w:type="auto"/>
            <w:tcBorders>
              <w:top w:val="nil"/>
              <w:left w:val="nil"/>
              <w:bottom w:val="single" w:sz="4" w:space="0" w:color="auto"/>
              <w:right w:val="single" w:sz="4" w:space="0" w:color="auto"/>
            </w:tcBorders>
            <w:shd w:val="clear" w:color="000000" w:fill="FFFFFF"/>
            <w:noWrap/>
            <w:vAlign w:val="center"/>
            <w:hideMark/>
          </w:tcPr>
          <w:p w14:paraId="797D319A"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E4EB43"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224F2B"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43F8B1"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A8707F"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F09BF1"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9B444B"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97BF9E"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9F1073"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46F5F3"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5653F4"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DF880A"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72BDA7"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E27739"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04B174"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18909F"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7109AA"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8C99CD"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F4F530"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6EF040"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03C1D5"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2FE884"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F7C53A"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562188"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5121C5"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89415C"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9D2225"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339000"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28306F"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D6E37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036002" w:rsidRPr="004E656C" w14:paraId="616C2E71" w14:textId="77777777" w:rsidTr="00103D01">
        <w:trPr>
          <w:trHeight w:val="20"/>
          <w:jc w:val="center"/>
        </w:trPr>
        <w:tc>
          <w:tcPr>
            <w:tcW w:w="0" w:type="auto"/>
            <w:vMerge w:val="restart"/>
            <w:tcBorders>
              <w:top w:val="single" w:sz="8" w:space="0" w:color="auto"/>
              <w:left w:val="single" w:sz="8" w:space="0" w:color="auto"/>
              <w:bottom w:val="single" w:sz="4" w:space="0" w:color="auto"/>
              <w:right w:val="single" w:sz="4" w:space="0" w:color="auto"/>
            </w:tcBorders>
            <w:shd w:val="clear" w:color="000000" w:fill="E7E6E6"/>
            <w:noWrap/>
            <w:vAlign w:val="center"/>
            <w:hideMark/>
          </w:tcPr>
          <w:p w14:paraId="5C5D0088" w14:textId="77777777" w:rsidR="004E0435" w:rsidRPr="00DD17B7" w:rsidRDefault="004E0435" w:rsidP="00DD17B7">
            <w:pPr>
              <w:pStyle w:val="NoSpacing"/>
              <w:rPr>
                <w:rFonts w:ascii="Garamond" w:hAnsi="Garamond"/>
                <w:sz w:val="4"/>
                <w:szCs w:val="4"/>
              </w:rPr>
            </w:pPr>
            <w:r w:rsidRPr="00DD17B7">
              <w:rPr>
                <w:rFonts w:ascii="Garamond" w:hAnsi="Garamond"/>
                <w:sz w:val="4"/>
                <w:szCs w:val="4"/>
              </w:rPr>
              <w:t>Nr.</w:t>
            </w:r>
          </w:p>
        </w:tc>
        <w:tc>
          <w:tcPr>
            <w:tcW w:w="0" w:type="auto"/>
            <w:vMerge w:val="restart"/>
            <w:tcBorders>
              <w:top w:val="single" w:sz="8" w:space="0" w:color="auto"/>
              <w:left w:val="single" w:sz="4" w:space="0" w:color="auto"/>
              <w:bottom w:val="single" w:sz="4" w:space="0" w:color="auto"/>
              <w:right w:val="single" w:sz="4" w:space="0" w:color="auto"/>
            </w:tcBorders>
            <w:shd w:val="clear" w:color="000000" w:fill="E7E6E6"/>
            <w:noWrap/>
            <w:vAlign w:val="center"/>
            <w:hideMark/>
          </w:tcPr>
          <w:p w14:paraId="76EA50E6" w14:textId="77777777" w:rsidR="004E0435" w:rsidRPr="00DD17B7" w:rsidRDefault="004E0435" w:rsidP="00DD17B7">
            <w:pPr>
              <w:pStyle w:val="NoSpacing"/>
              <w:rPr>
                <w:rFonts w:ascii="Garamond" w:hAnsi="Garamond"/>
                <w:sz w:val="4"/>
                <w:szCs w:val="4"/>
              </w:rPr>
            </w:pPr>
            <w:r w:rsidRPr="00DD17B7">
              <w:rPr>
                <w:rFonts w:ascii="Garamond" w:hAnsi="Garamond"/>
                <w:sz w:val="4"/>
                <w:szCs w:val="4"/>
              </w:rPr>
              <w:t>Titulli</w:t>
            </w:r>
          </w:p>
        </w:tc>
        <w:tc>
          <w:tcPr>
            <w:tcW w:w="0" w:type="auto"/>
            <w:gridSpan w:val="2"/>
            <w:tcBorders>
              <w:top w:val="single" w:sz="8" w:space="0" w:color="auto"/>
              <w:left w:val="nil"/>
              <w:bottom w:val="single" w:sz="4" w:space="0" w:color="auto"/>
              <w:right w:val="single" w:sz="4" w:space="0" w:color="auto"/>
            </w:tcBorders>
            <w:shd w:val="clear" w:color="000000" w:fill="E7E6E6"/>
            <w:noWrap/>
            <w:vAlign w:val="center"/>
            <w:hideMark/>
          </w:tcPr>
          <w:p w14:paraId="162E6C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Institucionet përgjegjëse</w:t>
            </w:r>
          </w:p>
        </w:tc>
        <w:tc>
          <w:tcPr>
            <w:tcW w:w="0" w:type="auto"/>
            <w:gridSpan w:val="2"/>
            <w:tcBorders>
              <w:top w:val="single" w:sz="8" w:space="0" w:color="auto"/>
              <w:left w:val="nil"/>
              <w:bottom w:val="single" w:sz="4" w:space="0" w:color="auto"/>
              <w:right w:val="single" w:sz="8" w:space="0" w:color="000000"/>
            </w:tcBorders>
            <w:shd w:val="clear" w:color="000000" w:fill="E7E6E6"/>
            <w:noWrap/>
            <w:vAlign w:val="center"/>
            <w:hideMark/>
          </w:tcPr>
          <w:p w14:paraId="0DF91ED2" w14:textId="15A709AD"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Afati i </w:t>
            </w:r>
            <w:r w:rsidR="00DD17B7" w:rsidRPr="004E656C">
              <w:rPr>
                <w:rFonts w:ascii="Garamond" w:hAnsi="Garamond"/>
                <w:sz w:val="4"/>
                <w:szCs w:val="4"/>
                <w:lang w:eastAsia="sq-AL"/>
              </w:rPr>
              <w:t xml:space="preserve">zbatimit </w:t>
            </w:r>
          </w:p>
        </w:tc>
        <w:tc>
          <w:tcPr>
            <w:tcW w:w="0" w:type="auto"/>
            <w:gridSpan w:val="3"/>
            <w:vMerge w:val="restart"/>
            <w:tcBorders>
              <w:top w:val="nil"/>
              <w:left w:val="single" w:sz="8" w:space="0" w:color="auto"/>
              <w:bottom w:val="single" w:sz="4" w:space="0" w:color="auto"/>
              <w:right w:val="single" w:sz="8" w:space="0" w:color="000000"/>
            </w:tcBorders>
            <w:shd w:val="clear" w:color="000000" w:fill="E7E6E6"/>
            <w:noWrap/>
            <w:vAlign w:val="center"/>
            <w:hideMark/>
          </w:tcPr>
          <w:p w14:paraId="2920064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Kostot treguese/2026</w:t>
            </w:r>
          </w:p>
        </w:tc>
        <w:tc>
          <w:tcPr>
            <w:tcW w:w="0" w:type="auto"/>
            <w:gridSpan w:val="3"/>
            <w:vMerge w:val="restart"/>
            <w:tcBorders>
              <w:top w:val="nil"/>
              <w:left w:val="single" w:sz="8" w:space="0" w:color="auto"/>
              <w:bottom w:val="single" w:sz="4" w:space="0" w:color="auto"/>
              <w:right w:val="single" w:sz="8" w:space="0" w:color="000000"/>
            </w:tcBorders>
            <w:shd w:val="clear" w:color="000000" w:fill="E7E6E6"/>
            <w:noWrap/>
            <w:vAlign w:val="center"/>
            <w:hideMark/>
          </w:tcPr>
          <w:p w14:paraId="4C9E91A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Kostot treguese/2027</w:t>
            </w:r>
          </w:p>
        </w:tc>
        <w:tc>
          <w:tcPr>
            <w:tcW w:w="0" w:type="auto"/>
            <w:gridSpan w:val="3"/>
            <w:vMerge w:val="restart"/>
            <w:tcBorders>
              <w:top w:val="nil"/>
              <w:left w:val="single" w:sz="8" w:space="0" w:color="auto"/>
              <w:bottom w:val="single" w:sz="4" w:space="0" w:color="auto"/>
              <w:right w:val="single" w:sz="8" w:space="0" w:color="000000"/>
            </w:tcBorders>
            <w:shd w:val="clear" w:color="000000" w:fill="E7E6E6"/>
            <w:noWrap/>
            <w:vAlign w:val="center"/>
            <w:hideMark/>
          </w:tcPr>
          <w:p w14:paraId="7A46EA7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Kostot treguese/2028</w:t>
            </w:r>
          </w:p>
        </w:tc>
        <w:tc>
          <w:tcPr>
            <w:tcW w:w="0" w:type="auto"/>
            <w:gridSpan w:val="3"/>
            <w:vMerge w:val="restart"/>
            <w:tcBorders>
              <w:top w:val="nil"/>
              <w:left w:val="single" w:sz="8" w:space="0" w:color="auto"/>
              <w:bottom w:val="single" w:sz="4" w:space="0" w:color="auto"/>
              <w:right w:val="single" w:sz="8" w:space="0" w:color="000000"/>
            </w:tcBorders>
            <w:shd w:val="clear" w:color="000000" w:fill="E7E6E6"/>
            <w:noWrap/>
            <w:vAlign w:val="center"/>
            <w:hideMark/>
          </w:tcPr>
          <w:p w14:paraId="0D9EC5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Kostot treguese/2029</w:t>
            </w:r>
          </w:p>
        </w:tc>
        <w:tc>
          <w:tcPr>
            <w:tcW w:w="0" w:type="auto"/>
            <w:gridSpan w:val="3"/>
            <w:vMerge w:val="restart"/>
            <w:tcBorders>
              <w:top w:val="nil"/>
              <w:left w:val="single" w:sz="8" w:space="0" w:color="auto"/>
              <w:bottom w:val="single" w:sz="4" w:space="0" w:color="auto"/>
              <w:right w:val="single" w:sz="8" w:space="0" w:color="000000"/>
            </w:tcBorders>
            <w:shd w:val="clear" w:color="000000" w:fill="E7E6E6"/>
            <w:noWrap/>
            <w:vAlign w:val="center"/>
            <w:hideMark/>
          </w:tcPr>
          <w:p w14:paraId="1F07F4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Kostot treguese/2030</w:t>
            </w:r>
          </w:p>
        </w:tc>
        <w:tc>
          <w:tcPr>
            <w:tcW w:w="0" w:type="auto"/>
            <w:gridSpan w:val="3"/>
            <w:vMerge w:val="restart"/>
            <w:tcBorders>
              <w:top w:val="nil"/>
              <w:left w:val="single" w:sz="8" w:space="0" w:color="auto"/>
              <w:bottom w:val="single" w:sz="4" w:space="0" w:color="auto"/>
              <w:right w:val="single" w:sz="8" w:space="0" w:color="000000"/>
            </w:tcBorders>
            <w:shd w:val="clear" w:color="000000" w:fill="E7E6E6"/>
            <w:noWrap/>
            <w:vAlign w:val="center"/>
            <w:hideMark/>
          </w:tcPr>
          <w:p w14:paraId="0F353A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Kostot treguese totale</w:t>
            </w:r>
          </w:p>
        </w:tc>
        <w:tc>
          <w:tcPr>
            <w:tcW w:w="0" w:type="auto"/>
            <w:gridSpan w:val="7"/>
            <w:tcBorders>
              <w:top w:val="nil"/>
              <w:left w:val="nil"/>
              <w:bottom w:val="single" w:sz="4" w:space="0" w:color="auto"/>
              <w:right w:val="single" w:sz="4" w:space="0" w:color="auto"/>
            </w:tcBorders>
            <w:shd w:val="clear" w:color="000000" w:fill="8EA9DB"/>
            <w:noWrap/>
            <w:vAlign w:val="center"/>
            <w:hideMark/>
          </w:tcPr>
          <w:p w14:paraId="081796A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Burimi I financimit</w:t>
            </w:r>
          </w:p>
        </w:tc>
        <w:tc>
          <w:tcPr>
            <w:tcW w:w="0" w:type="auto"/>
            <w:gridSpan w:val="3"/>
            <w:tcBorders>
              <w:top w:val="nil"/>
              <w:left w:val="nil"/>
              <w:bottom w:val="single" w:sz="4" w:space="0" w:color="auto"/>
              <w:right w:val="single" w:sz="4" w:space="0" w:color="auto"/>
            </w:tcBorders>
            <w:shd w:val="clear" w:color="000000" w:fill="8EA9DB"/>
            <w:noWrap/>
            <w:vAlign w:val="center"/>
            <w:hideMark/>
          </w:tcPr>
          <w:p w14:paraId="0BFB15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Burimi i Financimit</w:t>
            </w:r>
          </w:p>
        </w:tc>
        <w:tc>
          <w:tcPr>
            <w:tcW w:w="0" w:type="auto"/>
            <w:vMerge w:val="restart"/>
            <w:tcBorders>
              <w:top w:val="nil"/>
              <w:left w:val="single" w:sz="4" w:space="0" w:color="auto"/>
              <w:bottom w:val="single" w:sz="4" w:space="0" w:color="auto"/>
              <w:right w:val="single" w:sz="4" w:space="0" w:color="auto"/>
            </w:tcBorders>
            <w:shd w:val="clear" w:color="000000" w:fill="8EA9DB"/>
            <w:noWrap/>
            <w:vAlign w:val="center"/>
            <w:hideMark/>
          </w:tcPr>
          <w:p w14:paraId="3A72D0F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Hendeku financiar </w:t>
            </w:r>
          </w:p>
        </w:tc>
        <w:tc>
          <w:tcPr>
            <w:tcW w:w="0" w:type="auto"/>
            <w:vMerge w:val="restart"/>
            <w:tcBorders>
              <w:top w:val="nil"/>
              <w:left w:val="single" w:sz="4" w:space="0" w:color="auto"/>
              <w:bottom w:val="single" w:sz="4" w:space="0" w:color="auto"/>
              <w:right w:val="single" w:sz="4" w:space="0" w:color="auto"/>
            </w:tcBorders>
            <w:shd w:val="clear" w:color="000000" w:fill="8EA9DB"/>
            <w:noWrap/>
            <w:vAlign w:val="center"/>
            <w:hideMark/>
          </w:tcPr>
          <w:p w14:paraId="61C86F8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Totali Buxhetit</w:t>
            </w:r>
          </w:p>
        </w:tc>
      </w:tr>
      <w:tr w:rsidR="00DD17B7" w:rsidRPr="004E656C" w14:paraId="03987743" w14:textId="77777777" w:rsidTr="00DD17B7">
        <w:trPr>
          <w:trHeight w:val="20"/>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0E3E8410" w14:textId="77777777" w:rsidR="004E0435" w:rsidRPr="004E656C" w:rsidRDefault="004E0435" w:rsidP="004E656C">
            <w:pPr>
              <w:pStyle w:val="NoSpacing"/>
              <w:rPr>
                <w:rFonts w:ascii="Garamond" w:hAnsi="Garamond"/>
                <w:sz w:val="4"/>
                <w:szCs w:val="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5D1994" w14:textId="77777777" w:rsidR="004E0435" w:rsidRPr="004E656C" w:rsidRDefault="004E0435" w:rsidP="004E656C">
            <w:pPr>
              <w:pStyle w:val="NoSpacing"/>
              <w:rPr>
                <w:rFonts w:ascii="Garamond" w:hAnsi="Garamond"/>
                <w:sz w:val="4"/>
                <w:szCs w:val="4"/>
                <w:lang w:eastAsia="sq-AL"/>
              </w:rPr>
            </w:pPr>
          </w:p>
        </w:tc>
        <w:tc>
          <w:tcPr>
            <w:tcW w:w="0" w:type="auto"/>
            <w:vMerge w:val="restart"/>
            <w:tcBorders>
              <w:top w:val="nil"/>
              <w:left w:val="single" w:sz="4" w:space="0" w:color="auto"/>
              <w:bottom w:val="single" w:sz="4" w:space="0" w:color="auto"/>
              <w:right w:val="single" w:sz="4" w:space="0" w:color="auto"/>
            </w:tcBorders>
            <w:shd w:val="clear" w:color="000000" w:fill="E7E6E6"/>
            <w:vAlign w:val="center"/>
            <w:hideMark/>
          </w:tcPr>
          <w:p w14:paraId="01AB0C59" w14:textId="74BE605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Institucioni përgjegjës dhe </w:t>
            </w:r>
            <w:r w:rsidR="00DD17B7" w:rsidRPr="004E656C">
              <w:rPr>
                <w:rFonts w:ascii="Garamond" w:hAnsi="Garamond"/>
                <w:sz w:val="4"/>
                <w:szCs w:val="4"/>
                <w:lang w:eastAsia="sq-AL"/>
              </w:rPr>
              <w:t xml:space="preserve">treguesi i performancës </w:t>
            </w:r>
          </w:p>
        </w:tc>
        <w:tc>
          <w:tcPr>
            <w:tcW w:w="0" w:type="auto"/>
            <w:vMerge w:val="restart"/>
            <w:tcBorders>
              <w:top w:val="nil"/>
              <w:left w:val="single" w:sz="4" w:space="0" w:color="auto"/>
              <w:bottom w:val="single" w:sz="4" w:space="0" w:color="auto"/>
              <w:right w:val="single" w:sz="4" w:space="0" w:color="auto"/>
            </w:tcBorders>
            <w:shd w:val="clear" w:color="000000" w:fill="E7E6E6"/>
            <w:vAlign w:val="center"/>
            <w:hideMark/>
          </w:tcPr>
          <w:p w14:paraId="1A05740C" w14:textId="4682A420"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Institu</w:t>
            </w:r>
            <w:r w:rsidR="00DD17B7">
              <w:rPr>
                <w:rFonts w:ascii="Garamond" w:hAnsi="Garamond"/>
                <w:sz w:val="4"/>
                <w:szCs w:val="4"/>
                <w:lang w:eastAsia="sq-AL"/>
              </w:rPr>
              <w:t>-</w:t>
            </w:r>
            <w:r w:rsidRPr="004E656C">
              <w:rPr>
                <w:rFonts w:ascii="Garamond" w:hAnsi="Garamond"/>
                <w:sz w:val="4"/>
                <w:szCs w:val="4"/>
                <w:lang w:eastAsia="sq-AL"/>
              </w:rPr>
              <w:t>cionet kontribuese</w:t>
            </w:r>
          </w:p>
        </w:tc>
        <w:tc>
          <w:tcPr>
            <w:tcW w:w="0" w:type="auto"/>
            <w:vMerge w:val="restart"/>
            <w:tcBorders>
              <w:top w:val="nil"/>
              <w:left w:val="single" w:sz="4" w:space="0" w:color="auto"/>
              <w:bottom w:val="single" w:sz="4" w:space="0" w:color="auto"/>
              <w:right w:val="single" w:sz="4" w:space="0" w:color="auto"/>
            </w:tcBorders>
            <w:shd w:val="clear" w:color="000000" w:fill="E7E6E6"/>
            <w:vAlign w:val="center"/>
            <w:hideMark/>
          </w:tcPr>
          <w:p w14:paraId="5E41AF4D" w14:textId="002340BA"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Afati</w:t>
            </w:r>
            <w:r w:rsidR="00DD17B7">
              <w:rPr>
                <w:rFonts w:ascii="Garamond" w:hAnsi="Garamond"/>
                <w:sz w:val="4"/>
                <w:szCs w:val="4"/>
                <w:lang w:eastAsia="sq-AL"/>
              </w:rPr>
              <w:t xml:space="preserve"> i</w:t>
            </w:r>
            <w:r w:rsidRPr="004E656C">
              <w:rPr>
                <w:rFonts w:ascii="Garamond" w:hAnsi="Garamond"/>
                <w:sz w:val="4"/>
                <w:szCs w:val="4"/>
                <w:lang w:eastAsia="sq-AL"/>
              </w:rPr>
              <w:t xml:space="preserve"> </w:t>
            </w:r>
            <w:r w:rsidR="00DD17B7" w:rsidRPr="004E656C">
              <w:rPr>
                <w:rFonts w:ascii="Garamond" w:hAnsi="Garamond"/>
                <w:sz w:val="4"/>
                <w:szCs w:val="4"/>
                <w:lang w:eastAsia="sq-AL"/>
              </w:rPr>
              <w:t>fillimit</w:t>
            </w:r>
          </w:p>
        </w:tc>
        <w:tc>
          <w:tcPr>
            <w:tcW w:w="0" w:type="auto"/>
            <w:vMerge w:val="restart"/>
            <w:tcBorders>
              <w:top w:val="nil"/>
              <w:left w:val="single" w:sz="4" w:space="0" w:color="auto"/>
              <w:bottom w:val="single" w:sz="4" w:space="0" w:color="auto"/>
              <w:right w:val="single" w:sz="8" w:space="0" w:color="auto"/>
            </w:tcBorders>
            <w:shd w:val="clear" w:color="000000" w:fill="E7E6E6"/>
            <w:vAlign w:val="center"/>
            <w:hideMark/>
          </w:tcPr>
          <w:p w14:paraId="18EEFDA2" w14:textId="4FB059B9"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Afati </w:t>
            </w:r>
            <w:r w:rsidR="00DD17B7">
              <w:rPr>
                <w:rFonts w:ascii="Garamond" w:hAnsi="Garamond"/>
                <w:sz w:val="4"/>
                <w:szCs w:val="4"/>
                <w:lang w:eastAsia="sq-AL"/>
              </w:rPr>
              <w:t xml:space="preserve">i </w:t>
            </w:r>
            <w:r w:rsidR="00DD17B7" w:rsidRPr="004E656C">
              <w:rPr>
                <w:rFonts w:ascii="Garamond" w:hAnsi="Garamond"/>
                <w:sz w:val="4"/>
                <w:szCs w:val="4"/>
                <w:lang w:eastAsia="sq-AL"/>
              </w:rPr>
              <w:t>përfundimit</w:t>
            </w:r>
          </w:p>
        </w:tc>
        <w:tc>
          <w:tcPr>
            <w:tcW w:w="0" w:type="auto"/>
            <w:gridSpan w:val="3"/>
            <w:vMerge/>
            <w:tcBorders>
              <w:top w:val="nil"/>
              <w:left w:val="single" w:sz="4" w:space="0" w:color="auto"/>
              <w:bottom w:val="single" w:sz="4" w:space="0" w:color="auto"/>
              <w:right w:val="single" w:sz="8" w:space="0" w:color="auto"/>
            </w:tcBorders>
            <w:vAlign w:val="center"/>
            <w:hideMark/>
          </w:tcPr>
          <w:p w14:paraId="2384EF78" w14:textId="77777777" w:rsidR="004E0435" w:rsidRPr="004E656C" w:rsidRDefault="004E0435" w:rsidP="004E656C">
            <w:pPr>
              <w:pStyle w:val="NoSpacing"/>
              <w:rPr>
                <w:rFonts w:ascii="Garamond" w:hAnsi="Garamond"/>
                <w:sz w:val="4"/>
                <w:szCs w:val="4"/>
                <w:lang w:eastAsia="sq-AL"/>
              </w:rPr>
            </w:pPr>
          </w:p>
        </w:tc>
        <w:tc>
          <w:tcPr>
            <w:tcW w:w="0" w:type="auto"/>
            <w:gridSpan w:val="3"/>
            <w:vMerge/>
            <w:tcBorders>
              <w:top w:val="nil"/>
              <w:left w:val="single" w:sz="4" w:space="0" w:color="auto"/>
              <w:bottom w:val="single" w:sz="4" w:space="0" w:color="auto"/>
              <w:right w:val="single" w:sz="8" w:space="0" w:color="auto"/>
            </w:tcBorders>
            <w:vAlign w:val="center"/>
            <w:hideMark/>
          </w:tcPr>
          <w:p w14:paraId="3DE38A3D" w14:textId="77777777" w:rsidR="004E0435" w:rsidRPr="004E656C" w:rsidRDefault="004E0435" w:rsidP="004E656C">
            <w:pPr>
              <w:pStyle w:val="NoSpacing"/>
              <w:rPr>
                <w:rFonts w:ascii="Garamond" w:hAnsi="Garamond"/>
                <w:sz w:val="4"/>
                <w:szCs w:val="4"/>
                <w:lang w:eastAsia="sq-AL"/>
              </w:rPr>
            </w:pPr>
          </w:p>
        </w:tc>
        <w:tc>
          <w:tcPr>
            <w:tcW w:w="0" w:type="auto"/>
            <w:gridSpan w:val="3"/>
            <w:vMerge/>
            <w:tcBorders>
              <w:top w:val="nil"/>
              <w:left w:val="single" w:sz="4" w:space="0" w:color="auto"/>
              <w:bottom w:val="single" w:sz="4" w:space="0" w:color="auto"/>
              <w:right w:val="single" w:sz="8" w:space="0" w:color="auto"/>
            </w:tcBorders>
            <w:vAlign w:val="center"/>
            <w:hideMark/>
          </w:tcPr>
          <w:p w14:paraId="5D3B101D" w14:textId="77777777" w:rsidR="004E0435" w:rsidRPr="004E656C" w:rsidRDefault="004E0435" w:rsidP="004E656C">
            <w:pPr>
              <w:pStyle w:val="NoSpacing"/>
              <w:rPr>
                <w:rFonts w:ascii="Garamond" w:hAnsi="Garamond"/>
                <w:sz w:val="4"/>
                <w:szCs w:val="4"/>
                <w:lang w:eastAsia="sq-AL"/>
              </w:rPr>
            </w:pPr>
          </w:p>
        </w:tc>
        <w:tc>
          <w:tcPr>
            <w:tcW w:w="0" w:type="auto"/>
            <w:gridSpan w:val="3"/>
            <w:vMerge/>
            <w:tcBorders>
              <w:top w:val="nil"/>
              <w:left w:val="single" w:sz="4" w:space="0" w:color="auto"/>
              <w:bottom w:val="single" w:sz="4" w:space="0" w:color="auto"/>
              <w:right w:val="single" w:sz="8" w:space="0" w:color="auto"/>
            </w:tcBorders>
            <w:vAlign w:val="center"/>
            <w:hideMark/>
          </w:tcPr>
          <w:p w14:paraId="3DE60D17" w14:textId="77777777" w:rsidR="004E0435" w:rsidRPr="004E656C" w:rsidRDefault="004E0435" w:rsidP="004E656C">
            <w:pPr>
              <w:pStyle w:val="NoSpacing"/>
              <w:rPr>
                <w:rFonts w:ascii="Garamond" w:hAnsi="Garamond"/>
                <w:sz w:val="4"/>
                <w:szCs w:val="4"/>
                <w:lang w:eastAsia="sq-AL"/>
              </w:rPr>
            </w:pPr>
          </w:p>
        </w:tc>
        <w:tc>
          <w:tcPr>
            <w:tcW w:w="0" w:type="auto"/>
            <w:gridSpan w:val="3"/>
            <w:vMerge/>
            <w:tcBorders>
              <w:top w:val="nil"/>
              <w:left w:val="single" w:sz="4" w:space="0" w:color="auto"/>
              <w:bottom w:val="single" w:sz="4" w:space="0" w:color="auto"/>
              <w:right w:val="single" w:sz="8" w:space="0" w:color="auto"/>
            </w:tcBorders>
            <w:vAlign w:val="center"/>
            <w:hideMark/>
          </w:tcPr>
          <w:p w14:paraId="3D90FC0E" w14:textId="77777777" w:rsidR="004E0435" w:rsidRPr="004E656C" w:rsidRDefault="004E0435" w:rsidP="004E656C">
            <w:pPr>
              <w:pStyle w:val="NoSpacing"/>
              <w:rPr>
                <w:rFonts w:ascii="Garamond" w:hAnsi="Garamond"/>
                <w:sz w:val="4"/>
                <w:szCs w:val="4"/>
                <w:lang w:eastAsia="sq-AL"/>
              </w:rPr>
            </w:pPr>
          </w:p>
        </w:tc>
        <w:tc>
          <w:tcPr>
            <w:tcW w:w="0" w:type="auto"/>
            <w:gridSpan w:val="3"/>
            <w:vMerge/>
            <w:tcBorders>
              <w:top w:val="nil"/>
              <w:left w:val="single" w:sz="4" w:space="0" w:color="auto"/>
              <w:bottom w:val="single" w:sz="4" w:space="0" w:color="auto"/>
              <w:right w:val="single" w:sz="8" w:space="0" w:color="auto"/>
            </w:tcBorders>
            <w:vAlign w:val="center"/>
            <w:hideMark/>
          </w:tcPr>
          <w:p w14:paraId="7E22709C" w14:textId="77777777" w:rsidR="004E0435" w:rsidRPr="004E656C" w:rsidRDefault="004E0435" w:rsidP="004E656C">
            <w:pPr>
              <w:pStyle w:val="NoSpacing"/>
              <w:rPr>
                <w:rFonts w:ascii="Garamond" w:hAnsi="Garamond"/>
                <w:sz w:val="4"/>
                <w:szCs w:val="4"/>
                <w:lang w:eastAsia="sq-AL"/>
              </w:rPr>
            </w:pPr>
          </w:p>
        </w:tc>
        <w:tc>
          <w:tcPr>
            <w:tcW w:w="0" w:type="auto"/>
            <w:gridSpan w:val="3"/>
            <w:tcBorders>
              <w:top w:val="single" w:sz="4" w:space="0" w:color="auto"/>
              <w:left w:val="nil"/>
              <w:bottom w:val="single" w:sz="4" w:space="0" w:color="auto"/>
              <w:right w:val="single" w:sz="4" w:space="0" w:color="auto"/>
            </w:tcBorders>
            <w:shd w:val="clear" w:color="000000" w:fill="8EA9DB"/>
            <w:noWrap/>
            <w:vAlign w:val="center"/>
            <w:hideMark/>
          </w:tcPr>
          <w:p w14:paraId="0A4714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PBA 2026-2028 (në 000 lekë)</w:t>
            </w:r>
          </w:p>
        </w:tc>
        <w:tc>
          <w:tcPr>
            <w:tcW w:w="0" w:type="auto"/>
            <w:gridSpan w:val="4"/>
            <w:tcBorders>
              <w:top w:val="single" w:sz="4" w:space="0" w:color="auto"/>
              <w:left w:val="nil"/>
              <w:bottom w:val="single" w:sz="4" w:space="0" w:color="auto"/>
              <w:right w:val="single" w:sz="4" w:space="0" w:color="auto"/>
            </w:tcBorders>
            <w:shd w:val="clear" w:color="000000" w:fill="8EA9DB"/>
            <w:noWrap/>
            <w:vAlign w:val="center"/>
            <w:hideMark/>
          </w:tcPr>
          <w:p w14:paraId="63E92CEA" w14:textId="7039CDDC"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Financim i Huaj</w:t>
            </w:r>
            <w:r w:rsidR="004E656C" w:rsidRPr="004E656C">
              <w:rPr>
                <w:rFonts w:ascii="Garamond" w:hAnsi="Garamond"/>
                <w:sz w:val="4"/>
                <w:szCs w:val="4"/>
                <w:lang w:eastAsia="sq-AL"/>
              </w:rPr>
              <w:t xml:space="preserve"> </w:t>
            </w:r>
            <w:r w:rsidRPr="004E656C">
              <w:rPr>
                <w:rFonts w:ascii="Garamond" w:hAnsi="Garamond"/>
                <w:sz w:val="4"/>
                <w:szCs w:val="4"/>
                <w:lang w:eastAsia="sq-AL"/>
              </w:rPr>
              <w:t>(në 000 lekë)/ose jashte buxhetit</w:t>
            </w:r>
          </w:p>
        </w:tc>
        <w:tc>
          <w:tcPr>
            <w:tcW w:w="0" w:type="auto"/>
            <w:gridSpan w:val="3"/>
            <w:tcBorders>
              <w:top w:val="single" w:sz="4" w:space="0" w:color="auto"/>
              <w:left w:val="nil"/>
              <w:bottom w:val="single" w:sz="4" w:space="0" w:color="auto"/>
              <w:right w:val="single" w:sz="4" w:space="0" w:color="auto"/>
            </w:tcBorders>
            <w:shd w:val="clear" w:color="000000" w:fill="8EA9DB"/>
            <w:noWrap/>
            <w:vAlign w:val="center"/>
            <w:hideMark/>
          </w:tcPr>
          <w:p w14:paraId="036CE76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Buxheti 2029-2030 (në 000 lekë)</w:t>
            </w:r>
          </w:p>
        </w:tc>
        <w:tc>
          <w:tcPr>
            <w:tcW w:w="0" w:type="auto"/>
            <w:vMerge/>
            <w:tcBorders>
              <w:top w:val="nil"/>
              <w:left w:val="single" w:sz="4" w:space="0" w:color="auto"/>
              <w:bottom w:val="single" w:sz="4" w:space="0" w:color="auto"/>
              <w:right w:val="single" w:sz="4" w:space="0" w:color="auto"/>
            </w:tcBorders>
            <w:vAlign w:val="center"/>
            <w:hideMark/>
          </w:tcPr>
          <w:p w14:paraId="03F5039A" w14:textId="77777777" w:rsidR="004E0435" w:rsidRPr="004E656C" w:rsidRDefault="004E0435" w:rsidP="004E656C">
            <w:pPr>
              <w:pStyle w:val="NoSpacing"/>
              <w:rPr>
                <w:rFonts w:ascii="Garamond" w:hAnsi="Garamond"/>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6997E77C" w14:textId="77777777" w:rsidR="004E0435" w:rsidRPr="004E656C" w:rsidRDefault="004E0435" w:rsidP="004E656C">
            <w:pPr>
              <w:pStyle w:val="NoSpacing"/>
              <w:rPr>
                <w:rFonts w:ascii="Garamond" w:hAnsi="Garamond"/>
                <w:sz w:val="4"/>
                <w:szCs w:val="4"/>
                <w:lang w:eastAsia="sq-AL"/>
              </w:rPr>
            </w:pPr>
          </w:p>
        </w:tc>
      </w:tr>
      <w:tr w:rsidR="00DD17B7" w:rsidRPr="004E656C" w14:paraId="30FA033D" w14:textId="77777777" w:rsidTr="00DD17B7">
        <w:trPr>
          <w:trHeight w:val="20"/>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0B23F872" w14:textId="77777777" w:rsidR="004E0435" w:rsidRPr="004E656C" w:rsidRDefault="004E0435" w:rsidP="004E656C">
            <w:pPr>
              <w:pStyle w:val="NoSpacing"/>
              <w:rPr>
                <w:rFonts w:ascii="Garamond" w:hAnsi="Garamond"/>
                <w:sz w:val="4"/>
                <w:szCs w:val="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EDC3E" w14:textId="77777777" w:rsidR="004E0435" w:rsidRPr="004E656C" w:rsidRDefault="004E0435" w:rsidP="004E656C">
            <w:pPr>
              <w:pStyle w:val="NoSpacing"/>
              <w:rPr>
                <w:rFonts w:ascii="Garamond" w:hAnsi="Garamond"/>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5542485" w14:textId="77777777" w:rsidR="004E0435" w:rsidRPr="004E656C" w:rsidRDefault="004E0435" w:rsidP="004E656C">
            <w:pPr>
              <w:pStyle w:val="NoSpacing"/>
              <w:rPr>
                <w:rFonts w:ascii="Garamond" w:hAnsi="Garamond"/>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7809CEAA" w14:textId="77777777" w:rsidR="004E0435" w:rsidRPr="004E656C" w:rsidRDefault="004E0435" w:rsidP="004E656C">
            <w:pPr>
              <w:pStyle w:val="NoSpacing"/>
              <w:rPr>
                <w:rFonts w:ascii="Garamond" w:hAnsi="Garamond"/>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2B4A537C" w14:textId="77777777" w:rsidR="004E0435" w:rsidRPr="004E656C" w:rsidRDefault="004E0435" w:rsidP="004E656C">
            <w:pPr>
              <w:pStyle w:val="NoSpacing"/>
              <w:rPr>
                <w:rFonts w:ascii="Garamond" w:hAnsi="Garamond"/>
                <w:sz w:val="4"/>
                <w:szCs w:val="4"/>
                <w:lang w:eastAsia="sq-AL"/>
              </w:rPr>
            </w:pPr>
          </w:p>
        </w:tc>
        <w:tc>
          <w:tcPr>
            <w:tcW w:w="0" w:type="auto"/>
            <w:vMerge/>
            <w:tcBorders>
              <w:top w:val="nil"/>
              <w:left w:val="single" w:sz="4" w:space="0" w:color="auto"/>
              <w:bottom w:val="single" w:sz="4" w:space="0" w:color="auto"/>
              <w:right w:val="single" w:sz="8" w:space="0" w:color="auto"/>
            </w:tcBorders>
            <w:vAlign w:val="center"/>
            <w:hideMark/>
          </w:tcPr>
          <w:p w14:paraId="5D717C1C" w14:textId="77777777" w:rsidR="004E0435" w:rsidRPr="004E656C" w:rsidRDefault="004E0435" w:rsidP="004E656C">
            <w:pPr>
              <w:pStyle w:val="NoSpacing"/>
              <w:rPr>
                <w:rFonts w:ascii="Garamond" w:hAnsi="Garamond"/>
                <w:sz w:val="4"/>
                <w:szCs w:val="4"/>
                <w:lang w:eastAsia="sq-AL"/>
              </w:rPr>
            </w:pPr>
          </w:p>
        </w:tc>
        <w:tc>
          <w:tcPr>
            <w:tcW w:w="0" w:type="auto"/>
            <w:tcBorders>
              <w:top w:val="nil"/>
              <w:left w:val="nil"/>
              <w:bottom w:val="single" w:sz="4" w:space="0" w:color="auto"/>
              <w:right w:val="single" w:sz="4" w:space="0" w:color="auto"/>
            </w:tcBorders>
            <w:shd w:val="clear" w:color="000000" w:fill="E7E6E6"/>
            <w:noWrap/>
            <w:vAlign w:val="center"/>
            <w:hideMark/>
          </w:tcPr>
          <w:p w14:paraId="65B323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246A88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260BBB4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2B1C9B1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0376845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74BFE64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00F228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6507C5B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763988F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1848AF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3779AD6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51FD59F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7F7189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41AE86F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5F7C08E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346E13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7DE58B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6A19A3D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74AECB5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70BC96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0DE03C4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6E75644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2895EF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1B1138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7EA983B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482DED1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24EDC32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50649EA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3F279E0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6DE623D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7AA8EB21" w14:textId="77777777" w:rsidTr="00DD17B7">
        <w:trPr>
          <w:trHeight w:val="20"/>
          <w:jc w:val="center"/>
        </w:trPr>
        <w:tc>
          <w:tcPr>
            <w:tcW w:w="0" w:type="auto"/>
            <w:vMerge/>
            <w:tcBorders>
              <w:top w:val="single" w:sz="4" w:space="0" w:color="auto"/>
              <w:left w:val="single" w:sz="8" w:space="0" w:color="auto"/>
              <w:bottom w:val="single" w:sz="4" w:space="0" w:color="auto"/>
              <w:right w:val="single" w:sz="4" w:space="0" w:color="auto"/>
            </w:tcBorders>
            <w:vAlign w:val="center"/>
            <w:hideMark/>
          </w:tcPr>
          <w:p w14:paraId="025B190D" w14:textId="77777777" w:rsidR="004E0435" w:rsidRPr="004E656C" w:rsidRDefault="004E0435" w:rsidP="004E656C">
            <w:pPr>
              <w:pStyle w:val="NoSpacing"/>
              <w:rPr>
                <w:rFonts w:ascii="Garamond" w:hAnsi="Garamond"/>
                <w:sz w:val="4"/>
                <w:szCs w:val="4"/>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DCABAF" w14:textId="77777777" w:rsidR="004E0435" w:rsidRPr="004E656C" w:rsidRDefault="004E0435" w:rsidP="004E656C">
            <w:pPr>
              <w:pStyle w:val="NoSpacing"/>
              <w:rPr>
                <w:rFonts w:ascii="Garamond" w:hAnsi="Garamond"/>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5BB35FF8" w14:textId="77777777" w:rsidR="004E0435" w:rsidRPr="004E656C" w:rsidRDefault="004E0435" w:rsidP="004E656C">
            <w:pPr>
              <w:pStyle w:val="NoSpacing"/>
              <w:rPr>
                <w:rFonts w:ascii="Garamond" w:hAnsi="Garamond"/>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0B75A68E" w14:textId="77777777" w:rsidR="004E0435" w:rsidRPr="004E656C" w:rsidRDefault="004E0435" w:rsidP="004E656C">
            <w:pPr>
              <w:pStyle w:val="NoSpacing"/>
              <w:rPr>
                <w:rFonts w:ascii="Garamond" w:hAnsi="Garamond"/>
                <w:sz w:val="4"/>
                <w:szCs w:val="4"/>
                <w:lang w:eastAsia="sq-AL"/>
              </w:rPr>
            </w:pPr>
          </w:p>
        </w:tc>
        <w:tc>
          <w:tcPr>
            <w:tcW w:w="0" w:type="auto"/>
            <w:vMerge/>
            <w:tcBorders>
              <w:top w:val="nil"/>
              <w:left w:val="single" w:sz="4" w:space="0" w:color="auto"/>
              <w:bottom w:val="single" w:sz="4" w:space="0" w:color="auto"/>
              <w:right w:val="single" w:sz="4" w:space="0" w:color="auto"/>
            </w:tcBorders>
            <w:vAlign w:val="center"/>
            <w:hideMark/>
          </w:tcPr>
          <w:p w14:paraId="3B8359EC" w14:textId="77777777" w:rsidR="004E0435" w:rsidRPr="004E656C" w:rsidRDefault="004E0435" w:rsidP="004E656C">
            <w:pPr>
              <w:pStyle w:val="NoSpacing"/>
              <w:rPr>
                <w:rFonts w:ascii="Garamond" w:hAnsi="Garamond"/>
                <w:sz w:val="4"/>
                <w:szCs w:val="4"/>
                <w:lang w:eastAsia="sq-AL"/>
              </w:rPr>
            </w:pPr>
          </w:p>
        </w:tc>
        <w:tc>
          <w:tcPr>
            <w:tcW w:w="0" w:type="auto"/>
            <w:vMerge/>
            <w:tcBorders>
              <w:top w:val="nil"/>
              <w:left w:val="single" w:sz="4" w:space="0" w:color="auto"/>
              <w:bottom w:val="single" w:sz="4" w:space="0" w:color="auto"/>
              <w:right w:val="single" w:sz="8" w:space="0" w:color="auto"/>
            </w:tcBorders>
            <w:vAlign w:val="center"/>
            <w:hideMark/>
          </w:tcPr>
          <w:p w14:paraId="391D7F63" w14:textId="77777777" w:rsidR="004E0435" w:rsidRPr="004E656C" w:rsidRDefault="004E0435" w:rsidP="004E656C">
            <w:pPr>
              <w:pStyle w:val="NoSpacing"/>
              <w:rPr>
                <w:rFonts w:ascii="Garamond" w:hAnsi="Garamond"/>
                <w:sz w:val="4"/>
                <w:szCs w:val="4"/>
                <w:lang w:eastAsia="sq-AL"/>
              </w:rPr>
            </w:pPr>
          </w:p>
        </w:tc>
        <w:tc>
          <w:tcPr>
            <w:tcW w:w="0" w:type="auto"/>
            <w:tcBorders>
              <w:top w:val="nil"/>
              <w:left w:val="nil"/>
              <w:bottom w:val="nil"/>
              <w:right w:val="single" w:sz="4" w:space="0" w:color="auto"/>
            </w:tcBorders>
            <w:shd w:val="clear" w:color="000000" w:fill="E7E6E6"/>
            <w:noWrap/>
            <w:vAlign w:val="center"/>
            <w:hideMark/>
          </w:tcPr>
          <w:p w14:paraId="3BACCBD6" w14:textId="277B7509"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Kor</w:t>
            </w:r>
            <w:r w:rsidR="00DD17B7">
              <w:rPr>
                <w:rFonts w:ascii="Garamond" w:hAnsi="Garamond"/>
                <w:sz w:val="4"/>
                <w:szCs w:val="4"/>
                <w:lang w:eastAsia="sq-AL"/>
              </w:rPr>
              <w:t>r</w:t>
            </w:r>
            <w:r w:rsidRPr="004E656C">
              <w:rPr>
                <w:rFonts w:ascii="Garamond" w:hAnsi="Garamond"/>
                <w:sz w:val="4"/>
                <w:szCs w:val="4"/>
                <w:lang w:eastAsia="sq-AL"/>
              </w:rPr>
              <w:t>en</w:t>
            </w:r>
            <w:r w:rsidR="00DD17B7">
              <w:rPr>
                <w:rFonts w:ascii="Garamond" w:hAnsi="Garamond"/>
                <w:sz w:val="4"/>
                <w:szCs w:val="4"/>
                <w:lang w:eastAsia="sq-AL"/>
              </w:rPr>
              <w:t>-</w:t>
            </w:r>
            <w:r w:rsidRPr="004E656C">
              <w:rPr>
                <w:rFonts w:ascii="Garamond" w:hAnsi="Garamond"/>
                <w:sz w:val="4"/>
                <w:szCs w:val="4"/>
                <w:lang w:eastAsia="sq-AL"/>
              </w:rPr>
              <w:t>te</w:t>
            </w:r>
          </w:p>
        </w:tc>
        <w:tc>
          <w:tcPr>
            <w:tcW w:w="0" w:type="auto"/>
            <w:tcBorders>
              <w:top w:val="nil"/>
              <w:left w:val="nil"/>
              <w:bottom w:val="nil"/>
              <w:right w:val="single" w:sz="4" w:space="0" w:color="auto"/>
            </w:tcBorders>
            <w:shd w:val="clear" w:color="000000" w:fill="E7E6E6"/>
            <w:noWrap/>
            <w:vAlign w:val="center"/>
            <w:hideMark/>
          </w:tcPr>
          <w:p w14:paraId="6F14A68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Kapitale</w:t>
            </w:r>
          </w:p>
        </w:tc>
        <w:tc>
          <w:tcPr>
            <w:tcW w:w="0" w:type="auto"/>
            <w:tcBorders>
              <w:top w:val="nil"/>
              <w:left w:val="nil"/>
              <w:bottom w:val="nil"/>
              <w:right w:val="single" w:sz="8" w:space="0" w:color="auto"/>
            </w:tcBorders>
            <w:shd w:val="clear" w:color="000000" w:fill="E7E6E6"/>
            <w:noWrap/>
            <w:vAlign w:val="center"/>
            <w:hideMark/>
          </w:tcPr>
          <w:p w14:paraId="0645AEC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 Kosto</w:t>
            </w:r>
          </w:p>
        </w:tc>
        <w:tc>
          <w:tcPr>
            <w:tcW w:w="0" w:type="auto"/>
            <w:tcBorders>
              <w:top w:val="nil"/>
              <w:left w:val="nil"/>
              <w:bottom w:val="nil"/>
              <w:right w:val="single" w:sz="4" w:space="0" w:color="auto"/>
            </w:tcBorders>
            <w:shd w:val="clear" w:color="000000" w:fill="E7E6E6"/>
            <w:noWrap/>
            <w:vAlign w:val="center"/>
            <w:hideMark/>
          </w:tcPr>
          <w:p w14:paraId="3A4F26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Korente</w:t>
            </w:r>
          </w:p>
        </w:tc>
        <w:tc>
          <w:tcPr>
            <w:tcW w:w="0" w:type="auto"/>
            <w:tcBorders>
              <w:top w:val="nil"/>
              <w:left w:val="nil"/>
              <w:bottom w:val="nil"/>
              <w:right w:val="single" w:sz="4" w:space="0" w:color="auto"/>
            </w:tcBorders>
            <w:shd w:val="clear" w:color="000000" w:fill="E7E6E6"/>
            <w:noWrap/>
            <w:vAlign w:val="center"/>
            <w:hideMark/>
          </w:tcPr>
          <w:p w14:paraId="098F0D9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Kapitale</w:t>
            </w:r>
          </w:p>
        </w:tc>
        <w:tc>
          <w:tcPr>
            <w:tcW w:w="0" w:type="auto"/>
            <w:tcBorders>
              <w:top w:val="nil"/>
              <w:left w:val="nil"/>
              <w:bottom w:val="nil"/>
              <w:right w:val="single" w:sz="8" w:space="0" w:color="auto"/>
            </w:tcBorders>
            <w:shd w:val="clear" w:color="000000" w:fill="E7E6E6"/>
            <w:noWrap/>
            <w:vAlign w:val="center"/>
            <w:hideMark/>
          </w:tcPr>
          <w:p w14:paraId="5008176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 Kosto</w:t>
            </w:r>
          </w:p>
        </w:tc>
        <w:tc>
          <w:tcPr>
            <w:tcW w:w="0" w:type="auto"/>
            <w:tcBorders>
              <w:top w:val="nil"/>
              <w:left w:val="nil"/>
              <w:bottom w:val="nil"/>
              <w:right w:val="single" w:sz="4" w:space="0" w:color="auto"/>
            </w:tcBorders>
            <w:shd w:val="clear" w:color="000000" w:fill="E7E6E6"/>
            <w:noWrap/>
            <w:vAlign w:val="center"/>
            <w:hideMark/>
          </w:tcPr>
          <w:p w14:paraId="61772FF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Korente</w:t>
            </w:r>
          </w:p>
        </w:tc>
        <w:tc>
          <w:tcPr>
            <w:tcW w:w="0" w:type="auto"/>
            <w:tcBorders>
              <w:top w:val="nil"/>
              <w:left w:val="nil"/>
              <w:bottom w:val="nil"/>
              <w:right w:val="single" w:sz="4" w:space="0" w:color="auto"/>
            </w:tcBorders>
            <w:shd w:val="clear" w:color="000000" w:fill="E7E6E6"/>
            <w:noWrap/>
            <w:vAlign w:val="center"/>
            <w:hideMark/>
          </w:tcPr>
          <w:p w14:paraId="347938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Kapitale</w:t>
            </w:r>
          </w:p>
        </w:tc>
        <w:tc>
          <w:tcPr>
            <w:tcW w:w="0" w:type="auto"/>
            <w:tcBorders>
              <w:top w:val="nil"/>
              <w:left w:val="nil"/>
              <w:bottom w:val="nil"/>
              <w:right w:val="single" w:sz="8" w:space="0" w:color="auto"/>
            </w:tcBorders>
            <w:shd w:val="clear" w:color="000000" w:fill="E7E6E6"/>
            <w:noWrap/>
            <w:vAlign w:val="center"/>
            <w:hideMark/>
          </w:tcPr>
          <w:p w14:paraId="2977ACC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 Kosto</w:t>
            </w:r>
          </w:p>
        </w:tc>
        <w:tc>
          <w:tcPr>
            <w:tcW w:w="0" w:type="auto"/>
            <w:tcBorders>
              <w:top w:val="nil"/>
              <w:left w:val="nil"/>
              <w:bottom w:val="nil"/>
              <w:right w:val="single" w:sz="4" w:space="0" w:color="auto"/>
            </w:tcBorders>
            <w:shd w:val="clear" w:color="000000" w:fill="E7E6E6"/>
            <w:noWrap/>
            <w:vAlign w:val="center"/>
            <w:hideMark/>
          </w:tcPr>
          <w:p w14:paraId="6F2C4B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Korente</w:t>
            </w:r>
          </w:p>
        </w:tc>
        <w:tc>
          <w:tcPr>
            <w:tcW w:w="0" w:type="auto"/>
            <w:tcBorders>
              <w:top w:val="nil"/>
              <w:left w:val="nil"/>
              <w:bottom w:val="nil"/>
              <w:right w:val="single" w:sz="4" w:space="0" w:color="auto"/>
            </w:tcBorders>
            <w:shd w:val="clear" w:color="000000" w:fill="E7E6E6"/>
            <w:noWrap/>
            <w:vAlign w:val="center"/>
            <w:hideMark/>
          </w:tcPr>
          <w:p w14:paraId="1147F5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Kapitale</w:t>
            </w:r>
          </w:p>
        </w:tc>
        <w:tc>
          <w:tcPr>
            <w:tcW w:w="0" w:type="auto"/>
            <w:tcBorders>
              <w:top w:val="nil"/>
              <w:left w:val="nil"/>
              <w:bottom w:val="nil"/>
              <w:right w:val="single" w:sz="8" w:space="0" w:color="auto"/>
            </w:tcBorders>
            <w:shd w:val="clear" w:color="000000" w:fill="E7E6E6"/>
            <w:noWrap/>
            <w:vAlign w:val="center"/>
            <w:hideMark/>
          </w:tcPr>
          <w:p w14:paraId="10ABEA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 Kosto</w:t>
            </w:r>
          </w:p>
        </w:tc>
        <w:tc>
          <w:tcPr>
            <w:tcW w:w="0" w:type="auto"/>
            <w:tcBorders>
              <w:top w:val="nil"/>
              <w:left w:val="nil"/>
              <w:bottom w:val="nil"/>
              <w:right w:val="single" w:sz="4" w:space="0" w:color="auto"/>
            </w:tcBorders>
            <w:shd w:val="clear" w:color="000000" w:fill="E7E6E6"/>
            <w:noWrap/>
            <w:vAlign w:val="center"/>
            <w:hideMark/>
          </w:tcPr>
          <w:p w14:paraId="2E5492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Korente</w:t>
            </w:r>
          </w:p>
        </w:tc>
        <w:tc>
          <w:tcPr>
            <w:tcW w:w="0" w:type="auto"/>
            <w:tcBorders>
              <w:top w:val="nil"/>
              <w:left w:val="nil"/>
              <w:bottom w:val="nil"/>
              <w:right w:val="single" w:sz="4" w:space="0" w:color="auto"/>
            </w:tcBorders>
            <w:shd w:val="clear" w:color="000000" w:fill="E7E6E6"/>
            <w:noWrap/>
            <w:vAlign w:val="center"/>
            <w:hideMark/>
          </w:tcPr>
          <w:p w14:paraId="7D8ECA6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Kapitale</w:t>
            </w:r>
          </w:p>
        </w:tc>
        <w:tc>
          <w:tcPr>
            <w:tcW w:w="0" w:type="auto"/>
            <w:tcBorders>
              <w:top w:val="nil"/>
              <w:left w:val="nil"/>
              <w:bottom w:val="nil"/>
              <w:right w:val="single" w:sz="8" w:space="0" w:color="auto"/>
            </w:tcBorders>
            <w:shd w:val="clear" w:color="000000" w:fill="E7E6E6"/>
            <w:noWrap/>
            <w:vAlign w:val="center"/>
            <w:hideMark/>
          </w:tcPr>
          <w:p w14:paraId="69F7DEE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 Kosto</w:t>
            </w:r>
          </w:p>
        </w:tc>
        <w:tc>
          <w:tcPr>
            <w:tcW w:w="0" w:type="auto"/>
            <w:tcBorders>
              <w:top w:val="nil"/>
              <w:left w:val="nil"/>
              <w:bottom w:val="nil"/>
              <w:right w:val="single" w:sz="4" w:space="0" w:color="auto"/>
            </w:tcBorders>
            <w:shd w:val="clear" w:color="000000" w:fill="E7E6E6"/>
            <w:noWrap/>
            <w:vAlign w:val="center"/>
            <w:hideMark/>
          </w:tcPr>
          <w:p w14:paraId="652E5B8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Korente</w:t>
            </w:r>
          </w:p>
        </w:tc>
        <w:tc>
          <w:tcPr>
            <w:tcW w:w="0" w:type="auto"/>
            <w:tcBorders>
              <w:top w:val="nil"/>
              <w:left w:val="nil"/>
              <w:bottom w:val="nil"/>
              <w:right w:val="single" w:sz="4" w:space="0" w:color="auto"/>
            </w:tcBorders>
            <w:shd w:val="clear" w:color="000000" w:fill="E7E6E6"/>
            <w:noWrap/>
            <w:vAlign w:val="center"/>
            <w:hideMark/>
          </w:tcPr>
          <w:p w14:paraId="3E7ABC5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Kapitale</w:t>
            </w:r>
          </w:p>
        </w:tc>
        <w:tc>
          <w:tcPr>
            <w:tcW w:w="0" w:type="auto"/>
            <w:tcBorders>
              <w:top w:val="nil"/>
              <w:left w:val="nil"/>
              <w:bottom w:val="nil"/>
              <w:right w:val="single" w:sz="8" w:space="0" w:color="auto"/>
            </w:tcBorders>
            <w:shd w:val="clear" w:color="000000" w:fill="E7E6E6"/>
            <w:noWrap/>
            <w:vAlign w:val="center"/>
            <w:hideMark/>
          </w:tcPr>
          <w:p w14:paraId="0598FF9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 Kosto</w:t>
            </w:r>
          </w:p>
        </w:tc>
        <w:tc>
          <w:tcPr>
            <w:tcW w:w="0" w:type="auto"/>
            <w:tcBorders>
              <w:top w:val="nil"/>
              <w:left w:val="nil"/>
              <w:bottom w:val="nil"/>
              <w:right w:val="single" w:sz="4" w:space="0" w:color="auto"/>
            </w:tcBorders>
            <w:shd w:val="clear" w:color="000000" w:fill="D9E1F2"/>
            <w:noWrap/>
            <w:vAlign w:val="center"/>
            <w:hideMark/>
          </w:tcPr>
          <w:p w14:paraId="599252D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Korente</w:t>
            </w:r>
          </w:p>
        </w:tc>
        <w:tc>
          <w:tcPr>
            <w:tcW w:w="0" w:type="auto"/>
            <w:tcBorders>
              <w:top w:val="nil"/>
              <w:left w:val="nil"/>
              <w:bottom w:val="nil"/>
              <w:right w:val="single" w:sz="4" w:space="0" w:color="auto"/>
            </w:tcBorders>
            <w:shd w:val="clear" w:color="000000" w:fill="D9E1F2"/>
            <w:noWrap/>
            <w:vAlign w:val="center"/>
            <w:hideMark/>
          </w:tcPr>
          <w:p w14:paraId="5D800B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Kapitale</w:t>
            </w:r>
          </w:p>
        </w:tc>
        <w:tc>
          <w:tcPr>
            <w:tcW w:w="0" w:type="auto"/>
            <w:tcBorders>
              <w:top w:val="nil"/>
              <w:left w:val="nil"/>
              <w:bottom w:val="nil"/>
              <w:right w:val="single" w:sz="4" w:space="0" w:color="auto"/>
            </w:tcBorders>
            <w:shd w:val="clear" w:color="000000" w:fill="D9E1F2"/>
            <w:noWrap/>
            <w:vAlign w:val="center"/>
            <w:hideMark/>
          </w:tcPr>
          <w:p w14:paraId="144B8C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Totali BSH</w:t>
            </w:r>
          </w:p>
        </w:tc>
        <w:tc>
          <w:tcPr>
            <w:tcW w:w="0" w:type="auto"/>
            <w:tcBorders>
              <w:top w:val="nil"/>
              <w:left w:val="nil"/>
              <w:bottom w:val="nil"/>
              <w:right w:val="single" w:sz="4" w:space="0" w:color="auto"/>
            </w:tcBorders>
            <w:shd w:val="clear" w:color="000000" w:fill="D9E1F2"/>
            <w:noWrap/>
            <w:vAlign w:val="center"/>
            <w:hideMark/>
          </w:tcPr>
          <w:p w14:paraId="314AFF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Korente</w:t>
            </w:r>
          </w:p>
        </w:tc>
        <w:tc>
          <w:tcPr>
            <w:tcW w:w="0" w:type="auto"/>
            <w:tcBorders>
              <w:top w:val="nil"/>
              <w:left w:val="nil"/>
              <w:bottom w:val="nil"/>
              <w:right w:val="single" w:sz="4" w:space="0" w:color="auto"/>
            </w:tcBorders>
            <w:shd w:val="clear" w:color="000000" w:fill="D9E1F2"/>
            <w:noWrap/>
            <w:vAlign w:val="center"/>
            <w:hideMark/>
          </w:tcPr>
          <w:p w14:paraId="2545A3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Kapitale</w:t>
            </w:r>
          </w:p>
        </w:tc>
        <w:tc>
          <w:tcPr>
            <w:tcW w:w="0" w:type="auto"/>
            <w:tcBorders>
              <w:top w:val="nil"/>
              <w:left w:val="nil"/>
              <w:bottom w:val="nil"/>
              <w:right w:val="single" w:sz="4" w:space="0" w:color="auto"/>
            </w:tcBorders>
            <w:shd w:val="clear" w:color="000000" w:fill="D9E1F2"/>
            <w:vAlign w:val="center"/>
            <w:hideMark/>
          </w:tcPr>
          <w:p w14:paraId="7BA377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Emri donatorit/Titullin e projektit </w:t>
            </w:r>
          </w:p>
        </w:tc>
        <w:tc>
          <w:tcPr>
            <w:tcW w:w="0" w:type="auto"/>
            <w:tcBorders>
              <w:top w:val="nil"/>
              <w:left w:val="nil"/>
              <w:bottom w:val="nil"/>
              <w:right w:val="single" w:sz="4" w:space="0" w:color="auto"/>
            </w:tcBorders>
            <w:shd w:val="clear" w:color="000000" w:fill="D9E1F2"/>
            <w:vAlign w:val="center"/>
            <w:hideMark/>
          </w:tcPr>
          <w:p w14:paraId="492ABC2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 Financim i Huaj</w:t>
            </w:r>
          </w:p>
        </w:tc>
        <w:tc>
          <w:tcPr>
            <w:tcW w:w="0" w:type="auto"/>
            <w:tcBorders>
              <w:top w:val="nil"/>
              <w:left w:val="nil"/>
              <w:bottom w:val="nil"/>
              <w:right w:val="single" w:sz="4" w:space="0" w:color="auto"/>
            </w:tcBorders>
            <w:shd w:val="clear" w:color="000000" w:fill="D9E1F2"/>
            <w:noWrap/>
            <w:vAlign w:val="center"/>
            <w:hideMark/>
          </w:tcPr>
          <w:p w14:paraId="078075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Korente</w:t>
            </w:r>
          </w:p>
        </w:tc>
        <w:tc>
          <w:tcPr>
            <w:tcW w:w="0" w:type="auto"/>
            <w:tcBorders>
              <w:top w:val="nil"/>
              <w:left w:val="nil"/>
              <w:bottom w:val="nil"/>
              <w:right w:val="single" w:sz="4" w:space="0" w:color="auto"/>
            </w:tcBorders>
            <w:shd w:val="clear" w:color="000000" w:fill="D9E1F2"/>
            <w:noWrap/>
            <w:vAlign w:val="center"/>
            <w:hideMark/>
          </w:tcPr>
          <w:p w14:paraId="662DCFC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Kapitale</w:t>
            </w:r>
          </w:p>
        </w:tc>
        <w:tc>
          <w:tcPr>
            <w:tcW w:w="0" w:type="auto"/>
            <w:tcBorders>
              <w:top w:val="nil"/>
              <w:left w:val="nil"/>
              <w:bottom w:val="nil"/>
              <w:right w:val="single" w:sz="4" w:space="0" w:color="auto"/>
            </w:tcBorders>
            <w:shd w:val="clear" w:color="000000" w:fill="D9E1F2"/>
            <w:noWrap/>
            <w:vAlign w:val="center"/>
            <w:hideMark/>
          </w:tcPr>
          <w:p w14:paraId="0688A57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Totali BSH</w:t>
            </w:r>
          </w:p>
        </w:tc>
        <w:tc>
          <w:tcPr>
            <w:tcW w:w="0" w:type="auto"/>
            <w:tcBorders>
              <w:top w:val="nil"/>
              <w:left w:val="nil"/>
              <w:bottom w:val="nil"/>
              <w:right w:val="single" w:sz="4" w:space="0" w:color="auto"/>
            </w:tcBorders>
            <w:shd w:val="clear" w:color="000000" w:fill="D9E1F2"/>
            <w:noWrap/>
            <w:vAlign w:val="center"/>
            <w:hideMark/>
          </w:tcPr>
          <w:p w14:paraId="433F909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8EA9DB"/>
            <w:noWrap/>
            <w:vAlign w:val="center"/>
            <w:hideMark/>
          </w:tcPr>
          <w:p w14:paraId="789B58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3530BF75" w14:textId="77777777" w:rsidTr="00103D01">
        <w:trPr>
          <w:trHeight w:val="20"/>
          <w:jc w:val="center"/>
        </w:trPr>
        <w:tc>
          <w:tcPr>
            <w:tcW w:w="0" w:type="auto"/>
            <w:gridSpan w:val="6"/>
            <w:tcBorders>
              <w:top w:val="single" w:sz="8" w:space="0" w:color="auto"/>
              <w:left w:val="single" w:sz="8" w:space="0" w:color="auto"/>
              <w:bottom w:val="single" w:sz="4" w:space="0" w:color="auto"/>
              <w:right w:val="single" w:sz="8" w:space="0" w:color="000000"/>
            </w:tcBorders>
            <w:shd w:val="clear" w:color="000000" w:fill="E2EFDA"/>
            <w:vAlign w:val="center"/>
            <w:hideMark/>
          </w:tcPr>
          <w:p w14:paraId="3D515D7B" w14:textId="18B766A6" w:rsidR="004E0435" w:rsidRPr="00AF3D64" w:rsidRDefault="004E0435" w:rsidP="004E656C">
            <w:pPr>
              <w:pStyle w:val="NoSpacing"/>
              <w:rPr>
                <w:rFonts w:ascii="Garamond" w:hAnsi="Garamond"/>
                <w:b/>
                <w:bCs/>
                <w:sz w:val="4"/>
                <w:szCs w:val="4"/>
                <w:lang w:eastAsia="sq-AL"/>
              </w:rPr>
            </w:pPr>
            <w:r w:rsidRPr="00AF3D64">
              <w:rPr>
                <w:rFonts w:ascii="Garamond" w:hAnsi="Garamond"/>
                <w:b/>
                <w:bCs/>
                <w:sz w:val="4"/>
                <w:szCs w:val="4"/>
                <w:lang w:eastAsia="sq-AL"/>
              </w:rPr>
              <w:t>Prioriteti 1. Hartimi i kuadrit</w:t>
            </w:r>
            <w:r w:rsidR="004E656C" w:rsidRPr="00AF3D64">
              <w:rPr>
                <w:rFonts w:ascii="Garamond" w:hAnsi="Garamond"/>
                <w:b/>
                <w:bCs/>
                <w:sz w:val="4"/>
                <w:szCs w:val="4"/>
                <w:lang w:eastAsia="sq-AL"/>
              </w:rPr>
              <w:t xml:space="preserve"> </w:t>
            </w:r>
            <w:r w:rsidRPr="00AF3D64">
              <w:rPr>
                <w:rFonts w:ascii="Garamond" w:hAnsi="Garamond"/>
                <w:b/>
                <w:bCs/>
                <w:sz w:val="4"/>
                <w:szCs w:val="4"/>
                <w:lang w:eastAsia="sq-AL"/>
              </w:rPr>
              <w:t>rregullator mbështetës</w:t>
            </w:r>
            <w:r w:rsidR="004E656C" w:rsidRPr="00AF3D64">
              <w:rPr>
                <w:rFonts w:ascii="Garamond" w:hAnsi="Garamond"/>
                <w:b/>
                <w:bCs/>
                <w:sz w:val="4"/>
                <w:szCs w:val="4"/>
                <w:lang w:eastAsia="sq-AL"/>
              </w:rPr>
              <w:t xml:space="preserve"> </w:t>
            </w:r>
            <w:r w:rsidRPr="00AF3D64">
              <w:rPr>
                <w:rFonts w:ascii="Garamond" w:hAnsi="Garamond"/>
                <w:b/>
                <w:bCs/>
                <w:sz w:val="4"/>
                <w:szCs w:val="4"/>
                <w:lang w:eastAsia="sq-AL"/>
              </w:rPr>
              <w:t>parandalimin e krijimit të mbetjeve nga autoritetet përgjegjëse</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757C01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314C2F4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52BEE4D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005E57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3E42A32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85,000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1D7AC2A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95,000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098B3A1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15,500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3D407CF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85,000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6E07E0A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100,500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3F436D3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18C0E5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3B41182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4B494B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55EF5A9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5A73F4E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2D8720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55,500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34014A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180,000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309348D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235,500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1D5F53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25,500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6D2563C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4E72A2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25,500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1ECAA89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5FB374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180,000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027777C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3C3AE6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180,000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3AA7F63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589C7E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06AFF5B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2773199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05A8BB9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235,500</w:t>
            </w:r>
          </w:p>
        </w:tc>
      </w:tr>
      <w:tr w:rsidR="00DD17B7" w:rsidRPr="004E656C" w14:paraId="33AC6510"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2A2DC9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1.1</w:t>
            </w:r>
          </w:p>
        </w:tc>
        <w:tc>
          <w:tcPr>
            <w:tcW w:w="0" w:type="auto"/>
            <w:tcBorders>
              <w:top w:val="nil"/>
              <w:left w:val="nil"/>
              <w:bottom w:val="single" w:sz="4" w:space="0" w:color="auto"/>
              <w:right w:val="single" w:sz="4" w:space="0" w:color="auto"/>
            </w:tcBorders>
            <w:shd w:val="clear" w:color="000000" w:fill="F2F2F2"/>
            <w:vAlign w:val="center"/>
            <w:hideMark/>
          </w:tcPr>
          <w:p w14:paraId="398B2C0C" w14:textId="1694DADF"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Hartimi i Planeve Zonale të Menaxhimit të Integruar të Mbetjeve me grup-masash për parandalimin e mbetjeve</w:t>
            </w:r>
          </w:p>
        </w:tc>
        <w:tc>
          <w:tcPr>
            <w:tcW w:w="0" w:type="auto"/>
            <w:tcBorders>
              <w:top w:val="nil"/>
              <w:left w:val="nil"/>
              <w:bottom w:val="single" w:sz="4" w:space="0" w:color="auto"/>
              <w:right w:val="single" w:sz="4" w:space="0" w:color="auto"/>
            </w:tcBorders>
            <w:shd w:val="clear" w:color="000000" w:fill="F2F2F2"/>
            <w:vAlign w:val="center"/>
            <w:hideMark/>
          </w:tcPr>
          <w:p w14:paraId="2B258F65" w14:textId="79326469"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AKEM në bashkepunim me bashkitë në ZMM-të përkatëse; Hartimi i 10 PZMM</w:t>
            </w:r>
            <w:r w:rsidR="00AF3D64">
              <w:rPr>
                <w:rFonts w:ascii="Garamond" w:hAnsi="Garamond"/>
                <w:sz w:val="4"/>
                <w:szCs w:val="4"/>
                <w:lang w:eastAsia="sq-AL"/>
              </w:rPr>
              <w:t>-ve</w:t>
            </w:r>
            <w:r w:rsidRPr="004E656C">
              <w:rPr>
                <w:rFonts w:ascii="Garamond" w:hAnsi="Garamond"/>
                <w:sz w:val="4"/>
                <w:szCs w:val="4"/>
                <w:lang w:eastAsia="sq-AL"/>
              </w:rPr>
              <w:t xml:space="preserve"> për të gjitha zonat e menaxhimit të mbetjeve</w:t>
            </w:r>
          </w:p>
        </w:tc>
        <w:tc>
          <w:tcPr>
            <w:tcW w:w="0" w:type="auto"/>
            <w:tcBorders>
              <w:top w:val="nil"/>
              <w:left w:val="nil"/>
              <w:bottom w:val="single" w:sz="4" w:space="0" w:color="auto"/>
              <w:right w:val="single" w:sz="4" w:space="0" w:color="auto"/>
            </w:tcBorders>
            <w:shd w:val="clear" w:color="000000" w:fill="F2F2F2"/>
            <w:noWrap/>
            <w:vAlign w:val="center"/>
            <w:hideMark/>
          </w:tcPr>
          <w:p w14:paraId="5AFAD0A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6323BB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F2F2F2"/>
            <w:noWrap/>
            <w:vAlign w:val="center"/>
            <w:hideMark/>
          </w:tcPr>
          <w:p w14:paraId="6CD79BB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4" w:space="0" w:color="auto"/>
            </w:tcBorders>
            <w:shd w:val="clear" w:color="auto" w:fill="auto"/>
            <w:noWrap/>
            <w:vAlign w:val="center"/>
            <w:hideMark/>
          </w:tcPr>
          <w:p w14:paraId="267D15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27B6F8B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16FE8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2D35ACE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7F367F3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75,000</w:t>
            </w:r>
          </w:p>
        </w:tc>
        <w:tc>
          <w:tcPr>
            <w:tcW w:w="0" w:type="auto"/>
            <w:tcBorders>
              <w:top w:val="nil"/>
              <w:left w:val="nil"/>
              <w:bottom w:val="single" w:sz="4" w:space="0" w:color="auto"/>
              <w:right w:val="single" w:sz="8" w:space="0" w:color="auto"/>
            </w:tcBorders>
            <w:shd w:val="clear" w:color="000000" w:fill="F2F2F2"/>
            <w:noWrap/>
            <w:vAlign w:val="center"/>
            <w:hideMark/>
          </w:tcPr>
          <w:p w14:paraId="68BC543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75,000</w:t>
            </w:r>
          </w:p>
        </w:tc>
        <w:tc>
          <w:tcPr>
            <w:tcW w:w="0" w:type="auto"/>
            <w:tcBorders>
              <w:top w:val="nil"/>
              <w:left w:val="nil"/>
              <w:bottom w:val="single" w:sz="4" w:space="0" w:color="auto"/>
              <w:right w:val="single" w:sz="4" w:space="0" w:color="auto"/>
            </w:tcBorders>
            <w:shd w:val="clear" w:color="auto" w:fill="auto"/>
            <w:noWrap/>
            <w:vAlign w:val="center"/>
            <w:hideMark/>
          </w:tcPr>
          <w:p w14:paraId="1BF8F64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390D42F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75,000</w:t>
            </w:r>
          </w:p>
        </w:tc>
        <w:tc>
          <w:tcPr>
            <w:tcW w:w="0" w:type="auto"/>
            <w:tcBorders>
              <w:top w:val="nil"/>
              <w:left w:val="nil"/>
              <w:bottom w:val="single" w:sz="4" w:space="0" w:color="auto"/>
              <w:right w:val="single" w:sz="8" w:space="0" w:color="auto"/>
            </w:tcBorders>
            <w:shd w:val="clear" w:color="000000" w:fill="F2F2F2"/>
            <w:noWrap/>
            <w:vAlign w:val="center"/>
            <w:hideMark/>
          </w:tcPr>
          <w:p w14:paraId="4CCE952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75,000</w:t>
            </w:r>
          </w:p>
        </w:tc>
        <w:tc>
          <w:tcPr>
            <w:tcW w:w="0" w:type="auto"/>
            <w:tcBorders>
              <w:top w:val="nil"/>
              <w:left w:val="nil"/>
              <w:bottom w:val="single" w:sz="4" w:space="0" w:color="auto"/>
              <w:right w:val="single" w:sz="4" w:space="0" w:color="auto"/>
            </w:tcBorders>
            <w:shd w:val="clear" w:color="auto" w:fill="auto"/>
            <w:noWrap/>
            <w:vAlign w:val="center"/>
            <w:hideMark/>
          </w:tcPr>
          <w:p w14:paraId="2C3E00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19E1D6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9D9EDC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0884A9F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47930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1835ACA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5E2D708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1042365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150,000</w:t>
            </w:r>
          </w:p>
        </w:tc>
        <w:tc>
          <w:tcPr>
            <w:tcW w:w="0" w:type="auto"/>
            <w:tcBorders>
              <w:top w:val="nil"/>
              <w:left w:val="nil"/>
              <w:bottom w:val="single" w:sz="4" w:space="0" w:color="auto"/>
              <w:right w:val="single" w:sz="8" w:space="0" w:color="auto"/>
            </w:tcBorders>
            <w:shd w:val="clear" w:color="000000" w:fill="E2EFDA"/>
            <w:noWrap/>
            <w:vAlign w:val="center"/>
            <w:hideMark/>
          </w:tcPr>
          <w:p w14:paraId="572C99C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6513404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2E95C25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24DD96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14:paraId="3F991A2E"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F8E3C8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3EB54E3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C85F33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150,000</w:t>
            </w:r>
          </w:p>
        </w:tc>
        <w:tc>
          <w:tcPr>
            <w:tcW w:w="0" w:type="auto"/>
            <w:tcBorders>
              <w:top w:val="nil"/>
              <w:left w:val="nil"/>
              <w:bottom w:val="single" w:sz="4" w:space="0" w:color="auto"/>
              <w:right w:val="single" w:sz="4" w:space="0" w:color="auto"/>
            </w:tcBorders>
            <w:shd w:val="clear" w:color="auto" w:fill="auto"/>
            <w:noWrap/>
            <w:vAlign w:val="center"/>
            <w:hideMark/>
          </w:tcPr>
          <w:p w14:paraId="49D1368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7A261B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2FEE4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27A31D78" w14:textId="5407561C"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37AE45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150,000</w:t>
            </w:r>
          </w:p>
        </w:tc>
      </w:tr>
      <w:tr w:rsidR="00DD17B7" w:rsidRPr="004E656C" w14:paraId="145DF7A2"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77ADE7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087E78B" w14:textId="7B8ADF3D"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Hartimi i Planeve Vendore të Menaxhimit të Integruar të Mbetjeve me grup-masash për parandalimin e mbetjeve.</w:t>
            </w:r>
          </w:p>
        </w:tc>
        <w:tc>
          <w:tcPr>
            <w:tcW w:w="0" w:type="auto"/>
            <w:tcBorders>
              <w:top w:val="nil"/>
              <w:left w:val="single" w:sz="4" w:space="0" w:color="auto"/>
              <w:bottom w:val="single" w:sz="4" w:space="0" w:color="auto"/>
              <w:right w:val="single" w:sz="4" w:space="0" w:color="auto"/>
            </w:tcBorders>
            <w:shd w:val="clear" w:color="000000" w:fill="F2F2F2"/>
            <w:vAlign w:val="center"/>
            <w:hideMark/>
          </w:tcPr>
          <w:p w14:paraId="18CA8E53" w14:textId="4712D23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Të gjitha bashkitë; Miratimi për cdo bashki i PVMM</w:t>
            </w:r>
            <w:r w:rsidR="00AF3D64">
              <w:rPr>
                <w:rFonts w:ascii="Garamond" w:hAnsi="Garamond"/>
                <w:sz w:val="4"/>
                <w:szCs w:val="4"/>
                <w:lang w:eastAsia="sq-AL"/>
              </w:rPr>
              <w:t>-së</w:t>
            </w:r>
            <w:r w:rsidRPr="004E656C">
              <w:rPr>
                <w:rFonts w:ascii="Garamond" w:hAnsi="Garamond"/>
                <w:sz w:val="4"/>
                <w:szCs w:val="4"/>
                <w:lang w:eastAsia="sq-AL"/>
              </w:rPr>
              <w:t xml:space="preserve"> bazuar në dispozitat e PKMM-ve dhe PZMM</w:t>
            </w:r>
          </w:p>
        </w:tc>
        <w:tc>
          <w:tcPr>
            <w:tcW w:w="0" w:type="auto"/>
            <w:tcBorders>
              <w:top w:val="nil"/>
              <w:left w:val="nil"/>
              <w:bottom w:val="single" w:sz="4" w:space="0" w:color="auto"/>
              <w:right w:val="single" w:sz="4" w:space="0" w:color="auto"/>
            </w:tcBorders>
            <w:shd w:val="clear" w:color="000000" w:fill="F2F2F2"/>
            <w:noWrap/>
            <w:vAlign w:val="center"/>
            <w:hideMark/>
          </w:tcPr>
          <w:p w14:paraId="2DC2BCE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22D6A1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4" w:space="0" w:color="auto"/>
              <w:right w:val="single" w:sz="8" w:space="0" w:color="auto"/>
            </w:tcBorders>
            <w:shd w:val="clear" w:color="000000" w:fill="F2F2F2"/>
            <w:noWrap/>
            <w:vAlign w:val="center"/>
            <w:hideMark/>
          </w:tcPr>
          <w:p w14:paraId="1EFD5C7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4" w:space="0" w:color="auto"/>
              <w:right w:val="single" w:sz="4" w:space="0" w:color="auto"/>
            </w:tcBorders>
            <w:shd w:val="clear" w:color="000000" w:fill="FFFFFF"/>
            <w:noWrap/>
            <w:vAlign w:val="center"/>
            <w:hideMark/>
          </w:tcPr>
          <w:p w14:paraId="78D16CA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42A66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8F58B0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E2DF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AA391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D5E29F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7D8C9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86D0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DE844B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A1BB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9400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5EBE9F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7A48E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4C4A1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45C2613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D1767B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5F3E7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48F771B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D1B22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AC38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405C77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C1080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5EB7F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C324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94F3F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315B8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9183D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97CA1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D3D71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792ED2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2146FDBE"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73F1C44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1.3</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1D050F53" w14:textId="5C152E0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Hartimi dhe </w:t>
            </w:r>
            <w:r w:rsidR="00AF3D64" w:rsidRPr="004E656C">
              <w:rPr>
                <w:rFonts w:ascii="Garamond" w:hAnsi="Garamond"/>
                <w:sz w:val="4"/>
                <w:szCs w:val="4"/>
                <w:lang w:eastAsia="sq-AL"/>
              </w:rPr>
              <w:t xml:space="preserve">publikimi i udhëzuesve praktikë </w:t>
            </w:r>
            <w:r w:rsidRPr="004E656C">
              <w:rPr>
                <w:rFonts w:ascii="Garamond" w:hAnsi="Garamond"/>
                <w:sz w:val="4"/>
                <w:szCs w:val="4"/>
                <w:lang w:eastAsia="sq-AL"/>
              </w:rPr>
              <w:t>për përfshirjen e kritereve të gjelbra në prokurimin publik</w:t>
            </w:r>
          </w:p>
        </w:tc>
        <w:tc>
          <w:tcPr>
            <w:tcW w:w="0" w:type="auto"/>
            <w:tcBorders>
              <w:top w:val="nil"/>
              <w:left w:val="nil"/>
              <w:bottom w:val="single" w:sz="4" w:space="0" w:color="auto"/>
              <w:right w:val="single" w:sz="4" w:space="0" w:color="auto"/>
            </w:tcBorders>
            <w:shd w:val="clear" w:color="000000" w:fill="F2F2F2"/>
            <w:vAlign w:val="center"/>
            <w:hideMark/>
          </w:tcPr>
          <w:p w14:paraId="6629AA1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Agjencia e Prokurimit Publik; Raportet periodike të publikuara nga Agjencia e Prokurimit Publik</w:t>
            </w:r>
          </w:p>
        </w:tc>
        <w:tc>
          <w:tcPr>
            <w:tcW w:w="0" w:type="auto"/>
            <w:tcBorders>
              <w:top w:val="nil"/>
              <w:left w:val="nil"/>
              <w:bottom w:val="single" w:sz="4" w:space="0" w:color="auto"/>
              <w:right w:val="single" w:sz="4" w:space="0" w:color="auto"/>
            </w:tcBorders>
            <w:shd w:val="clear" w:color="000000" w:fill="F2F2F2"/>
            <w:noWrap/>
            <w:vAlign w:val="center"/>
            <w:hideMark/>
          </w:tcPr>
          <w:p w14:paraId="676FCE8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475339D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2026</w:t>
            </w:r>
          </w:p>
        </w:tc>
        <w:tc>
          <w:tcPr>
            <w:tcW w:w="0" w:type="auto"/>
            <w:tcBorders>
              <w:top w:val="nil"/>
              <w:left w:val="nil"/>
              <w:bottom w:val="single" w:sz="4" w:space="0" w:color="auto"/>
              <w:right w:val="single" w:sz="8" w:space="0" w:color="auto"/>
            </w:tcBorders>
            <w:shd w:val="clear" w:color="000000" w:fill="F2F2F2"/>
            <w:noWrap/>
            <w:vAlign w:val="center"/>
            <w:hideMark/>
          </w:tcPr>
          <w:p w14:paraId="5EDF697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DDCB1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C497B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EFDB62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40D79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9CBB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7C324E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6B4B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3B122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C357BE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DE224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D6F3A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F4F696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8B4C5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FB863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425978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D66070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E28C66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0D511B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9E267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366C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BEAC9F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5416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E579B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7A9E9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222190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2656F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E40C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5ADC2B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261357A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4F16304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6F1DA912"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3B8135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1.4</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66F6A98F" w14:textId="02D9763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Përfshirja e </w:t>
            </w:r>
            <w:r w:rsidR="00AF3D64">
              <w:rPr>
                <w:rFonts w:ascii="Garamond" w:hAnsi="Garamond"/>
                <w:sz w:val="4"/>
                <w:szCs w:val="4"/>
                <w:lang w:eastAsia="sq-AL"/>
              </w:rPr>
              <w:t>“</w:t>
            </w:r>
            <w:r w:rsidRPr="004E656C">
              <w:rPr>
                <w:rFonts w:ascii="Garamond" w:hAnsi="Garamond"/>
                <w:sz w:val="4"/>
                <w:szCs w:val="4"/>
                <w:lang w:eastAsia="sq-AL"/>
              </w:rPr>
              <w:t>kritereve të gjelbra</w:t>
            </w:r>
            <w:r w:rsidR="00AF3D64">
              <w:rPr>
                <w:rFonts w:ascii="Garamond" w:hAnsi="Garamond"/>
                <w:sz w:val="4"/>
                <w:szCs w:val="4"/>
                <w:lang w:eastAsia="sq-AL"/>
              </w:rPr>
              <w:t>”</w:t>
            </w:r>
            <w:r w:rsidRPr="004E656C">
              <w:rPr>
                <w:rFonts w:ascii="Garamond" w:hAnsi="Garamond"/>
                <w:sz w:val="4"/>
                <w:szCs w:val="4"/>
                <w:lang w:eastAsia="sq-AL"/>
              </w:rPr>
              <w:t xml:space="preserve"> në prokurimin publik,</w:t>
            </w:r>
            <w:r w:rsidR="004E656C" w:rsidRPr="004E656C">
              <w:rPr>
                <w:rFonts w:ascii="Garamond" w:hAnsi="Garamond"/>
                <w:sz w:val="4"/>
                <w:szCs w:val="4"/>
                <w:lang w:eastAsia="sq-AL"/>
              </w:rPr>
              <w:t xml:space="preserve"> </w:t>
            </w:r>
            <w:r w:rsidRPr="004E656C">
              <w:rPr>
                <w:rFonts w:ascii="Garamond" w:hAnsi="Garamond"/>
                <w:sz w:val="4"/>
                <w:szCs w:val="4"/>
                <w:lang w:eastAsia="sq-AL"/>
              </w:rPr>
              <w:t>për</w:t>
            </w:r>
            <w:r w:rsidR="004E656C" w:rsidRPr="004E656C">
              <w:rPr>
                <w:rFonts w:ascii="Garamond" w:hAnsi="Garamond"/>
                <w:sz w:val="4"/>
                <w:szCs w:val="4"/>
                <w:lang w:eastAsia="sq-AL"/>
              </w:rPr>
              <w:t xml:space="preserve"> </w:t>
            </w:r>
            <w:r w:rsidRPr="004E656C">
              <w:rPr>
                <w:rFonts w:ascii="Garamond" w:hAnsi="Garamond"/>
                <w:sz w:val="4"/>
                <w:szCs w:val="4"/>
                <w:lang w:eastAsia="sq-AL"/>
              </w:rPr>
              <w:t>ushtrimin e</w:t>
            </w:r>
            <w:r w:rsidR="004E656C" w:rsidRPr="004E656C">
              <w:rPr>
                <w:rFonts w:ascii="Garamond" w:hAnsi="Garamond"/>
                <w:sz w:val="4"/>
                <w:szCs w:val="4"/>
                <w:lang w:eastAsia="sq-AL"/>
              </w:rPr>
              <w:t xml:space="preserve"> </w:t>
            </w:r>
            <w:r w:rsidRPr="004E656C">
              <w:rPr>
                <w:rFonts w:ascii="Garamond" w:hAnsi="Garamond"/>
                <w:sz w:val="4"/>
                <w:szCs w:val="4"/>
                <w:lang w:eastAsia="sq-AL"/>
              </w:rPr>
              <w:t>ndikimit sistemik në parandalimin e krijimit të mbetjeve</w:t>
            </w:r>
          </w:p>
        </w:tc>
        <w:tc>
          <w:tcPr>
            <w:tcW w:w="0" w:type="auto"/>
            <w:tcBorders>
              <w:top w:val="nil"/>
              <w:left w:val="nil"/>
              <w:bottom w:val="single" w:sz="4" w:space="0" w:color="auto"/>
              <w:right w:val="single" w:sz="4" w:space="0" w:color="auto"/>
            </w:tcBorders>
            <w:shd w:val="clear" w:color="000000" w:fill="F2F2F2"/>
            <w:vAlign w:val="center"/>
            <w:hideMark/>
          </w:tcPr>
          <w:p w14:paraId="1FD3CB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Agjencia e Prokurimit Publik; Raportet periodike të publikuara nga Agjencia e Prokurimit Publik</w:t>
            </w:r>
          </w:p>
        </w:tc>
        <w:tc>
          <w:tcPr>
            <w:tcW w:w="0" w:type="auto"/>
            <w:tcBorders>
              <w:top w:val="nil"/>
              <w:left w:val="nil"/>
              <w:bottom w:val="single" w:sz="4" w:space="0" w:color="auto"/>
              <w:right w:val="single" w:sz="4" w:space="0" w:color="auto"/>
            </w:tcBorders>
            <w:shd w:val="clear" w:color="000000" w:fill="F2F2F2"/>
            <w:noWrap/>
            <w:vAlign w:val="center"/>
            <w:hideMark/>
          </w:tcPr>
          <w:p w14:paraId="1B2D5E4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6871CD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4" w:space="0" w:color="auto"/>
              <w:right w:val="single" w:sz="8" w:space="0" w:color="auto"/>
            </w:tcBorders>
            <w:shd w:val="clear" w:color="000000" w:fill="F2F2F2"/>
            <w:noWrap/>
            <w:vAlign w:val="center"/>
            <w:hideMark/>
          </w:tcPr>
          <w:p w14:paraId="786B3E4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2035</w:t>
            </w:r>
          </w:p>
        </w:tc>
        <w:tc>
          <w:tcPr>
            <w:tcW w:w="0" w:type="auto"/>
            <w:tcBorders>
              <w:top w:val="nil"/>
              <w:left w:val="nil"/>
              <w:bottom w:val="single" w:sz="4" w:space="0" w:color="auto"/>
              <w:right w:val="single" w:sz="4" w:space="0" w:color="auto"/>
            </w:tcBorders>
            <w:shd w:val="clear" w:color="000000" w:fill="FFFFFF"/>
            <w:noWrap/>
            <w:vAlign w:val="center"/>
            <w:hideMark/>
          </w:tcPr>
          <w:p w14:paraId="4540E4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7DE5E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9EA26D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E1B27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896D2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22E5CA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A5052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C464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93DD10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8909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2F2B8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BA6726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808DE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D0835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034BE29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140C55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CDECE6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0AA140A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3AFF0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572CC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45E8C3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35E85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1FC4E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D17D3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1BDF37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31C4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3C98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6B225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5B6622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784E4E4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6DD4788C"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5FEC090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w:t>
            </w:r>
          </w:p>
        </w:tc>
        <w:tc>
          <w:tcPr>
            <w:tcW w:w="0" w:type="auto"/>
            <w:tcBorders>
              <w:top w:val="nil"/>
              <w:left w:val="nil"/>
              <w:bottom w:val="single" w:sz="4" w:space="0" w:color="auto"/>
              <w:right w:val="single" w:sz="4" w:space="0" w:color="auto"/>
            </w:tcBorders>
            <w:shd w:val="clear" w:color="000000" w:fill="F2F2F2"/>
            <w:vAlign w:val="center"/>
            <w:hideMark/>
          </w:tcPr>
          <w:p w14:paraId="7D243F1D" w14:textId="3649954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Zhvillimi i modeleve të grumbullimit të diferencuar të mbetjeve, bazuar në tipologjitë e ndryshme të ndërtimeve dhe softuerëve për llogaritjen e tarifave të mbetjeve</w:t>
            </w:r>
          </w:p>
        </w:tc>
        <w:tc>
          <w:tcPr>
            <w:tcW w:w="0" w:type="auto"/>
            <w:tcBorders>
              <w:top w:val="nil"/>
              <w:left w:val="nil"/>
              <w:bottom w:val="single" w:sz="4" w:space="0" w:color="auto"/>
              <w:right w:val="single" w:sz="4" w:space="0" w:color="auto"/>
            </w:tcBorders>
            <w:shd w:val="clear" w:color="000000" w:fill="F2F2F2"/>
            <w:vAlign w:val="center"/>
            <w:hideMark/>
          </w:tcPr>
          <w:p w14:paraId="7296445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Modele në format </w:t>
            </w:r>
            <w:r w:rsidRPr="00AF3D64">
              <w:rPr>
                <w:rFonts w:ascii="Garamond" w:hAnsi="Garamond"/>
                <w:i/>
                <w:iCs/>
                <w:sz w:val="4"/>
                <w:szCs w:val="4"/>
                <w:lang w:eastAsia="sq-AL"/>
              </w:rPr>
              <w:t>Excel,</w:t>
            </w:r>
            <w:r w:rsidRPr="004E656C">
              <w:rPr>
                <w:rFonts w:ascii="Garamond" w:hAnsi="Garamond"/>
                <w:sz w:val="4"/>
                <w:szCs w:val="4"/>
                <w:lang w:eastAsia="sq-AL"/>
              </w:rPr>
              <w:t xml:space="preserve"> të pajisura me udhëzues, përdorimi dhe softuer për llogaritjen e tarifave të mbetjeve</w:t>
            </w:r>
          </w:p>
        </w:tc>
        <w:tc>
          <w:tcPr>
            <w:tcW w:w="0" w:type="auto"/>
            <w:tcBorders>
              <w:top w:val="nil"/>
              <w:left w:val="nil"/>
              <w:bottom w:val="single" w:sz="4" w:space="0" w:color="auto"/>
              <w:right w:val="single" w:sz="4" w:space="0" w:color="auto"/>
            </w:tcBorders>
            <w:shd w:val="clear" w:color="000000" w:fill="F2F2F2"/>
            <w:noWrap/>
            <w:vAlign w:val="center"/>
            <w:hideMark/>
          </w:tcPr>
          <w:p w14:paraId="09C9249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048E4E8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2026</w:t>
            </w:r>
          </w:p>
        </w:tc>
        <w:tc>
          <w:tcPr>
            <w:tcW w:w="0" w:type="auto"/>
            <w:tcBorders>
              <w:top w:val="nil"/>
              <w:left w:val="nil"/>
              <w:bottom w:val="single" w:sz="4" w:space="0" w:color="auto"/>
              <w:right w:val="single" w:sz="8" w:space="0" w:color="auto"/>
            </w:tcBorders>
            <w:shd w:val="clear" w:color="000000" w:fill="F2F2F2"/>
            <w:noWrap/>
            <w:vAlign w:val="center"/>
            <w:hideMark/>
          </w:tcPr>
          <w:p w14:paraId="6266C94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4" w:space="0" w:color="auto"/>
            </w:tcBorders>
            <w:shd w:val="clear" w:color="000000" w:fill="FFFFFF"/>
            <w:noWrap/>
            <w:vAlign w:val="center"/>
            <w:hideMark/>
          </w:tcPr>
          <w:p w14:paraId="1C43E8B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441C2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10,000 </w:t>
            </w:r>
          </w:p>
        </w:tc>
        <w:tc>
          <w:tcPr>
            <w:tcW w:w="0" w:type="auto"/>
            <w:tcBorders>
              <w:top w:val="nil"/>
              <w:left w:val="nil"/>
              <w:bottom w:val="single" w:sz="4" w:space="0" w:color="auto"/>
              <w:right w:val="single" w:sz="8" w:space="0" w:color="auto"/>
            </w:tcBorders>
            <w:shd w:val="clear" w:color="000000" w:fill="F2F2F2"/>
            <w:noWrap/>
            <w:vAlign w:val="center"/>
            <w:hideMark/>
          </w:tcPr>
          <w:p w14:paraId="73F91C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4" w:space="0" w:color="auto"/>
            </w:tcBorders>
            <w:shd w:val="clear" w:color="000000" w:fill="FFFFFF"/>
            <w:noWrap/>
            <w:vAlign w:val="center"/>
            <w:hideMark/>
          </w:tcPr>
          <w:p w14:paraId="36CCD8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9502F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10,000 </w:t>
            </w:r>
          </w:p>
        </w:tc>
        <w:tc>
          <w:tcPr>
            <w:tcW w:w="0" w:type="auto"/>
            <w:tcBorders>
              <w:top w:val="nil"/>
              <w:left w:val="nil"/>
              <w:bottom w:val="single" w:sz="4" w:space="0" w:color="auto"/>
              <w:right w:val="single" w:sz="8" w:space="0" w:color="auto"/>
            </w:tcBorders>
            <w:shd w:val="clear" w:color="000000" w:fill="F2F2F2"/>
            <w:noWrap/>
            <w:vAlign w:val="center"/>
            <w:hideMark/>
          </w:tcPr>
          <w:p w14:paraId="4EA054E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4" w:space="0" w:color="auto"/>
            </w:tcBorders>
            <w:shd w:val="clear" w:color="000000" w:fill="FFFFFF"/>
            <w:noWrap/>
            <w:vAlign w:val="center"/>
            <w:hideMark/>
          </w:tcPr>
          <w:p w14:paraId="77E6670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0C59F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10,000 </w:t>
            </w:r>
          </w:p>
        </w:tc>
        <w:tc>
          <w:tcPr>
            <w:tcW w:w="0" w:type="auto"/>
            <w:tcBorders>
              <w:top w:val="nil"/>
              <w:left w:val="nil"/>
              <w:bottom w:val="single" w:sz="4" w:space="0" w:color="auto"/>
              <w:right w:val="single" w:sz="8" w:space="0" w:color="auto"/>
            </w:tcBorders>
            <w:shd w:val="clear" w:color="000000" w:fill="F2F2F2"/>
            <w:noWrap/>
            <w:vAlign w:val="center"/>
            <w:hideMark/>
          </w:tcPr>
          <w:p w14:paraId="3DE3C5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4" w:space="0" w:color="auto"/>
            </w:tcBorders>
            <w:shd w:val="clear" w:color="auto" w:fill="auto"/>
            <w:noWrap/>
            <w:vAlign w:val="center"/>
            <w:hideMark/>
          </w:tcPr>
          <w:p w14:paraId="6627187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04E3724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4A362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AF4CA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FA82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245AB83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475A95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79145FC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30,000</w:t>
            </w:r>
          </w:p>
        </w:tc>
        <w:tc>
          <w:tcPr>
            <w:tcW w:w="0" w:type="auto"/>
            <w:tcBorders>
              <w:top w:val="nil"/>
              <w:left w:val="nil"/>
              <w:bottom w:val="single" w:sz="4" w:space="0" w:color="auto"/>
              <w:right w:val="single" w:sz="8" w:space="0" w:color="auto"/>
            </w:tcBorders>
            <w:shd w:val="clear" w:color="000000" w:fill="E2EFDA"/>
            <w:noWrap/>
            <w:vAlign w:val="center"/>
            <w:hideMark/>
          </w:tcPr>
          <w:p w14:paraId="1DABF3A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30,000</w:t>
            </w:r>
          </w:p>
        </w:tc>
        <w:tc>
          <w:tcPr>
            <w:tcW w:w="0" w:type="auto"/>
            <w:tcBorders>
              <w:top w:val="nil"/>
              <w:left w:val="nil"/>
              <w:bottom w:val="single" w:sz="4" w:space="0" w:color="auto"/>
              <w:right w:val="single" w:sz="4" w:space="0" w:color="auto"/>
            </w:tcBorders>
            <w:shd w:val="clear" w:color="000000" w:fill="FFFFFF"/>
            <w:noWrap/>
            <w:vAlign w:val="center"/>
            <w:hideMark/>
          </w:tcPr>
          <w:p w14:paraId="68AFC9F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E35F8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FD44EE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EE3C8BC" w14:textId="77777777" w:rsidR="004E0435" w:rsidRPr="004E656C" w:rsidRDefault="004E0435" w:rsidP="004E656C">
            <w:pPr>
              <w:pStyle w:val="NoSpacing"/>
              <w:rPr>
                <w:rFonts w:ascii="Garamond" w:hAnsi="Garamond"/>
                <w:color w:val="FF0000"/>
                <w:sz w:val="4"/>
                <w:szCs w:val="4"/>
                <w:lang w:eastAsia="sq-AL"/>
              </w:rPr>
            </w:pPr>
            <w:r w:rsidRPr="004E656C">
              <w:rPr>
                <w:rFonts w:ascii="Garamond" w:hAnsi="Garamond"/>
                <w:color w:val="FF0000"/>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98C5D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30,000</w:t>
            </w:r>
          </w:p>
        </w:tc>
        <w:tc>
          <w:tcPr>
            <w:tcW w:w="0" w:type="auto"/>
            <w:tcBorders>
              <w:top w:val="nil"/>
              <w:left w:val="nil"/>
              <w:bottom w:val="single" w:sz="4" w:space="0" w:color="auto"/>
              <w:right w:val="single" w:sz="4" w:space="0" w:color="auto"/>
            </w:tcBorders>
            <w:shd w:val="clear" w:color="000000" w:fill="FFFFFF"/>
            <w:noWrap/>
            <w:vAlign w:val="center"/>
            <w:hideMark/>
          </w:tcPr>
          <w:p w14:paraId="66E99D8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B4CD2C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30,000</w:t>
            </w:r>
          </w:p>
        </w:tc>
        <w:tc>
          <w:tcPr>
            <w:tcW w:w="0" w:type="auto"/>
            <w:tcBorders>
              <w:top w:val="nil"/>
              <w:left w:val="nil"/>
              <w:bottom w:val="single" w:sz="4" w:space="0" w:color="auto"/>
              <w:right w:val="single" w:sz="4" w:space="0" w:color="auto"/>
            </w:tcBorders>
            <w:shd w:val="clear" w:color="000000" w:fill="FFFFFF"/>
            <w:noWrap/>
            <w:vAlign w:val="center"/>
            <w:hideMark/>
          </w:tcPr>
          <w:p w14:paraId="3D3FFA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7466E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E9B75D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6D04AA78" w14:textId="090D26D2"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670CB6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30,000</w:t>
            </w:r>
          </w:p>
        </w:tc>
      </w:tr>
      <w:tr w:rsidR="00DD17B7" w:rsidRPr="004E656C" w14:paraId="3205A6B1"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0B218A0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1.6</w:t>
            </w:r>
          </w:p>
        </w:tc>
        <w:tc>
          <w:tcPr>
            <w:tcW w:w="0" w:type="auto"/>
            <w:tcBorders>
              <w:top w:val="nil"/>
              <w:left w:val="nil"/>
              <w:bottom w:val="single" w:sz="4" w:space="0" w:color="auto"/>
              <w:right w:val="single" w:sz="4" w:space="0" w:color="auto"/>
            </w:tcBorders>
            <w:shd w:val="clear" w:color="000000" w:fill="F2F2F2"/>
            <w:vAlign w:val="center"/>
            <w:hideMark/>
          </w:tcPr>
          <w:p w14:paraId="20B7CE4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Zbatimi i parimit “Paguaj sipas hedhjes” (PAYT).</w:t>
            </w:r>
          </w:p>
        </w:tc>
        <w:tc>
          <w:tcPr>
            <w:tcW w:w="0" w:type="auto"/>
            <w:tcBorders>
              <w:top w:val="nil"/>
              <w:left w:val="nil"/>
              <w:bottom w:val="single" w:sz="4" w:space="0" w:color="auto"/>
              <w:right w:val="single" w:sz="4" w:space="0" w:color="auto"/>
            </w:tcBorders>
            <w:shd w:val="clear" w:color="000000" w:fill="F2F2F2"/>
            <w:vAlign w:val="center"/>
            <w:hideMark/>
          </w:tcPr>
          <w:p w14:paraId="4671876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Ministria e Mjedisit, Tarifimi i familjeve dhe subjekteve juridikë në të gjitha bashkitë bazuar në PAYT</w:t>
            </w:r>
          </w:p>
        </w:tc>
        <w:tc>
          <w:tcPr>
            <w:tcW w:w="0" w:type="auto"/>
            <w:tcBorders>
              <w:top w:val="nil"/>
              <w:left w:val="nil"/>
              <w:bottom w:val="single" w:sz="4" w:space="0" w:color="auto"/>
              <w:right w:val="single" w:sz="4" w:space="0" w:color="auto"/>
            </w:tcBorders>
            <w:shd w:val="clear" w:color="000000" w:fill="F2F2F2"/>
            <w:noWrap/>
            <w:vAlign w:val="center"/>
            <w:hideMark/>
          </w:tcPr>
          <w:p w14:paraId="0C6486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077BA38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8" w:space="0" w:color="auto"/>
            </w:tcBorders>
            <w:shd w:val="clear" w:color="000000" w:fill="F2F2F2"/>
            <w:noWrap/>
            <w:vAlign w:val="center"/>
            <w:hideMark/>
          </w:tcPr>
          <w:p w14:paraId="2D3CE9E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4" w:space="0" w:color="auto"/>
              <w:right w:val="single" w:sz="4" w:space="0" w:color="auto"/>
            </w:tcBorders>
            <w:shd w:val="clear" w:color="000000" w:fill="FFFFFF"/>
            <w:noWrap/>
            <w:vAlign w:val="center"/>
            <w:hideMark/>
          </w:tcPr>
          <w:p w14:paraId="14E517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D3F2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5047DC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85AC9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F3539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ADB477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9505D4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3B16E1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7E0749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auto" w:fill="auto"/>
            <w:noWrap/>
            <w:vAlign w:val="center"/>
            <w:hideMark/>
          </w:tcPr>
          <w:p w14:paraId="78E5DB3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auto" w:fill="auto"/>
            <w:noWrap/>
            <w:vAlign w:val="center"/>
            <w:hideMark/>
          </w:tcPr>
          <w:p w14:paraId="25187B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756A83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auto" w:fill="auto"/>
            <w:noWrap/>
            <w:vAlign w:val="center"/>
            <w:hideMark/>
          </w:tcPr>
          <w:p w14:paraId="1280D2A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auto" w:fill="auto"/>
            <w:noWrap/>
            <w:vAlign w:val="center"/>
            <w:hideMark/>
          </w:tcPr>
          <w:p w14:paraId="731EF8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0626EB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000000" w:fill="D9D9D9"/>
            <w:noWrap/>
            <w:vAlign w:val="center"/>
            <w:hideMark/>
          </w:tcPr>
          <w:p w14:paraId="1E2FBE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D9D9D9"/>
            <w:noWrap/>
            <w:vAlign w:val="center"/>
            <w:hideMark/>
          </w:tcPr>
          <w:p w14:paraId="28B3ECF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19957C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16C6747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566DF71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3ACA6E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218C210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DB97A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54DB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8633F5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2827F8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4" w:space="0" w:color="auto"/>
            </w:tcBorders>
            <w:shd w:val="clear" w:color="000000" w:fill="FFFFFF"/>
            <w:noWrap/>
            <w:vAlign w:val="center"/>
            <w:hideMark/>
          </w:tcPr>
          <w:p w14:paraId="3362D5B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1AE14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4" w:space="0" w:color="auto"/>
            </w:tcBorders>
            <w:shd w:val="clear" w:color="000000" w:fill="F2F2F2"/>
            <w:noWrap/>
            <w:vAlign w:val="center"/>
            <w:hideMark/>
          </w:tcPr>
          <w:p w14:paraId="3E496A8D" w14:textId="359667BE"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2189797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r>
      <w:tr w:rsidR="00DD17B7" w:rsidRPr="004E656C" w14:paraId="06F7E669"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1DD8B3B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1.7</w:t>
            </w:r>
          </w:p>
        </w:tc>
        <w:tc>
          <w:tcPr>
            <w:tcW w:w="0" w:type="auto"/>
            <w:tcBorders>
              <w:top w:val="nil"/>
              <w:left w:val="nil"/>
              <w:bottom w:val="single" w:sz="4" w:space="0" w:color="auto"/>
              <w:right w:val="single" w:sz="4" w:space="0" w:color="auto"/>
            </w:tcBorders>
            <w:shd w:val="clear" w:color="000000" w:fill="F2F2F2"/>
            <w:vAlign w:val="center"/>
            <w:hideMark/>
          </w:tcPr>
          <w:p w14:paraId="1D72232F" w14:textId="1D5DE5E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modulimit tarifor</w:t>
            </w:r>
            <w:r w:rsidR="004E656C" w:rsidRPr="004E656C">
              <w:rPr>
                <w:rFonts w:ascii="Garamond" w:hAnsi="Garamond"/>
                <w:sz w:val="4"/>
                <w:szCs w:val="4"/>
                <w:lang w:eastAsia="sq-AL"/>
              </w:rPr>
              <w:t xml:space="preserve"> </w:t>
            </w:r>
            <w:r w:rsidRPr="004E656C">
              <w:rPr>
                <w:rFonts w:ascii="Garamond" w:hAnsi="Garamond"/>
                <w:sz w:val="4"/>
                <w:szCs w:val="4"/>
                <w:lang w:eastAsia="sq-AL"/>
              </w:rPr>
              <w:t>të PZP-së</w:t>
            </w:r>
          </w:p>
        </w:tc>
        <w:tc>
          <w:tcPr>
            <w:tcW w:w="0" w:type="auto"/>
            <w:tcBorders>
              <w:top w:val="nil"/>
              <w:left w:val="nil"/>
              <w:bottom w:val="single" w:sz="4" w:space="0" w:color="auto"/>
              <w:right w:val="single" w:sz="4" w:space="0" w:color="auto"/>
            </w:tcBorders>
            <w:shd w:val="clear" w:color="000000" w:fill="F2F2F2"/>
            <w:vAlign w:val="center"/>
            <w:hideMark/>
          </w:tcPr>
          <w:p w14:paraId="3EBC770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Organizatat e Përgjegjësisë së Prodhuesit pas autorizimit nga Ministria e Mjedisit, Tarifat e moduluara të PZP-së janë të zbatueshme për mbetjet nga ambalazhet, PEEE-në dhe bateritë.</w:t>
            </w:r>
          </w:p>
        </w:tc>
        <w:tc>
          <w:tcPr>
            <w:tcW w:w="0" w:type="auto"/>
            <w:tcBorders>
              <w:top w:val="nil"/>
              <w:left w:val="nil"/>
              <w:bottom w:val="single" w:sz="4" w:space="0" w:color="auto"/>
              <w:right w:val="single" w:sz="4" w:space="0" w:color="auto"/>
            </w:tcBorders>
            <w:shd w:val="clear" w:color="000000" w:fill="F2F2F2"/>
            <w:noWrap/>
            <w:vAlign w:val="center"/>
            <w:hideMark/>
          </w:tcPr>
          <w:p w14:paraId="5F2FF14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4D49376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4" w:space="0" w:color="auto"/>
              <w:right w:val="single" w:sz="8" w:space="0" w:color="auto"/>
            </w:tcBorders>
            <w:shd w:val="clear" w:color="000000" w:fill="F2F2F2"/>
            <w:noWrap/>
            <w:vAlign w:val="center"/>
            <w:hideMark/>
          </w:tcPr>
          <w:p w14:paraId="0CDEF36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4" w:space="0" w:color="auto"/>
              <w:right w:val="single" w:sz="4" w:space="0" w:color="auto"/>
            </w:tcBorders>
            <w:shd w:val="clear" w:color="000000" w:fill="FFFFFF"/>
            <w:noWrap/>
            <w:vAlign w:val="center"/>
            <w:hideMark/>
          </w:tcPr>
          <w:p w14:paraId="602CD5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FB8EA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79D161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65D7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069E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EEA6C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223F4CC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7171D21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69503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0DC4CA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5193D96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00918A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68042B7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14:paraId="0303674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349E688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C1D23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4F1F8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11D499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05784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E39A8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6ABEE0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D688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47861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EFB7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64E95B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D24A1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7178E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937E4E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4055212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1CE48CB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380ADB95"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2F2F2"/>
            <w:noWrap/>
            <w:vAlign w:val="center"/>
            <w:hideMark/>
          </w:tcPr>
          <w:p w14:paraId="6F4F030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1.8</w:t>
            </w:r>
          </w:p>
        </w:tc>
        <w:tc>
          <w:tcPr>
            <w:tcW w:w="0" w:type="auto"/>
            <w:tcBorders>
              <w:top w:val="nil"/>
              <w:left w:val="nil"/>
              <w:bottom w:val="single" w:sz="4" w:space="0" w:color="auto"/>
              <w:right w:val="single" w:sz="4" w:space="0" w:color="auto"/>
            </w:tcBorders>
            <w:shd w:val="clear" w:color="000000" w:fill="F2F2F2"/>
            <w:vAlign w:val="center"/>
            <w:hideMark/>
          </w:tcPr>
          <w:p w14:paraId="4533851F" w14:textId="74F95C7C"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Krijimi i skemës së PZP-së për tekstilet</w:t>
            </w:r>
          </w:p>
        </w:tc>
        <w:tc>
          <w:tcPr>
            <w:tcW w:w="0" w:type="auto"/>
            <w:tcBorders>
              <w:top w:val="nil"/>
              <w:left w:val="nil"/>
              <w:bottom w:val="single" w:sz="4" w:space="0" w:color="auto"/>
              <w:right w:val="single" w:sz="4" w:space="0" w:color="auto"/>
            </w:tcBorders>
            <w:shd w:val="clear" w:color="000000" w:fill="F2F2F2"/>
            <w:vAlign w:val="center"/>
            <w:hideMark/>
          </w:tcPr>
          <w:p w14:paraId="6486D9FD" w14:textId="6E87DD24"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Ministria e Mjedisit; Skema PZP për tekstilet, duhet të bëhet funksionale deri në fund të vitit 2028 ndërsa sistemi për grumbullimin e diferencuar të mbetjeve duhet të hyjë</w:t>
            </w:r>
            <w:r w:rsidR="004E656C" w:rsidRPr="004E656C">
              <w:rPr>
                <w:rFonts w:ascii="Garamond" w:hAnsi="Garamond"/>
                <w:sz w:val="4"/>
                <w:szCs w:val="4"/>
                <w:lang w:eastAsia="sq-AL"/>
              </w:rPr>
              <w:t xml:space="preserve"> </w:t>
            </w:r>
            <w:r w:rsidRPr="004E656C">
              <w:rPr>
                <w:rFonts w:ascii="Garamond" w:hAnsi="Garamond"/>
                <w:sz w:val="4"/>
                <w:szCs w:val="4"/>
                <w:lang w:eastAsia="sq-AL"/>
              </w:rPr>
              <w:t>në fuqi në vitin 2029.</w:t>
            </w:r>
          </w:p>
        </w:tc>
        <w:tc>
          <w:tcPr>
            <w:tcW w:w="0" w:type="auto"/>
            <w:tcBorders>
              <w:top w:val="nil"/>
              <w:left w:val="nil"/>
              <w:bottom w:val="single" w:sz="4" w:space="0" w:color="auto"/>
              <w:right w:val="single" w:sz="4" w:space="0" w:color="auto"/>
            </w:tcBorders>
            <w:shd w:val="clear" w:color="000000" w:fill="F2F2F2"/>
            <w:noWrap/>
            <w:vAlign w:val="center"/>
            <w:hideMark/>
          </w:tcPr>
          <w:p w14:paraId="2465B6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6D05BCD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8" w:space="0" w:color="auto"/>
            </w:tcBorders>
            <w:shd w:val="clear" w:color="000000" w:fill="F2F2F2"/>
            <w:noWrap/>
            <w:vAlign w:val="center"/>
            <w:hideMark/>
          </w:tcPr>
          <w:p w14:paraId="102AF6E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4" w:space="0" w:color="auto"/>
            </w:tcBorders>
            <w:shd w:val="clear" w:color="000000" w:fill="FFFFFF"/>
            <w:noWrap/>
            <w:vAlign w:val="center"/>
            <w:hideMark/>
          </w:tcPr>
          <w:p w14:paraId="5B4DB6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6434B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2478F2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E4C6F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5A121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B74D02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B6138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0BBFE2B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B69EE1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09DF86C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4250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E12EC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714A5C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28D3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3F56347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692864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w:t>
            </w:r>
          </w:p>
        </w:tc>
        <w:tc>
          <w:tcPr>
            <w:tcW w:w="0" w:type="auto"/>
            <w:tcBorders>
              <w:top w:val="nil"/>
              <w:left w:val="nil"/>
              <w:bottom w:val="single" w:sz="4" w:space="0" w:color="auto"/>
              <w:right w:val="single" w:sz="4" w:space="0" w:color="auto"/>
            </w:tcBorders>
            <w:shd w:val="clear" w:color="000000" w:fill="D9D9D9"/>
            <w:noWrap/>
            <w:vAlign w:val="center"/>
            <w:hideMark/>
          </w:tcPr>
          <w:p w14:paraId="4DA9E1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093C403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6777721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6C60B1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48555F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w:t>
            </w:r>
          </w:p>
        </w:tc>
        <w:tc>
          <w:tcPr>
            <w:tcW w:w="0" w:type="auto"/>
            <w:tcBorders>
              <w:top w:val="nil"/>
              <w:left w:val="nil"/>
              <w:bottom w:val="single" w:sz="4" w:space="0" w:color="auto"/>
              <w:right w:val="single" w:sz="4" w:space="0" w:color="auto"/>
            </w:tcBorders>
            <w:shd w:val="clear" w:color="000000" w:fill="FFFFFF"/>
            <w:noWrap/>
            <w:vAlign w:val="center"/>
            <w:hideMark/>
          </w:tcPr>
          <w:p w14:paraId="1A40751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D8FDA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88952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2CF326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1CD00C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A342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2349CA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0769BFF5" w14:textId="11423BAD"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7EF5D5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w:t>
            </w:r>
          </w:p>
        </w:tc>
      </w:tr>
      <w:tr w:rsidR="00DD17B7" w:rsidRPr="004E656C" w14:paraId="3C720B74" w14:textId="77777777" w:rsidTr="00103D01">
        <w:trPr>
          <w:trHeight w:val="20"/>
          <w:jc w:val="center"/>
        </w:trPr>
        <w:tc>
          <w:tcPr>
            <w:tcW w:w="0" w:type="auto"/>
            <w:tcBorders>
              <w:top w:val="nil"/>
              <w:left w:val="single" w:sz="8" w:space="0" w:color="auto"/>
              <w:bottom w:val="single" w:sz="8" w:space="0" w:color="auto"/>
              <w:right w:val="single" w:sz="4" w:space="0" w:color="auto"/>
            </w:tcBorders>
            <w:shd w:val="clear" w:color="000000" w:fill="F2F2F2"/>
            <w:noWrap/>
            <w:vAlign w:val="center"/>
            <w:hideMark/>
          </w:tcPr>
          <w:p w14:paraId="1396BE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1.9</w:t>
            </w:r>
          </w:p>
        </w:tc>
        <w:tc>
          <w:tcPr>
            <w:tcW w:w="0" w:type="auto"/>
            <w:tcBorders>
              <w:top w:val="nil"/>
              <w:left w:val="nil"/>
              <w:bottom w:val="single" w:sz="8" w:space="0" w:color="auto"/>
              <w:right w:val="single" w:sz="4" w:space="0" w:color="auto"/>
            </w:tcBorders>
            <w:shd w:val="clear" w:color="000000" w:fill="F2F2F2"/>
            <w:vAlign w:val="center"/>
            <w:hideMark/>
          </w:tcPr>
          <w:p w14:paraId="19270468" w14:textId="381767E4"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Mbështetja me fonde publike e nismave të parandalimit të krijimit të</w:t>
            </w:r>
            <w:r w:rsidR="004E656C" w:rsidRPr="004E656C">
              <w:rPr>
                <w:rFonts w:ascii="Garamond" w:hAnsi="Garamond"/>
                <w:sz w:val="4"/>
                <w:szCs w:val="4"/>
                <w:lang w:eastAsia="sq-AL"/>
              </w:rPr>
              <w:t xml:space="preserve"> </w:t>
            </w:r>
            <w:r w:rsidRPr="004E656C">
              <w:rPr>
                <w:rFonts w:ascii="Garamond" w:hAnsi="Garamond"/>
                <w:sz w:val="4"/>
                <w:szCs w:val="4"/>
                <w:lang w:eastAsia="sq-AL"/>
              </w:rPr>
              <w:t>mbetjeve</w:t>
            </w:r>
          </w:p>
        </w:tc>
        <w:tc>
          <w:tcPr>
            <w:tcW w:w="0" w:type="auto"/>
            <w:tcBorders>
              <w:top w:val="nil"/>
              <w:left w:val="nil"/>
              <w:bottom w:val="single" w:sz="8" w:space="0" w:color="auto"/>
              <w:right w:val="single" w:sz="4" w:space="0" w:color="auto"/>
            </w:tcBorders>
            <w:shd w:val="clear" w:color="000000" w:fill="F2F2F2"/>
            <w:vAlign w:val="center"/>
            <w:hideMark/>
          </w:tcPr>
          <w:p w14:paraId="08E0C4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Ministria e Mjedisit, Numri i kompanive/subjekteve të mbështetura përmes granteve</w:t>
            </w:r>
          </w:p>
        </w:tc>
        <w:tc>
          <w:tcPr>
            <w:tcW w:w="0" w:type="auto"/>
            <w:tcBorders>
              <w:top w:val="nil"/>
              <w:left w:val="nil"/>
              <w:bottom w:val="single" w:sz="8" w:space="0" w:color="auto"/>
              <w:right w:val="single" w:sz="4" w:space="0" w:color="auto"/>
            </w:tcBorders>
            <w:shd w:val="clear" w:color="000000" w:fill="F2F2F2"/>
            <w:noWrap/>
            <w:vAlign w:val="center"/>
            <w:hideMark/>
          </w:tcPr>
          <w:p w14:paraId="31E8D1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2F2F2"/>
            <w:noWrap/>
            <w:vAlign w:val="center"/>
            <w:hideMark/>
          </w:tcPr>
          <w:p w14:paraId="4BC23C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8" w:space="0" w:color="auto"/>
              <w:right w:val="single" w:sz="8" w:space="0" w:color="auto"/>
            </w:tcBorders>
            <w:shd w:val="clear" w:color="000000" w:fill="F2F2F2"/>
            <w:noWrap/>
            <w:vAlign w:val="center"/>
            <w:hideMark/>
          </w:tcPr>
          <w:p w14:paraId="75A1D2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8" w:space="0" w:color="auto"/>
              <w:right w:val="single" w:sz="4" w:space="0" w:color="auto"/>
            </w:tcBorders>
            <w:shd w:val="clear" w:color="000000" w:fill="FFFFFF"/>
            <w:noWrap/>
            <w:vAlign w:val="center"/>
            <w:hideMark/>
          </w:tcPr>
          <w:p w14:paraId="5C0880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4D35C5D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F2F2F2"/>
            <w:noWrap/>
            <w:vAlign w:val="center"/>
            <w:hideMark/>
          </w:tcPr>
          <w:p w14:paraId="22F3130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4" w:space="0" w:color="auto"/>
            </w:tcBorders>
            <w:shd w:val="clear" w:color="000000" w:fill="FFFFFF"/>
            <w:noWrap/>
            <w:vAlign w:val="center"/>
            <w:hideMark/>
          </w:tcPr>
          <w:p w14:paraId="622D08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8" w:space="0" w:color="auto"/>
              <w:right w:val="single" w:sz="4" w:space="0" w:color="auto"/>
            </w:tcBorders>
            <w:shd w:val="clear" w:color="000000" w:fill="FFFFFF"/>
            <w:noWrap/>
            <w:vAlign w:val="center"/>
            <w:hideMark/>
          </w:tcPr>
          <w:p w14:paraId="74998EE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F2F2F2"/>
            <w:noWrap/>
            <w:vAlign w:val="center"/>
            <w:hideMark/>
          </w:tcPr>
          <w:p w14:paraId="420CA4D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8" w:space="0" w:color="auto"/>
              <w:right w:val="single" w:sz="4" w:space="0" w:color="auto"/>
            </w:tcBorders>
            <w:shd w:val="clear" w:color="000000" w:fill="FFFFFF"/>
            <w:noWrap/>
            <w:vAlign w:val="center"/>
            <w:hideMark/>
          </w:tcPr>
          <w:p w14:paraId="7A1B988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8" w:space="0" w:color="auto"/>
              <w:right w:val="single" w:sz="4" w:space="0" w:color="auto"/>
            </w:tcBorders>
            <w:shd w:val="clear" w:color="000000" w:fill="FFFFFF"/>
            <w:noWrap/>
            <w:vAlign w:val="center"/>
            <w:hideMark/>
          </w:tcPr>
          <w:p w14:paraId="0FB657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F2F2F2"/>
            <w:noWrap/>
            <w:vAlign w:val="center"/>
            <w:hideMark/>
          </w:tcPr>
          <w:p w14:paraId="614D13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8" w:space="0" w:color="auto"/>
              <w:right w:val="single" w:sz="4" w:space="0" w:color="auto"/>
            </w:tcBorders>
            <w:shd w:val="clear" w:color="000000" w:fill="FFFFFF"/>
            <w:noWrap/>
            <w:vAlign w:val="center"/>
            <w:hideMark/>
          </w:tcPr>
          <w:p w14:paraId="64E6AF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8" w:space="0" w:color="auto"/>
              <w:right w:val="single" w:sz="4" w:space="0" w:color="auto"/>
            </w:tcBorders>
            <w:shd w:val="clear" w:color="000000" w:fill="FFFFFF"/>
            <w:noWrap/>
            <w:vAlign w:val="center"/>
            <w:hideMark/>
          </w:tcPr>
          <w:p w14:paraId="00F7B82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F2F2F2"/>
            <w:noWrap/>
            <w:vAlign w:val="center"/>
            <w:hideMark/>
          </w:tcPr>
          <w:p w14:paraId="3A601AE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8" w:space="0" w:color="auto"/>
              <w:right w:val="single" w:sz="4" w:space="0" w:color="auto"/>
            </w:tcBorders>
            <w:shd w:val="clear" w:color="000000" w:fill="FFFFFF"/>
            <w:noWrap/>
            <w:vAlign w:val="center"/>
            <w:hideMark/>
          </w:tcPr>
          <w:p w14:paraId="13F4603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8" w:space="0" w:color="auto"/>
              <w:right w:val="single" w:sz="4" w:space="0" w:color="auto"/>
            </w:tcBorders>
            <w:shd w:val="clear" w:color="000000" w:fill="FFFFFF"/>
            <w:noWrap/>
            <w:vAlign w:val="center"/>
            <w:hideMark/>
          </w:tcPr>
          <w:p w14:paraId="211B02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E7E6E6"/>
            <w:noWrap/>
            <w:vAlign w:val="center"/>
            <w:hideMark/>
          </w:tcPr>
          <w:p w14:paraId="242AAD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8" w:space="0" w:color="auto"/>
              <w:right w:val="single" w:sz="4" w:space="0" w:color="auto"/>
            </w:tcBorders>
            <w:shd w:val="clear" w:color="000000" w:fill="D9D9D9"/>
            <w:noWrap/>
            <w:vAlign w:val="center"/>
            <w:hideMark/>
          </w:tcPr>
          <w:p w14:paraId="1441716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w:t>
            </w:r>
          </w:p>
        </w:tc>
        <w:tc>
          <w:tcPr>
            <w:tcW w:w="0" w:type="auto"/>
            <w:tcBorders>
              <w:top w:val="nil"/>
              <w:left w:val="nil"/>
              <w:bottom w:val="single" w:sz="8" w:space="0" w:color="auto"/>
              <w:right w:val="single" w:sz="4" w:space="0" w:color="auto"/>
            </w:tcBorders>
            <w:shd w:val="clear" w:color="000000" w:fill="D9D9D9"/>
            <w:noWrap/>
            <w:vAlign w:val="center"/>
            <w:hideMark/>
          </w:tcPr>
          <w:p w14:paraId="2DA789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8" w:space="0" w:color="auto"/>
            </w:tcBorders>
            <w:shd w:val="clear" w:color="000000" w:fill="E2EFDA"/>
            <w:noWrap/>
            <w:vAlign w:val="center"/>
            <w:hideMark/>
          </w:tcPr>
          <w:p w14:paraId="0F57B4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w:t>
            </w:r>
          </w:p>
        </w:tc>
        <w:tc>
          <w:tcPr>
            <w:tcW w:w="0" w:type="auto"/>
            <w:tcBorders>
              <w:top w:val="nil"/>
              <w:left w:val="nil"/>
              <w:bottom w:val="single" w:sz="8" w:space="0" w:color="auto"/>
              <w:right w:val="single" w:sz="4" w:space="0" w:color="auto"/>
            </w:tcBorders>
            <w:shd w:val="clear" w:color="000000" w:fill="FFFFFF"/>
            <w:noWrap/>
            <w:vAlign w:val="center"/>
            <w:hideMark/>
          </w:tcPr>
          <w:p w14:paraId="32C15D4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20,000</w:t>
            </w:r>
          </w:p>
        </w:tc>
        <w:tc>
          <w:tcPr>
            <w:tcW w:w="0" w:type="auto"/>
            <w:tcBorders>
              <w:top w:val="nil"/>
              <w:left w:val="nil"/>
              <w:bottom w:val="single" w:sz="8" w:space="0" w:color="auto"/>
              <w:right w:val="single" w:sz="4" w:space="0" w:color="auto"/>
            </w:tcBorders>
            <w:shd w:val="clear" w:color="000000" w:fill="FFFFFF"/>
            <w:noWrap/>
            <w:vAlign w:val="center"/>
            <w:hideMark/>
          </w:tcPr>
          <w:p w14:paraId="3F24E12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D9E1F2"/>
            <w:noWrap/>
            <w:vAlign w:val="center"/>
            <w:hideMark/>
          </w:tcPr>
          <w:p w14:paraId="04DDBBD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20,000</w:t>
            </w:r>
          </w:p>
        </w:tc>
        <w:tc>
          <w:tcPr>
            <w:tcW w:w="0" w:type="auto"/>
            <w:tcBorders>
              <w:top w:val="nil"/>
              <w:left w:val="nil"/>
              <w:bottom w:val="single" w:sz="8" w:space="0" w:color="auto"/>
              <w:right w:val="single" w:sz="4" w:space="0" w:color="auto"/>
            </w:tcBorders>
            <w:shd w:val="clear" w:color="000000" w:fill="FFFFFF"/>
            <w:noWrap/>
            <w:vAlign w:val="center"/>
            <w:hideMark/>
          </w:tcPr>
          <w:p w14:paraId="497C869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49452ED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7E23E1D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D9E1F2"/>
            <w:noWrap/>
            <w:vAlign w:val="center"/>
            <w:hideMark/>
          </w:tcPr>
          <w:p w14:paraId="419B3A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4" w:space="0" w:color="auto"/>
            </w:tcBorders>
            <w:shd w:val="clear" w:color="000000" w:fill="FFFFFF"/>
            <w:noWrap/>
            <w:vAlign w:val="center"/>
            <w:hideMark/>
          </w:tcPr>
          <w:p w14:paraId="7B0F4C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20,000</w:t>
            </w:r>
          </w:p>
        </w:tc>
        <w:tc>
          <w:tcPr>
            <w:tcW w:w="0" w:type="auto"/>
            <w:tcBorders>
              <w:top w:val="nil"/>
              <w:left w:val="nil"/>
              <w:bottom w:val="single" w:sz="8" w:space="0" w:color="auto"/>
              <w:right w:val="single" w:sz="4" w:space="0" w:color="auto"/>
            </w:tcBorders>
            <w:shd w:val="clear" w:color="000000" w:fill="FFFFFF"/>
            <w:noWrap/>
            <w:vAlign w:val="center"/>
            <w:hideMark/>
          </w:tcPr>
          <w:p w14:paraId="14F8CE2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D9E1F2"/>
            <w:noWrap/>
            <w:vAlign w:val="center"/>
            <w:hideMark/>
          </w:tcPr>
          <w:p w14:paraId="2808D39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20,000</w:t>
            </w:r>
          </w:p>
        </w:tc>
        <w:tc>
          <w:tcPr>
            <w:tcW w:w="0" w:type="auto"/>
            <w:tcBorders>
              <w:top w:val="nil"/>
              <w:left w:val="nil"/>
              <w:bottom w:val="single" w:sz="8" w:space="0" w:color="auto"/>
              <w:right w:val="single" w:sz="4" w:space="0" w:color="auto"/>
            </w:tcBorders>
            <w:shd w:val="clear" w:color="000000" w:fill="F2F2F2"/>
            <w:noWrap/>
            <w:vAlign w:val="center"/>
            <w:hideMark/>
          </w:tcPr>
          <w:p w14:paraId="75A9BDD0" w14:textId="2CD804A9"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8" w:space="0" w:color="auto"/>
              <w:right w:val="single" w:sz="8" w:space="0" w:color="auto"/>
            </w:tcBorders>
            <w:shd w:val="clear" w:color="000000" w:fill="8EA9DB"/>
            <w:noWrap/>
            <w:vAlign w:val="center"/>
            <w:hideMark/>
          </w:tcPr>
          <w:p w14:paraId="0BE3C7B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w:t>
            </w:r>
          </w:p>
        </w:tc>
      </w:tr>
      <w:tr w:rsidR="00DD17B7" w:rsidRPr="004E656C" w14:paraId="3A964533"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7E2E35A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gridSpan w:val="5"/>
            <w:tcBorders>
              <w:top w:val="single" w:sz="8" w:space="0" w:color="auto"/>
              <w:left w:val="nil"/>
              <w:bottom w:val="single" w:sz="4" w:space="0" w:color="auto"/>
              <w:right w:val="single" w:sz="8" w:space="0" w:color="000000"/>
            </w:tcBorders>
            <w:shd w:val="clear" w:color="000000" w:fill="E2EFDA"/>
            <w:vAlign w:val="center"/>
            <w:hideMark/>
          </w:tcPr>
          <w:p w14:paraId="4DCD6A09" w14:textId="77777777" w:rsidR="004E0435" w:rsidRPr="00AF3D64" w:rsidRDefault="004E0435" w:rsidP="004E656C">
            <w:pPr>
              <w:pStyle w:val="NoSpacing"/>
              <w:rPr>
                <w:rFonts w:ascii="Garamond" w:hAnsi="Garamond"/>
                <w:b/>
                <w:bCs/>
                <w:sz w:val="4"/>
                <w:szCs w:val="4"/>
                <w:lang w:eastAsia="sq-AL"/>
              </w:rPr>
            </w:pPr>
            <w:r w:rsidRPr="00AF3D64">
              <w:rPr>
                <w:rFonts w:ascii="Garamond" w:hAnsi="Garamond"/>
                <w:b/>
                <w:bCs/>
                <w:sz w:val="4"/>
                <w:szCs w:val="4"/>
                <w:lang w:eastAsia="sq-AL"/>
              </w:rPr>
              <w:t>Prioriteti 2. Mundësimi i praktikave të qëndrueshme të konsumit dhe prodhimit</w:t>
            </w:r>
          </w:p>
        </w:tc>
        <w:tc>
          <w:tcPr>
            <w:tcW w:w="0" w:type="auto"/>
            <w:tcBorders>
              <w:top w:val="nil"/>
              <w:left w:val="nil"/>
              <w:bottom w:val="single" w:sz="4" w:space="0" w:color="auto"/>
              <w:right w:val="single" w:sz="4" w:space="0" w:color="auto"/>
            </w:tcBorders>
            <w:shd w:val="clear" w:color="000000" w:fill="E2EFDA"/>
            <w:noWrap/>
            <w:vAlign w:val="center"/>
            <w:hideMark/>
          </w:tcPr>
          <w:p w14:paraId="5C69CCC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61E21B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3A58214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6202A53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470</w:t>
            </w:r>
          </w:p>
        </w:tc>
        <w:tc>
          <w:tcPr>
            <w:tcW w:w="0" w:type="auto"/>
            <w:tcBorders>
              <w:top w:val="nil"/>
              <w:left w:val="nil"/>
              <w:bottom w:val="single" w:sz="4" w:space="0" w:color="auto"/>
              <w:right w:val="single" w:sz="4" w:space="0" w:color="auto"/>
            </w:tcBorders>
            <w:shd w:val="clear" w:color="000000" w:fill="E2EFDA"/>
            <w:noWrap/>
            <w:vAlign w:val="center"/>
            <w:hideMark/>
          </w:tcPr>
          <w:p w14:paraId="1A8947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1F7BC65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470</w:t>
            </w:r>
          </w:p>
        </w:tc>
        <w:tc>
          <w:tcPr>
            <w:tcW w:w="0" w:type="auto"/>
            <w:tcBorders>
              <w:top w:val="nil"/>
              <w:left w:val="nil"/>
              <w:bottom w:val="single" w:sz="4" w:space="0" w:color="auto"/>
              <w:right w:val="single" w:sz="4" w:space="0" w:color="auto"/>
            </w:tcBorders>
            <w:shd w:val="clear" w:color="000000" w:fill="E2EFDA"/>
            <w:noWrap/>
            <w:vAlign w:val="center"/>
            <w:hideMark/>
          </w:tcPr>
          <w:p w14:paraId="6A75A8C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720</w:t>
            </w:r>
          </w:p>
        </w:tc>
        <w:tc>
          <w:tcPr>
            <w:tcW w:w="0" w:type="auto"/>
            <w:tcBorders>
              <w:top w:val="nil"/>
              <w:left w:val="nil"/>
              <w:bottom w:val="single" w:sz="4" w:space="0" w:color="auto"/>
              <w:right w:val="single" w:sz="4" w:space="0" w:color="auto"/>
            </w:tcBorders>
            <w:shd w:val="clear" w:color="000000" w:fill="E2EFDA"/>
            <w:noWrap/>
            <w:vAlign w:val="center"/>
            <w:hideMark/>
          </w:tcPr>
          <w:p w14:paraId="3ED9206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2ABCF32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720</w:t>
            </w:r>
          </w:p>
        </w:tc>
        <w:tc>
          <w:tcPr>
            <w:tcW w:w="0" w:type="auto"/>
            <w:tcBorders>
              <w:top w:val="nil"/>
              <w:left w:val="nil"/>
              <w:bottom w:val="single" w:sz="4" w:space="0" w:color="auto"/>
              <w:right w:val="single" w:sz="4" w:space="0" w:color="auto"/>
            </w:tcBorders>
            <w:shd w:val="clear" w:color="000000" w:fill="E2EFDA"/>
            <w:noWrap/>
            <w:vAlign w:val="center"/>
            <w:hideMark/>
          </w:tcPr>
          <w:p w14:paraId="2DC8C99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0AEA054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4ED8B4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6A97584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4B22DEC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8" w:space="0" w:color="auto"/>
            </w:tcBorders>
            <w:shd w:val="clear" w:color="000000" w:fill="E2EFDA"/>
            <w:noWrap/>
            <w:vAlign w:val="center"/>
            <w:hideMark/>
          </w:tcPr>
          <w:p w14:paraId="13C8841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4" w:space="0" w:color="auto"/>
            </w:tcBorders>
            <w:shd w:val="clear" w:color="000000" w:fill="E2EFDA"/>
            <w:noWrap/>
            <w:vAlign w:val="center"/>
            <w:hideMark/>
          </w:tcPr>
          <w:p w14:paraId="0E7FD7A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1,190</w:t>
            </w:r>
          </w:p>
        </w:tc>
        <w:tc>
          <w:tcPr>
            <w:tcW w:w="0" w:type="auto"/>
            <w:tcBorders>
              <w:top w:val="nil"/>
              <w:left w:val="nil"/>
              <w:bottom w:val="single" w:sz="4" w:space="0" w:color="auto"/>
              <w:right w:val="single" w:sz="4" w:space="0" w:color="auto"/>
            </w:tcBorders>
            <w:shd w:val="clear" w:color="000000" w:fill="E2EFDA"/>
            <w:noWrap/>
            <w:vAlign w:val="center"/>
            <w:hideMark/>
          </w:tcPr>
          <w:p w14:paraId="5981A43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8" w:space="0" w:color="auto"/>
            </w:tcBorders>
            <w:shd w:val="clear" w:color="000000" w:fill="E2EFDA"/>
            <w:noWrap/>
            <w:vAlign w:val="center"/>
            <w:hideMark/>
          </w:tcPr>
          <w:p w14:paraId="5D86D8A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401,190</w:t>
            </w:r>
          </w:p>
        </w:tc>
        <w:tc>
          <w:tcPr>
            <w:tcW w:w="0" w:type="auto"/>
            <w:tcBorders>
              <w:top w:val="nil"/>
              <w:left w:val="nil"/>
              <w:bottom w:val="single" w:sz="4" w:space="0" w:color="auto"/>
              <w:right w:val="single" w:sz="4" w:space="0" w:color="auto"/>
            </w:tcBorders>
            <w:shd w:val="clear" w:color="000000" w:fill="E2EFDA"/>
            <w:noWrap/>
            <w:vAlign w:val="center"/>
            <w:hideMark/>
          </w:tcPr>
          <w:p w14:paraId="193281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1,190</w:t>
            </w:r>
          </w:p>
        </w:tc>
        <w:tc>
          <w:tcPr>
            <w:tcW w:w="0" w:type="auto"/>
            <w:tcBorders>
              <w:top w:val="nil"/>
              <w:left w:val="nil"/>
              <w:bottom w:val="single" w:sz="4" w:space="0" w:color="auto"/>
              <w:right w:val="single" w:sz="4" w:space="0" w:color="auto"/>
            </w:tcBorders>
            <w:shd w:val="clear" w:color="000000" w:fill="E2EFDA"/>
            <w:noWrap/>
            <w:vAlign w:val="center"/>
            <w:hideMark/>
          </w:tcPr>
          <w:p w14:paraId="41A73DC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47F984C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1,190</w:t>
            </w:r>
          </w:p>
        </w:tc>
        <w:tc>
          <w:tcPr>
            <w:tcW w:w="0" w:type="auto"/>
            <w:tcBorders>
              <w:top w:val="nil"/>
              <w:left w:val="nil"/>
              <w:bottom w:val="single" w:sz="4" w:space="0" w:color="auto"/>
              <w:right w:val="single" w:sz="4" w:space="0" w:color="auto"/>
            </w:tcBorders>
            <w:shd w:val="clear" w:color="000000" w:fill="E2EFDA"/>
            <w:noWrap/>
            <w:vAlign w:val="center"/>
            <w:hideMark/>
          </w:tcPr>
          <w:p w14:paraId="4A68D5A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32D993C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4" w:space="0" w:color="auto"/>
            </w:tcBorders>
            <w:shd w:val="clear" w:color="000000" w:fill="E2EFDA"/>
            <w:noWrap/>
            <w:vAlign w:val="center"/>
            <w:hideMark/>
          </w:tcPr>
          <w:p w14:paraId="60071BE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0BC621E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4" w:space="0" w:color="auto"/>
            </w:tcBorders>
            <w:shd w:val="clear" w:color="000000" w:fill="E2EFDA"/>
            <w:noWrap/>
            <w:vAlign w:val="center"/>
            <w:hideMark/>
          </w:tcPr>
          <w:p w14:paraId="4B0F11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1C29D2F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0B9009A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2FCE378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153558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401,190</w:t>
            </w:r>
          </w:p>
        </w:tc>
      </w:tr>
      <w:tr w:rsidR="00DD17B7" w:rsidRPr="004E656C" w14:paraId="1215FCDD"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FF2CC"/>
            <w:noWrap/>
            <w:vAlign w:val="center"/>
            <w:hideMark/>
          </w:tcPr>
          <w:p w14:paraId="31E983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2.1</w:t>
            </w:r>
          </w:p>
        </w:tc>
        <w:tc>
          <w:tcPr>
            <w:tcW w:w="0" w:type="auto"/>
            <w:tcBorders>
              <w:top w:val="nil"/>
              <w:left w:val="nil"/>
              <w:bottom w:val="single" w:sz="4" w:space="0" w:color="auto"/>
              <w:right w:val="single" w:sz="4" w:space="0" w:color="auto"/>
            </w:tcBorders>
            <w:shd w:val="clear" w:color="000000" w:fill="FFF2CC"/>
            <w:vAlign w:val="center"/>
            <w:hideMark/>
          </w:tcPr>
          <w:p w14:paraId="66594FE6" w14:textId="19287CF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Përfshirja në lejet mjedisore e reduktimit të</w:t>
            </w:r>
            <w:r w:rsidR="004E656C" w:rsidRPr="004E656C">
              <w:rPr>
                <w:rFonts w:ascii="Garamond" w:hAnsi="Garamond"/>
                <w:sz w:val="4"/>
                <w:szCs w:val="4"/>
                <w:lang w:eastAsia="sq-AL"/>
              </w:rPr>
              <w:t xml:space="preserve"> </w:t>
            </w:r>
            <w:r w:rsidRPr="004E656C">
              <w:rPr>
                <w:rFonts w:ascii="Garamond" w:hAnsi="Garamond"/>
                <w:sz w:val="4"/>
                <w:szCs w:val="4"/>
                <w:lang w:eastAsia="sq-AL"/>
              </w:rPr>
              <w:t>krijimit të mbetjeve nga ndërmarrjet e mëdha industriale</w:t>
            </w:r>
          </w:p>
        </w:tc>
        <w:tc>
          <w:tcPr>
            <w:tcW w:w="0" w:type="auto"/>
            <w:tcBorders>
              <w:top w:val="nil"/>
              <w:left w:val="nil"/>
              <w:bottom w:val="single" w:sz="4" w:space="0" w:color="auto"/>
              <w:right w:val="single" w:sz="4" w:space="0" w:color="auto"/>
            </w:tcBorders>
            <w:shd w:val="clear" w:color="000000" w:fill="FFF2CC"/>
            <w:vAlign w:val="center"/>
            <w:hideMark/>
          </w:tcPr>
          <w:p w14:paraId="0B5B1781" w14:textId="494E2912"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Ministria e Mjedisit do të fillojë zbatimin e kërkesave ligjore.</w:t>
            </w:r>
            <w:r w:rsidR="00406A37">
              <w:rPr>
                <w:rFonts w:ascii="Garamond" w:hAnsi="Garamond"/>
                <w:sz w:val="4"/>
                <w:szCs w:val="4"/>
                <w:lang w:eastAsia="sq-AL"/>
              </w:rPr>
              <w:t xml:space="preserve"> </w:t>
            </w:r>
            <w:r w:rsidRPr="004E656C">
              <w:rPr>
                <w:rFonts w:ascii="Garamond" w:hAnsi="Garamond"/>
                <w:sz w:val="4"/>
                <w:szCs w:val="4"/>
                <w:lang w:eastAsia="sq-AL"/>
              </w:rPr>
              <w:t>AKM-ja do të kryejë integrimin e tyre në kërkesat e lejeve mjedisore; Të gjitha kompanitë mbi pragun e përcaktuar kanë hartuar dhe zbatuar plane për menaxhimin e integruar të mbetjeve.</w:t>
            </w:r>
          </w:p>
        </w:tc>
        <w:tc>
          <w:tcPr>
            <w:tcW w:w="0" w:type="auto"/>
            <w:tcBorders>
              <w:top w:val="nil"/>
              <w:left w:val="nil"/>
              <w:bottom w:val="single" w:sz="4" w:space="0" w:color="auto"/>
              <w:right w:val="single" w:sz="4" w:space="0" w:color="auto"/>
            </w:tcBorders>
            <w:shd w:val="clear" w:color="000000" w:fill="FFF2CC"/>
            <w:noWrap/>
            <w:vAlign w:val="center"/>
            <w:hideMark/>
          </w:tcPr>
          <w:p w14:paraId="40A1676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vAlign w:val="center"/>
            <w:hideMark/>
          </w:tcPr>
          <w:p w14:paraId="0B080B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FFF2CC"/>
            <w:noWrap/>
            <w:vAlign w:val="center"/>
            <w:hideMark/>
          </w:tcPr>
          <w:p w14:paraId="4EA61D4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55BE0F3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5BD7A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96CED8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2DFF41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64A3A66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5331F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4541B6D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0FDD3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CA6B7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2D5349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4F5B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77509E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00987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99AC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4A760F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2E301AD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D9D9D9"/>
            <w:noWrap/>
            <w:vAlign w:val="center"/>
            <w:hideMark/>
          </w:tcPr>
          <w:p w14:paraId="0681A0F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3609D45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3222E9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0053E9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E24249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3B9C307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FB05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0B8D5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43A611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EAB1CA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75F03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88DD39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63FA03C4" w14:textId="4CAA8991"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096F68D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r>
      <w:tr w:rsidR="00DD17B7" w:rsidRPr="004E656C" w14:paraId="3452A324"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FF2CC"/>
            <w:noWrap/>
            <w:hideMark/>
          </w:tcPr>
          <w:p w14:paraId="70926E5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2.2</w:t>
            </w:r>
          </w:p>
        </w:tc>
        <w:tc>
          <w:tcPr>
            <w:tcW w:w="0" w:type="auto"/>
            <w:tcBorders>
              <w:top w:val="nil"/>
              <w:left w:val="nil"/>
              <w:bottom w:val="single" w:sz="4" w:space="0" w:color="auto"/>
              <w:right w:val="single" w:sz="4" w:space="0" w:color="auto"/>
            </w:tcBorders>
            <w:shd w:val="clear" w:color="000000" w:fill="FFF2CC"/>
            <w:hideMark/>
          </w:tcPr>
          <w:p w14:paraId="3C9F16EE" w14:textId="414E71E9"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Analizë fizibiliteti mbi simbiozën industriale dhe identifikimin e sektorëve kryesorë të prodhimit</w:t>
            </w:r>
          </w:p>
        </w:tc>
        <w:tc>
          <w:tcPr>
            <w:tcW w:w="0" w:type="auto"/>
            <w:tcBorders>
              <w:top w:val="nil"/>
              <w:left w:val="nil"/>
              <w:bottom w:val="single" w:sz="4" w:space="0" w:color="auto"/>
              <w:right w:val="single" w:sz="4" w:space="0" w:color="auto"/>
            </w:tcBorders>
            <w:shd w:val="clear" w:color="000000" w:fill="FFF2CC"/>
            <w:vAlign w:val="center"/>
            <w:hideMark/>
          </w:tcPr>
          <w:p w14:paraId="3E3F8BE4" w14:textId="06344028"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Ekonomise dhe Inovacionit; </w:t>
            </w:r>
            <w:r w:rsidR="00406A37" w:rsidRPr="004E656C">
              <w:rPr>
                <w:rFonts w:ascii="Garamond" w:hAnsi="Garamond"/>
                <w:sz w:val="4"/>
                <w:szCs w:val="4"/>
                <w:lang w:eastAsia="sq-AL"/>
              </w:rPr>
              <w:t xml:space="preserve">baza </w:t>
            </w:r>
            <w:r w:rsidRPr="004E656C">
              <w:rPr>
                <w:rFonts w:ascii="Garamond" w:hAnsi="Garamond"/>
                <w:sz w:val="4"/>
                <w:szCs w:val="4"/>
                <w:lang w:eastAsia="sq-AL"/>
              </w:rPr>
              <w:t>e të dhënave për sektorët e prodhimit ku simbioza industriale është e realizueshme</w:t>
            </w:r>
          </w:p>
        </w:tc>
        <w:tc>
          <w:tcPr>
            <w:tcW w:w="0" w:type="auto"/>
            <w:tcBorders>
              <w:top w:val="nil"/>
              <w:left w:val="nil"/>
              <w:bottom w:val="single" w:sz="4" w:space="0" w:color="auto"/>
              <w:right w:val="single" w:sz="4" w:space="0" w:color="auto"/>
            </w:tcBorders>
            <w:shd w:val="clear" w:color="000000" w:fill="FFF2CC"/>
            <w:noWrap/>
            <w:hideMark/>
          </w:tcPr>
          <w:p w14:paraId="26E685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hideMark/>
          </w:tcPr>
          <w:p w14:paraId="748CA6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4" w:space="0" w:color="auto"/>
              <w:right w:val="single" w:sz="8" w:space="0" w:color="auto"/>
            </w:tcBorders>
            <w:shd w:val="clear" w:color="000000" w:fill="FFF2CC"/>
            <w:noWrap/>
            <w:hideMark/>
          </w:tcPr>
          <w:p w14:paraId="52D609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4" w:space="0" w:color="auto"/>
              <w:right w:val="single" w:sz="4" w:space="0" w:color="auto"/>
            </w:tcBorders>
            <w:shd w:val="clear" w:color="000000" w:fill="FFFFFF"/>
            <w:noWrap/>
            <w:vAlign w:val="center"/>
            <w:hideMark/>
          </w:tcPr>
          <w:p w14:paraId="782659C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4F965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24665A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B7D6B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B448B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355D3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97BD0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3BE57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ADF3FA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9ABF3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A5917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2CB6EA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61F63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301A4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2E6D4F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28006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49325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4C1805F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AA3C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D9740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A4500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36741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1048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A845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971D8B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948FF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63F79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31EDF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426A9A8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0EB7981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784EBF58"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FF2CC"/>
            <w:noWrap/>
            <w:vAlign w:val="center"/>
            <w:hideMark/>
          </w:tcPr>
          <w:p w14:paraId="61496E6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2.3</w:t>
            </w:r>
          </w:p>
        </w:tc>
        <w:tc>
          <w:tcPr>
            <w:tcW w:w="0" w:type="auto"/>
            <w:tcBorders>
              <w:top w:val="nil"/>
              <w:left w:val="nil"/>
              <w:bottom w:val="single" w:sz="4" w:space="0" w:color="auto"/>
              <w:right w:val="single" w:sz="4" w:space="0" w:color="auto"/>
            </w:tcBorders>
            <w:shd w:val="clear" w:color="000000" w:fill="FFF2CC"/>
            <w:vAlign w:val="center"/>
            <w:hideMark/>
          </w:tcPr>
          <w:p w14:paraId="591E16F9" w14:textId="79B3A62F"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Forcimi i mekanizmave të monitorimit dhe zbatimit të plan</w:t>
            </w:r>
            <w:r w:rsidR="00406A37">
              <w:rPr>
                <w:rFonts w:ascii="Garamond" w:hAnsi="Garamond"/>
                <w:sz w:val="4"/>
                <w:szCs w:val="4"/>
                <w:lang w:eastAsia="sq-AL"/>
              </w:rPr>
              <w:t>-</w:t>
            </w:r>
            <w:r w:rsidRPr="004E656C">
              <w:rPr>
                <w:rFonts w:ascii="Garamond" w:hAnsi="Garamond"/>
                <w:sz w:val="4"/>
                <w:szCs w:val="4"/>
                <w:lang w:eastAsia="sq-AL"/>
              </w:rPr>
              <w:t>masave të reduktimit të mbetjeve</w:t>
            </w:r>
          </w:p>
        </w:tc>
        <w:tc>
          <w:tcPr>
            <w:tcW w:w="0" w:type="auto"/>
            <w:tcBorders>
              <w:top w:val="nil"/>
              <w:left w:val="nil"/>
              <w:bottom w:val="single" w:sz="4" w:space="0" w:color="auto"/>
              <w:right w:val="single" w:sz="4" w:space="0" w:color="auto"/>
            </w:tcBorders>
            <w:shd w:val="clear" w:color="000000" w:fill="FFF2CC"/>
            <w:vAlign w:val="center"/>
            <w:hideMark/>
          </w:tcPr>
          <w:p w14:paraId="72644451" w14:textId="22518181"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Agjencia Kombëtare e Mjedisit dhe Struktura Përgjegjëse për Inspektin në fushën e Mjedisit; </w:t>
            </w:r>
            <w:r w:rsidR="00406A37" w:rsidRPr="004E656C">
              <w:rPr>
                <w:rFonts w:ascii="Garamond" w:hAnsi="Garamond"/>
                <w:sz w:val="4"/>
                <w:szCs w:val="4"/>
                <w:lang w:eastAsia="sq-AL"/>
              </w:rPr>
              <w:t xml:space="preserve">numri </w:t>
            </w:r>
            <w:r w:rsidRPr="004E656C">
              <w:rPr>
                <w:rFonts w:ascii="Garamond" w:hAnsi="Garamond"/>
                <w:sz w:val="4"/>
                <w:szCs w:val="4"/>
                <w:lang w:eastAsia="sq-AL"/>
              </w:rPr>
              <w:t>i inspektimeve vjetore të kryera</w:t>
            </w:r>
          </w:p>
        </w:tc>
        <w:tc>
          <w:tcPr>
            <w:tcW w:w="0" w:type="auto"/>
            <w:tcBorders>
              <w:top w:val="nil"/>
              <w:left w:val="nil"/>
              <w:bottom w:val="single" w:sz="4" w:space="0" w:color="auto"/>
              <w:right w:val="single" w:sz="4" w:space="0" w:color="auto"/>
            </w:tcBorders>
            <w:shd w:val="clear" w:color="000000" w:fill="FFF2CC"/>
            <w:noWrap/>
            <w:vAlign w:val="center"/>
            <w:hideMark/>
          </w:tcPr>
          <w:p w14:paraId="0B9DCC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vAlign w:val="center"/>
            <w:hideMark/>
          </w:tcPr>
          <w:p w14:paraId="3FCAFF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8" w:space="0" w:color="auto"/>
            </w:tcBorders>
            <w:shd w:val="clear" w:color="000000" w:fill="FFF2CC"/>
            <w:noWrap/>
            <w:vAlign w:val="center"/>
            <w:hideMark/>
          </w:tcPr>
          <w:p w14:paraId="69BE90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4" w:space="0" w:color="auto"/>
            </w:tcBorders>
            <w:shd w:val="clear" w:color="000000" w:fill="FFFFFF"/>
            <w:noWrap/>
            <w:vAlign w:val="center"/>
            <w:hideMark/>
          </w:tcPr>
          <w:p w14:paraId="4ECA6CC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BAD25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825717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F7D90E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2BF49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453DB9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01BFE4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720</w:t>
            </w:r>
          </w:p>
        </w:tc>
        <w:tc>
          <w:tcPr>
            <w:tcW w:w="0" w:type="auto"/>
            <w:tcBorders>
              <w:top w:val="nil"/>
              <w:left w:val="nil"/>
              <w:bottom w:val="single" w:sz="4" w:space="0" w:color="auto"/>
              <w:right w:val="single" w:sz="4" w:space="0" w:color="auto"/>
            </w:tcBorders>
            <w:shd w:val="clear" w:color="000000" w:fill="FFFFFF"/>
            <w:noWrap/>
            <w:vAlign w:val="center"/>
            <w:hideMark/>
          </w:tcPr>
          <w:p w14:paraId="2CF7D6F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AFFB4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720</w:t>
            </w:r>
          </w:p>
        </w:tc>
        <w:tc>
          <w:tcPr>
            <w:tcW w:w="0" w:type="auto"/>
            <w:tcBorders>
              <w:top w:val="nil"/>
              <w:left w:val="nil"/>
              <w:bottom w:val="single" w:sz="4" w:space="0" w:color="auto"/>
              <w:right w:val="single" w:sz="4" w:space="0" w:color="auto"/>
            </w:tcBorders>
            <w:shd w:val="clear" w:color="000000" w:fill="FFFFFF"/>
            <w:noWrap/>
            <w:vAlign w:val="center"/>
            <w:hideMark/>
          </w:tcPr>
          <w:p w14:paraId="7EB2DD4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DEF6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AB3ED1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39B630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32A49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00E0EC4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4FD62FB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720</w:t>
            </w:r>
          </w:p>
        </w:tc>
        <w:tc>
          <w:tcPr>
            <w:tcW w:w="0" w:type="auto"/>
            <w:tcBorders>
              <w:top w:val="nil"/>
              <w:left w:val="nil"/>
              <w:bottom w:val="single" w:sz="4" w:space="0" w:color="auto"/>
              <w:right w:val="single" w:sz="4" w:space="0" w:color="auto"/>
            </w:tcBorders>
            <w:shd w:val="clear" w:color="000000" w:fill="D9D9D9"/>
            <w:noWrap/>
            <w:vAlign w:val="center"/>
            <w:hideMark/>
          </w:tcPr>
          <w:p w14:paraId="66F0A4D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38EFD3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720</w:t>
            </w:r>
          </w:p>
        </w:tc>
        <w:tc>
          <w:tcPr>
            <w:tcW w:w="0" w:type="auto"/>
            <w:tcBorders>
              <w:top w:val="nil"/>
              <w:left w:val="nil"/>
              <w:bottom w:val="single" w:sz="4" w:space="0" w:color="auto"/>
              <w:right w:val="single" w:sz="4" w:space="0" w:color="auto"/>
            </w:tcBorders>
            <w:shd w:val="clear" w:color="000000" w:fill="FFFFFF"/>
            <w:noWrap/>
            <w:vAlign w:val="center"/>
            <w:hideMark/>
          </w:tcPr>
          <w:p w14:paraId="639091D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720</w:t>
            </w:r>
          </w:p>
        </w:tc>
        <w:tc>
          <w:tcPr>
            <w:tcW w:w="0" w:type="auto"/>
            <w:tcBorders>
              <w:top w:val="nil"/>
              <w:left w:val="nil"/>
              <w:bottom w:val="single" w:sz="4" w:space="0" w:color="auto"/>
              <w:right w:val="single" w:sz="4" w:space="0" w:color="auto"/>
            </w:tcBorders>
            <w:shd w:val="clear" w:color="000000" w:fill="FFFFFF"/>
            <w:noWrap/>
            <w:vAlign w:val="center"/>
            <w:hideMark/>
          </w:tcPr>
          <w:p w14:paraId="3C389B0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29F7F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720</w:t>
            </w:r>
          </w:p>
        </w:tc>
        <w:tc>
          <w:tcPr>
            <w:tcW w:w="0" w:type="auto"/>
            <w:tcBorders>
              <w:top w:val="nil"/>
              <w:left w:val="nil"/>
              <w:bottom w:val="single" w:sz="4" w:space="0" w:color="auto"/>
              <w:right w:val="single" w:sz="4" w:space="0" w:color="auto"/>
            </w:tcBorders>
            <w:shd w:val="clear" w:color="000000" w:fill="FFFFFF"/>
            <w:noWrap/>
            <w:vAlign w:val="center"/>
            <w:hideMark/>
          </w:tcPr>
          <w:p w14:paraId="1BF4FB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6B29D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316B0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4E30B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533D38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4668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8206EE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5F4C00FD" w14:textId="699EA405"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01CEDF0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720</w:t>
            </w:r>
          </w:p>
        </w:tc>
      </w:tr>
      <w:tr w:rsidR="00DD17B7" w:rsidRPr="004E656C" w14:paraId="7A8745FC"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FF2CC"/>
            <w:noWrap/>
            <w:vAlign w:val="center"/>
            <w:hideMark/>
          </w:tcPr>
          <w:p w14:paraId="000F8ED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w:t>
            </w:r>
          </w:p>
        </w:tc>
        <w:tc>
          <w:tcPr>
            <w:tcW w:w="0" w:type="auto"/>
            <w:tcBorders>
              <w:top w:val="nil"/>
              <w:left w:val="nil"/>
              <w:bottom w:val="single" w:sz="4" w:space="0" w:color="auto"/>
              <w:right w:val="single" w:sz="4" w:space="0" w:color="auto"/>
            </w:tcBorders>
            <w:shd w:val="clear" w:color="000000" w:fill="FFF2CC"/>
            <w:vAlign w:val="center"/>
            <w:hideMark/>
          </w:tcPr>
          <w:p w14:paraId="6FE72F28" w14:textId="0AB5C0D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Promovimi i teknologjive me efikasitet të lartë të përdorimit të burimeve në industrinë përpunuese, duke i dhënë përparësi ushqimit, tekstileve dhe prodhimit të produkteve plastike</w:t>
            </w:r>
          </w:p>
        </w:tc>
        <w:tc>
          <w:tcPr>
            <w:tcW w:w="0" w:type="auto"/>
            <w:tcBorders>
              <w:top w:val="nil"/>
              <w:left w:val="nil"/>
              <w:bottom w:val="single" w:sz="4" w:space="0" w:color="auto"/>
              <w:right w:val="single" w:sz="4" w:space="0" w:color="auto"/>
            </w:tcBorders>
            <w:shd w:val="clear" w:color="000000" w:fill="FFF2CC"/>
            <w:vAlign w:val="center"/>
            <w:hideMark/>
          </w:tcPr>
          <w:p w14:paraId="130911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Ekonomisë dhe Inovacionit MEI në koordinim me Ministrinë e Mjedisit </w:t>
            </w:r>
          </w:p>
        </w:tc>
        <w:tc>
          <w:tcPr>
            <w:tcW w:w="0" w:type="auto"/>
            <w:tcBorders>
              <w:top w:val="nil"/>
              <w:left w:val="nil"/>
              <w:bottom w:val="single" w:sz="4" w:space="0" w:color="auto"/>
              <w:right w:val="single" w:sz="4" w:space="0" w:color="auto"/>
            </w:tcBorders>
            <w:shd w:val="clear" w:color="000000" w:fill="FFF2CC"/>
            <w:noWrap/>
            <w:vAlign w:val="center"/>
            <w:hideMark/>
          </w:tcPr>
          <w:p w14:paraId="5DE059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vAlign w:val="center"/>
            <w:hideMark/>
          </w:tcPr>
          <w:p w14:paraId="02E674A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nil"/>
              <w:left w:val="nil"/>
              <w:bottom w:val="single" w:sz="4" w:space="0" w:color="auto"/>
              <w:right w:val="single" w:sz="8" w:space="0" w:color="auto"/>
            </w:tcBorders>
            <w:shd w:val="clear" w:color="000000" w:fill="FFF2CC"/>
            <w:noWrap/>
            <w:vAlign w:val="center"/>
            <w:hideMark/>
          </w:tcPr>
          <w:p w14:paraId="5E16BE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2035</w:t>
            </w:r>
          </w:p>
        </w:tc>
        <w:tc>
          <w:tcPr>
            <w:tcW w:w="0" w:type="auto"/>
            <w:tcBorders>
              <w:top w:val="nil"/>
              <w:left w:val="nil"/>
              <w:bottom w:val="single" w:sz="4" w:space="0" w:color="auto"/>
              <w:right w:val="single" w:sz="4" w:space="0" w:color="auto"/>
            </w:tcBorders>
            <w:shd w:val="clear" w:color="000000" w:fill="FFFFFF"/>
            <w:noWrap/>
            <w:vAlign w:val="center"/>
            <w:hideMark/>
          </w:tcPr>
          <w:p w14:paraId="2990802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91F8C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60251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1F5AA6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95EF9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B14DE4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AA017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B7E44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BBDD27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C3EC73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6D491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E9AF05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9024D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5DA40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8" w:space="0" w:color="auto"/>
            </w:tcBorders>
            <w:shd w:val="clear" w:color="000000" w:fill="E7E6E6"/>
            <w:noWrap/>
            <w:vAlign w:val="center"/>
            <w:hideMark/>
          </w:tcPr>
          <w:p w14:paraId="1B6A54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4" w:space="0" w:color="auto"/>
            </w:tcBorders>
            <w:shd w:val="clear" w:color="000000" w:fill="D9D9D9"/>
            <w:noWrap/>
            <w:vAlign w:val="center"/>
            <w:hideMark/>
          </w:tcPr>
          <w:p w14:paraId="593754B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3AB9B12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8" w:space="0" w:color="auto"/>
            </w:tcBorders>
            <w:shd w:val="clear" w:color="000000" w:fill="E2EFDA"/>
            <w:noWrap/>
            <w:vAlign w:val="center"/>
            <w:hideMark/>
          </w:tcPr>
          <w:p w14:paraId="00CDA8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4" w:space="0" w:color="auto"/>
            </w:tcBorders>
            <w:shd w:val="clear" w:color="000000" w:fill="FFFFFF"/>
            <w:noWrap/>
            <w:vAlign w:val="center"/>
            <w:hideMark/>
          </w:tcPr>
          <w:p w14:paraId="6CD5F5F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4AFB1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28ED93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D2F56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13E98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4" w:space="0" w:color="auto"/>
            </w:tcBorders>
            <w:shd w:val="clear" w:color="000000" w:fill="FFFFFF"/>
            <w:noWrap/>
            <w:vAlign w:val="center"/>
            <w:hideMark/>
          </w:tcPr>
          <w:p w14:paraId="42F25D4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6F1049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c>
          <w:tcPr>
            <w:tcW w:w="0" w:type="auto"/>
            <w:tcBorders>
              <w:top w:val="nil"/>
              <w:left w:val="nil"/>
              <w:bottom w:val="single" w:sz="4" w:space="0" w:color="auto"/>
              <w:right w:val="single" w:sz="4" w:space="0" w:color="auto"/>
            </w:tcBorders>
            <w:shd w:val="clear" w:color="000000" w:fill="FFFFFF"/>
            <w:noWrap/>
            <w:vAlign w:val="center"/>
            <w:hideMark/>
          </w:tcPr>
          <w:p w14:paraId="474B187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F6326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DF82A2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4474FADF" w14:textId="5D77CBCE"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56C9106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400,000</w:t>
            </w:r>
          </w:p>
        </w:tc>
      </w:tr>
      <w:tr w:rsidR="00DD17B7" w:rsidRPr="004E656C" w14:paraId="5CB6A0CC"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FF2CC"/>
            <w:noWrap/>
            <w:hideMark/>
          </w:tcPr>
          <w:p w14:paraId="3294DD7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w:t>
            </w:r>
          </w:p>
        </w:tc>
        <w:tc>
          <w:tcPr>
            <w:tcW w:w="0" w:type="auto"/>
            <w:tcBorders>
              <w:top w:val="nil"/>
              <w:left w:val="nil"/>
              <w:bottom w:val="single" w:sz="4" w:space="0" w:color="auto"/>
              <w:right w:val="single" w:sz="4" w:space="0" w:color="auto"/>
            </w:tcBorders>
            <w:shd w:val="clear" w:color="000000" w:fill="FFF2CC"/>
            <w:hideMark/>
          </w:tcPr>
          <w:p w14:paraId="14000C7F" w14:textId="743E0794"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Rritja e pragjeve të konformitetit për mallrat jashtë BE-së</w:t>
            </w:r>
          </w:p>
        </w:tc>
        <w:tc>
          <w:tcPr>
            <w:tcW w:w="0" w:type="auto"/>
            <w:tcBorders>
              <w:top w:val="nil"/>
              <w:left w:val="nil"/>
              <w:bottom w:val="single" w:sz="4" w:space="0" w:color="auto"/>
              <w:right w:val="single" w:sz="4" w:space="0" w:color="auto"/>
            </w:tcBorders>
            <w:shd w:val="clear" w:color="000000" w:fill="FFF2CC"/>
            <w:hideMark/>
          </w:tcPr>
          <w:p w14:paraId="60EC32CF" w14:textId="13BC9D4D"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Ekonomisë dhe Inovacionit, Ministria e Infrastrukturës dhe Energjisë; </w:t>
            </w:r>
            <w:r w:rsidR="00406A37" w:rsidRPr="004E656C">
              <w:rPr>
                <w:rFonts w:ascii="Garamond" w:hAnsi="Garamond"/>
                <w:sz w:val="4"/>
                <w:szCs w:val="4"/>
                <w:lang w:eastAsia="sq-AL"/>
              </w:rPr>
              <w:t xml:space="preserve">miratimi </w:t>
            </w:r>
            <w:r w:rsidR="00406A37">
              <w:rPr>
                <w:rFonts w:ascii="Garamond" w:hAnsi="Garamond"/>
                <w:sz w:val="4"/>
                <w:szCs w:val="4"/>
                <w:lang w:eastAsia="sq-AL"/>
              </w:rPr>
              <w:t>i</w:t>
            </w:r>
            <w:r w:rsidRPr="004E656C">
              <w:rPr>
                <w:rFonts w:ascii="Garamond" w:hAnsi="Garamond"/>
                <w:sz w:val="4"/>
                <w:szCs w:val="4"/>
                <w:lang w:eastAsia="sq-AL"/>
              </w:rPr>
              <w:t xml:space="preserve"> projektligjit “Për disa shtesa dhe ndryshime në ligjin nr. 10 489, datë 15.12.2011</w:t>
            </w:r>
            <w:r w:rsidR="00406A37">
              <w:rPr>
                <w:rFonts w:ascii="Garamond" w:hAnsi="Garamond"/>
                <w:sz w:val="4"/>
                <w:szCs w:val="4"/>
                <w:lang w:eastAsia="sq-AL"/>
              </w:rPr>
              <w:t>,</w:t>
            </w:r>
            <w:r w:rsidRPr="004E656C">
              <w:rPr>
                <w:rFonts w:ascii="Garamond" w:hAnsi="Garamond"/>
                <w:sz w:val="4"/>
                <w:szCs w:val="4"/>
                <w:lang w:eastAsia="sq-AL"/>
              </w:rPr>
              <w:t xml:space="preserve"> “Për tregtimin dhe mbikëqyrjen e tregut të produkteve joushqimore, i ndryshuar”</w:t>
            </w:r>
          </w:p>
        </w:tc>
        <w:tc>
          <w:tcPr>
            <w:tcW w:w="0" w:type="auto"/>
            <w:tcBorders>
              <w:top w:val="nil"/>
              <w:left w:val="nil"/>
              <w:bottom w:val="single" w:sz="4" w:space="0" w:color="auto"/>
              <w:right w:val="single" w:sz="4" w:space="0" w:color="auto"/>
            </w:tcBorders>
            <w:shd w:val="clear" w:color="000000" w:fill="FFF2CC"/>
            <w:noWrap/>
            <w:hideMark/>
          </w:tcPr>
          <w:p w14:paraId="606624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vAlign w:val="center"/>
            <w:hideMark/>
          </w:tcPr>
          <w:p w14:paraId="499D267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FFF2CC"/>
            <w:noWrap/>
            <w:vAlign w:val="center"/>
            <w:hideMark/>
          </w:tcPr>
          <w:p w14:paraId="2CD9134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1EC523D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FBFC6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D0E5E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51C36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C0EE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69504E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EA367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3822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D8547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08C0B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D558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AB9151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6BA8A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32654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62639D9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2A0C8E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D480EC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206AA48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35D10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A04C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59E515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A27FD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0F5F2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C150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144A9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20B67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058B0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BB2D55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26B06A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58FF7EF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6AD26D15"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FF2CC"/>
            <w:noWrap/>
            <w:vAlign w:val="center"/>
            <w:hideMark/>
          </w:tcPr>
          <w:p w14:paraId="65438E7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2.6</w:t>
            </w:r>
          </w:p>
        </w:tc>
        <w:tc>
          <w:tcPr>
            <w:tcW w:w="0" w:type="auto"/>
            <w:tcBorders>
              <w:top w:val="nil"/>
              <w:left w:val="nil"/>
              <w:bottom w:val="single" w:sz="4" w:space="0" w:color="auto"/>
              <w:right w:val="single" w:sz="4" w:space="0" w:color="auto"/>
            </w:tcBorders>
            <w:shd w:val="clear" w:color="000000" w:fill="FFF2CC"/>
            <w:vAlign w:val="center"/>
            <w:hideMark/>
          </w:tcPr>
          <w:p w14:paraId="6BBE768D" w14:textId="7BFB4E1C"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Përcaktimi i ndalimit ligjor për përdorimin e praktikave të vjetërimit të planifikuar</w:t>
            </w:r>
          </w:p>
        </w:tc>
        <w:tc>
          <w:tcPr>
            <w:tcW w:w="0" w:type="auto"/>
            <w:tcBorders>
              <w:top w:val="nil"/>
              <w:left w:val="nil"/>
              <w:bottom w:val="single" w:sz="4" w:space="0" w:color="auto"/>
              <w:right w:val="single" w:sz="4" w:space="0" w:color="auto"/>
            </w:tcBorders>
            <w:shd w:val="clear" w:color="000000" w:fill="FFF2CC"/>
            <w:vAlign w:val="center"/>
            <w:hideMark/>
          </w:tcPr>
          <w:p w14:paraId="04D6E5F4" w14:textId="1BB4AD91"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406A37" w:rsidRPr="004E656C">
              <w:rPr>
                <w:rFonts w:ascii="Garamond" w:hAnsi="Garamond"/>
                <w:sz w:val="4"/>
                <w:szCs w:val="4"/>
                <w:lang w:eastAsia="sq-AL"/>
              </w:rPr>
              <w:t xml:space="preserve">kërkesat </w:t>
            </w:r>
            <w:r w:rsidRPr="004E656C">
              <w:rPr>
                <w:rFonts w:ascii="Garamond" w:hAnsi="Garamond"/>
                <w:sz w:val="4"/>
                <w:szCs w:val="4"/>
                <w:lang w:eastAsia="sq-AL"/>
              </w:rPr>
              <w:t>ligjore të vendosura</w:t>
            </w:r>
          </w:p>
        </w:tc>
        <w:tc>
          <w:tcPr>
            <w:tcW w:w="0" w:type="auto"/>
            <w:tcBorders>
              <w:top w:val="nil"/>
              <w:left w:val="nil"/>
              <w:bottom w:val="single" w:sz="4" w:space="0" w:color="auto"/>
              <w:right w:val="single" w:sz="4" w:space="0" w:color="auto"/>
            </w:tcBorders>
            <w:shd w:val="clear" w:color="000000" w:fill="FFF2CC"/>
            <w:noWrap/>
            <w:vAlign w:val="center"/>
            <w:hideMark/>
          </w:tcPr>
          <w:p w14:paraId="4340765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vAlign w:val="center"/>
            <w:hideMark/>
          </w:tcPr>
          <w:p w14:paraId="1B07CF8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FFF2CC"/>
            <w:noWrap/>
            <w:vAlign w:val="center"/>
            <w:hideMark/>
          </w:tcPr>
          <w:p w14:paraId="15B045A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266DF8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E074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4D2984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E28DAA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w:t>
            </w:r>
          </w:p>
        </w:tc>
        <w:tc>
          <w:tcPr>
            <w:tcW w:w="0" w:type="auto"/>
            <w:tcBorders>
              <w:top w:val="nil"/>
              <w:left w:val="nil"/>
              <w:bottom w:val="single" w:sz="4" w:space="0" w:color="auto"/>
              <w:right w:val="single" w:sz="4" w:space="0" w:color="auto"/>
            </w:tcBorders>
            <w:shd w:val="clear" w:color="000000" w:fill="FFFFFF"/>
            <w:noWrap/>
            <w:vAlign w:val="center"/>
            <w:hideMark/>
          </w:tcPr>
          <w:p w14:paraId="5058D9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BA2190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w:t>
            </w:r>
          </w:p>
        </w:tc>
        <w:tc>
          <w:tcPr>
            <w:tcW w:w="0" w:type="auto"/>
            <w:tcBorders>
              <w:top w:val="nil"/>
              <w:left w:val="nil"/>
              <w:bottom w:val="single" w:sz="4" w:space="0" w:color="auto"/>
              <w:right w:val="single" w:sz="4" w:space="0" w:color="auto"/>
            </w:tcBorders>
            <w:shd w:val="clear" w:color="000000" w:fill="FFFFFF"/>
            <w:noWrap/>
            <w:vAlign w:val="center"/>
            <w:hideMark/>
          </w:tcPr>
          <w:p w14:paraId="14A81B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445E6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9E5EF8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522052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2C62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2BCCE2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03E4D7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2DD1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25CFD55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3138723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w:t>
            </w:r>
          </w:p>
        </w:tc>
        <w:tc>
          <w:tcPr>
            <w:tcW w:w="0" w:type="auto"/>
            <w:tcBorders>
              <w:top w:val="nil"/>
              <w:left w:val="nil"/>
              <w:bottom w:val="single" w:sz="4" w:space="0" w:color="auto"/>
              <w:right w:val="single" w:sz="4" w:space="0" w:color="auto"/>
            </w:tcBorders>
            <w:shd w:val="clear" w:color="000000" w:fill="D9D9D9"/>
            <w:noWrap/>
            <w:vAlign w:val="center"/>
            <w:hideMark/>
          </w:tcPr>
          <w:p w14:paraId="5D82EC1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02A72F9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w:t>
            </w:r>
          </w:p>
        </w:tc>
        <w:tc>
          <w:tcPr>
            <w:tcW w:w="0" w:type="auto"/>
            <w:tcBorders>
              <w:top w:val="nil"/>
              <w:left w:val="nil"/>
              <w:bottom w:val="single" w:sz="4" w:space="0" w:color="auto"/>
              <w:right w:val="single" w:sz="4" w:space="0" w:color="auto"/>
            </w:tcBorders>
            <w:shd w:val="clear" w:color="000000" w:fill="FFFFFF"/>
            <w:noWrap/>
            <w:vAlign w:val="center"/>
            <w:hideMark/>
          </w:tcPr>
          <w:p w14:paraId="62D90DB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w:t>
            </w:r>
          </w:p>
        </w:tc>
        <w:tc>
          <w:tcPr>
            <w:tcW w:w="0" w:type="auto"/>
            <w:tcBorders>
              <w:top w:val="nil"/>
              <w:left w:val="nil"/>
              <w:bottom w:val="single" w:sz="4" w:space="0" w:color="auto"/>
              <w:right w:val="single" w:sz="4" w:space="0" w:color="auto"/>
            </w:tcBorders>
            <w:shd w:val="clear" w:color="000000" w:fill="FFFFFF"/>
            <w:noWrap/>
            <w:vAlign w:val="center"/>
            <w:hideMark/>
          </w:tcPr>
          <w:p w14:paraId="3BF0143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444D16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w:t>
            </w:r>
          </w:p>
        </w:tc>
        <w:tc>
          <w:tcPr>
            <w:tcW w:w="0" w:type="auto"/>
            <w:tcBorders>
              <w:top w:val="nil"/>
              <w:left w:val="nil"/>
              <w:bottom w:val="single" w:sz="4" w:space="0" w:color="auto"/>
              <w:right w:val="single" w:sz="4" w:space="0" w:color="auto"/>
            </w:tcBorders>
            <w:shd w:val="clear" w:color="000000" w:fill="FFFFFF"/>
            <w:noWrap/>
            <w:vAlign w:val="center"/>
            <w:hideMark/>
          </w:tcPr>
          <w:p w14:paraId="5F216E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87AD3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0CA4D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01CBD1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98F3E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62521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1F4582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75E5DC07" w14:textId="40E13289"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0E36E3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w:t>
            </w:r>
          </w:p>
        </w:tc>
      </w:tr>
      <w:tr w:rsidR="00DD17B7" w:rsidRPr="004E656C" w14:paraId="10CD84E4"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FF2CC"/>
            <w:noWrap/>
            <w:vAlign w:val="center"/>
            <w:hideMark/>
          </w:tcPr>
          <w:p w14:paraId="25AFC0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2.7</w:t>
            </w:r>
          </w:p>
        </w:tc>
        <w:tc>
          <w:tcPr>
            <w:tcW w:w="0" w:type="auto"/>
            <w:tcBorders>
              <w:top w:val="nil"/>
              <w:left w:val="nil"/>
              <w:bottom w:val="single" w:sz="4" w:space="0" w:color="auto"/>
              <w:right w:val="single" w:sz="4" w:space="0" w:color="auto"/>
            </w:tcBorders>
            <w:shd w:val="clear" w:color="000000" w:fill="FFF2CC"/>
            <w:vAlign w:val="center"/>
            <w:hideMark/>
          </w:tcPr>
          <w:p w14:paraId="6269A0DA" w14:textId="72F07DE2"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Hyrja në fuqi e ndalimit ligjor për asgjësimin e mallrave stok të pashitura</w:t>
            </w:r>
          </w:p>
        </w:tc>
        <w:tc>
          <w:tcPr>
            <w:tcW w:w="0" w:type="auto"/>
            <w:tcBorders>
              <w:top w:val="nil"/>
              <w:left w:val="nil"/>
              <w:bottom w:val="single" w:sz="4" w:space="0" w:color="auto"/>
              <w:right w:val="single" w:sz="4" w:space="0" w:color="auto"/>
            </w:tcBorders>
            <w:shd w:val="clear" w:color="000000" w:fill="FFF2CC"/>
            <w:vAlign w:val="center"/>
            <w:hideMark/>
          </w:tcPr>
          <w:p w14:paraId="094CAB42" w14:textId="5EDADF81"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Ministria e Ekonomise dhe Inovacionit; </w:t>
            </w:r>
            <w:r w:rsidR="00406A37" w:rsidRPr="004E656C">
              <w:rPr>
                <w:rFonts w:ascii="Garamond" w:hAnsi="Garamond"/>
                <w:sz w:val="4"/>
                <w:szCs w:val="4"/>
                <w:lang w:eastAsia="sq-AL"/>
              </w:rPr>
              <w:t xml:space="preserve">kuadri </w:t>
            </w:r>
            <w:r w:rsidRPr="004E656C">
              <w:rPr>
                <w:rFonts w:ascii="Garamond" w:hAnsi="Garamond"/>
                <w:sz w:val="4"/>
                <w:szCs w:val="4"/>
                <w:lang w:eastAsia="sq-AL"/>
              </w:rPr>
              <w:t>rregullator vend</w:t>
            </w:r>
            <w:r w:rsidR="00406A37">
              <w:rPr>
                <w:rFonts w:ascii="Garamond" w:hAnsi="Garamond"/>
                <w:sz w:val="4"/>
                <w:szCs w:val="4"/>
                <w:lang w:eastAsia="sq-AL"/>
              </w:rPr>
              <w:t>ë</w:t>
            </w:r>
            <w:r w:rsidRPr="004E656C">
              <w:rPr>
                <w:rFonts w:ascii="Garamond" w:hAnsi="Garamond"/>
                <w:sz w:val="4"/>
                <w:szCs w:val="4"/>
                <w:lang w:eastAsia="sq-AL"/>
              </w:rPr>
              <w:t>s i hartuar</w:t>
            </w:r>
          </w:p>
        </w:tc>
        <w:tc>
          <w:tcPr>
            <w:tcW w:w="0" w:type="auto"/>
            <w:tcBorders>
              <w:top w:val="nil"/>
              <w:left w:val="nil"/>
              <w:bottom w:val="single" w:sz="4" w:space="0" w:color="auto"/>
              <w:right w:val="single" w:sz="4" w:space="0" w:color="auto"/>
            </w:tcBorders>
            <w:shd w:val="clear" w:color="000000" w:fill="FFF2CC"/>
            <w:noWrap/>
            <w:vAlign w:val="center"/>
            <w:hideMark/>
          </w:tcPr>
          <w:p w14:paraId="5D52B1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vAlign w:val="center"/>
            <w:hideMark/>
          </w:tcPr>
          <w:p w14:paraId="48651AD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2CC"/>
            <w:noWrap/>
            <w:vAlign w:val="center"/>
            <w:hideMark/>
          </w:tcPr>
          <w:p w14:paraId="69C47D9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32137DA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C90B9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BCDC2F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FBC8E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4FBDA84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9EE8D8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0FB8620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95E5F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4A4D1E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21597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64207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93E551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7522CF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92E32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4C2051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0ED2B81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D9D9D9"/>
            <w:noWrap/>
            <w:vAlign w:val="center"/>
            <w:hideMark/>
          </w:tcPr>
          <w:p w14:paraId="44EE20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7E63B04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516E01E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044B2B9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2D34C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0F1DD61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AA898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6B6FE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FB041D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7DB926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8D42F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F4E5EF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6C9CDE00" w14:textId="6C78A4ED"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58FD84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r>
      <w:tr w:rsidR="00DD17B7" w:rsidRPr="004E656C" w14:paraId="7BE83A41"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FF2CC"/>
            <w:noWrap/>
            <w:vAlign w:val="center"/>
            <w:hideMark/>
          </w:tcPr>
          <w:p w14:paraId="376FE30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2.8</w:t>
            </w:r>
          </w:p>
        </w:tc>
        <w:tc>
          <w:tcPr>
            <w:tcW w:w="0" w:type="auto"/>
            <w:tcBorders>
              <w:top w:val="nil"/>
              <w:left w:val="nil"/>
              <w:bottom w:val="single" w:sz="4" w:space="0" w:color="auto"/>
              <w:right w:val="single" w:sz="4" w:space="0" w:color="auto"/>
            </w:tcBorders>
            <w:shd w:val="clear" w:color="000000" w:fill="FFF2CC"/>
            <w:vAlign w:val="center"/>
            <w:hideMark/>
          </w:tcPr>
          <w:p w14:paraId="5A64CF2B" w14:textId="0B4AAA9F"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Prezantimi i detyrimeve të “</w:t>
            </w:r>
            <w:r w:rsidR="00406A37" w:rsidRPr="004E656C">
              <w:rPr>
                <w:rFonts w:ascii="Garamond" w:hAnsi="Garamond"/>
                <w:sz w:val="4"/>
                <w:szCs w:val="4"/>
                <w:lang w:eastAsia="sq-AL"/>
              </w:rPr>
              <w:t xml:space="preserve">së drejtës </w:t>
            </w:r>
            <w:r w:rsidRPr="004E656C">
              <w:rPr>
                <w:rFonts w:ascii="Garamond" w:hAnsi="Garamond"/>
                <w:sz w:val="4"/>
                <w:szCs w:val="4"/>
                <w:lang w:eastAsia="sq-AL"/>
              </w:rPr>
              <w:t xml:space="preserve">për </w:t>
            </w:r>
            <w:r w:rsidR="00406A37" w:rsidRPr="004E656C">
              <w:rPr>
                <w:rFonts w:ascii="Garamond" w:hAnsi="Garamond"/>
                <w:sz w:val="4"/>
                <w:szCs w:val="4"/>
                <w:lang w:eastAsia="sq-AL"/>
              </w:rPr>
              <w:t>riparim</w:t>
            </w:r>
            <w:r w:rsidR="00406A37">
              <w:rPr>
                <w:rFonts w:ascii="Garamond" w:hAnsi="Garamond"/>
                <w:sz w:val="4"/>
                <w:szCs w:val="4"/>
                <w:lang w:eastAsia="sq-AL"/>
              </w:rPr>
              <w:t>”</w:t>
            </w:r>
          </w:p>
        </w:tc>
        <w:tc>
          <w:tcPr>
            <w:tcW w:w="0" w:type="auto"/>
            <w:tcBorders>
              <w:top w:val="nil"/>
              <w:left w:val="nil"/>
              <w:bottom w:val="single" w:sz="4" w:space="0" w:color="auto"/>
              <w:right w:val="single" w:sz="4" w:space="0" w:color="auto"/>
            </w:tcBorders>
            <w:shd w:val="clear" w:color="000000" w:fill="FFF2CC"/>
            <w:vAlign w:val="center"/>
            <w:hideMark/>
          </w:tcPr>
          <w:p w14:paraId="686C7FBB" w14:textId="2F258CAF"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Ministria e Mjedisit, Ministria e Ekonomise dhe Inovacionit; Kuadri rregullator vend</w:t>
            </w:r>
            <w:r w:rsidR="00406A37">
              <w:rPr>
                <w:rFonts w:ascii="Garamond" w:hAnsi="Garamond"/>
                <w:sz w:val="4"/>
                <w:szCs w:val="4"/>
                <w:lang w:eastAsia="sq-AL"/>
              </w:rPr>
              <w:t>ë</w:t>
            </w:r>
            <w:r w:rsidRPr="004E656C">
              <w:rPr>
                <w:rFonts w:ascii="Garamond" w:hAnsi="Garamond"/>
                <w:sz w:val="4"/>
                <w:szCs w:val="4"/>
                <w:lang w:eastAsia="sq-AL"/>
              </w:rPr>
              <w:t>s i hartuar</w:t>
            </w:r>
          </w:p>
        </w:tc>
        <w:tc>
          <w:tcPr>
            <w:tcW w:w="0" w:type="auto"/>
            <w:tcBorders>
              <w:top w:val="nil"/>
              <w:left w:val="nil"/>
              <w:bottom w:val="single" w:sz="4" w:space="0" w:color="auto"/>
              <w:right w:val="single" w:sz="4" w:space="0" w:color="auto"/>
            </w:tcBorders>
            <w:shd w:val="clear" w:color="000000" w:fill="FFF2CC"/>
            <w:noWrap/>
            <w:vAlign w:val="center"/>
            <w:hideMark/>
          </w:tcPr>
          <w:p w14:paraId="256D245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vAlign w:val="center"/>
            <w:hideMark/>
          </w:tcPr>
          <w:p w14:paraId="6717FDA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2CC"/>
            <w:noWrap/>
            <w:vAlign w:val="center"/>
            <w:hideMark/>
          </w:tcPr>
          <w:p w14:paraId="1E6B375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1237544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AA21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CDA04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2E772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0430DF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1E86C0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2C8535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673E0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CC3528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C4209E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824B8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D98D3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AF8FA6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AB192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7AF1085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0BD9F8B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D9D9D9"/>
            <w:noWrap/>
            <w:vAlign w:val="center"/>
            <w:hideMark/>
          </w:tcPr>
          <w:p w14:paraId="4426D8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213B293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75A8E92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6C06B7D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8C7B86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00FA26A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A9A95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D22BD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3E80BF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820D2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2F16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F84D4F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25EBE353" w14:textId="453FE930"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657CB2E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w:t>
            </w:r>
          </w:p>
        </w:tc>
      </w:tr>
      <w:tr w:rsidR="00DD17B7" w:rsidRPr="004E656C" w14:paraId="5F3C8F4B" w14:textId="77777777" w:rsidTr="00103D01">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000000" w:fill="FFF2CC"/>
            <w:noWrap/>
            <w:hideMark/>
          </w:tcPr>
          <w:p w14:paraId="170FD6D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2.9</w:t>
            </w:r>
          </w:p>
        </w:tc>
        <w:tc>
          <w:tcPr>
            <w:tcW w:w="0" w:type="auto"/>
            <w:tcBorders>
              <w:top w:val="single" w:sz="4" w:space="0" w:color="auto"/>
              <w:left w:val="nil"/>
              <w:bottom w:val="single" w:sz="4" w:space="0" w:color="auto"/>
              <w:right w:val="single" w:sz="4" w:space="0" w:color="auto"/>
            </w:tcBorders>
            <w:shd w:val="clear" w:color="000000" w:fill="FFF2CC"/>
            <w:hideMark/>
          </w:tcPr>
          <w:p w14:paraId="55B28A84" w14:textId="4A805500"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Ngritja e qendrave të riparimit dhe ripërdorimit</w:t>
            </w:r>
          </w:p>
        </w:tc>
        <w:tc>
          <w:tcPr>
            <w:tcW w:w="0" w:type="auto"/>
            <w:tcBorders>
              <w:top w:val="single" w:sz="4" w:space="0" w:color="auto"/>
              <w:left w:val="nil"/>
              <w:bottom w:val="single" w:sz="4" w:space="0" w:color="auto"/>
              <w:right w:val="single" w:sz="4" w:space="0" w:color="auto"/>
            </w:tcBorders>
            <w:shd w:val="clear" w:color="000000" w:fill="FFF2CC"/>
            <w:vAlign w:val="center"/>
            <w:hideMark/>
          </w:tcPr>
          <w:p w14:paraId="3D78C691" w14:textId="6582287C"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w:t>
            </w:r>
            <w:r w:rsidR="00406A37" w:rsidRPr="004E656C">
              <w:rPr>
                <w:rFonts w:ascii="Garamond" w:hAnsi="Garamond"/>
                <w:sz w:val="4"/>
                <w:szCs w:val="4"/>
                <w:lang w:eastAsia="sq-AL"/>
              </w:rPr>
              <w:t xml:space="preserve">numri </w:t>
            </w:r>
            <w:r w:rsidRPr="004E656C">
              <w:rPr>
                <w:rFonts w:ascii="Garamond" w:hAnsi="Garamond"/>
                <w:sz w:val="4"/>
                <w:szCs w:val="4"/>
                <w:lang w:eastAsia="sq-AL"/>
              </w:rPr>
              <w:t>i ndërmarrjeve të themeluara të ripërdorimit</w:t>
            </w:r>
          </w:p>
        </w:tc>
        <w:tc>
          <w:tcPr>
            <w:tcW w:w="0" w:type="auto"/>
            <w:tcBorders>
              <w:top w:val="single" w:sz="4" w:space="0" w:color="auto"/>
              <w:left w:val="nil"/>
              <w:bottom w:val="single" w:sz="4" w:space="0" w:color="auto"/>
              <w:right w:val="single" w:sz="4" w:space="0" w:color="auto"/>
            </w:tcBorders>
            <w:shd w:val="clear" w:color="000000" w:fill="FFF2CC"/>
            <w:noWrap/>
            <w:hideMark/>
          </w:tcPr>
          <w:p w14:paraId="5D666FA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2CC"/>
            <w:noWrap/>
            <w:hideMark/>
          </w:tcPr>
          <w:p w14:paraId="3DD5743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single" w:sz="4" w:space="0" w:color="auto"/>
              <w:left w:val="nil"/>
              <w:bottom w:val="single" w:sz="4" w:space="0" w:color="auto"/>
              <w:right w:val="single" w:sz="4" w:space="0" w:color="auto"/>
            </w:tcBorders>
            <w:shd w:val="clear" w:color="000000" w:fill="FFF2CC"/>
            <w:noWrap/>
            <w:hideMark/>
          </w:tcPr>
          <w:p w14:paraId="40D83E1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2D1F51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0BB3F7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1229DCC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B07E03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831659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0A1404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CF9275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D66816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208030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0D098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0D69F6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3517AB7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819EE5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5DA42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E7E6E6"/>
            <w:noWrap/>
            <w:vAlign w:val="center"/>
            <w:hideMark/>
          </w:tcPr>
          <w:p w14:paraId="6134E9E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5FD595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35961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E2EFDA"/>
            <w:noWrap/>
            <w:vAlign w:val="center"/>
            <w:hideMark/>
          </w:tcPr>
          <w:p w14:paraId="36FB985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D104A9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509C4B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D9E1F2"/>
            <w:noWrap/>
            <w:vAlign w:val="center"/>
            <w:hideMark/>
          </w:tcPr>
          <w:p w14:paraId="02CD70B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E68C43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43D29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977E0E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D9E1F2"/>
            <w:noWrap/>
            <w:vAlign w:val="center"/>
            <w:hideMark/>
          </w:tcPr>
          <w:p w14:paraId="76FBC73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415BBB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0CFC4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D9E1F2"/>
            <w:noWrap/>
            <w:vAlign w:val="center"/>
            <w:hideMark/>
          </w:tcPr>
          <w:p w14:paraId="7DAFA57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566AFF6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4" w:space="0" w:color="auto"/>
              <w:right w:val="single" w:sz="4" w:space="0" w:color="auto"/>
            </w:tcBorders>
            <w:shd w:val="clear" w:color="000000" w:fill="8EA9DB"/>
            <w:noWrap/>
            <w:vAlign w:val="center"/>
            <w:hideMark/>
          </w:tcPr>
          <w:p w14:paraId="61D5B98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3CF0E403" w14:textId="77777777" w:rsidTr="00103D01">
        <w:trPr>
          <w:trHeight w:val="20"/>
          <w:jc w:val="center"/>
        </w:trPr>
        <w:tc>
          <w:tcPr>
            <w:tcW w:w="0" w:type="auto"/>
            <w:tcBorders>
              <w:top w:val="nil"/>
              <w:left w:val="single" w:sz="4" w:space="0" w:color="auto"/>
              <w:bottom w:val="single" w:sz="4" w:space="0" w:color="auto"/>
              <w:right w:val="single" w:sz="4" w:space="0" w:color="auto"/>
            </w:tcBorders>
            <w:shd w:val="clear" w:color="000000" w:fill="FFF2CC"/>
            <w:noWrap/>
            <w:hideMark/>
          </w:tcPr>
          <w:p w14:paraId="315223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2.1</w:t>
            </w:r>
          </w:p>
        </w:tc>
        <w:tc>
          <w:tcPr>
            <w:tcW w:w="0" w:type="auto"/>
            <w:tcBorders>
              <w:top w:val="nil"/>
              <w:left w:val="nil"/>
              <w:bottom w:val="single" w:sz="4" w:space="0" w:color="auto"/>
              <w:right w:val="single" w:sz="4" w:space="0" w:color="auto"/>
            </w:tcBorders>
            <w:shd w:val="clear" w:color="000000" w:fill="FFF2CC"/>
            <w:hideMark/>
          </w:tcPr>
          <w:p w14:paraId="3719D478" w14:textId="3849C68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Ngritja e qendrave publike për huazimin dhe shkëmbimin e mallrave të përdorura</w:t>
            </w:r>
          </w:p>
        </w:tc>
        <w:tc>
          <w:tcPr>
            <w:tcW w:w="0" w:type="auto"/>
            <w:tcBorders>
              <w:top w:val="nil"/>
              <w:left w:val="nil"/>
              <w:bottom w:val="single" w:sz="4" w:space="0" w:color="auto"/>
              <w:right w:val="single" w:sz="4" w:space="0" w:color="auto"/>
            </w:tcBorders>
            <w:shd w:val="clear" w:color="000000" w:fill="FFF2CC"/>
            <w:vAlign w:val="center"/>
            <w:hideMark/>
          </w:tcPr>
          <w:p w14:paraId="74F8DDA0" w14:textId="10ED9AC6"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w:t>
            </w:r>
            <w:r w:rsidR="00406A37" w:rsidRPr="004E656C">
              <w:rPr>
                <w:rFonts w:ascii="Garamond" w:hAnsi="Garamond"/>
                <w:sz w:val="4"/>
                <w:szCs w:val="4"/>
                <w:lang w:eastAsia="sq-AL"/>
              </w:rPr>
              <w:t xml:space="preserve">numri </w:t>
            </w:r>
            <w:r w:rsidRPr="004E656C">
              <w:rPr>
                <w:rFonts w:ascii="Garamond" w:hAnsi="Garamond"/>
                <w:sz w:val="4"/>
                <w:szCs w:val="4"/>
                <w:lang w:eastAsia="sq-AL"/>
              </w:rPr>
              <w:t>i ndërmarrjeve të themeluara të ripërdorimit</w:t>
            </w:r>
          </w:p>
        </w:tc>
        <w:tc>
          <w:tcPr>
            <w:tcW w:w="0" w:type="auto"/>
            <w:tcBorders>
              <w:top w:val="nil"/>
              <w:left w:val="nil"/>
              <w:bottom w:val="single" w:sz="4" w:space="0" w:color="auto"/>
              <w:right w:val="single" w:sz="4" w:space="0" w:color="auto"/>
            </w:tcBorders>
            <w:shd w:val="clear" w:color="000000" w:fill="FFF2CC"/>
            <w:noWrap/>
            <w:hideMark/>
          </w:tcPr>
          <w:p w14:paraId="0A5B41C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hideMark/>
          </w:tcPr>
          <w:p w14:paraId="69F6620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nil"/>
              <w:left w:val="nil"/>
              <w:bottom w:val="single" w:sz="4" w:space="0" w:color="auto"/>
              <w:right w:val="single" w:sz="4" w:space="0" w:color="auto"/>
            </w:tcBorders>
            <w:shd w:val="clear" w:color="000000" w:fill="FFF2CC"/>
            <w:noWrap/>
            <w:hideMark/>
          </w:tcPr>
          <w:p w14:paraId="2C1C7DD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156B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D407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2D412B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2D9E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13F03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1CF37C5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F61A4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5BF01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091750D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852CC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14DFD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59DBD80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FB62B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075F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29F1FF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3E2CF4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6F3696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1C29764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AC68C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3C56F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7E1E0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6DADD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B305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DA2A5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796749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0489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13EF6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ED4A8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7F494F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3A8C8C5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3663D83E" w14:textId="77777777" w:rsidTr="00103D01">
        <w:trPr>
          <w:trHeight w:val="20"/>
          <w:jc w:val="center"/>
        </w:trPr>
        <w:tc>
          <w:tcPr>
            <w:tcW w:w="0" w:type="auto"/>
            <w:tcBorders>
              <w:top w:val="nil"/>
              <w:left w:val="single" w:sz="4" w:space="0" w:color="auto"/>
              <w:bottom w:val="single" w:sz="4" w:space="0" w:color="auto"/>
              <w:right w:val="single" w:sz="4" w:space="0" w:color="auto"/>
            </w:tcBorders>
            <w:shd w:val="clear" w:color="000000" w:fill="FFF2CC"/>
            <w:noWrap/>
            <w:hideMark/>
          </w:tcPr>
          <w:p w14:paraId="00680AF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2.11</w:t>
            </w:r>
          </w:p>
        </w:tc>
        <w:tc>
          <w:tcPr>
            <w:tcW w:w="0" w:type="auto"/>
            <w:tcBorders>
              <w:top w:val="nil"/>
              <w:left w:val="nil"/>
              <w:bottom w:val="single" w:sz="4" w:space="0" w:color="auto"/>
              <w:right w:val="single" w:sz="4" w:space="0" w:color="auto"/>
            </w:tcBorders>
            <w:shd w:val="clear" w:color="000000" w:fill="FFF2CC"/>
            <w:hideMark/>
          </w:tcPr>
          <w:p w14:paraId="3279E207" w14:textId="0152079B"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Promovimi i krijimit të qendrave të</w:t>
            </w:r>
            <w:r w:rsidR="004E656C" w:rsidRPr="004E656C">
              <w:rPr>
                <w:rFonts w:ascii="Garamond" w:hAnsi="Garamond"/>
                <w:sz w:val="4"/>
                <w:szCs w:val="4"/>
                <w:lang w:eastAsia="sq-AL"/>
              </w:rPr>
              <w:t xml:space="preserve"> </w:t>
            </w:r>
            <w:r w:rsidRPr="004E656C">
              <w:rPr>
                <w:rFonts w:ascii="Garamond" w:hAnsi="Garamond"/>
                <w:sz w:val="4"/>
                <w:szCs w:val="4"/>
                <w:lang w:eastAsia="sq-AL"/>
              </w:rPr>
              <w:t>huazimit dhe shkëmbimit të produkteve të përdorura, midis njerëzve</w:t>
            </w:r>
          </w:p>
        </w:tc>
        <w:tc>
          <w:tcPr>
            <w:tcW w:w="0" w:type="auto"/>
            <w:tcBorders>
              <w:top w:val="nil"/>
              <w:left w:val="nil"/>
              <w:bottom w:val="single" w:sz="4" w:space="0" w:color="auto"/>
              <w:right w:val="single" w:sz="4" w:space="0" w:color="auto"/>
            </w:tcBorders>
            <w:shd w:val="clear" w:color="000000" w:fill="FFF2CC"/>
            <w:vAlign w:val="center"/>
            <w:hideMark/>
          </w:tcPr>
          <w:p w14:paraId="08E0EBC8" w14:textId="6142589B"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w:t>
            </w:r>
            <w:r w:rsidR="00406A37" w:rsidRPr="004E656C">
              <w:rPr>
                <w:rFonts w:ascii="Garamond" w:hAnsi="Garamond"/>
                <w:sz w:val="4"/>
                <w:szCs w:val="4"/>
                <w:lang w:eastAsia="sq-AL"/>
              </w:rPr>
              <w:t xml:space="preserve">numri </w:t>
            </w:r>
            <w:r w:rsidRPr="004E656C">
              <w:rPr>
                <w:rFonts w:ascii="Garamond" w:hAnsi="Garamond"/>
                <w:sz w:val="4"/>
                <w:szCs w:val="4"/>
                <w:lang w:eastAsia="sq-AL"/>
              </w:rPr>
              <w:t>i qendrave të huazimit dhe shkëmbimit të produkteve të përdorura të themeluara në vend</w:t>
            </w:r>
          </w:p>
        </w:tc>
        <w:tc>
          <w:tcPr>
            <w:tcW w:w="0" w:type="auto"/>
            <w:tcBorders>
              <w:top w:val="nil"/>
              <w:left w:val="nil"/>
              <w:bottom w:val="single" w:sz="4" w:space="0" w:color="auto"/>
              <w:right w:val="single" w:sz="4" w:space="0" w:color="auto"/>
            </w:tcBorders>
            <w:shd w:val="clear" w:color="000000" w:fill="FFF2CC"/>
            <w:noWrap/>
            <w:hideMark/>
          </w:tcPr>
          <w:p w14:paraId="37C2133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hideMark/>
          </w:tcPr>
          <w:p w14:paraId="2B685B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nil"/>
              <w:left w:val="nil"/>
              <w:bottom w:val="single" w:sz="4" w:space="0" w:color="auto"/>
              <w:right w:val="single" w:sz="4" w:space="0" w:color="auto"/>
            </w:tcBorders>
            <w:shd w:val="clear" w:color="000000" w:fill="FFF2CC"/>
            <w:noWrap/>
            <w:hideMark/>
          </w:tcPr>
          <w:p w14:paraId="5D7A10C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E1D9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54EF4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A6D756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3CCF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E788E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7C7B66F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2A37B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A78E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A0E6D4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839D5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386E0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19E0A3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EC89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5D986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3BACCA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6EEB73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9C58A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0A5CA8F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CA704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434E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5183F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4D7A1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52DC6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DEB09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02961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98EFB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3183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29418F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068DEB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0D8159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1F0A029D" w14:textId="77777777" w:rsidTr="00103D01">
        <w:trPr>
          <w:trHeight w:val="20"/>
          <w:jc w:val="center"/>
        </w:trPr>
        <w:tc>
          <w:tcPr>
            <w:tcW w:w="0" w:type="auto"/>
            <w:tcBorders>
              <w:top w:val="nil"/>
              <w:left w:val="single" w:sz="4" w:space="0" w:color="auto"/>
              <w:bottom w:val="single" w:sz="4" w:space="0" w:color="auto"/>
              <w:right w:val="single" w:sz="4" w:space="0" w:color="auto"/>
            </w:tcBorders>
            <w:shd w:val="clear" w:color="000000" w:fill="FFF2CC"/>
            <w:noWrap/>
            <w:hideMark/>
          </w:tcPr>
          <w:p w14:paraId="2F6B96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2.12</w:t>
            </w:r>
          </w:p>
        </w:tc>
        <w:tc>
          <w:tcPr>
            <w:tcW w:w="0" w:type="auto"/>
            <w:tcBorders>
              <w:top w:val="nil"/>
              <w:left w:val="nil"/>
              <w:bottom w:val="single" w:sz="4" w:space="0" w:color="auto"/>
              <w:right w:val="single" w:sz="4" w:space="0" w:color="auto"/>
            </w:tcBorders>
            <w:shd w:val="clear" w:color="000000" w:fill="FFF2CC"/>
            <w:hideMark/>
          </w:tcPr>
          <w:p w14:paraId="4D78C7A5" w14:textId="42FA81A0"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Ngritja e rrjetit të sherbimeve për grumbullimin e diferencuar të mbetjeve të vëllimshme me qëllim ripërdorimin e tyre</w:t>
            </w:r>
          </w:p>
        </w:tc>
        <w:tc>
          <w:tcPr>
            <w:tcW w:w="0" w:type="auto"/>
            <w:tcBorders>
              <w:top w:val="nil"/>
              <w:left w:val="nil"/>
              <w:bottom w:val="single" w:sz="4" w:space="0" w:color="auto"/>
              <w:right w:val="single" w:sz="4" w:space="0" w:color="auto"/>
            </w:tcBorders>
            <w:shd w:val="clear" w:color="000000" w:fill="FFF2CC"/>
            <w:vAlign w:val="center"/>
            <w:hideMark/>
          </w:tcPr>
          <w:p w14:paraId="2D8FF26A" w14:textId="099977F6"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w:t>
            </w:r>
            <w:r w:rsidR="00406A37" w:rsidRPr="004E656C">
              <w:rPr>
                <w:rFonts w:ascii="Garamond" w:hAnsi="Garamond"/>
                <w:sz w:val="4"/>
                <w:szCs w:val="4"/>
                <w:lang w:eastAsia="sq-AL"/>
              </w:rPr>
              <w:t xml:space="preserve">numri </w:t>
            </w:r>
            <w:r w:rsidRPr="004E656C">
              <w:rPr>
                <w:rFonts w:ascii="Garamond" w:hAnsi="Garamond"/>
                <w:sz w:val="4"/>
                <w:szCs w:val="4"/>
                <w:lang w:eastAsia="sq-AL"/>
              </w:rPr>
              <w:t xml:space="preserve">i qendrave të ngritura të </w:t>
            </w:r>
            <w:r w:rsidRPr="004E656C">
              <w:rPr>
                <w:rFonts w:ascii="Garamond" w:hAnsi="Garamond"/>
                <w:sz w:val="4"/>
                <w:szCs w:val="4"/>
                <w:lang w:eastAsia="sq-AL"/>
              </w:rPr>
              <w:lastRenderedPageBreak/>
              <w:t xml:space="preserve">shërbimeve publike </w:t>
            </w:r>
          </w:p>
        </w:tc>
        <w:tc>
          <w:tcPr>
            <w:tcW w:w="0" w:type="auto"/>
            <w:tcBorders>
              <w:top w:val="nil"/>
              <w:left w:val="nil"/>
              <w:bottom w:val="single" w:sz="4" w:space="0" w:color="auto"/>
              <w:right w:val="single" w:sz="4" w:space="0" w:color="auto"/>
            </w:tcBorders>
            <w:shd w:val="clear" w:color="000000" w:fill="FFF2CC"/>
            <w:noWrap/>
            <w:hideMark/>
          </w:tcPr>
          <w:p w14:paraId="06538E7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lastRenderedPageBreak/>
              <w:t> </w:t>
            </w:r>
          </w:p>
        </w:tc>
        <w:tc>
          <w:tcPr>
            <w:tcW w:w="0" w:type="auto"/>
            <w:tcBorders>
              <w:top w:val="nil"/>
              <w:left w:val="nil"/>
              <w:bottom w:val="single" w:sz="4" w:space="0" w:color="auto"/>
              <w:right w:val="single" w:sz="4" w:space="0" w:color="auto"/>
            </w:tcBorders>
            <w:shd w:val="clear" w:color="000000" w:fill="FFF2CC"/>
            <w:noWrap/>
            <w:hideMark/>
          </w:tcPr>
          <w:p w14:paraId="4E8C7F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2CC"/>
            <w:noWrap/>
            <w:hideMark/>
          </w:tcPr>
          <w:p w14:paraId="7EFAEA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7B0812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C08D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1909D23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D16F8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AF693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563B25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BE04F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D0F1D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5AD984F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CFC23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5B805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47567B5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C5AED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D039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544D128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BCD5FD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0E1E8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75AB42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2DA02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654DF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C6D8C4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AB171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A1E05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29382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45C57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9D9A4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34D3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791DF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6247B1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7383B6D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1D0BC388" w14:textId="77777777" w:rsidTr="00103D01">
        <w:trPr>
          <w:trHeight w:val="20"/>
          <w:jc w:val="center"/>
        </w:trPr>
        <w:tc>
          <w:tcPr>
            <w:tcW w:w="0" w:type="auto"/>
            <w:tcBorders>
              <w:top w:val="nil"/>
              <w:left w:val="single" w:sz="4" w:space="0" w:color="auto"/>
              <w:bottom w:val="single" w:sz="4" w:space="0" w:color="auto"/>
              <w:right w:val="single" w:sz="4" w:space="0" w:color="auto"/>
            </w:tcBorders>
            <w:shd w:val="clear" w:color="000000" w:fill="FFF2CC"/>
            <w:noWrap/>
            <w:hideMark/>
          </w:tcPr>
          <w:p w14:paraId="5E1316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2.13</w:t>
            </w:r>
          </w:p>
        </w:tc>
        <w:tc>
          <w:tcPr>
            <w:tcW w:w="0" w:type="auto"/>
            <w:tcBorders>
              <w:top w:val="nil"/>
              <w:left w:val="nil"/>
              <w:bottom w:val="single" w:sz="4" w:space="0" w:color="auto"/>
              <w:right w:val="single" w:sz="4" w:space="0" w:color="auto"/>
            </w:tcBorders>
            <w:shd w:val="clear" w:color="000000" w:fill="FFF2CC"/>
            <w:hideMark/>
          </w:tcPr>
          <w:p w14:paraId="1D655BC6" w14:textId="5F9BDEA6"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Ndërtimi i çezmave me ujë të pijshëm në hapësirat publike</w:t>
            </w:r>
          </w:p>
        </w:tc>
        <w:tc>
          <w:tcPr>
            <w:tcW w:w="0" w:type="auto"/>
            <w:tcBorders>
              <w:top w:val="nil"/>
              <w:left w:val="nil"/>
              <w:bottom w:val="single" w:sz="4" w:space="0" w:color="auto"/>
              <w:right w:val="single" w:sz="4" w:space="0" w:color="auto"/>
            </w:tcBorders>
            <w:shd w:val="clear" w:color="000000" w:fill="FFF2CC"/>
            <w:vAlign w:val="center"/>
            <w:hideMark/>
          </w:tcPr>
          <w:p w14:paraId="547E846F" w14:textId="5B21D822"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w:t>
            </w:r>
            <w:r w:rsidR="00406A37" w:rsidRPr="004E656C">
              <w:rPr>
                <w:rFonts w:ascii="Garamond" w:hAnsi="Garamond"/>
                <w:sz w:val="4"/>
                <w:szCs w:val="4"/>
                <w:lang w:eastAsia="sq-AL"/>
              </w:rPr>
              <w:t xml:space="preserve">numri </w:t>
            </w:r>
            <w:r w:rsidRPr="004E656C">
              <w:rPr>
                <w:rFonts w:ascii="Garamond" w:hAnsi="Garamond"/>
                <w:sz w:val="4"/>
                <w:szCs w:val="4"/>
                <w:lang w:eastAsia="sq-AL"/>
              </w:rPr>
              <w:t>i çezmave të vendosur në vend n</w:t>
            </w:r>
            <w:r w:rsidR="00C927C6">
              <w:rPr>
                <w:rFonts w:ascii="Garamond" w:hAnsi="Garamond"/>
                <w:sz w:val="4"/>
                <w:szCs w:val="4"/>
                <w:lang w:eastAsia="sq-AL"/>
              </w:rPr>
              <w:t>ë</w:t>
            </w:r>
            <w:r w:rsidRPr="004E656C">
              <w:rPr>
                <w:rFonts w:ascii="Garamond" w:hAnsi="Garamond"/>
                <w:sz w:val="4"/>
                <w:szCs w:val="4"/>
                <w:lang w:eastAsia="sq-AL"/>
              </w:rPr>
              <w:t xml:space="preserve"> qytetet ku uji eshte i pijshem</w:t>
            </w:r>
          </w:p>
        </w:tc>
        <w:tc>
          <w:tcPr>
            <w:tcW w:w="0" w:type="auto"/>
            <w:tcBorders>
              <w:top w:val="nil"/>
              <w:left w:val="nil"/>
              <w:bottom w:val="single" w:sz="4" w:space="0" w:color="auto"/>
              <w:right w:val="single" w:sz="4" w:space="0" w:color="auto"/>
            </w:tcBorders>
            <w:shd w:val="clear" w:color="000000" w:fill="FFF2CC"/>
            <w:noWrap/>
            <w:hideMark/>
          </w:tcPr>
          <w:p w14:paraId="14AB77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2CC"/>
            <w:noWrap/>
            <w:hideMark/>
          </w:tcPr>
          <w:p w14:paraId="1111A06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nil"/>
              <w:left w:val="nil"/>
              <w:bottom w:val="single" w:sz="4" w:space="0" w:color="auto"/>
              <w:right w:val="single" w:sz="4" w:space="0" w:color="auto"/>
            </w:tcBorders>
            <w:shd w:val="clear" w:color="000000" w:fill="FFF2CC"/>
            <w:noWrap/>
            <w:hideMark/>
          </w:tcPr>
          <w:p w14:paraId="6C42BF3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AFA01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9D61D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BBFDDA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A8553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DA2C9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6AEDA89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69C6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E5A3D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2CA441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A41F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639F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43EA267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D3B6D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1B4F9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7E6E6"/>
            <w:noWrap/>
            <w:vAlign w:val="center"/>
            <w:hideMark/>
          </w:tcPr>
          <w:p w14:paraId="5BC9581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645CE2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F01F5B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193D82D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D165D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3DE7D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CF3F60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332D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64C2F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9769A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3BDC85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BACD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704DA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66076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2DA873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8EA9DB"/>
            <w:noWrap/>
            <w:vAlign w:val="center"/>
            <w:hideMark/>
          </w:tcPr>
          <w:p w14:paraId="32590B1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718EF398" w14:textId="77777777" w:rsidTr="00103D01">
        <w:trPr>
          <w:trHeight w:val="20"/>
          <w:jc w:val="center"/>
        </w:trPr>
        <w:tc>
          <w:tcPr>
            <w:tcW w:w="0" w:type="auto"/>
            <w:tcBorders>
              <w:top w:val="nil"/>
              <w:left w:val="single" w:sz="8" w:space="0" w:color="auto"/>
              <w:bottom w:val="nil"/>
              <w:right w:val="single" w:sz="4" w:space="0" w:color="auto"/>
            </w:tcBorders>
            <w:shd w:val="clear" w:color="000000" w:fill="FFF2CC"/>
            <w:noWrap/>
            <w:vAlign w:val="center"/>
            <w:hideMark/>
          </w:tcPr>
          <w:p w14:paraId="6758FF2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2.14</w:t>
            </w:r>
          </w:p>
        </w:tc>
        <w:tc>
          <w:tcPr>
            <w:tcW w:w="0" w:type="auto"/>
            <w:tcBorders>
              <w:top w:val="nil"/>
              <w:left w:val="nil"/>
              <w:bottom w:val="nil"/>
              <w:right w:val="single" w:sz="4" w:space="0" w:color="auto"/>
            </w:tcBorders>
            <w:shd w:val="clear" w:color="000000" w:fill="FFF2CC"/>
            <w:vAlign w:val="center"/>
            <w:hideMark/>
          </w:tcPr>
          <w:p w14:paraId="5C40CD89" w14:textId="79B96EAD"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Kufizimi i reklamave dhe postës pa adresë</w:t>
            </w:r>
          </w:p>
        </w:tc>
        <w:tc>
          <w:tcPr>
            <w:tcW w:w="0" w:type="auto"/>
            <w:tcBorders>
              <w:top w:val="nil"/>
              <w:left w:val="nil"/>
              <w:bottom w:val="nil"/>
              <w:right w:val="single" w:sz="4" w:space="0" w:color="auto"/>
            </w:tcBorders>
            <w:shd w:val="clear" w:color="000000" w:fill="FFF2CC"/>
            <w:vAlign w:val="center"/>
            <w:hideMark/>
          </w:tcPr>
          <w:p w14:paraId="3D19E938" w14:textId="4FC0A56C"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w:t>
            </w:r>
            <w:r w:rsidR="001D4F21" w:rsidRPr="004E656C">
              <w:rPr>
                <w:rFonts w:ascii="Garamond" w:hAnsi="Garamond"/>
                <w:sz w:val="4"/>
                <w:szCs w:val="4"/>
                <w:lang w:eastAsia="sq-AL"/>
              </w:rPr>
              <w:t xml:space="preserve">rregulloret </w:t>
            </w:r>
            <w:r w:rsidRPr="004E656C">
              <w:rPr>
                <w:rFonts w:ascii="Garamond" w:hAnsi="Garamond"/>
                <w:sz w:val="4"/>
                <w:szCs w:val="4"/>
                <w:lang w:eastAsia="sq-AL"/>
              </w:rPr>
              <w:t>bashkiake të miratuara që kufizojnë shpërndarjen e postës reklamuese</w:t>
            </w:r>
          </w:p>
        </w:tc>
        <w:tc>
          <w:tcPr>
            <w:tcW w:w="0" w:type="auto"/>
            <w:tcBorders>
              <w:top w:val="nil"/>
              <w:left w:val="nil"/>
              <w:bottom w:val="nil"/>
              <w:right w:val="single" w:sz="4" w:space="0" w:color="auto"/>
            </w:tcBorders>
            <w:shd w:val="clear" w:color="000000" w:fill="FFF2CC"/>
            <w:noWrap/>
            <w:hideMark/>
          </w:tcPr>
          <w:p w14:paraId="2614EB2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2CC"/>
            <w:noWrap/>
            <w:hideMark/>
          </w:tcPr>
          <w:p w14:paraId="0B8D060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nil"/>
              <w:right w:val="single" w:sz="4" w:space="0" w:color="auto"/>
            </w:tcBorders>
            <w:shd w:val="clear" w:color="000000" w:fill="FFF2CC"/>
            <w:noWrap/>
            <w:hideMark/>
          </w:tcPr>
          <w:p w14:paraId="3C2D78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nil"/>
              <w:right w:val="single" w:sz="4" w:space="0" w:color="auto"/>
            </w:tcBorders>
            <w:shd w:val="clear" w:color="000000" w:fill="FFFFFF"/>
            <w:noWrap/>
            <w:vAlign w:val="center"/>
            <w:hideMark/>
          </w:tcPr>
          <w:p w14:paraId="3768990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42C2DE2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F2F2F2"/>
            <w:noWrap/>
            <w:vAlign w:val="center"/>
            <w:hideMark/>
          </w:tcPr>
          <w:p w14:paraId="48D27F9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4E75F8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1EBFEB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F2F2F2"/>
            <w:noWrap/>
            <w:vAlign w:val="center"/>
            <w:hideMark/>
          </w:tcPr>
          <w:p w14:paraId="43AB73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237CD5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0704F0C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F2F2F2"/>
            <w:noWrap/>
            <w:vAlign w:val="center"/>
            <w:hideMark/>
          </w:tcPr>
          <w:p w14:paraId="639561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74D4C93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2238061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F2F2F2"/>
            <w:noWrap/>
            <w:vAlign w:val="center"/>
            <w:hideMark/>
          </w:tcPr>
          <w:p w14:paraId="5A4F7D2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3680E2E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098CEE4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E7E6E6"/>
            <w:noWrap/>
            <w:vAlign w:val="center"/>
            <w:hideMark/>
          </w:tcPr>
          <w:p w14:paraId="7E9D6B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D9D9"/>
            <w:noWrap/>
            <w:vAlign w:val="center"/>
            <w:hideMark/>
          </w:tcPr>
          <w:p w14:paraId="782BAA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D9D9"/>
            <w:noWrap/>
            <w:vAlign w:val="center"/>
            <w:hideMark/>
          </w:tcPr>
          <w:p w14:paraId="3E430A0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E2EFDA"/>
            <w:noWrap/>
            <w:vAlign w:val="center"/>
            <w:hideMark/>
          </w:tcPr>
          <w:p w14:paraId="2CE48CE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56FD618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5192CD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E1F2"/>
            <w:noWrap/>
            <w:vAlign w:val="center"/>
            <w:hideMark/>
          </w:tcPr>
          <w:p w14:paraId="07D941A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34B98ED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4DA9DE1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08BB031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E1F2"/>
            <w:noWrap/>
            <w:vAlign w:val="center"/>
            <w:hideMark/>
          </w:tcPr>
          <w:p w14:paraId="097222D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7AAF15E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29E9090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E1F2"/>
            <w:noWrap/>
            <w:vAlign w:val="center"/>
            <w:hideMark/>
          </w:tcPr>
          <w:p w14:paraId="6C0D1D8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2F2F2"/>
            <w:noWrap/>
            <w:vAlign w:val="center"/>
            <w:hideMark/>
          </w:tcPr>
          <w:p w14:paraId="4E337E4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8EA9DB"/>
            <w:noWrap/>
            <w:vAlign w:val="center"/>
            <w:hideMark/>
          </w:tcPr>
          <w:p w14:paraId="2880D59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6E3C4EB5" w14:textId="77777777" w:rsidTr="00103D01">
        <w:trPr>
          <w:trHeight w:val="20"/>
          <w:jc w:val="center"/>
        </w:trPr>
        <w:tc>
          <w:tcPr>
            <w:tcW w:w="0" w:type="auto"/>
            <w:tcBorders>
              <w:top w:val="single" w:sz="8" w:space="0" w:color="auto"/>
              <w:left w:val="single" w:sz="8" w:space="0" w:color="auto"/>
              <w:bottom w:val="single" w:sz="4" w:space="0" w:color="auto"/>
              <w:right w:val="single" w:sz="4" w:space="0" w:color="auto"/>
            </w:tcBorders>
            <w:shd w:val="clear" w:color="000000" w:fill="E2EFDA"/>
            <w:noWrap/>
            <w:vAlign w:val="center"/>
            <w:hideMark/>
          </w:tcPr>
          <w:p w14:paraId="1424041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gridSpan w:val="5"/>
            <w:tcBorders>
              <w:top w:val="single" w:sz="8" w:space="0" w:color="auto"/>
              <w:left w:val="nil"/>
              <w:bottom w:val="single" w:sz="4" w:space="0" w:color="auto"/>
              <w:right w:val="single" w:sz="4" w:space="0" w:color="auto"/>
            </w:tcBorders>
            <w:shd w:val="clear" w:color="000000" w:fill="E2EFDA"/>
            <w:vAlign w:val="center"/>
            <w:hideMark/>
          </w:tcPr>
          <w:p w14:paraId="44BD68D4" w14:textId="77777777" w:rsidR="004E0435" w:rsidRPr="00406A37" w:rsidRDefault="004E0435" w:rsidP="004E656C">
            <w:pPr>
              <w:pStyle w:val="NoSpacing"/>
              <w:rPr>
                <w:rFonts w:ascii="Garamond" w:hAnsi="Garamond"/>
                <w:b/>
                <w:bCs/>
                <w:sz w:val="4"/>
                <w:szCs w:val="4"/>
                <w:lang w:eastAsia="sq-AL"/>
              </w:rPr>
            </w:pPr>
            <w:r w:rsidRPr="00406A37">
              <w:rPr>
                <w:rFonts w:ascii="Garamond" w:hAnsi="Garamond"/>
                <w:b/>
                <w:bCs/>
                <w:sz w:val="4"/>
                <w:szCs w:val="4"/>
                <w:lang w:eastAsia="sq-AL"/>
              </w:rPr>
              <w:t>Prioriteti 3. Adresimi i rrymave specifike me prioritet të mbetjeve</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316B66A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004D11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27A9C0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363D654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6C62ECC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2A22203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7A3A2E3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250D326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06537B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15,240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4BBB6E2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707E197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30A3229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7D732E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46DB66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69FCFB2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293B66F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3,600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66E94E1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1F64E1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18,600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7C2DD6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2,920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05845B3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41ACFD6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17,920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2482A59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4316B89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59B5526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1C27EEF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4306A17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480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706D2D1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2768BE6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480</w:t>
            </w:r>
          </w:p>
        </w:tc>
        <w:tc>
          <w:tcPr>
            <w:tcW w:w="0" w:type="auto"/>
            <w:tcBorders>
              <w:top w:val="single" w:sz="8" w:space="0" w:color="auto"/>
              <w:left w:val="nil"/>
              <w:bottom w:val="single" w:sz="4" w:space="0" w:color="auto"/>
              <w:right w:val="single" w:sz="4" w:space="0" w:color="auto"/>
            </w:tcBorders>
            <w:shd w:val="clear" w:color="000000" w:fill="E2EFDA"/>
            <w:noWrap/>
            <w:vAlign w:val="center"/>
            <w:hideMark/>
          </w:tcPr>
          <w:p w14:paraId="785D3B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8" w:space="0" w:color="auto"/>
              <w:left w:val="nil"/>
              <w:bottom w:val="single" w:sz="4" w:space="0" w:color="auto"/>
              <w:right w:val="single" w:sz="8" w:space="0" w:color="auto"/>
            </w:tcBorders>
            <w:shd w:val="clear" w:color="000000" w:fill="E2EFDA"/>
            <w:noWrap/>
            <w:vAlign w:val="center"/>
            <w:hideMark/>
          </w:tcPr>
          <w:p w14:paraId="2BBF8AC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18,600</w:t>
            </w:r>
          </w:p>
        </w:tc>
      </w:tr>
      <w:tr w:rsidR="00DD17B7" w:rsidRPr="004E656C" w14:paraId="3F4DAD2D"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1AA4621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w:t>
            </w:r>
          </w:p>
        </w:tc>
        <w:tc>
          <w:tcPr>
            <w:tcW w:w="0" w:type="auto"/>
            <w:tcBorders>
              <w:top w:val="nil"/>
              <w:left w:val="nil"/>
              <w:bottom w:val="single" w:sz="4" w:space="0" w:color="auto"/>
              <w:right w:val="single" w:sz="4" w:space="0" w:color="auto"/>
            </w:tcBorders>
            <w:shd w:val="clear" w:color="000000" w:fill="E2EFDA"/>
            <w:vAlign w:val="center"/>
            <w:hideMark/>
          </w:tcPr>
          <w:p w14:paraId="2F544C19" w14:textId="4C39D71C"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Kryerja e studimeve të thelluar përgjatë</w:t>
            </w:r>
            <w:r w:rsidR="004E656C" w:rsidRPr="004E656C">
              <w:rPr>
                <w:rFonts w:ascii="Garamond" w:hAnsi="Garamond"/>
                <w:sz w:val="4"/>
                <w:szCs w:val="4"/>
                <w:lang w:eastAsia="sq-AL"/>
              </w:rPr>
              <w:t xml:space="preserve"> </w:t>
            </w:r>
            <w:r w:rsidRPr="004E656C">
              <w:rPr>
                <w:rFonts w:ascii="Garamond" w:hAnsi="Garamond"/>
                <w:sz w:val="4"/>
                <w:szCs w:val="4"/>
                <w:lang w:eastAsia="sq-AL"/>
              </w:rPr>
              <w:t>gjithë zinxhirit prodhues të</w:t>
            </w:r>
            <w:r w:rsidR="004E656C" w:rsidRPr="004E656C">
              <w:rPr>
                <w:rFonts w:ascii="Garamond" w:hAnsi="Garamond"/>
                <w:sz w:val="4"/>
                <w:szCs w:val="4"/>
                <w:lang w:eastAsia="sq-AL"/>
              </w:rPr>
              <w:t xml:space="preserve"> </w:t>
            </w:r>
            <w:r w:rsidRPr="004E656C">
              <w:rPr>
                <w:rFonts w:ascii="Garamond" w:hAnsi="Garamond"/>
                <w:sz w:val="4"/>
                <w:szCs w:val="4"/>
                <w:lang w:eastAsia="sq-AL"/>
              </w:rPr>
              <w:t>mbetjeve ushqimore</w:t>
            </w:r>
          </w:p>
        </w:tc>
        <w:tc>
          <w:tcPr>
            <w:tcW w:w="0" w:type="auto"/>
            <w:tcBorders>
              <w:top w:val="nil"/>
              <w:left w:val="nil"/>
              <w:bottom w:val="single" w:sz="4" w:space="0" w:color="auto"/>
              <w:right w:val="single" w:sz="4" w:space="0" w:color="auto"/>
            </w:tcBorders>
            <w:shd w:val="clear" w:color="000000" w:fill="E2EFDA"/>
            <w:vAlign w:val="center"/>
            <w:hideMark/>
          </w:tcPr>
          <w:p w14:paraId="4FF82DF4" w14:textId="214BD5D8"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dhe Ministria e Bujqësisë dhe Zhvillimit Rural; </w:t>
            </w:r>
            <w:r w:rsidR="001D4F21" w:rsidRPr="004E656C">
              <w:rPr>
                <w:rFonts w:ascii="Garamond" w:hAnsi="Garamond"/>
                <w:sz w:val="4"/>
                <w:szCs w:val="4"/>
                <w:lang w:eastAsia="sq-AL"/>
              </w:rPr>
              <w:t xml:space="preserve">kryerja </w:t>
            </w:r>
            <w:r w:rsidRPr="004E656C">
              <w:rPr>
                <w:rFonts w:ascii="Garamond" w:hAnsi="Garamond"/>
                <w:sz w:val="4"/>
                <w:szCs w:val="4"/>
                <w:lang w:eastAsia="sq-AL"/>
              </w:rPr>
              <w:t>e një studimi të thelluar</w:t>
            </w:r>
          </w:p>
        </w:tc>
        <w:tc>
          <w:tcPr>
            <w:tcW w:w="0" w:type="auto"/>
            <w:tcBorders>
              <w:top w:val="nil"/>
              <w:left w:val="nil"/>
              <w:bottom w:val="single" w:sz="4" w:space="0" w:color="auto"/>
              <w:right w:val="single" w:sz="4" w:space="0" w:color="auto"/>
            </w:tcBorders>
            <w:shd w:val="clear" w:color="000000" w:fill="E2EFDA"/>
            <w:noWrap/>
            <w:vAlign w:val="center"/>
            <w:hideMark/>
          </w:tcPr>
          <w:p w14:paraId="7F07BF6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6747DE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8" w:space="0" w:color="auto"/>
            </w:tcBorders>
            <w:shd w:val="clear" w:color="000000" w:fill="E2EFDA"/>
            <w:noWrap/>
            <w:vAlign w:val="center"/>
            <w:hideMark/>
          </w:tcPr>
          <w:p w14:paraId="4B29815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4" w:space="0" w:color="auto"/>
            </w:tcBorders>
            <w:shd w:val="clear" w:color="000000" w:fill="FFFFFF"/>
            <w:noWrap/>
            <w:vAlign w:val="center"/>
            <w:hideMark/>
          </w:tcPr>
          <w:p w14:paraId="12543A0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43F53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E2224E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EEF86E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17B1B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609E3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46EF7D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262D0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5,000 </w:t>
            </w:r>
          </w:p>
        </w:tc>
        <w:tc>
          <w:tcPr>
            <w:tcW w:w="0" w:type="auto"/>
            <w:tcBorders>
              <w:top w:val="nil"/>
              <w:left w:val="nil"/>
              <w:bottom w:val="single" w:sz="4" w:space="0" w:color="auto"/>
              <w:right w:val="single" w:sz="8" w:space="0" w:color="auto"/>
            </w:tcBorders>
            <w:shd w:val="clear" w:color="000000" w:fill="F2F2F2"/>
            <w:noWrap/>
            <w:vAlign w:val="center"/>
            <w:hideMark/>
          </w:tcPr>
          <w:p w14:paraId="539B059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7D316E3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5DCA0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51B982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EA8D98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ADBCD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4A32C2A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186230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09F5E6F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8" w:space="0" w:color="auto"/>
            </w:tcBorders>
            <w:shd w:val="clear" w:color="000000" w:fill="E2EFDA"/>
            <w:noWrap/>
            <w:vAlign w:val="center"/>
            <w:hideMark/>
          </w:tcPr>
          <w:p w14:paraId="39A931D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2AEA0F3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55E8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000000" w:fill="D9E1F2"/>
            <w:noWrap/>
            <w:vAlign w:val="center"/>
            <w:hideMark/>
          </w:tcPr>
          <w:p w14:paraId="2ABDA47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c>
          <w:tcPr>
            <w:tcW w:w="0" w:type="auto"/>
            <w:tcBorders>
              <w:top w:val="nil"/>
              <w:left w:val="nil"/>
              <w:bottom w:val="single" w:sz="4" w:space="0" w:color="auto"/>
              <w:right w:val="single" w:sz="4" w:space="0" w:color="auto"/>
            </w:tcBorders>
            <w:shd w:val="clear" w:color="000000" w:fill="FFFFFF"/>
            <w:noWrap/>
            <w:vAlign w:val="center"/>
            <w:hideMark/>
          </w:tcPr>
          <w:p w14:paraId="485B68F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D759C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9BCCA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10821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FFEDE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BCED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DE553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41BBDE58" w14:textId="503A2535"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5F4D9B5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5,000</w:t>
            </w:r>
          </w:p>
        </w:tc>
      </w:tr>
      <w:tr w:rsidR="00DD17B7" w:rsidRPr="004E656C" w14:paraId="7C013060"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21F97D4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3.2</w:t>
            </w:r>
          </w:p>
        </w:tc>
        <w:tc>
          <w:tcPr>
            <w:tcW w:w="0" w:type="auto"/>
            <w:tcBorders>
              <w:top w:val="nil"/>
              <w:left w:val="nil"/>
              <w:bottom w:val="single" w:sz="4" w:space="0" w:color="auto"/>
              <w:right w:val="single" w:sz="4" w:space="0" w:color="auto"/>
            </w:tcBorders>
            <w:shd w:val="clear" w:color="000000" w:fill="E2EFDA"/>
            <w:vAlign w:val="center"/>
            <w:hideMark/>
          </w:tcPr>
          <w:p w14:paraId="7B46DB49" w14:textId="61FE19D2"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Zhvillimi i Programi Kombëtar për Parandalimin dhe Reduktimin e Humbjeve nga Ushqimi</w:t>
            </w:r>
          </w:p>
        </w:tc>
        <w:tc>
          <w:tcPr>
            <w:tcW w:w="0" w:type="auto"/>
            <w:tcBorders>
              <w:top w:val="nil"/>
              <w:left w:val="nil"/>
              <w:bottom w:val="single" w:sz="4" w:space="0" w:color="auto"/>
              <w:right w:val="single" w:sz="4" w:space="0" w:color="auto"/>
            </w:tcBorders>
            <w:shd w:val="clear" w:color="000000" w:fill="E2EFDA"/>
            <w:vAlign w:val="center"/>
            <w:hideMark/>
          </w:tcPr>
          <w:p w14:paraId="685773F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Ministria e Mjedisit dhe Ministria e Bujqësisë dhe Zhvillimit Rural; Zhvillimi i programit kombëtar</w:t>
            </w:r>
          </w:p>
        </w:tc>
        <w:tc>
          <w:tcPr>
            <w:tcW w:w="0" w:type="auto"/>
            <w:tcBorders>
              <w:top w:val="nil"/>
              <w:left w:val="nil"/>
              <w:bottom w:val="single" w:sz="4" w:space="0" w:color="auto"/>
              <w:right w:val="single" w:sz="4" w:space="0" w:color="auto"/>
            </w:tcBorders>
            <w:shd w:val="clear" w:color="000000" w:fill="E2EFDA"/>
            <w:noWrap/>
            <w:vAlign w:val="center"/>
            <w:hideMark/>
          </w:tcPr>
          <w:p w14:paraId="7E0862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22B139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8" w:space="0" w:color="auto"/>
            </w:tcBorders>
            <w:shd w:val="clear" w:color="000000" w:fill="E2EFDA"/>
            <w:noWrap/>
            <w:vAlign w:val="center"/>
            <w:hideMark/>
          </w:tcPr>
          <w:p w14:paraId="03E5E65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2028</w:t>
            </w:r>
          </w:p>
        </w:tc>
        <w:tc>
          <w:tcPr>
            <w:tcW w:w="0" w:type="auto"/>
            <w:tcBorders>
              <w:top w:val="nil"/>
              <w:left w:val="nil"/>
              <w:bottom w:val="single" w:sz="4" w:space="0" w:color="auto"/>
              <w:right w:val="single" w:sz="4" w:space="0" w:color="auto"/>
            </w:tcBorders>
            <w:shd w:val="clear" w:color="000000" w:fill="FFFFFF"/>
            <w:noWrap/>
            <w:vAlign w:val="center"/>
            <w:hideMark/>
          </w:tcPr>
          <w:p w14:paraId="25C14EF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FE89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6ED1F4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1D5E0B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1A212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6776F4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EF4A58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7FD2E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10,000 </w:t>
            </w:r>
          </w:p>
        </w:tc>
        <w:tc>
          <w:tcPr>
            <w:tcW w:w="0" w:type="auto"/>
            <w:tcBorders>
              <w:top w:val="nil"/>
              <w:left w:val="nil"/>
              <w:bottom w:val="single" w:sz="4" w:space="0" w:color="auto"/>
              <w:right w:val="single" w:sz="8" w:space="0" w:color="auto"/>
            </w:tcBorders>
            <w:shd w:val="clear" w:color="000000" w:fill="F2F2F2"/>
            <w:noWrap/>
            <w:vAlign w:val="center"/>
            <w:hideMark/>
          </w:tcPr>
          <w:p w14:paraId="04CA1EF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4" w:space="0" w:color="auto"/>
            </w:tcBorders>
            <w:shd w:val="clear" w:color="000000" w:fill="FFFFFF"/>
            <w:noWrap/>
            <w:vAlign w:val="center"/>
            <w:hideMark/>
          </w:tcPr>
          <w:p w14:paraId="5911BA2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2013C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1A3CBC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3CD6F4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31E1E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63B484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1F4E1E6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12F1B8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8" w:space="0" w:color="auto"/>
            </w:tcBorders>
            <w:shd w:val="clear" w:color="000000" w:fill="E2EFDA"/>
            <w:noWrap/>
            <w:vAlign w:val="center"/>
            <w:hideMark/>
          </w:tcPr>
          <w:p w14:paraId="5E497B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4" w:space="0" w:color="auto"/>
            </w:tcBorders>
            <w:shd w:val="clear" w:color="000000" w:fill="FFFFFF"/>
            <w:noWrap/>
            <w:vAlign w:val="center"/>
            <w:hideMark/>
          </w:tcPr>
          <w:p w14:paraId="440D67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379BF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4" w:space="0" w:color="auto"/>
            </w:tcBorders>
            <w:shd w:val="clear" w:color="000000" w:fill="D9E1F2"/>
            <w:noWrap/>
            <w:vAlign w:val="center"/>
            <w:hideMark/>
          </w:tcPr>
          <w:p w14:paraId="5D6733B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c>
          <w:tcPr>
            <w:tcW w:w="0" w:type="auto"/>
            <w:tcBorders>
              <w:top w:val="nil"/>
              <w:left w:val="nil"/>
              <w:bottom w:val="single" w:sz="4" w:space="0" w:color="auto"/>
              <w:right w:val="single" w:sz="4" w:space="0" w:color="auto"/>
            </w:tcBorders>
            <w:shd w:val="clear" w:color="000000" w:fill="FFFFFF"/>
            <w:noWrap/>
            <w:vAlign w:val="center"/>
            <w:hideMark/>
          </w:tcPr>
          <w:p w14:paraId="5B36C26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CDA11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AAED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56E5BF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5CA444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AA512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FF90F1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70C44309" w14:textId="0C6AC565"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344CA92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10,000</w:t>
            </w:r>
          </w:p>
        </w:tc>
      </w:tr>
      <w:tr w:rsidR="00DD17B7" w:rsidRPr="004E656C" w14:paraId="26F08202" w14:textId="77777777" w:rsidTr="00406A37">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hideMark/>
          </w:tcPr>
          <w:p w14:paraId="54A9C77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3.3</w:t>
            </w:r>
          </w:p>
        </w:tc>
        <w:tc>
          <w:tcPr>
            <w:tcW w:w="0" w:type="auto"/>
            <w:tcBorders>
              <w:top w:val="nil"/>
              <w:left w:val="nil"/>
              <w:bottom w:val="single" w:sz="4" w:space="0" w:color="auto"/>
              <w:right w:val="single" w:sz="4" w:space="0" w:color="auto"/>
            </w:tcBorders>
            <w:shd w:val="clear" w:color="000000" w:fill="E2EFDA"/>
            <w:vAlign w:val="center"/>
            <w:hideMark/>
          </w:tcPr>
          <w:p w14:paraId="1055EBFC" w14:textId="77777777" w:rsidR="004E0435" w:rsidRPr="004E656C" w:rsidRDefault="004E0435" w:rsidP="00406A37">
            <w:pPr>
              <w:pStyle w:val="NoSpacing"/>
              <w:rPr>
                <w:rFonts w:ascii="Garamond" w:hAnsi="Garamond"/>
                <w:sz w:val="4"/>
                <w:szCs w:val="4"/>
                <w:lang w:eastAsia="sq-AL"/>
              </w:rPr>
            </w:pPr>
            <w:r w:rsidRPr="004E656C">
              <w:rPr>
                <w:rFonts w:ascii="Garamond" w:hAnsi="Garamond"/>
                <w:sz w:val="4"/>
                <w:szCs w:val="4"/>
                <w:lang w:eastAsia="sq-AL"/>
              </w:rPr>
              <w:t>Zhvillimi i planeve vendore për parandalimin e shpërdorimit të ushqimit</w:t>
            </w:r>
          </w:p>
        </w:tc>
        <w:tc>
          <w:tcPr>
            <w:tcW w:w="0" w:type="auto"/>
            <w:tcBorders>
              <w:top w:val="nil"/>
              <w:left w:val="nil"/>
              <w:bottom w:val="single" w:sz="4" w:space="0" w:color="auto"/>
              <w:right w:val="single" w:sz="4" w:space="0" w:color="auto"/>
            </w:tcBorders>
            <w:shd w:val="clear" w:color="000000" w:fill="E2EFDA"/>
            <w:vAlign w:val="center"/>
            <w:hideMark/>
          </w:tcPr>
          <w:p w14:paraId="4B4AEE86" w14:textId="6CD7E968"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w:t>
            </w:r>
            <w:r w:rsidR="001D4F21" w:rsidRPr="004E656C">
              <w:rPr>
                <w:rFonts w:ascii="Garamond" w:hAnsi="Garamond"/>
                <w:sz w:val="4"/>
                <w:szCs w:val="4"/>
                <w:lang w:eastAsia="sq-AL"/>
              </w:rPr>
              <w:t xml:space="preserve">numri </w:t>
            </w:r>
            <w:r w:rsidRPr="004E656C">
              <w:rPr>
                <w:rFonts w:ascii="Garamond" w:hAnsi="Garamond"/>
                <w:sz w:val="4"/>
                <w:szCs w:val="4"/>
                <w:lang w:eastAsia="sq-AL"/>
              </w:rPr>
              <w:t>i njësive bashkiake dhe ndërmarrjeve me plane të zhvilluara</w:t>
            </w:r>
          </w:p>
        </w:tc>
        <w:tc>
          <w:tcPr>
            <w:tcW w:w="0" w:type="auto"/>
            <w:tcBorders>
              <w:top w:val="nil"/>
              <w:left w:val="nil"/>
              <w:bottom w:val="single" w:sz="4" w:space="0" w:color="auto"/>
              <w:right w:val="single" w:sz="4" w:space="0" w:color="auto"/>
            </w:tcBorders>
            <w:shd w:val="clear" w:color="000000" w:fill="E2EFDA"/>
            <w:noWrap/>
            <w:hideMark/>
          </w:tcPr>
          <w:p w14:paraId="14AD6B9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hideMark/>
          </w:tcPr>
          <w:p w14:paraId="5C0447D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nil"/>
              <w:left w:val="nil"/>
              <w:bottom w:val="single" w:sz="4" w:space="0" w:color="auto"/>
              <w:right w:val="single" w:sz="8" w:space="0" w:color="auto"/>
            </w:tcBorders>
            <w:shd w:val="clear" w:color="000000" w:fill="E2EFDA"/>
            <w:noWrap/>
            <w:hideMark/>
          </w:tcPr>
          <w:p w14:paraId="2B448C0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BC8D4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83F6F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4A6416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2857B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B93FD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CD34F2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909DE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058D3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40848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D08E8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F91C6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AC34DD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8E3AA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6DC5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16334B3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0CECE"/>
            <w:noWrap/>
            <w:vAlign w:val="center"/>
            <w:hideMark/>
          </w:tcPr>
          <w:p w14:paraId="48DA137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0CECE"/>
            <w:noWrap/>
            <w:vAlign w:val="center"/>
            <w:hideMark/>
          </w:tcPr>
          <w:p w14:paraId="712A825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06D64A7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F2DC5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FBE92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B2C0DB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1777E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5ECE6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2018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5553E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44C9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E9609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B2B272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5189A05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27D810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65FD9E76"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73B8586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3.4</w:t>
            </w:r>
          </w:p>
        </w:tc>
        <w:tc>
          <w:tcPr>
            <w:tcW w:w="0" w:type="auto"/>
            <w:tcBorders>
              <w:top w:val="nil"/>
              <w:left w:val="nil"/>
              <w:bottom w:val="single" w:sz="4" w:space="0" w:color="auto"/>
              <w:right w:val="single" w:sz="4" w:space="0" w:color="auto"/>
            </w:tcBorders>
            <w:shd w:val="clear" w:color="000000" w:fill="E2EFDA"/>
            <w:vAlign w:val="center"/>
            <w:hideMark/>
          </w:tcPr>
          <w:p w14:paraId="02241A73" w14:textId="6C31868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Nënshkrimi i marrëveshjeve vullnetare</w:t>
            </w:r>
            <w:r w:rsidR="004E656C" w:rsidRPr="004E656C">
              <w:rPr>
                <w:rFonts w:ascii="Garamond" w:hAnsi="Garamond"/>
                <w:sz w:val="4"/>
                <w:szCs w:val="4"/>
                <w:lang w:eastAsia="sq-AL"/>
              </w:rPr>
              <w:t xml:space="preserve"> </w:t>
            </w:r>
            <w:r w:rsidRPr="004E656C">
              <w:rPr>
                <w:rFonts w:ascii="Garamond" w:hAnsi="Garamond"/>
                <w:sz w:val="4"/>
                <w:szCs w:val="4"/>
                <w:lang w:eastAsia="sq-AL"/>
              </w:rPr>
              <w:t>me shërbimet e kateringut për reduktimin e mbetjeve ushqimore</w:t>
            </w:r>
          </w:p>
        </w:tc>
        <w:tc>
          <w:tcPr>
            <w:tcW w:w="0" w:type="auto"/>
            <w:tcBorders>
              <w:top w:val="nil"/>
              <w:left w:val="nil"/>
              <w:bottom w:val="single" w:sz="4" w:space="0" w:color="auto"/>
              <w:right w:val="single" w:sz="4" w:space="0" w:color="auto"/>
            </w:tcBorders>
            <w:shd w:val="clear" w:color="000000" w:fill="E2EFDA"/>
            <w:vAlign w:val="center"/>
            <w:hideMark/>
          </w:tcPr>
          <w:p w14:paraId="3E1755B7" w14:textId="32F1B383"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të mbështetura nga Ministria e Mjedisit; </w:t>
            </w:r>
            <w:r w:rsidR="001D4F21" w:rsidRPr="004E656C">
              <w:rPr>
                <w:rFonts w:ascii="Garamond" w:hAnsi="Garamond"/>
                <w:sz w:val="4"/>
                <w:szCs w:val="4"/>
                <w:lang w:eastAsia="sq-AL"/>
              </w:rPr>
              <w:t xml:space="preserve">numri </w:t>
            </w:r>
            <w:r w:rsidRPr="004E656C">
              <w:rPr>
                <w:rFonts w:ascii="Garamond" w:hAnsi="Garamond"/>
                <w:sz w:val="4"/>
                <w:szCs w:val="4"/>
                <w:lang w:eastAsia="sq-AL"/>
              </w:rPr>
              <w:t xml:space="preserve">i marrëveshjeve vullnetare të lidhura </w:t>
            </w:r>
          </w:p>
        </w:tc>
        <w:tc>
          <w:tcPr>
            <w:tcW w:w="0" w:type="auto"/>
            <w:tcBorders>
              <w:top w:val="nil"/>
              <w:left w:val="nil"/>
              <w:bottom w:val="single" w:sz="4" w:space="0" w:color="auto"/>
              <w:right w:val="single" w:sz="4" w:space="0" w:color="auto"/>
            </w:tcBorders>
            <w:shd w:val="clear" w:color="000000" w:fill="E2EFDA"/>
            <w:noWrap/>
            <w:vAlign w:val="center"/>
            <w:hideMark/>
          </w:tcPr>
          <w:p w14:paraId="204020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572049C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nil"/>
              <w:left w:val="nil"/>
              <w:bottom w:val="single" w:sz="4" w:space="0" w:color="auto"/>
              <w:right w:val="single" w:sz="8" w:space="0" w:color="auto"/>
            </w:tcBorders>
            <w:shd w:val="clear" w:color="000000" w:fill="E2EFDA"/>
            <w:noWrap/>
            <w:vAlign w:val="center"/>
            <w:hideMark/>
          </w:tcPr>
          <w:p w14:paraId="0CBA22F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DB495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069AA8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64C061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5D926CD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5566F8E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A68A77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4BED546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6ACAC00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F361F5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5A5C3E9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1FDB05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066FC8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79F3225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7F79F04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04047B8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D0CECE"/>
            <w:noWrap/>
            <w:vAlign w:val="center"/>
            <w:hideMark/>
          </w:tcPr>
          <w:p w14:paraId="3B040E3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600</w:t>
            </w:r>
          </w:p>
        </w:tc>
        <w:tc>
          <w:tcPr>
            <w:tcW w:w="0" w:type="auto"/>
            <w:tcBorders>
              <w:top w:val="nil"/>
              <w:left w:val="nil"/>
              <w:bottom w:val="single" w:sz="4" w:space="0" w:color="auto"/>
              <w:right w:val="single" w:sz="4" w:space="0" w:color="auto"/>
            </w:tcBorders>
            <w:shd w:val="clear" w:color="000000" w:fill="D0CECE"/>
            <w:noWrap/>
            <w:vAlign w:val="center"/>
            <w:hideMark/>
          </w:tcPr>
          <w:p w14:paraId="25A206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53DF86D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4145682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360</w:t>
            </w:r>
          </w:p>
        </w:tc>
        <w:tc>
          <w:tcPr>
            <w:tcW w:w="0" w:type="auto"/>
            <w:tcBorders>
              <w:top w:val="nil"/>
              <w:left w:val="nil"/>
              <w:bottom w:val="single" w:sz="4" w:space="0" w:color="auto"/>
              <w:right w:val="single" w:sz="4" w:space="0" w:color="auto"/>
            </w:tcBorders>
            <w:shd w:val="clear" w:color="000000" w:fill="FFFFFF"/>
            <w:noWrap/>
            <w:vAlign w:val="center"/>
            <w:hideMark/>
          </w:tcPr>
          <w:p w14:paraId="1EB9B6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591886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360</w:t>
            </w:r>
          </w:p>
        </w:tc>
        <w:tc>
          <w:tcPr>
            <w:tcW w:w="0" w:type="auto"/>
            <w:tcBorders>
              <w:top w:val="nil"/>
              <w:left w:val="nil"/>
              <w:bottom w:val="single" w:sz="4" w:space="0" w:color="auto"/>
              <w:right w:val="single" w:sz="4" w:space="0" w:color="auto"/>
            </w:tcBorders>
            <w:shd w:val="clear" w:color="000000" w:fill="FFFFFF"/>
            <w:noWrap/>
            <w:vAlign w:val="center"/>
            <w:hideMark/>
          </w:tcPr>
          <w:p w14:paraId="4B2B628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7010A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3C1D0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53181A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7470E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240</w:t>
            </w:r>
          </w:p>
        </w:tc>
        <w:tc>
          <w:tcPr>
            <w:tcW w:w="0" w:type="auto"/>
            <w:tcBorders>
              <w:top w:val="nil"/>
              <w:left w:val="nil"/>
              <w:bottom w:val="single" w:sz="4" w:space="0" w:color="auto"/>
              <w:right w:val="single" w:sz="4" w:space="0" w:color="auto"/>
            </w:tcBorders>
            <w:shd w:val="clear" w:color="000000" w:fill="FFFFFF"/>
            <w:noWrap/>
            <w:vAlign w:val="center"/>
            <w:hideMark/>
          </w:tcPr>
          <w:p w14:paraId="2C08E3B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C15E52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240</w:t>
            </w:r>
          </w:p>
        </w:tc>
        <w:tc>
          <w:tcPr>
            <w:tcW w:w="0" w:type="auto"/>
            <w:tcBorders>
              <w:top w:val="nil"/>
              <w:left w:val="nil"/>
              <w:bottom w:val="single" w:sz="4" w:space="0" w:color="auto"/>
              <w:right w:val="single" w:sz="4" w:space="0" w:color="auto"/>
            </w:tcBorders>
            <w:shd w:val="clear" w:color="000000" w:fill="F2F2F2"/>
            <w:noWrap/>
            <w:vAlign w:val="center"/>
            <w:hideMark/>
          </w:tcPr>
          <w:p w14:paraId="1F0445E2" w14:textId="26CED08D"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01F9C4C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600</w:t>
            </w:r>
          </w:p>
        </w:tc>
      </w:tr>
      <w:tr w:rsidR="00DD17B7" w:rsidRPr="004E656C" w14:paraId="60FC4FFC"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4DB515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3.5</w:t>
            </w:r>
          </w:p>
        </w:tc>
        <w:tc>
          <w:tcPr>
            <w:tcW w:w="0" w:type="auto"/>
            <w:tcBorders>
              <w:top w:val="nil"/>
              <w:left w:val="nil"/>
              <w:bottom w:val="single" w:sz="4" w:space="0" w:color="auto"/>
              <w:right w:val="single" w:sz="4" w:space="0" w:color="auto"/>
            </w:tcBorders>
            <w:shd w:val="clear" w:color="000000" w:fill="E2EFDA"/>
            <w:vAlign w:val="center"/>
            <w:hideMark/>
          </w:tcPr>
          <w:p w14:paraId="36FBFBF5" w14:textId="43029879"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Promovimi i kompostimit në banesa</w:t>
            </w:r>
          </w:p>
        </w:tc>
        <w:tc>
          <w:tcPr>
            <w:tcW w:w="0" w:type="auto"/>
            <w:tcBorders>
              <w:top w:val="nil"/>
              <w:left w:val="nil"/>
              <w:bottom w:val="single" w:sz="4" w:space="0" w:color="auto"/>
              <w:right w:val="single" w:sz="4" w:space="0" w:color="auto"/>
            </w:tcBorders>
            <w:shd w:val="clear" w:color="000000" w:fill="E2EFDA"/>
            <w:hideMark/>
          </w:tcPr>
          <w:p w14:paraId="7BFDAE1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Bashkitë; Numri i kompostuesëve shtëpiakë të shpërndarë</w:t>
            </w:r>
          </w:p>
        </w:tc>
        <w:tc>
          <w:tcPr>
            <w:tcW w:w="0" w:type="auto"/>
            <w:tcBorders>
              <w:top w:val="nil"/>
              <w:left w:val="nil"/>
              <w:bottom w:val="single" w:sz="4" w:space="0" w:color="auto"/>
              <w:right w:val="single" w:sz="4" w:space="0" w:color="auto"/>
            </w:tcBorders>
            <w:shd w:val="clear" w:color="000000" w:fill="E2EFDA"/>
            <w:noWrap/>
            <w:hideMark/>
          </w:tcPr>
          <w:p w14:paraId="4E0C51C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hideMark/>
          </w:tcPr>
          <w:p w14:paraId="49AA9D7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nil"/>
              <w:left w:val="nil"/>
              <w:bottom w:val="single" w:sz="4" w:space="0" w:color="auto"/>
              <w:right w:val="single" w:sz="8" w:space="0" w:color="auto"/>
            </w:tcBorders>
            <w:shd w:val="clear" w:color="000000" w:fill="E2EFDA"/>
            <w:noWrap/>
            <w:hideMark/>
          </w:tcPr>
          <w:p w14:paraId="31675A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0CDD7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998F5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31D371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D7BE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AAAD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3C8A16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E481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5359D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FAAE0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78519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DDE05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5F38FE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E4F3F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6F995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595AF71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0CECE"/>
            <w:noWrap/>
            <w:vAlign w:val="center"/>
            <w:hideMark/>
          </w:tcPr>
          <w:p w14:paraId="11C5648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0CECE"/>
            <w:noWrap/>
            <w:vAlign w:val="center"/>
            <w:hideMark/>
          </w:tcPr>
          <w:p w14:paraId="5CAE539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26CA1C8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B4475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22DE6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9BBF0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02CCC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877BA7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38AFC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DBC7B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ECE40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F417C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3416BE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5FD5A71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2277978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707843A9"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4A9556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3.6</w:t>
            </w:r>
          </w:p>
        </w:tc>
        <w:tc>
          <w:tcPr>
            <w:tcW w:w="0" w:type="auto"/>
            <w:tcBorders>
              <w:top w:val="nil"/>
              <w:left w:val="nil"/>
              <w:bottom w:val="single" w:sz="4" w:space="0" w:color="auto"/>
              <w:right w:val="single" w:sz="4" w:space="0" w:color="auto"/>
            </w:tcBorders>
            <w:shd w:val="clear" w:color="000000" w:fill="E2EFDA"/>
            <w:vAlign w:val="center"/>
            <w:hideMark/>
          </w:tcPr>
          <w:p w14:paraId="5E2E0CA4" w14:textId="64A4FE11"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Miratimi i masave rregullatore për reduktimin e</w:t>
            </w:r>
            <w:r w:rsidR="004E656C" w:rsidRPr="004E656C">
              <w:rPr>
                <w:rFonts w:ascii="Garamond" w:hAnsi="Garamond"/>
                <w:sz w:val="4"/>
                <w:szCs w:val="4"/>
                <w:lang w:eastAsia="sq-AL"/>
              </w:rPr>
              <w:t xml:space="preserve"> </w:t>
            </w:r>
            <w:r w:rsidRPr="004E656C">
              <w:rPr>
                <w:rFonts w:ascii="Garamond" w:hAnsi="Garamond"/>
                <w:sz w:val="4"/>
                <w:szCs w:val="4"/>
                <w:lang w:eastAsia="sq-AL"/>
              </w:rPr>
              <w:t>plastikës njëpërdorimsh</w:t>
            </w:r>
            <w:r w:rsidR="00DD691C">
              <w:rPr>
                <w:rFonts w:ascii="Garamond" w:hAnsi="Garamond"/>
                <w:sz w:val="4"/>
                <w:szCs w:val="4"/>
                <w:lang w:eastAsia="sq-AL"/>
              </w:rPr>
              <w:t>m</w:t>
            </w:r>
            <w:r w:rsidRPr="004E656C">
              <w:rPr>
                <w:rFonts w:ascii="Garamond" w:hAnsi="Garamond"/>
                <w:sz w:val="4"/>
                <w:szCs w:val="4"/>
                <w:lang w:eastAsia="sq-AL"/>
              </w:rPr>
              <w:t>e</w:t>
            </w:r>
          </w:p>
        </w:tc>
        <w:tc>
          <w:tcPr>
            <w:tcW w:w="0" w:type="auto"/>
            <w:tcBorders>
              <w:top w:val="nil"/>
              <w:left w:val="nil"/>
              <w:bottom w:val="single" w:sz="4" w:space="0" w:color="auto"/>
              <w:right w:val="single" w:sz="4" w:space="0" w:color="auto"/>
            </w:tcBorders>
            <w:shd w:val="clear" w:color="000000" w:fill="E2EFDA"/>
            <w:vAlign w:val="center"/>
            <w:hideMark/>
          </w:tcPr>
          <w:p w14:paraId="27A7EA50" w14:textId="1D885786"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vendosja </w:t>
            </w:r>
            <w:r w:rsidRPr="004E656C">
              <w:rPr>
                <w:rFonts w:ascii="Garamond" w:hAnsi="Garamond"/>
                <w:sz w:val="4"/>
                <w:szCs w:val="4"/>
                <w:lang w:eastAsia="sq-AL"/>
              </w:rPr>
              <w:t>e kufizime në treg, objektiva të reduktimit të konsumit, ripërdorim të detyrueshëm dhe kërkesa për rimbushje</w:t>
            </w:r>
          </w:p>
        </w:tc>
        <w:tc>
          <w:tcPr>
            <w:tcW w:w="0" w:type="auto"/>
            <w:tcBorders>
              <w:top w:val="nil"/>
              <w:left w:val="nil"/>
              <w:bottom w:val="single" w:sz="4" w:space="0" w:color="auto"/>
              <w:right w:val="single" w:sz="4" w:space="0" w:color="auto"/>
            </w:tcBorders>
            <w:shd w:val="clear" w:color="000000" w:fill="E2EFDA"/>
            <w:noWrap/>
            <w:vAlign w:val="center"/>
            <w:hideMark/>
          </w:tcPr>
          <w:p w14:paraId="6FD4C6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50DA46E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2026</w:t>
            </w:r>
          </w:p>
        </w:tc>
        <w:tc>
          <w:tcPr>
            <w:tcW w:w="0" w:type="auto"/>
            <w:tcBorders>
              <w:top w:val="nil"/>
              <w:left w:val="nil"/>
              <w:bottom w:val="single" w:sz="4" w:space="0" w:color="auto"/>
              <w:right w:val="single" w:sz="8" w:space="0" w:color="auto"/>
            </w:tcBorders>
            <w:shd w:val="clear" w:color="000000" w:fill="E2EFDA"/>
            <w:noWrap/>
            <w:vAlign w:val="center"/>
            <w:hideMark/>
          </w:tcPr>
          <w:p w14:paraId="60DE4BB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2026</w:t>
            </w:r>
          </w:p>
        </w:tc>
        <w:tc>
          <w:tcPr>
            <w:tcW w:w="0" w:type="auto"/>
            <w:tcBorders>
              <w:top w:val="nil"/>
              <w:left w:val="nil"/>
              <w:bottom w:val="single" w:sz="4" w:space="0" w:color="auto"/>
              <w:right w:val="single" w:sz="4" w:space="0" w:color="auto"/>
            </w:tcBorders>
            <w:shd w:val="clear" w:color="000000" w:fill="FFFFFF"/>
            <w:noWrap/>
            <w:vAlign w:val="center"/>
            <w:hideMark/>
          </w:tcPr>
          <w:p w14:paraId="4B0B1F0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04B2BCF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809278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723D416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03C9F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367DA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240DA2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FE36E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F8C235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E35878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9CBFE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67AB89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D08511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1CEB0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177234E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136554D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D0CECE"/>
            <w:noWrap/>
            <w:vAlign w:val="center"/>
            <w:hideMark/>
          </w:tcPr>
          <w:p w14:paraId="3173C54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4163BEC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2A99F86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DAB4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4501C9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0669F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7C0B9E7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CAC53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1FBFD8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4B3A399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C091B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DA2682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3A83729F" w14:textId="5578E613"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5FD1034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r>
      <w:tr w:rsidR="00DD17B7" w:rsidRPr="004E656C" w14:paraId="23CBA27A"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50C8AE6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3.7</w:t>
            </w:r>
          </w:p>
        </w:tc>
        <w:tc>
          <w:tcPr>
            <w:tcW w:w="0" w:type="auto"/>
            <w:tcBorders>
              <w:top w:val="nil"/>
              <w:left w:val="nil"/>
              <w:bottom w:val="single" w:sz="4" w:space="0" w:color="auto"/>
              <w:right w:val="single" w:sz="4" w:space="0" w:color="auto"/>
            </w:tcBorders>
            <w:shd w:val="clear" w:color="000000" w:fill="E2EFDA"/>
            <w:vAlign w:val="center"/>
            <w:hideMark/>
          </w:tcPr>
          <w:p w14:paraId="3DD81ACF" w14:textId="7DD32C12"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Nënshkrimi i marrëveshjeve vullnetare me bizneset për reduktimin e</w:t>
            </w:r>
            <w:r w:rsidR="004E656C" w:rsidRPr="004E656C">
              <w:rPr>
                <w:rFonts w:ascii="Garamond" w:hAnsi="Garamond"/>
                <w:sz w:val="4"/>
                <w:szCs w:val="4"/>
                <w:lang w:eastAsia="sq-AL"/>
              </w:rPr>
              <w:t xml:space="preserve"> </w:t>
            </w:r>
            <w:r w:rsidRPr="004E656C">
              <w:rPr>
                <w:rFonts w:ascii="Garamond" w:hAnsi="Garamond"/>
                <w:sz w:val="4"/>
                <w:szCs w:val="4"/>
                <w:lang w:eastAsia="sq-AL"/>
              </w:rPr>
              <w:t>përdorimit të</w:t>
            </w:r>
            <w:r w:rsidR="004E656C" w:rsidRPr="004E656C">
              <w:rPr>
                <w:rFonts w:ascii="Garamond" w:hAnsi="Garamond"/>
                <w:sz w:val="4"/>
                <w:szCs w:val="4"/>
                <w:lang w:eastAsia="sq-AL"/>
              </w:rPr>
              <w:t xml:space="preserve"> </w:t>
            </w:r>
            <w:r w:rsidRPr="004E656C">
              <w:rPr>
                <w:rFonts w:ascii="Garamond" w:hAnsi="Garamond"/>
                <w:sz w:val="4"/>
                <w:szCs w:val="4"/>
                <w:lang w:eastAsia="sq-AL"/>
              </w:rPr>
              <w:t>plastikës</w:t>
            </w:r>
          </w:p>
        </w:tc>
        <w:tc>
          <w:tcPr>
            <w:tcW w:w="0" w:type="auto"/>
            <w:tcBorders>
              <w:top w:val="nil"/>
              <w:left w:val="nil"/>
              <w:bottom w:val="single" w:sz="4" w:space="0" w:color="auto"/>
              <w:right w:val="single" w:sz="4" w:space="0" w:color="auto"/>
            </w:tcBorders>
            <w:shd w:val="clear" w:color="000000" w:fill="E2EFDA"/>
            <w:vAlign w:val="center"/>
            <w:hideMark/>
          </w:tcPr>
          <w:p w14:paraId="26894C2B" w14:textId="34E1F98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të mbështetura nga MM, </w:t>
            </w:r>
            <w:r w:rsidR="001D4F21" w:rsidRPr="004E656C">
              <w:rPr>
                <w:rFonts w:ascii="Garamond" w:hAnsi="Garamond"/>
                <w:sz w:val="4"/>
                <w:szCs w:val="4"/>
                <w:lang w:eastAsia="sq-AL"/>
              </w:rPr>
              <w:t xml:space="preserve">numri </w:t>
            </w:r>
            <w:r w:rsidRPr="004E656C">
              <w:rPr>
                <w:rFonts w:ascii="Garamond" w:hAnsi="Garamond"/>
                <w:sz w:val="4"/>
                <w:szCs w:val="4"/>
                <w:lang w:eastAsia="sq-AL"/>
              </w:rPr>
              <w:t>i marrëveshjeve vullnetare të lidhura</w:t>
            </w:r>
          </w:p>
        </w:tc>
        <w:tc>
          <w:tcPr>
            <w:tcW w:w="0" w:type="auto"/>
            <w:tcBorders>
              <w:top w:val="nil"/>
              <w:left w:val="nil"/>
              <w:bottom w:val="single" w:sz="4" w:space="0" w:color="auto"/>
              <w:right w:val="single" w:sz="4" w:space="0" w:color="auto"/>
            </w:tcBorders>
            <w:shd w:val="clear" w:color="000000" w:fill="E2EFDA"/>
            <w:noWrap/>
            <w:vAlign w:val="center"/>
            <w:hideMark/>
          </w:tcPr>
          <w:p w14:paraId="7C3BE6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210EACD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nil"/>
              <w:left w:val="nil"/>
              <w:bottom w:val="single" w:sz="4" w:space="0" w:color="auto"/>
              <w:right w:val="single" w:sz="8" w:space="0" w:color="auto"/>
            </w:tcBorders>
            <w:shd w:val="clear" w:color="000000" w:fill="E2EFDA"/>
            <w:noWrap/>
            <w:vAlign w:val="center"/>
            <w:hideMark/>
          </w:tcPr>
          <w:p w14:paraId="4B09439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73CEE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1ED4565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301482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733B01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39AAD2D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967EBC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52CE2C4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4A8595F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1D69C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214401B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490398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9FAE27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18CDCAE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29EE3FE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3415A8E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w:t>
            </w:r>
          </w:p>
        </w:tc>
        <w:tc>
          <w:tcPr>
            <w:tcW w:w="0" w:type="auto"/>
            <w:tcBorders>
              <w:top w:val="nil"/>
              <w:left w:val="nil"/>
              <w:bottom w:val="single" w:sz="4" w:space="0" w:color="auto"/>
              <w:right w:val="single" w:sz="4" w:space="0" w:color="auto"/>
            </w:tcBorders>
            <w:shd w:val="clear" w:color="000000" w:fill="D0CECE"/>
            <w:noWrap/>
            <w:vAlign w:val="center"/>
            <w:hideMark/>
          </w:tcPr>
          <w:p w14:paraId="3DFC892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600</w:t>
            </w:r>
          </w:p>
        </w:tc>
        <w:tc>
          <w:tcPr>
            <w:tcW w:w="0" w:type="auto"/>
            <w:tcBorders>
              <w:top w:val="nil"/>
              <w:left w:val="nil"/>
              <w:bottom w:val="single" w:sz="4" w:space="0" w:color="auto"/>
              <w:right w:val="single" w:sz="4" w:space="0" w:color="auto"/>
            </w:tcBorders>
            <w:shd w:val="clear" w:color="000000" w:fill="D0CECE"/>
            <w:noWrap/>
            <w:vAlign w:val="center"/>
            <w:hideMark/>
          </w:tcPr>
          <w:p w14:paraId="1C2710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21BAD00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16CB3F1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360</w:t>
            </w:r>
          </w:p>
        </w:tc>
        <w:tc>
          <w:tcPr>
            <w:tcW w:w="0" w:type="auto"/>
            <w:tcBorders>
              <w:top w:val="nil"/>
              <w:left w:val="nil"/>
              <w:bottom w:val="single" w:sz="4" w:space="0" w:color="auto"/>
              <w:right w:val="single" w:sz="4" w:space="0" w:color="auto"/>
            </w:tcBorders>
            <w:shd w:val="clear" w:color="000000" w:fill="FFFFFF"/>
            <w:noWrap/>
            <w:vAlign w:val="center"/>
            <w:hideMark/>
          </w:tcPr>
          <w:p w14:paraId="0E3FFE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81B968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360</w:t>
            </w:r>
          </w:p>
        </w:tc>
        <w:tc>
          <w:tcPr>
            <w:tcW w:w="0" w:type="auto"/>
            <w:tcBorders>
              <w:top w:val="nil"/>
              <w:left w:val="nil"/>
              <w:bottom w:val="single" w:sz="4" w:space="0" w:color="auto"/>
              <w:right w:val="single" w:sz="4" w:space="0" w:color="auto"/>
            </w:tcBorders>
            <w:shd w:val="clear" w:color="000000" w:fill="FFFFFF"/>
            <w:noWrap/>
            <w:vAlign w:val="center"/>
            <w:hideMark/>
          </w:tcPr>
          <w:p w14:paraId="6569E5D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A4846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77A4C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CF945D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1F8A03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240</w:t>
            </w:r>
          </w:p>
        </w:tc>
        <w:tc>
          <w:tcPr>
            <w:tcW w:w="0" w:type="auto"/>
            <w:tcBorders>
              <w:top w:val="nil"/>
              <w:left w:val="nil"/>
              <w:bottom w:val="single" w:sz="4" w:space="0" w:color="auto"/>
              <w:right w:val="single" w:sz="4" w:space="0" w:color="auto"/>
            </w:tcBorders>
            <w:shd w:val="clear" w:color="000000" w:fill="FFFFFF"/>
            <w:noWrap/>
            <w:vAlign w:val="center"/>
            <w:hideMark/>
          </w:tcPr>
          <w:p w14:paraId="3A2671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FD99B6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240</w:t>
            </w:r>
          </w:p>
        </w:tc>
        <w:tc>
          <w:tcPr>
            <w:tcW w:w="0" w:type="auto"/>
            <w:tcBorders>
              <w:top w:val="nil"/>
              <w:left w:val="nil"/>
              <w:bottom w:val="single" w:sz="4" w:space="0" w:color="auto"/>
              <w:right w:val="single" w:sz="4" w:space="0" w:color="auto"/>
            </w:tcBorders>
            <w:shd w:val="clear" w:color="000000" w:fill="F2F2F2"/>
            <w:noWrap/>
            <w:vAlign w:val="center"/>
            <w:hideMark/>
          </w:tcPr>
          <w:p w14:paraId="0A2C334A" w14:textId="3F00284C"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5CB8421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600</w:t>
            </w:r>
          </w:p>
        </w:tc>
      </w:tr>
      <w:tr w:rsidR="00DD17B7" w:rsidRPr="004E656C" w14:paraId="5C7E7166"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5624F8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3.80</w:t>
            </w:r>
          </w:p>
        </w:tc>
        <w:tc>
          <w:tcPr>
            <w:tcW w:w="0" w:type="auto"/>
            <w:tcBorders>
              <w:top w:val="nil"/>
              <w:left w:val="nil"/>
              <w:bottom w:val="single" w:sz="4" w:space="0" w:color="auto"/>
              <w:right w:val="single" w:sz="4" w:space="0" w:color="auto"/>
            </w:tcBorders>
            <w:shd w:val="clear" w:color="000000" w:fill="E2EFDA"/>
            <w:hideMark/>
          </w:tcPr>
          <w:p w14:paraId="635AC908" w14:textId="615801FE"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Ndalimi i përdorimit të enëve dhe kontejnerëve plastikë njëpërdorimsh</w:t>
            </w:r>
            <w:r w:rsidR="00DD691C">
              <w:rPr>
                <w:rFonts w:ascii="Garamond" w:hAnsi="Garamond"/>
                <w:sz w:val="4"/>
                <w:szCs w:val="4"/>
                <w:lang w:eastAsia="sq-AL"/>
              </w:rPr>
              <w:t>me</w:t>
            </w:r>
            <w:r w:rsidRPr="004E656C">
              <w:rPr>
                <w:rFonts w:ascii="Garamond" w:hAnsi="Garamond"/>
                <w:sz w:val="4"/>
                <w:szCs w:val="4"/>
                <w:lang w:eastAsia="sq-AL"/>
              </w:rPr>
              <w:t xml:space="preserve"> në ndërtesat e administratës publike</w:t>
            </w:r>
          </w:p>
        </w:tc>
        <w:tc>
          <w:tcPr>
            <w:tcW w:w="0" w:type="auto"/>
            <w:tcBorders>
              <w:top w:val="nil"/>
              <w:left w:val="nil"/>
              <w:bottom w:val="single" w:sz="4" w:space="0" w:color="auto"/>
              <w:right w:val="single" w:sz="4" w:space="0" w:color="auto"/>
            </w:tcBorders>
            <w:shd w:val="clear" w:color="000000" w:fill="E2EFDA"/>
            <w:vAlign w:val="center"/>
            <w:hideMark/>
          </w:tcPr>
          <w:p w14:paraId="2CDF1F89" w14:textId="3FF71DDA"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Autoritetet publike; </w:t>
            </w:r>
            <w:r w:rsidR="001D4F21" w:rsidRPr="004E656C">
              <w:rPr>
                <w:rFonts w:ascii="Garamond" w:hAnsi="Garamond"/>
                <w:sz w:val="4"/>
                <w:szCs w:val="4"/>
                <w:lang w:eastAsia="sq-AL"/>
              </w:rPr>
              <w:t xml:space="preserve">numri </w:t>
            </w:r>
            <w:r w:rsidRPr="004E656C">
              <w:rPr>
                <w:rFonts w:ascii="Garamond" w:hAnsi="Garamond"/>
                <w:sz w:val="4"/>
                <w:szCs w:val="4"/>
                <w:lang w:eastAsia="sq-AL"/>
              </w:rPr>
              <w:t>i autoriteteve publike që kanë vendosur</w:t>
            </w:r>
            <w:r w:rsidR="004E656C" w:rsidRPr="004E656C">
              <w:rPr>
                <w:rFonts w:ascii="Garamond" w:hAnsi="Garamond"/>
                <w:sz w:val="4"/>
                <w:szCs w:val="4"/>
                <w:lang w:eastAsia="sq-AL"/>
              </w:rPr>
              <w:t xml:space="preserve"> </w:t>
            </w:r>
            <w:r w:rsidRPr="004E656C">
              <w:rPr>
                <w:rFonts w:ascii="Garamond" w:hAnsi="Garamond"/>
                <w:sz w:val="4"/>
                <w:szCs w:val="4"/>
                <w:lang w:eastAsia="sq-AL"/>
              </w:rPr>
              <w:t>kushtëzime</w:t>
            </w:r>
          </w:p>
        </w:tc>
        <w:tc>
          <w:tcPr>
            <w:tcW w:w="0" w:type="auto"/>
            <w:tcBorders>
              <w:top w:val="nil"/>
              <w:left w:val="nil"/>
              <w:bottom w:val="single" w:sz="4" w:space="0" w:color="auto"/>
              <w:right w:val="single" w:sz="4" w:space="0" w:color="auto"/>
            </w:tcBorders>
            <w:shd w:val="clear" w:color="000000" w:fill="E2EFDA"/>
            <w:noWrap/>
            <w:hideMark/>
          </w:tcPr>
          <w:p w14:paraId="06C9864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7C309A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E2EFDA"/>
            <w:noWrap/>
            <w:vAlign w:val="center"/>
            <w:hideMark/>
          </w:tcPr>
          <w:p w14:paraId="6FAC71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590708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39BDB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F2EF03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C146D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C6908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FA435C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B01B3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10D3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493F91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C6EDB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9B99C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167DFA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FCF55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5E0B3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21E0FE5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0CECE"/>
            <w:noWrap/>
            <w:vAlign w:val="center"/>
            <w:hideMark/>
          </w:tcPr>
          <w:p w14:paraId="4F8952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0CECE"/>
            <w:noWrap/>
            <w:vAlign w:val="center"/>
            <w:hideMark/>
          </w:tcPr>
          <w:p w14:paraId="62253F8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4A024B6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1354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9CD70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8F1703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6BF8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33C69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56F9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2B84BF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46F71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829F6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2290B4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1BA18D3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1FB421B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0E14019B" w14:textId="77777777" w:rsidTr="00406A37">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79D142E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3.90</w:t>
            </w:r>
          </w:p>
        </w:tc>
        <w:tc>
          <w:tcPr>
            <w:tcW w:w="0" w:type="auto"/>
            <w:tcBorders>
              <w:top w:val="nil"/>
              <w:left w:val="nil"/>
              <w:bottom w:val="single" w:sz="4" w:space="0" w:color="auto"/>
              <w:right w:val="single" w:sz="4" w:space="0" w:color="auto"/>
            </w:tcBorders>
            <w:shd w:val="clear" w:color="000000" w:fill="E2EFDA"/>
            <w:vAlign w:val="center"/>
            <w:hideMark/>
          </w:tcPr>
          <w:p w14:paraId="6C015503" w14:textId="3BCF5871" w:rsidR="004E0435" w:rsidRPr="004E656C" w:rsidRDefault="004E0435" w:rsidP="00406A37">
            <w:pPr>
              <w:pStyle w:val="NoSpacing"/>
              <w:jc w:val="center"/>
              <w:rPr>
                <w:rFonts w:ascii="Garamond" w:hAnsi="Garamond"/>
                <w:sz w:val="4"/>
                <w:szCs w:val="4"/>
                <w:lang w:eastAsia="sq-AL"/>
              </w:rPr>
            </w:pPr>
            <w:r w:rsidRPr="004E656C">
              <w:rPr>
                <w:rFonts w:ascii="Garamond" w:hAnsi="Garamond"/>
                <w:sz w:val="4"/>
                <w:szCs w:val="4"/>
                <w:lang w:eastAsia="sq-AL"/>
              </w:rPr>
              <w:t>Ndalimi i përdorimit të enëve dhe kontejnerëve plastikë njëpërdorimsh</w:t>
            </w:r>
            <w:r w:rsidR="00DD691C">
              <w:rPr>
                <w:rFonts w:ascii="Garamond" w:hAnsi="Garamond"/>
                <w:sz w:val="4"/>
                <w:szCs w:val="4"/>
                <w:lang w:eastAsia="sq-AL"/>
              </w:rPr>
              <w:t>me</w:t>
            </w:r>
            <w:r w:rsidRPr="004E656C">
              <w:rPr>
                <w:rFonts w:ascii="Garamond" w:hAnsi="Garamond"/>
                <w:sz w:val="4"/>
                <w:szCs w:val="4"/>
                <w:lang w:eastAsia="sq-AL"/>
              </w:rPr>
              <w:t xml:space="preserve"> në evente publike</w:t>
            </w:r>
          </w:p>
        </w:tc>
        <w:tc>
          <w:tcPr>
            <w:tcW w:w="0" w:type="auto"/>
            <w:tcBorders>
              <w:top w:val="nil"/>
              <w:left w:val="nil"/>
              <w:bottom w:val="single" w:sz="4" w:space="0" w:color="auto"/>
              <w:right w:val="single" w:sz="4" w:space="0" w:color="auto"/>
            </w:tcBorders>
            <w:shd w:val="clear" w:color="000000" w:fill="E2EFDA"/>
            <w:vAlign w:val="center"/>
            <w:hideMark/>
          </w:tcPr>
          <w:p w14:paraId="0A2748E8" w14:textId="6F3DC230"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Autoritetet publike; Numri i autoriteteve publike që kanë vendosur</w:t>
            </w:r>
            <w:r w:rsidR="004E656C" w:rsidRPr="004E656C">
              <w:rPr>
                <w:rFonts w:ascii="Garamond" w:hAnsi="Garamond"/>
                <w:sz w:val="4"/>
                <w:szCs w:val="4"/>
                <w:lang w:eastAsia="sq-AL"/>
              </w:rPr>
              <w:t xml:space="preserve"> </w:t>
            </w:r>
            <w:r w:rsidRPr="004E656C">
              <w:rPr>
                <w:rFonts w:ascii="Garamond" w:hAnsi="Garamond"/>
                <w:sz w:val="4"/>
                <w:szCs w:val="4"/>
                <w:lang w:eastAsia="sq-AL"/>
              </w:rPr>
              <w:t>kushtëzime</w:t>
            </w:r>
          </w:p>
        </w:tc>
        <w:tc>
          <w:tcPr>
            <w:tcW w:w="0" w:type="auto"/>
            <w:tcBorders>
              <w:top w:val="nil"/>
              <w:left w:val="nil"/>
              <w:bottom w:val="single" w:sz="4" w:space="0" w:color="auto"/>
              <w:right w:val="single" w:sz="4" w:space="0" w:color="auto"/>
            </w:tcBorders>
            <w:shd w:val="clear" w:color="000000" w:fill="E2EFDA"/>
            <w:noWrap/>
            <w:hideMark/>
          </w:tcPr>
          <w:p w14:paraId="2024A6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391A1B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E2EFDA"/>
            <w:noWrap/>
            <w:vAlign w:val="center"/>
            <w:hideMark/>
          </w:tcPr>
          <w:p w14:paraId="3994442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806BD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8F300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1325EF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73506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E04B3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5B382D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AF022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F1F3F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329699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C42F9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6302C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46F8D5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8E7A7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FD90E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64ADE8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0CECE"/>
            <w:noWrap/>
            <w:vAlign w:val="center"/>
            <w:hideMark/>
          </w:tcPr>
          <w:p w14:paraId="7ECFBBF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0CECE"/>
            <w:noWrap/>
            <w:vAlign w:val="center"/>
            <w:hideMark/>
          </w:tcPr>
          <w:p w14:paraId="026A402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2EFDA"/>
            <w:noWrap/>
            <w:vAlign w:val="center"/>
            <w:hideMark/>
          </w:tcPr>
          <w:p w14:paraId="412C012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34AE4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0EAF5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E6A46E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2E9D4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55723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0B300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23D34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07D42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62B74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A1E1A3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0FDFF69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8EA9DB"/>
            <w:noWrap/>
            <w:vAlign w:val="center"/>
            <w:hideMark/>
          </w:tcPr>
          <w:p w14:paraId="1E03AD1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7F8FB1B5"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308E5E4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w:t>
            </w:r>
          </w:p>
        </w:tc>
        <w:tc>
          <w:tcPr>
            <w:tcW w:w="0" w:type="auto"/>
            <w:tcBorders>
              <w:top w:val="nil"/>
              <w:left w:val="nil"/>
              <w:bottom w:val="single" w:sz="4" w:space="0" w:color="auto"/>
              <w:right w:val="single" w:sz="4" w:space="0" w:color="auto"/>
            </w:tcBorders>
            <w:shd w:val="clear" w:color="000000" w:fill="E2EFDA"/>
            <w:vAlign w:val="center"/>
            <w:hideMark/>
          </w:tcPr>
          <w:p w14:paraId="60C33111" w14:textId="63E85A3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detyrimeve</w:t>
            </w:r>
            <w:r w:rsidR="004E656C" w:rsidRPr="004E656C">
              <w:rPr>
                <w:rFonts w:ascii="Garamond" w:hAnsi="Garamond"/>
                <w:sz w:val="4"/>
                <w:szCs w:val="4"/>
                <w:lang w:eastAsia="sq-AL"/>
              </w:rPr>
              <w:t xml:space="preserve"> </w:t>
            </w:r>
            <w:r w:rsidRPr="004E656C">
              <w:rPr>
                <w:rFonts w:ascii="Garamond" w:hAnsi="Garamond"/>
                <w:sz w:val="4"/>
                <w:szCs w:val="4"/>
                <w:lang w:eastAsia="sq-AL"/>
              </w:rPr>
              <w:t>për ambalazhet</w:t>
            </w:r>
            <w:r w:rsidR="004E656C" w:rsidRPr="004E656C">
              <w:rPr>
                <w:rFonts w:ascii="Garamond" w:hAnsi="Garamond"/>
                <w:sz w:val="4"/>
                <w:szCs w:val="4"/>
                <w:lang w:eastAsia="sq-AL"/>
              </w:rPr>
              <w:t xml:space="preserve"> </w:t>
            </w:r>
            <w:r w:rsidRPr="004E656C">
              <w:rPr>
                <w:rFonts w:ascii="Garamond" w:hAnsi="Garamond"/>
                <w:sz w:val="4"/>
                <w:szCs w:val="4"/>
                <w:lang w:eastAsia="sq-AL"/>
              </w:rPr>
              <w:t>e ripërdorshme.</w:t>
            </w:r>
          </w:p>
        </w:tc>
        <w:tc>
          <w:tcPr>
            <w:tcW w:w="0" w:type="auto"/>
            <w:tcBorders>
              <w:top w:val="nil"/>
              <w:left w:val="nil"/>
              <w:bottom w:val="single" w:sz="4" w:space="0" w:color="auto"/>
              <w:right w:val="single" w:sz="4" w:space="0" w:color="auto"/>
            </w:tcBorders>
            <w:shd w:val="clear" w:color="000000" w:fill="E2EFDA"/>
            <w:vAlign w:val="center"/>
            <w:hideMark/>
          </w:tcPr>
          <w:p w14:paraId="3B3E3543" w14:textId="7CBAC208"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vendimi </w:t>
            </w:r>
            <w:r w:rsidRPr="004E656C">
              <w:rPr>
                <w:rFonts w:ascii="Garamond" w:hAnsi="Garamond"/>
                <w:sz w:val="4"/>
                <w:szCs w:val="4"/>
                <w:lang w:eastAsia="sq-AL"/>
              </w:rPr>
              <w:t xml:space="preserve">i Këshillit të Ministrave për ambalazhin dhe mbetjet e ambalazhit </w:t>
            </w:r>
          </w:p>
        </w:tc>
        <w:tc>
          <w:tcPr>
            <w:tcW w:w="0" w:type="auto"/>
            <w:tcBorders>
              <w:top w:val="nil"/>
              <w:left w:val="nil"/>
              <w:bottom w:val="single" w:sz="4" w:space="0" w:color="auto"/>
              <w:right w:val="single" w:sz="4" w:space="0" w:color="auto"/>
            </w:tcBorders>
            <w:shd w:val="clear" w:color="000000" w:fill="E2EFDA"/>
            <w:noWrap/>
            <w:vAlign w:val="center"/>
            <w:hideMark/>
          </w:tcPr>
          <w:p w14:paraId="5C8E2E3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5590F7B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E2EFDA"/>
            <w:noWrap/>
            <w:vAlign w:val="center"/>
            <w:hideMark/>
          </w:tcPr>
          <w:p w14:paraId="357CC0C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0DFBCE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1BF6E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BDBC84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99EDC6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3E7B27E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5B593E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71F771A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D0467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D2B6C8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5EFBD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55239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243BF3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C0C370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A857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142213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7A43AF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D0CECE"/>
            <w:noWrap/>
            <w:vAlign w:val="center"/>
            <w:hideMark/>
          </w:tcPr>
          <w:p w14:paraId="119F61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2A5B667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0F770AA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64DF475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4C166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6A933ED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DDA34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CEB6D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748FED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6665D4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15ED7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445068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0717C694" w14:textId="7543453E"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3629E05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r>
      <w:tr w:rsidR="00DD17B7" w:rsidRPr="004E656C" w14:paraId="7A28E4DC"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46A159A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3.11</w:t>
            </w:r>
          </w:p>
        </w:tc>
        <w:tc>
          <w:tcPr>
            <w:tcW w:w="0" w:type="auto"/>
            <w:tcBorders>
              <w:top w:val="nil"/>
              <w:left w:val="nil"/>
              <w:bottom w:val="single" w:sz="4" w:space="0" w:color="auto"/>
              <w:right w:val="single" w:sz="4" w:space="0" w:color="auto"/>
            </w:tcBorders>
            <w:shd w:val="clear" w:color="000000" w:fill="E2EFDA"/>
            <w:vAlign w:val="center"/>
            <w:hideMark/>
          </w:tcPr>
          <w:p w14:paraId="36F8261E" w14:textId="3A30226D"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detyrimeve për sistemet e ripërdorimit</w:t>
            </w:r>
          </w:p>
        </w:tc>
        <w:tc>
          <w:tcPr>
            <w:tcW w:w="0" w:type="auto"/>
            <w:tcBorders>
              <w:top w:val="nil"/>
              <w:left w:val="nil"/>
              <w:bottom w:val="single" w:sz="4" w:space="0" w:color="auto"/>
              <w:right w:val="single" w:sz="4" w:space="0" w:color="auto"/>
            </w:tcBorders>
            <w:shd w:val="clear" w:color="000000" w:fill="E2EFDA"/>
            <w:vAlign w:val="center"/>
            <w:hideMark/>
          </w:tcPr>
          <w:p w14:paraId="68DB2251" w14:textId="60225D5D"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vendimi </w:t>
            </w:r>
            <w:r w:rsidRPr="004E656C">
              <w:rPr>
                <w:rFonts w:ascii="Garamond" w:hAnsi="Garamond"/>
                <w:sz w:val="4"/>
                <w:szCs w:val="4"/>
                <w:lang w:eastAsia="sq-AL"/>
              </w:rPr>
              <w:t xml:space="preserve">i Këshillit të Ministrave për ambalazhin dhe mbetjet e ambalazhit </w:t>
            </w:r>
          </w:p>
        </w:tc>
        <w:tc>
          <w:tcPr>
            <w:tcW w:w="0" w:type="auto"/>
            <w:tcBorders>
              <w:top w:val="nil"/>
              <w:left w:val="nil"/>
              <w:bottom w:val="single" w:sz="4" w:space="0" w:color="auto"/>
              <w:right w:val="single" w:sz="4" w:space="0" w:color="auto"/>
            </w:tcBorders>
            <w:shd w:val="clear" w:color="000000" w:fill="E2EFDA"/>
            <w:noWrap/>
            <w:vAlign w:val="center"/>
            <w:hideMark/>
          </w:tcPr>
          <w:p w14:paraId="39C059F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234818B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E2EFDA"/>
            <w:noWrap/>
            <w:vAlign w:val="center"/>
            <w:hideMark/>
          </w:tcPr>
          <w:p w14:paraId="1FE929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4EE3573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96328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71C179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BC1D37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05D9BA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CC9CF4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3521EE4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BFBE1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3EC421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9B015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3B11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C208B2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786670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2A481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131B583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1B141DF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D0CECE"/>
            <w:noWrap/>
            <w:vAlign w:val="center"/>
            <w:hideMark/>
          </w:tcPr>
          <w:p w14:paraId="6DCF048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39ED30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5B5AD12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461777A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D550B8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12A7B15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4BA0D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6615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D44346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C9A2DF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E2A74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3F378E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51574B10" w14:textId="793BF217"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1CE78D6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r>
      <w:tr w:rsidR="00DD17B7" w:rsidRPr="004E656C" w14:paraId="3E79203B"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0DE0C5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3.12</w:t>
            </w:r>
          </w:p>
        </w:tc>
        <w:tc>
          <w:tcPr>
            <w:tcW w:w="0" w:type="auto"/>
            <w:tcBorders>
              <w:top w:val="nil"/>
              <w:left w:val="nil"/>
              <w:bottom w:val="single" w:sz="4" w:space="0" w:color="auto"/>
              <w:right w:val="single" w:sz="4" w:space="0" w:color="auto"/>
            </w:tcBorders>
            <w:shd w:val="clear" w:color="000000" w:fill="E2EFDA"/>
            <w:vAlign w:val="center"/>
            <w:hideMark/>
          </w:tcPr>
          <w:p w14:paraId="0303E4F6" w14:textId="63A585B0"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detyrimeve për rimbushjen e ambalazheve të ripërdorura</w:t>
            </w:r>
          </w:p>
        </w:tc>
        <w:tc>
          <w:tcPr>
            <w:tcW w:w="0" w:type="auto"/>
            <w:tcBorders>
              <w:top w:val="nil"/>
              <w:left w:val="nil"/>
              <w:bottom w:val="single" w:sz="4" w:space="0" w:color="auto"/>
              <w:right w:val="single" w:sz="4" w:space="0" w:color="auto"/>
            </w:tcBorders>
            <w:shd w:val="clear" w:color="000000" w:fill="E2EFDA"/>
            <w:vAlign w:val="center"/>
            <w:hideMark/>
          </w:tcPr>
          <w:p w14:paraId="47736179" w14:textId="2B5F94A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vendimi </w:t>
            </w:r>
            <w:r w:rsidRPr="004E656C">
              <w:rPr>
                <w:rFonts w:ascii="Garamond" w:hAnsi="Garamond"/>
                <w:sz w:val="4"/>
                <w:szCs w:val="4"/>
                <w:lang w:eastAsia="sq-AL"/>
              </w:rPr>
              <w:t xml:space="preserve">i Këshillit të Ministrave për ambalazhin dhe mbetjet e ambalazhit </w:t>
            </w:r>
          </w:p>
        </w:tc>
        <w:tc>
          <w:tcPr>
            <w:tcW w:w="0" w:type="auto"/>
            <w:tcBorders>
              <w:top w:val="nil"/>
              <w:left w:val="nil"/>
              <w:bottom w:val="single" w:sz="4" w:space="0" w:color="auto"/>
              <w:right w:val="single" w:sz="4" w:space="0" w:color="auto"/>
            </w:tcBorders>
            <w:shd w:val="clear" w:color="000000" w:fill="E2EFDA"/>
            <w:noWrap/>
            <w:vAlign w:val="center"/>
            <w:hideMark/>
          </w:tcPr>
          <w:p w14:paraId="306F29F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33A9AC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E2EFDA"/>
            <w:noWrap/>
            <w:vAlign w:val="center"/>
            <w:hideMark/>
          </w:tcPr>
          <w:p w14:paraId="0F4752F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3E47ABD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995C6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C7BE0A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766F1D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43597AC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AC8403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4F547DF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71032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59215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0407A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9775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18B559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95EEA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61B03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73B29C6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2626F48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D0CECE"/>
            <w:noWrap/>
            <w:vAlign w:val="center"/>
            <w:hideMark/>
          </w:tcPr>
          <w:p w14:paraId="3F7EF80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04FD94A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0F3CDD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2D13FE1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307B56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09C75D0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49A8B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DB65E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FE02EF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675DB5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6BB7B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974135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4517CAD9" w14:textId="5D0B366D"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3CCDCE8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r>
      <w:tr w:rsidR="00DD17B7" w:rsidRPr="004E656C" w14:paraId="62288DE2"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47D655B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3.13</w:t>
            </w:r>
          </w:p>
        </w:tc>
        <w:tc>
          <w:tcPr>
            <w:tcW w:w="0" w:type="auto"/>
            <w:tcBorders>
              <w:top w:val="nil"/>
              <w:left w:val="nil"/>
              <w:bottom w:val="single" w:sz="4" w:space="0" w:color="auto"/>
              <w:right w:val="single" w:sz="4" w:space="0" w:color="auto"/>
            </w:tcBorders>
            <w:shd w:val="clear" w:color="000000" w:fill="E2EFDA"/>
            <w:vAlign w:val="center"/>
            <w:hideMark/>
          </w:tcPr>
          <w:p w14:paraId="04A2547A" w14:textId="4BDDE729"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detyrimeve për rimbushjen e ambalazheve të ripërdorura në sektorin e ushqimit</w:t>
            </w:r>
            <w:r w:rsidR="004E656C" w:rsidRPr="004E656C">
              <w:rPr>
                <w:rFonts w:ascii="Garamond" w:hAnsi="Garamond"/>
                <w:sz w:val="4"/>
                <w:szCs w:val="4"/>
                <w:lang w:eastAsia="sq-AL"/>
              </w:rPr>
              <w:t xml:space="preserve"> </w:t>
            </w:r>
            <w:r w:rsidRPr="004E656C">
              <w:rPr>
                <w:rFonts w:ascii="Garamond" w:hAnsi="Garamond"/>
                <w:sz w:val="4"/>
                <w:szCs w:val="4"/>
                <w:lang w:eastAsia="sq-AL"/>
              </w:rPr>
              <w:t xml:space="preserve">që merret me vete </w:t>
            </w:r>
            <w:r w:rsidRPr="00406A37">
              <w:rPr>
                <w:rFonts w:ascii="Garamond" w:hAnsi="Garamond"/>
                <w:i/>
                <w:iCs/>
                <w:sz w:val="4"/>
                <w:szCs w:val="4"/>
                <w:lang w:eastAsia="sq-AL"/>
              </w:rPr>
              <w:t>(take-away)</w:t>
            </w:r>
          </w:p>
        </w:tc>
        <w:tc>
          <w:tcPr>
            <w:tcW w:w="0" w:type="auto"/>
            <w:tcBorders>
              <w:top w:val="nil"/>
              <w:left w:val="nil"/>
              <w:bottom w:val="single" w:sz="4" w:space="0" w:color="auto"/>
              <w:right w:val="single" w:sz="4" w:space="0" w:color="auto"/>
            </w:tcBorders>
            <w:shd w:val="clear" w:color="000000" w:fill="E2EFDA"/>
            <w:vAlign w:val="center"/>
            <w:hideMark/>
          </w:tcPr>
          <w:p w14:paraId="628F726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Vendimi i Këshillit të Ministrave për ambalazhin dhe mbetjet e ambalazhit </w:t>
            </w:r>
          </w:p>
        </w:tc>
        <w:tc>
          <w:tcPr>
            <w:tcW w:w="0" w:type="auto"/>
            <w:tcBorders>
              <w:top w:val="nil"/>
              <w:left w:val="nil"/>
              <w:bottom w:val="single" w:sz="4" w:space="0" w:color="auto"/>
              <w:right w:val="single" w:sz="4" w:space="0" w:color="auto"/>
            </w:tcBorders>
            <w:shd w:val="clear" w:color="000000" w:fill="E2EFDA"/>
            <w:noWrap/>
            <w:vAlign w:val="center"/>
            <w:hideMark/>
          </w:tcPr>
          <w:p w14:paraId="3423FDE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63D1759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E2EFDA"/>
            <w:noWrap/>
            <w:vAlign w:val="center"/>
            <w:hideMark/>
          </w:tcPr>
          <w:p w14:paraId="759A064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30F0213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364C9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925E78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E2FB3E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171595E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224E23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4C061D6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A314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844CE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2A388B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BFF8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DBD2A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D168BF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04384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7DF0DD4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1C66D26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D0CECE"/>
            <w:noWrap/>
            <w:vAlign w:val="center"/>
            <w:hideMark/>
          </w:tcPr>
          <w:p w14:paraId="2FA378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2D4E512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308CCB5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2461B7F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3DABBF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0969F90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8262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F73EA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52C12B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6D5F1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A68BB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849BE1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500E92C8" w14:textId="6B7F0F46"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5A21EA5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r>
      <w:tr w:rsidR="00DD17B7" w:rsidRPr="004E656C" w14:paraId="44F3F113"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48D7F55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3.14</w:t>
            </w:r>
          </w:p>
        </w:tc>
        <w:tc>
          <w:tcPr>
            <w:tcW w:w="0" w:type="auto"/>
            <w:tcBorders>
              <w:top w:val="nil"/>
              <w:left w:val="nil"/>
              <w:bottom w:val="single" w:sz="4" w:space="0" w:color="auto"/>
              <w:right w:val="single" w:sz="4" w:space="0" w:color="auto"/>
            </w:tcBorders>
            <w:shd w:val="clear" w:color="000000" w:fill="E2EFDA"/>
            <w:vAlign w:val="center"/>
            <w:hideMark/>
          </w:tcPr>
          <w:p w14:paraId="1FECB798" w14:textId="6006A5D3"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opsioneve të ofertës së</w:t>
            </w:r>
            <w:r w:rsidR="004E656C" w:rsidRPr="004E656C">
              <w:rPr>
                <w:rFonts w:ascii="Garamond" w:hAnsi="Garamond"/>
                <w:sz w:val="4"/>
                <w:szCs w:val="4"/>
                <w:lang w:eastAsia="sq-AL"/>
              </w:rPr>
              <w:t xml:space="preserve"> </w:t>
            </w:r>
            <w:r w:rsidRPr="004E656C">
              <w:rPr>
                <w:rFonts w:ascii="Garamond" w:hAnsi="Garamond"/>
                <w:sz w:val="4"/>
                <w:szCs w:val="4"/>
                <w:lang w:eastAsia="sq-AL"/>
              </w:rPr>
              <w:t>ripërdorimit për sektorin e ushqimit</w:t>
            </w:r>
            <w:r w:rsidR="004E656C" w:rsidRPr="004E656C">
              <w:rPr>
                <w:rFonts w:ascii="Garamond" w:hAnsi="Garamond"/>
                <w:sz w:val="4"/>
                <w:szCs w:val="4"/>
                <w:lang w:eastAsia="sq-AL"/>
              </w:rPr>
              <w:t xml:space="preserve"> </w:t>
            </w:r>
            <w:r w:rsidRPr="004E656C">
              <w:rPr>
                <w:rFonts w:ascii="Garamond" w:hAnsi="Garamond"/>
                <w:sz w:val="4"/>
                <w:szCs w:val="4"/>
                <w:lang w:eastAsia="sq-AL"/>
              </w:rPr>
              <w:t>që merret me vete</w:t>
            </w:r>
          </w:p>
        </w:tc>
        <w:tc>
          <w:tcPr>
            <w:tcW w:w="0" w:type="auto"/>
            <w:tcBorders>
              <w:top w:val="nil"/>
              <w:left w:val="nil"/>
              <w:bottom w:val="single" w:sz="4" w:space="0" w:color="auto"/>
              <w:right w:val="single" w:sz="4" w:space="0" w:color="auto"/>
            </w:tcBorders>
            <w:shd w:val="clear" w:color="000000" w:fill="E2EFDA"/>
            <w:vAlign w:val="center"/>
            <w:hideMark/>
          </w:tcPr>
          <w:p w14:paraId="574C0E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Vendimi i Këshillit të Ministrave për ambalazhin dhe mbetjet e ambalazhit </w:t>
            </w:r>
          </w:p>
        </w:tc>
        <w:tc>
          <w:tcPr>
            <w:tcW w:w="0" w:type="auto"/>
            <w:tcBorders>
              <w:top w:val="nil"/>
              <w:left w:val="nil"/>
              <w:bottom w:val="single" w:sz="4" w:space="0" w:color="auto"/>
              <w:right w:val="single" w:sz="4" w:space="0" w:color="auto"/>
            </w:tcBorders>
            <w:shd w:val="clear" w:color="000000" w:fill="E2EFDA"/>
            <w:noWrap/>
            <w:vAlign w:val="center"/>
            <w:hideMark/>
          </w:tcPr>
          <w:p w14:paraId="1BDAB44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30429D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E2EFDA"/>
            <w:noWrap/>
            <w:vAlign w:val="center"/>
            <w:hideMark/>
          </w:tcPr>
          <w:p w14:paraId="06966B9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53AAA8E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1E2A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1569A1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261326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15D7640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326027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643879F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AC25E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83683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E6F1A3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4DC65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DBFA68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C64E44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968A6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0B49637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197AC83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D0CECE"/>
            <w:noWrap/>
            <w:vAlign w:val="center"/>
            <w:hideMark/>
          </w:tcPr>
          <w:p w14:paraId="165EDD7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5062D3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7A5E9B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1A6F962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5DFE1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38DA15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883B0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4D672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E7AA3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1E3F8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D0CDA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26E2C6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67AA2FC0" w14:textId="552B275C"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06F6CBC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r>
      <w:tr w:rsidR="00DD17B7" w:rsidRPr="004E656C" w14:paraId="57A0EF1E"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5D743BB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3.15</w:t>
            </w:r>
          </w:p>
        </w:tc>
        <w:tc>
          <w:tcPr>
            <w:tcW w:w="0" w:type="auto"/>
            <w:tcBorders>
              <w:top w:val="nil"/>
              <w:left w:val="nil"/>
              <w:bottom w:val="single" w:sz="4" w:space="0" w:color="auto"/>
              <w:right w:val="single" w:sz="4" w:space="0" w:color="auto"/>
            </w:tcBorders>
            <w:shd w:val="clear" w:color="000000" w:fill="E2EFDA"/>
            <w:vAlign w:val="center"/>
            <w:hideMark/>
          </w:tcPr>
          <w:p w14:paraId="4F22F4AE" w14:textId="605AA01C"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objektivave</w:t>
            </w:r>
            <w:r w:rsidR="004E656C" w:rsidRPr="004E656C">
              <w:rPr>
                <w:rFonts w:ascii="Garamond" w:hAnsi="Garamond"/>
                <w:sz w:val="4"/>
                <w:szCs w:val="4"/>
                <w:lang w:eastAsia="sq-AL"/>
              </w:rPr>
              <w:t xml:space="preserve"> </w:t>
            </w:r>
            <w:r w:rsidRPr="004E656C">
              <w:rPr>
                <w:rFonts w:ascii="Garamond" w:hAnsi="Garamond"/>
                <w:sz w:val="4"/>
                <w:szCs w:val="4"/>
                <w:lang w:eastAsia="sq-AL"/>
              </w:rPr>
              <w:t>të përgatitjes për ripërdorim, riciklim dhe rikuperim të</w:t>
            </w:r>
            <w:r w:rsidR="004E656C" w:rsidRPr="004E656C">
              <w:rPr>
                <w:rFonts w:ascii="Garamond" w:hAnsi="Garamond"/>
                <w:sz w:val="4"/>
                <w:szCs w:val="4"/>
                <w:lang w:eastAsia="sq-AL"/>
              </w:rPr>
              <w:t xml:space="preserve"> </w:t>
            </w:r>
            <w:r w:rsidRPr="004E656C">
              <w:rPr>
                <w:rFonts w:ascii="Garamond" w:hAnsi="Garamond"/>
                <w:sz w:val="4"/>
                <w:szCs w:val="4"/>
                <w:lang w:eastAsia="sq-AL"/>
              </w:rPr>
              <w:t>materialeve të tjera për mbetjet jo të rrezikshme nga ndërtimi dhe shembja (MNS)</w:t>
            </w:r>
          </w:p>
        </w:tc>
        <w:tc>
          <w:tcPr>
            <w:tcW w:w="0" w:type="auto"/>
            <w:tcBorders>
              <w:top w:val="nil"/>
              <w:left w:val="nil"/>
              <w:bottom w:val="single" w:sz="4" w:space="0" w:color="auto"/>
              <w:right w:val="single" w:sz="4" w:space="0" w:color="auto"/>
            </w:tcBorders>
            <w:shd w:val="clear" w:color="000000" w:fill="E2EFDA"/>
            <w:vAlign w:val="center"/>
            <w:hideMark/>
          </w:tcPr>
          <w:p w14:paraId="0B1188F6" w14:textId="53D0F29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vendimi </w:t>
            </w:r>
            <w:r w:rsidRPr="004E656C">
              <w:rPr>
                <w:rFonts w:ascii="Garamond" w:hAnsi="Garamond"/>
                <w:sz w:val="4"/>
                <w:szCs w:val="4"/>
                <w:lang w:eastAsia="sq-AL"/>
              </w:rPr>
              <w:t xml:space="preserve">i Këshillit të Ministrave për menaxhimin e MNS </w:t>
            </w:r>
          </w:p>
        </w:tc>
        <w:tc>
          <w:tcPr>
            <w:tcW w:w="0" w:type="auto"/>
            <w:tcBorders>
              <w:top w:val="nil"/>
              <w:left w:val="nil"/>
              <w:bottom w:val="single" w:sz="4" w:space="0" w:color="auto"/>
              <w:right w:val="single" w:sz="4" w:space="0" w:color="auto"/>
            </w:tcBorders>
            <w:shd w:val="clear" w:color="000000" w:fill="E2EFDA"/>
            <w:noWrap/>
            <w:vAlign w:val="center"/>
            <w:hideMark/>
          </w:tcPr>
          <w:p w14:paraId="3ABFFF5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72B45CE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E2EFDA"/>
            <w:noWrap/>
            <w:vAlign w:val="center"/>
            <w:hideMark/>
          </w:tcPr>
          <w:p w14:paraId="0C5C62F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4F4D19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D6902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164B1D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1F0722C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6FCE036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D669CA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749593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4E62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F2D891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0F191F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7ABE8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5EC012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F62E2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54A1D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5DD0DC7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30A69FA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D0CECE"/>
            <w:noWrap/>
            <w:vAlign w:val="center"/>
            <w:hideMark/>
          </w:tcPr>
          <w:p w14:paraId="03472B5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5C55D3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63996F5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10508EE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D87264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44D392D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B5D68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F3629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1191BA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B45F04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2029F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DF5BAF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3712B3AE" w14:textId="3BC25097"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6383F02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w:t>
            </w:r>
          </w:p>
        </w:tc>
      </w:tr>
      <w:tr w:rsidR="00DD17B7" w:rsidRPr="004E656C" w14:paraId="24963B7B"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540241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3.16</w:t>
            </w:r>
          </w:p>
        </w:tc>
        <w:tc>
          <w:tcPr>
            <w:tcW w:w="0" w:type="auto"/>
            <w:tcBorders>
              <w:top w:val="nil"/>
              <w:left w:val="nil"/>
              <w:bottom w:val="single" w:sz="4" w:space="0" w:color="auto"/>
              <w:right w:val="single" w:sz="4" w:space="0" w:color="auto"/>
            </w:tcBorders>
            <w:shd w:val="clear" w:color="000000" w:fill="E2EFDA"/>
            <w:vAlign w:val="center"/>
            <w:hideMark/>
          </w:tcPr>
          <w:p w14:paraId="75A1DD4F" w14:textId="0FBD47BD"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standardeve të cilësisë për materialet e ndërtimit të ripërdorshme dhe të riciklueshme</w:t>
            </w:r>
          </w:p>
        </w:tc>
        <w:tc>
          <w:tcPr>
            <w:tcW w:w="0" w:type="auto"/>
            <w:tcBorders>
              <w:top w:val="nil"/>
              <w:left w:val="nil"/>
              <w:bottom w:val="single" w:sz="4" w:space="0" w:color="auto"/>
              <w:right w:val="single" w:sz="4" w:space="0" w:color="auto"/>
            </w:tcBorders>
            <w:shd w:val="clear" w:color="000000" w:fill="E2EFDA"/>
            <w:vAlign w:val="center"/>
            <w:hideMark/>
          </w:tcPr>
          <w:p w14:paraId="5DB4091F" w14:textId="12A67923"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vendimi </w:t>
            </w:r>
            <w:r w:rsidRPr="004E656C">
              <w:rPr>
                <w:rFonts w:ascii="Garamond" w:hAnsi="Garamond"/>
                <w:sz w:val="4"/>
                <w:szCs w:val="4"/>
                <w:lang w:eastAsia="sq-AL"/>
              </w:rPr>
              <w:t xml:space="preserve">i Këshillit të Ministrave për menaxhimin e MNS </w:t>
            </w:r>
          </w:p>
        </w:tc>
        <w:tc>
          <w:tcPr>
            <w:tcW w:w="0" w:type="auto"/>
            <w:tcBorders>
              <w:top w:val="nil"/>
              <w:left w:val="nil"/>
              <w:bottom w:val="single" w:sz="4" w:space="0" w:color="auto"/>
              <w:right w:val="single" w:sz="4" w:space="0" w:color="auto"/>
            </w:tcBorders>
            <w:shd w:val="clear" w:color="000000" w:fill="E2EFDA"/>
            <w:noWrap/>
            <w:vAlign w:val="center"/>
            <w:hideMark/>
          </w:tcPr>
          <w:p w14:paraId="5ECED9F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408D455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E2EFDA"/>
            <w:noWrap/>
            <w:vAlign w:val="center"/>
            <w:hideMark/>
          </w:tcPr>
          <w:p w14:paraId="06AA7F5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55E4DB5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BE85A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731AE9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A867BE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444B872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08D059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5D1D2A1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E43D7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918111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B559FE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E3A83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EB8731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524D70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5B24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309EC7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56519D9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D0CECE"/>
            <w:noWrap/>
            <w:vAlign w:val="center"/>
            <w:hideMark/>
          </w:tcPr>
          <w:p w14:paraId="1418371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00059FB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72CD9BE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54E1E38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8E188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7F37EE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CF663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91087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0FDEDA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89323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CFF8F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88EB84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36405D93" w14:textId="4AADED02"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5E52ABD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r>
      <w:tr w:rsidR="00DD17B7" w:rsidRPr="004E656C" w14:paraId="6CA67C03"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3274AD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3.17</w:t>
            </w:r>
          </w:p>
        </w:tc>
        <w:tc>
          <w:tcPr>
            <w:tcW w:w="0" w:type="auto"/>
            <w:tcBorders>
              <w:top w:val="nil"/>
              <w:left w:val="nil"/>
              <w:bottom w:val="single" w:sz="4" w:space="0" w:color="auto"/>
              <w:right w:val="single" w:sz="4" w:space="0" w:color="auto"/>
            </w:tcBorders>
            <w:shd w:val="clear" w:color="000000" w:fill="E2EFDA"/>
            <w:vAlign w:val="center"/>
            <w:hideMark/>
          </w:tcPr>
          <w:p w14:paraId="41279312" w14:textId="6B75D0E9"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kërkesave për shembjen selektive (pjesore)</w:t>
            </w:r>
            <w:r w:rsidR="004E656C" w:rsidRPr="004E656C">
              <w:rPr>
                <w:rFonts w:ascii="Garamond" w:hAnsi="Garamond"/>
                <w:sz w:val="4"/>
                <w:szCs w:val="4"/>
                <w:lang w:eastAsia="sq-AL"/>
              </w:rPr>
              <w:t xml:space="preserve"> </w:t>
            </w:r>
            <w:r w:rsidRPr="004E656C">
              <w:rPr>
                <w:rFonts w:ascii="Garamond" w:hAnsi="Garamond"/>
                <w:sz w:val="4"/>
                <w:szCs w:val="4"/>
                <w:lang w:eastAsia="sq-AL"/>
              </w:rPr>
              <w:t>në vendet e ndërtimit</w:t>
            </w:r>
          </w:p>
        </w:tc>
        <w:tc>
          <w:tcPr>
            <w:tcW w:w="0" w:type="auto"/>
            <w:tcBorders>
              <w:top w:val="nil"/>
              <w:left w:val="nil"/>
              <w:bottom w:val="single" w:sz="4" w:space="0" w:color="auto"/>
              <w:right w:val="single" w:sz="4" w:space="0" w:color="auto"/>
            </w:tcBorders>
            <w:shd w:val="clear" w:color="000000" w:fill="E2EFDA"/>
            <w:vAlign w:val="center"/>
            <w:hideMark/>
          </w:tcPr>
          <w:p w14:paraId="2641E811" w14:textId="28D4A0D9"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vendimi </w:t>
            </w:r>
            <w:r w:rsidRPr="004E656C">
              <w:rPr>
                <w:rFonts w:ascii="Garamond" w:hAnsi="Garamond"/>
                <w:sz w:val="4"/>
                <w:szCs w:val="4"/>
                <w:lang w:eastAsia="sq-AL"/>
              </w:rPr>
              <w:t xml:space="preserve">i Këshillit të Ministrave për menaxhimin e MNS </w:t>
            </w:r>
          </w:p>
        </w:tc>
        <w:tc>
          <w:tcPr>
            <w:tcW w:w="0" w:type="auto"/>
            <w:tcBorders>
              <w:top w:val="nil"/>
              <w:left w:val="nil"/>
              <w:bottom w:val="single" w:sz="4" w:space="0" w:color="auto"/>
              <w:right w:val="single" w:sz="4" w:space="0" w:color="auto"/>
            </w:tcBorders>
            <w:shd w:val="clear" w:color="000000" w:fill="E2EFDA"/>
            <w:noWrap/>
            <w:vAlign w:val="center"/>
            <w:hideMark/>
          </w:tcPr>
          <w:p w14:paraId="4970957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7F21CB8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E2EFDA"/>
            <w:noWrap/>
            <w:vAlign w:val="center"/>
            <w:hideMark/>
          </w:tcPr>
          <w:p w14:paraId="4E8A75E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30D8FF3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C4EAC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070AF4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E01642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266CF8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3D7F6A2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5C1870D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AE196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210BBA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6FC344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6EB1F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5ADCAF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575019B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F7F70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61CC5DB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7834530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D0CECE"/>
            <w:noWrap/>
            <w:vAlign w:val="center"/>
            <w:hideMark/>
          </w:tcPr>
          <w:p w14:paraId="0A6319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16D80B9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79408F3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3CC427F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C3F3FD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3180417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5D4F5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B8E0B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D92BEB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1AAC58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6880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707E1F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34742C93" w14:textId="430C4D35"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67DEE28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r>
      <w:tr w:rsidR="00DD17B7" w:rsidRPr="004E656C" w14:paraId="50D58FDF"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E2EFDA"/>
            <w:noWrap/>
            <w:vAlign w:val="center"/>
            <w:hideMark/>
          </w:tcPr>
          <w:p w14:paraId="49F066C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3.18</w:t>
            </w:r>
          </w:p>
        </w:tc>
        <w:tc>
          <w:tcPr>
            <w:tcW w:w="0" w:type="auto"/>
            <w:tcBorders>
              <w:top w:val="nil"/>
              <w:left w:val="nil"/>
              <w:bottom w:val="single" w:sz="4" w:space="0" w:color="auto"/>
              <w:right w:val="single" w:sz="4" w:space="0" w:color="auto"/>
            </w:tcBorders>
            <w:shd w:val="clear" w:color="000000" w:fill="E2EFDA"/>
            <w:vAlign w:val="center"/>
            <w:hideMark/>
          </w:tcPr>
          <w:p w14:paraId="26A43C36" w14:textId="21DC5DC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Vendosja e kërkesave për zhvillimin e planeve të menaxhimit të mbetjeve në projektet dhe lejet e reja të ndërtimit</w:t>
            </w:r>
          </w:p>
        </w:tc>
        <w:tc>
          <w:tcPr>
            <w:tcW w:w="0" w:type="auto"/>
            <w:tcBorders>
              <w:top w:val="nil"/>
              <w:left w:val="nil"/>
              <w:bottom w:val="single" w:sz="4" w:space="0" w:color="auto"/>
              <w:right w:val="single" w:sz="4" w:space="0" w:color="auto"/>
            </w:tcBorders>
            <w:shd w:val="clear" w:color="000000" w:fill="E2EFDA"/>
            <w:vAlign w:val="center"/>
            <w:hideMark/>
          </w:tcPr>
          <w:p w14:paraId="05A69B85" w14:textId="07C0859D"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vendimi </w:t>
            </w:r>
            <w:r w:rsidRPr="004E656C">
              <w:rPr>
                <w:rFonts w:ascii="Garamond" w:hAnsi="Garamond"/>
                <w:sz w:val="4"/>
                <w:szCs w:val="4"/>
                <w:lang w:eastAsia="sq-AL"/>
              </w:rPr>
              <w:t xml:space="preserve">i Këshillit të Ministrave për menaxhimin e MNS </w:t>
            </w:r>
          </w:p>
        </w:tc>
        <w:tc>
          <w:tcPr>
            <w:tcW w:w="0" w:type="auto"/>
            <w:tcBorders>
              <w:top w:val="nil"/>
              <w:left w:val="nil"/>
              <w:bottom w:val="single" w:sz="4" w:space="0" w:color="auto"/>
              <w:right w:val="single" w:sz="4" w:space="0" w:color="auto"/>
            </w:tcBorders>
            <w:shd w:val="clear" w:color="000000" w:fill="E2EFDA"/>
            <w:noWrap/>
            <w:vAlign w:val="center"/>
            <w:hideMark/>
          </w:tcPr>
          <w:p w14:paraId="63A8DDC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60504E4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8" w:space="0" w:color="auto"/>
            </w:tcBorders>
            <w:shd w:val="clear" w:color="000000" w:fill="E2EFDA"/>
            <w:noWrap/>
            <w:vAlign w:val="center"/>
            <w:hideMark/>
          </w:tcPr>
          <w:p w14:paraId="03D76B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4" w:space="0" w:color="auto"/>
              <w:right w:val="single" w:sz="4" w:space="0" w:color="auto"/>
            </w:tcBorders>
            <w:shd w:val="clear" w:color="000000" w:fill="FFFFFF"/>
            <w:noWrap/>
            <w:vAlign w:val="center"/>
            <w:hideMark/>
          </w:tcPr>
          <w:p w14:paraId="7A31F4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6CE1B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11B92C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9DAB4B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06536A7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928CB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3D19666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7AB27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81C934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B4A2EA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EBC6A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2B30F1A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FB3463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9AA9A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276BC33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0CECE"/>
            <w:noWrap/>
            <w:vAlign w:val="center"/>
            <w:hideMark/>
          </w:tcPr>
          <w:p w14:paraId="6C2DC4F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D0CECE"/>
            <w:noWrap/>
            <w:vAlign w:val="center"/>
            <w:hideMark/>
          </w:tcPr>
          <w:p w14:paraId="32EA0E5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5835454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0EAF593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77FE2AB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6CBA380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4" w:space="0" w:color="auto"/>
              <w:right w:val="single" w:sz="4" w:space="0" w:color="auto"/>
            </w:tcBorders>
            <w:shd w:val="clear" w:color="000000" w:fill="FFFFFF"/>
            <w:noWrap/>
            <w:vAlign w:val="center"/>
            <w:hideMark/>
          </w:tcPr>
          <w:p w14:paraId="3F04343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5318F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F0808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1280D1D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72FE90B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02F9D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C36EDC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524D4BED" w14:textId="321F76F7"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7A66B25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r>
      <w:tr w:rsidR="00DD17B7" w:rsidRPr="004E656C" w14:paraId="34EF59CE" w14:textId="77777777" w:rsidTr="00103D01">
        <w:trPr>
          <w:trHeight w:val="20"/>
          <w:jc w:val="center"/>
        </w:trPr>
        <w:tc>
          <w:tcPr>
            <w:tcW w:w="0" w:type="auto"/>
            <w:tcBorders>
              <w:top w:val="nil"/>
              <w:left w:val="single" w:sz="8" w:space="0" w:color="auto"/>
              <w:bottom w:val="single" w:sz="8" w:space="0" w:color="auto"/>
              <w:right w:val="single" w:sz="4" w:space="0" w:color="auto"/>
            </w:tcBorders>
            <w:shd w:val="clear" w:color="000000" w:fill="E2EFDA"/>
            <w:noWrap/>
            <w:vAlign w:val="center"/>
            <w:hideMark/>
          </w:tcPr>
          <w:p w14:paraId="2BFD420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3.19</w:t>
            </w:r>
          </w:p>
        </w:tc>
        <w:tc>
          <w:tcPr>
            <w:tcW w:w="0" w:type="auto"/>
            <w:tcBorders>
              <w:top w:val="nil"/>
              <w:left w:val="nil"/>
              <w:bottom w:val="single" w:sz="8" w:space="0" w:color="auto"/>
              <w:right w:val="single" w:sz="4" w:space="0" w:color="auto"/>
            </w:tcBorders>
            <w:shd w:val="clear" w:color="000000" w:fill="E2EFDA"/>
            <w:vAlign w:val="center"/>
            <w:hideMark/>
          </w:tcPr>
          <w:p w14:paraId="2DDB6648" w14:textId="1E065AC2"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Përfshirja e kërkesave për përdorimin e materialeve të ndërtimit të ripërdorura dhe të ricikluara në prokurimin publik të projekteve të mëdha infrastrukturore</w:t>
            </w:r>
          </w:p>
        </w:tc>
        <w:tc>
          <w:tcPr>
            <w:tcW w:w="0" w:type="auto"/>
            <w:tcBorders>
              <w:top w:val="nil"/>
              <w:left w:val="nil"/>
              <w:bottom w:val="single" w:sz="8" w:space="0" w:color="auto"/>
              <w:right w:val="single" w:sz="4" w:space="0" w:color="auto"/>
            </w:tcBorders>
            <w:shd w:val="clear" w:color="000000" w:fill="E2EFDA"/>
            <w:vAlign w:val="center"/>
            <w:hideMark/>
          </w:tcPr>
          <w:p w14:paraId="54EF9A2B" w14:textId="15E887E5"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vendimi </w:t>
            </w:r>
            <w:r w:rsidRPr="004E656C">
              <w:rPr>
                <w:rFonts w:ascii="Garamond" w:hAnsi="Garamond"/>
                <w:sz w:val="4"/>
                <w:szCs w:val="4"/>
                <w:lang w:eastAsia="sq-AL"/>
              </w:rPr>
              <w:t xml:space="preserve">i Këshillit të Ministrave për menaxhimin e MNS </w:t>
            </w:r>
          </w:p>
        </w:tc>
        <w:tc>
          <w:tcPr>
            <w:tcW w:w="0" w:type="auto"/>
            <w:tcBorders>
              <w:top w:val="nil"/>
              <w:left w:val="nil"/>
              <w:bottom w:val="single" w:sz="8" w:space="0" w:color="auto"/>
              <w:right w:val="single" w:sz="4" w:space="0" w:color="auto"/>
            </w:tcBorders>
            <w:shd w:val="clear" w:color="000000" w:fill="E2EFDA"/>
            <w:noWrap/>
            <w:vAlign w:val="center"/>
            <w:hideMark/>
          </w:tcPr>
          <w:p w14:paraId="06FA3E7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E2EFDA"/>
            <w:noWrap/>
            <w:vAlign w:val="center"/>
            <w:hideMark/>
          </w:tcPr>
          <w:p w14:paraId="493A07D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8" w:space="0" w:color="auto"/>
              <w:right w:val="single" w:sz="8" w:space="0" w:color="auto"/>
            </w:tcBorders>
            <w:shd w:val="clear" w:color="000000" w:fill="E2EFDA"/>
            <w:noWrap/>
            <w:vAlign w:val="center"/>
            <w:hideMark/>
          </w:tcPr>
          <w:p w14:paraId="524C4D1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2027</w:t>
            </w:r>
          </w:p>
        </w:tc>
        <w:tc>
          <w:tcPr>
            <w:tcW w:w="0" w:type="auto"/>
            <w:tcBorders>
              <w:top w:val="nil"/>
              <w:left w:val="nil"/>
              <w:bottom w:val="single" w:sz="8" w:space="0" w:color="auto"/>
              <w:right w:val="single" w:sz="4" w:space="0" w:color="auto"/>
            </w:tcBorders>
            <w:shd w:val="clear" w:color="000000" w:fill="FFFFFF"/>
            <w:noWrap/>
            <w:vAlign w:val="center"/>
            <w:hideMark/>
          </w:tcPr>
          <w:p w14:paraId="5436B18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5145E5D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F2F2F2"/>
            <w:noWrap/>
            <w:vAlign w:val="center"/>
            <w:hideMark/>
          </w:tcPr>
          <w:p w14:paraId="018EE9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4" w:space="0" w:color="auto"/>
            </w:tcBorders>
            <w:shd w:val="clear" w:color="000000" w:fill="FFFFFF"/>
            <w:noWrap/>
            <w:vAlign w:val="center"/>
            <w:hideMark/>
          </w:tcPr>
          <w:p w14:paraId="628EAAC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8" w:space="0" w:color="auto"/>
              <w:right w:val="single" w:sz="4" w:space="0" w:color="auto"/>
            </w:tcBorders>
            <w:shd w:val="clear" w:color="000000" w:fill="FFFFFF"/>
            <w:noWrap/>
            <w:vAlign w:val="center"/>
            <w:hideMark/>
          </w:tcPr>
          <w:p w14:paraId="163A6A1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F2F2F2"/>
            <w:noWrap/>
            <w:vAlign w:val="center"/>
            <w:hideMark/>
          </w:tcPr>
          <w:p w14:paraId="5A04B27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8" w:space="0" w:color="auto"/>
              <w:right w:val="single" w:sz="4" w:space="0" w:color="auto"/>
            </w:tcBorders>
            <w:shd w:val="clear" w:color="000000" w:fill="FFFFFF"/>
            <w:noWrap/>
            <w:vAlign w:val="center"/>
            <w:hideMark/>
          </w:tcPr>
          <w:p w14:paraId="013F95B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7F5E509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F2F2F2"/>
            <w:noWrap/>
            <w:vAlign w:val="center"/>
            <w:hideMark/>
          </w:tcPr>
          <w:p w14:paraId="6046678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4" w:space="0" w:color="auto"/>
            </w:tcBorders>
            <w:shd w:val="clear" w:color="000000" w:fill="FFFFFF"/>
            <w:noWrap/>
            <w:vAlign w:val="center"/>
            <w:hideMark/>
          </w:tcPr>
          <w:p w14:paraId="07FF888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712589F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F2F2F2"/>
            <w:noWrap/>
            <w:vAlign w:val="center"/>
            <w:hideMark/>
          </w:tcPr>
          <w:p w14:paraId="482BC52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4" w:space="0" w:color="auto"/>
            </w:tcBorders>
            <w:shd w:val="clear" w:color="000000" w:fill="FFFFFF"/>
            <w:noWrap/>
            <w:vAlign w:val="center"/>
            <w:hideMark/>
          </w:tcPr>
          <w:p w14:paraId="5236D74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1CECEF5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8" w:space="0" w:color="auto"/>
            </w:tcBorders>
            <w:shd w:val="clear" w:color="000000" w:fill="E7E6E6"/>
            <w:noWrap/>
            <w:vAlign w:val="center"/>
            <w:hideMark/>
          </w:tcPr>
          <w:p w14:paraId="48A7D4A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4" w:space="0" w:color="auto"/>
            </w:tcBorders>
            <w:shd w:val="clear" w:color="000000" w:fill="D0CECE"/>
            <w:noWrap/>
            <w:vAlign w:val="center"/>
            <w:hideMark/>
          </w:tcPr>
          <w:p w14:paraId="699697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8" w:space="0" w:color="auto"/>
              <w:right w:val="single" w:sz="4" w:space="0" w:color="auto"/>
            </w:tcBorders>
            <w:shd w:val="clear" w:color="000000" w:fill="D0CECE"/>
            <w:noWrap/>
            <w:vAlign w:val="center"/>
            <w:hideMark/>
          </w:tcPr>
          <w:p w14:paraId="512E0CB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8" w:space="0" w:color="auto"/>
            </w:tcBorders>
            <w:shd w:val="clear" w:color="000000" w:fill="E2EFDA"/>
            <w:noWrap/>
            <w:vAlign w:val="center"/>
            <w:hideMark/>
          </w:tcPr>
          <w:p w14:paraId="6EAAA2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8" w:space="0" w:color="auto"/>
              <w:right w:val="single" w:sz="4" w:space="0" w:color="auto"/>
            </w:tcBorders>
            <w:shd w:val="clear" w:color="000000" w:fill="FFFFFF"/>
            <w:noWrap/>
            <w:vAlign w:val="center"/>
            <w:hideMark/>
          </w:tcPr>
          <w:p w14:paraId="2324D55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8" w:space="0" w:color="auto"/>
              <w:right w:val="single" w:sz="4" w:space="0" w:color="auto"/>
            </w:tcBorders>
            <w:shd w:val="clear" w:color="000000" w:fill="FFFFFF"/>
            <w:noWrap/>
            <w:vAlign w:val="center"/>
            <w:hideMark/>
          </w:tcPr>
          <w:p w14:paraId="5718F3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D9E1F2"/>
            <w:noWrap/>
            <w:vAlign w:val="center"/>
            <w:hideMark/>
          </w:tcPr>
          <w:p w14:paraId="7337A74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c>
          <w:tcPr>
            <w:tcW w:w="0" w:type="auto"/>
            <w:tcBorders>
              <w:top w:val="nil"/>
              <w:left w:val="nil"/>
              <w:bottom w:val="single" w:sz="8" w:space="0" w:color="auto"/>
              <w:right w:val="single" w:sz="4" w:space="0" w:color="auto"/>
            </w:tcBorders>
            <w:shd w:val="clear" w:color="000000" w:fill="FFFFFF"/>
            <w:noWrap/>
            <w:vAlign w:val="center"/>
            <w:hideMark/>
          </w:tcPr>
          <w:p w14:paraId="391912E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11F7061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4CB1F9A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D9E1F2"/>
            <w:noWrap/>
            <w:vAlign w:val="center"/>
            <w:hideMark/>
          </w:tcPr>
          <w:p w14:paraId="62C325D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4" w:space="0" w:color="auto"/>
            </w:tcBorders>
            <w:shd w:val="clear" w:color="000000" w:fill="FFFFFF"/>
            <w:noWrap/>
            <w:vAlign w:val="center"/>
            <w:hideMark/>
          </w:tcPr>
          <w:p w14:paraId="7390002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7662977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8" w:space="0" w:color="auto"/>
              <w:right w:val="single" w:sz="4" w:space="0" w:color="auto"/>
            </w:tcBorders>
            <w:shd w:val="clear" w:color="000000" w:fill="D9E1F2"/>
            <w:noWrap/>
            <w:vAlign w:val="center"/>
            <w:hideMark/>
          </w:tcPr>
          <w:p w14:paraId="3F5A364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8" w:space="0" w:color="auto"/>
              <w:right w:val="single" w:sz="4" w:space="0" w:color="auto"/>
            </w:tcBorders>
            <w:shd w:val="clear" w:color="000000" w:fill="F2F2F2"/>
            <w:noWrap/>
            <w:vAlign w:val="center"/>
            <w:hideMark/>
          </w:tcPr>
          <w:p w14:paraId="02E03D19" w14:textId="7E6A498A"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8" w:space="0" w:color="auto"/>
              <w:right w:val="single" w:sz="8" w:space="0" w:color="auto"/>
            </w:tcBorders>
            <w:shd w:val="clear" w:color="000000" w:fill="8EA9DB"/>
            <w:noWrap/>
            <w:vAlign w:val="center"/>
            <w:hideMark/>
          </w:tcPr>
          <w:p w14:paraId="6F94A79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250</w:t>
            </w:r>
          </w:p>
        </w:tc>
      </w:tr>
      <w:tr w:rsidR="00DD17B7" w:rsidRPr="004E656C" w14:paraId="16BFFC86"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CE4D6"/>
            <w:noWrap/>
            <w:vAlign w:val="center"/>
            <w:hideMark/>
          </w:tcPr>
          <w:p w14:paraId="5D54F28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w:t>
            </w:r>
          </w:p>
        </w:tc>
        <w:tc>
          <w:tcPr>
            <w:tcW w:w="0" w:type="auto"/>
            <w:gridSpan w:val="5"/>
            <w:tcBorders>
              <w:top w:val="single" w:sz="8" w:space="0" w:color="auto"/>
              <w:left w:val="nil"/>
              <w:bottom w:val="single" w:sz="4" w:space="0" w:color="auto"/>
              <w:right w:val="single" w:sz="8" w:space="0" w:color="000000"/>
            </w:tcBorders>
            <w:shd w:val="clear" w:color="000000" w:fill="FCE4D6"/>
            <w:vAlign w:val="center"/>
            <w:hideMark/>
          </w:tcPr>
          <w:p w14:paraId="1EE9E6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Masat horizontale</w:t>
            </w:r>
          </w:p>
        </w:tc>
        <w:tc>
          <w:tcPr>
            <w:tcW w:w="0" w:type="auto"/>
            <w:tcBorders>
              <w:top w:val="nil"/>
              <w:left w:val="nil"/>
              <w:bottom w:val="single" w:sz="4" w:space="0" w:color="auto"/>
              <w:right w:val="single" w:sz="4" w:space="0" w:color="auto"/>
            </w:tcBorders>
            <w:shd w:val="clear" w:color="000000" w:fill="E2EFDA"/>
            <w:noWrap/>
            <w:vAlign w:val="center"/>
            <w:hideMark/>
          </w:tcPr>
          <w:p w14:paraId="0E36464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15,400</w:t>
            </w:r>
          </w:p>
        </w:tc>
        <w:tc>
          <w:tcPr>
            <w:tcW w:w="0" w:type="auto"/>
            <w:tcBorders>
              <w:top w:val="nil"/>
              <w:left w:val="nil"/>
              <w:bottom w:val="single" w:sz="4" w:space="0" w:color="auto"/>
              <w:right w:val="single" w:sz="4" w:space="0" w:color="auto"/>
            </w:tcBorders>
            <w:shd w:val="clear" w:color="000000" w:fill="E2EFDA"/>
            <w:noWrap/>
            <w:vAlign w:val="center"/>
            <w:hideMark/>
          </w:tcPr>
          <w:p w14:paraId="53333E9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w:t>
            </w:r>
          </w:p>
        </w:tc>
        <w:tc>
          <w:tcPr>
            <w:tcW w:w="0" w:type="auto"/>
            <w:tcBorders>
              <w:top w:val="nil"/>
              <w:left w:val="nil"/>
              <w:bottom w:val="single" w:sz="4" w:space="0" w:color="auto"/>
              <w:right w:val="single" w:sz="8" w:space="0" w:color="auto"/>
            </w:tcBorders>
            <w:shd w:val="clear" w:color="000000" w:fill="E2EFDA"/>
            <w:noWrap/>
            <w:vAlign w:val="center"/>
            <w:hideMark/>
          </w:tcPr>
          <w:p w14:paraId="6FF4885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16,900</w:t>
            </w:r>
          </w:p>
        </w:tc>
        <w:tc>
          <w:tcPr>
            <w:tcW w:w="0" w:type="auto"/>
            <w:tcBorders>
              <w:top w:val="nil"/>
              <w:left w:val="nil"/>
              <w:bottom w:val="single" w:sz="4" w:space="0" w:color="auto"/>
              <w:right w:val="single" w:sz="4" w:space="0" w:color="auto"/>
            </w:tcBorders>
            <w:shd w:val="clear" w:color="000000" w:fill="E2EFDA"/>
            <w:noWrap/>
            <w:vAlign w:val="center"/>
            <w:hideMark/>
          </w:tcPr>
          <w:p w14:paraId="13200E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15,400</w:t>
            </w:r>
          </w:p>
        </w:tc>
        <w:tc>
          <w:tcPr>
            <w:tcW w:w="0" w:type="auto"/>
            <w:tcBorders>
              <w:top w:val="nil"/>
              <w:left w:val="nil"/>
              <w:bottom w:val="single" w:sz="4" w:space="0" w:color="auto"/>
              <w:right w:val="single" w:sz="4" w:space="0" w:color="auto"/>
            </w:tcBorders>
            <w:shd w:val="clear" w:color="000000" w:fill="E2EFDA"/>
            <w:noWrap/>
            <w:vAlign w:val="center"/>
            <w:hideMark/>
          </w:tcPr>
          <w:p w14:paraId="4FC7363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2878297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15,400</w:t>
            </w:r>
          </w:p>
        </w:tc>
        <w:tc>
          <w:tcPr>
            <w:tcW w:w="0" w:type="auto"/>
            <w:tcBorders>
              <w:top w:val="nil"/>
              <w:left w:val="nil"/>
              <w:bottom w:val="single" w:sz="4" w:space="0" w:color="auto"/>
              <w:right w:val="single" w:sz="4" w:space="0" w:color="auto"/>
            </w:tcBorders>
            <w:shd w:val="clear" w:color="000000" w:fill="E2EFDA"/>
            <w:noWrap/>
            <w:vAlign w:val="center"/>
            <w:hideMark/>
          </w:tcPr>
          <w:p w14:paraId="24DA636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15,400</w:t>
            </w:r>
          </w:p>
        </w:tc>
        <w:tc>
          <w:tcPr>
            <w:tcW w:w="0" w:type="auto"/>
            <w:tcBorders>
              <w:top w:val="nil"/>
              <w:left w:val="nil"/>
              <w:bottom w:val="single" w:sz="4" w:space="0" w:color="auto"/>
              <w:right w:val="single" w:sz="4" w:space="0" w:color="auto"/>
            </w:tcBorders>
            <w:shd w:val="clear" w:color="000000" w:fill="E2EFDA"/>
            <w:noWrap/>
            <w:vAlign w:val="center"/>
            <w:hideMark/>
          </w:tcPr>
          <w:p w14:paraId="692496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3B9D419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15,400</w:t>
            </w:r>
          </w:p>
        </w:tc>
        <w:tc>
          <w:tcPr>
            <w:tcW w:w="0" w:type="auto"/>
            <w:tcBorders>
              <w:top w:val="nil"/>
              <w:left w:val="nil"/>
              <w:bottom w:val="single" w:sz="4" w:space="0" w:color="auto"/>
              <w:right w:val="single" w:sz="4" w:space="0" w:color="auto"/>
            </w:tcBorders>
            <w:shd w:val="clear" w:color="000000" w:fill="E2EFDA"/>
            <w:noWrap/>
            <w:vAlign w:val="center"/>
            <w:hideMark/>
          </w:tcPr>
          <w:p w14:paraId="1AE9578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15,400</w:t>
            </w:r>
          </w:p>
        </w:tc>
        <w:tc>
          <w:tcPr>
            <w:tcW w:w="0" w:type="auto"/>
            <w:tcBorders>
              <w:top w:val="nil"/>
              <w:left w:val="nil"/>
              <w:bottom w:val="single" w:sz="4" w:space="0" w:color="auto"/>
              <w:right w:val="single" w:sz="4" w:space="0" w:color="auto"/>
            </w:tcBorders>
            <w:shd w:val="clear" w:color="000000" w:fill="E2EFDA"/>
            <w:noWrap/>
            <w:vAlign w:val="center"/>
            <w:hideMark/>
          </w:tcPr>
          <w:p w14:paraId="04CEC5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0B6A981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15,400</w:t>
            </w:r>
          </w:p>
        </w:tc>
        <w:tc>
          <w:tcPr>
            <w:tcW w:w="0" w:type="auto"/>
            <w:tcBorders>
              <w:top w:val="nil"/>
              <w:left w:val="nil"/>
              <w:bottom w:val="single" w:sz="4" w:space="0" w:color="auto"/>
              <w:right w:val="single" w:sz="4" w:space="0" w:color="auto"/>
            </w:tcBorders>
            <w:shd w:val="clear" w:color="000000" w:fill="E2EFDA"/>
            <w:noWrap/>
            <w:vAlign w:val="center"/>
            <w:hideMark/>
          </w:tcPr>
          <w:p w14:paraId="135929F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15,400</w:t>
            </w:r>
          </w:p>
        </w:tc>
        <w:tc>
          <w:tcPr>
            <w:tcW w:w="0" w:type="auto"/>
            <w:tcBorders>
              <w:top w:val="nil"/>
              <w:left w:val="nil"/>
              <w:bottom w:val="single" w:sz="4" w:space="0" w:color="auto"/>
              <w:right w:val="single" w:sz="4" w:space="0" w:color="auto"/>
            </w:tcBorders>
            <w:shd w:val="clear" w:color="000000" w:fill="E2EFDA"/>
            <w:noWrap/>
            <w:vAlign w:val="center"/>
            <w:hideMark/>
          </w:tcPr>
          <w:p w14:paraId="5EAC5F8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15DA3DC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15,400</w:t>
            </w:r>
          </w:p>
        </w:tc>
        <w:tc>
          <w:tcPr>
            <w:tcW w:w="0" w:type="auto"/>
            <w:tcBorders>
              <w:top w:val="nil"/>
              <w:left w:val="nil"/>
              <w:bottom w:val="single" w:sz="4" w:space="0" w:color="auto"/>
              <w:right w:val="single" w:sz="4" w:space="0" w:color="auto"/>
            </w:tcBorders>
            <w:shd w:val="clear" w:color="000000" w:fill="E2EFDA"/>
            <w:noWrap/>
            <w:vAlign w:val="center"/>
            <w:hideMark/>
          </w:tcPr>
          <w:p w14:paraId="7080AC7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77,000</w:t>
            </w:r>
          </w:p>
        </w:tc>
        <w:tc>
          <w:tcPr>
            <w:tcW w:w="0" w:type="auto"/>
            <w:tcBorders>
              <w:top w:val="nil"/>
              <w:left w:val="nil"/>
              <w:bottom w:val="single" w:sz="4" w:space="0" w:color="auto"/>
              <w:right w:val="single" w:sz="4" w:space="0" w:color="auto"/>
            </w:tcBorders>
            <w:shd w:val="clear" w:color="000000" w:fill="E2EFDA"/>
            <w:noWrap/>
            <w:vAlign w:val="center"/>
            <w:hideMark/>
          </w:tcPr>
          <w:p w14:paraId="136471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w:t>
            </w:r>
          </w:p>
        </w:tc>
        <w:tc>
          <w:tcPr>
            <w:tcW w:w="0" w:type="auto"/>
            <w:tcBorders>
              <w:top w:val="nil"/>
              <w:left w:val="nil"/>
              <w:bottom w:val="single" w:sz="4" w:space="0" w:color="auto"/>
              <w:right w:val="single" w:sz="8" w:space="0" w:color="auto"/>
            </w:tcBorders>
            <w:shd w:val="clear" w:color="000000" w:fill="E2EFDA"/>
            <w:noWrap/>
            <w:vAlign w:val="center"/>
            <w:hideMark/>
          </w:tcPr>
          <w:p w14:paraId="0F59640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78,500</w:t>
            </w:r>
          </w:p>
        </w:tc>
        <w:tc>
          <w:tcPr>
            <w:tcW w:w="0" w:type="auto"/>
            <w:tcBorders>
              <w:top w:val="nil"/>
              <w:left w:val="nil"/>
              <w:bottom w:val="single" w:sz="4" w:space="0" w:color="auto"/>
              <w:right w:val="single" w:sz="4" w:space="0" w:color="auto"/>
            </w:tcBorders>
            <w:shd w:val="clear" w:color="000000" w:fill="E2EFDA"/>
            <w:noWrap/>
            <w:vAlign w:val="center"/>
            <w:hideMark/>
          </w:tcPr>
          <w:p w14:paraId="735EB70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46,200</w:t>
            </w:r>
          </w:p>
        </w:tc>
        <w:tc>
          <w:tcPr>
            <w:tcW w:w="0" w:type="auto"/>
            <w:tcBorders>
              <w:top w:val="nil"/>
              <w:left w:val="nil"/>
              <w:bottom w:val="single" w:sz="4" w:space="0" w:color="auto"/>
              <w:right w:val="single" w:sz="4" w:space="0" w:color="auto"/>
            </w:tcBorders>
            <w:shd w:val="clear" w:color="000000" w:fill="E2EFDA"/>
            <w:noWrap/>
            <w:vAlign w:val="center"/>
            <w:hideMark/>
          </w:tcPr>
          <w:p w14:paraId="13A095F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w:t>
            </w:r>
          </w:p>
        </w:tc>
        <w:tc>
          <w:tcPr>
            <w:tcW w:w="0" w:type="auto"/>
            <w:tcBorders>
              <w:top w:val="nil"/>
              <w:left w:val="nil"/>
              <w:bottom w:val="single" w:sz="4" w:space="0" w:color="auto"/>
              <w:right w:val="single" w:sz="4" w:space="0" w:color="auto"/>
            </w:tcBorders>
            <w:shd w:val="clear" w:color="000000" w:fill="E2EFDA"/>
            <w:noWrap/>
            <w:vAlign w:val="center"/>
            <w:hideMark/>
          </w:tcPr>
          <w:p w14:paraId="12A6A39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47,700</w:t>
            </w:r>
          </w:p>
        </w:tc>
        <w:tc>
          <w:tcPr>
            <w:tcW w:w="0" w:type="auto"/>
            <w:tcBorders>
              <w:top w:val="nil"/>
              <w:left w:val="nil"/>
              <w:bottom w:val="single" w:sz="4" w:space="0" w:color="auto"/>
              <w:right w:val="single" w:sz="4" w:space="0" w:color="auto"/>
            </w:tcBorders>
            <w:shd w:val="clear" w:color="000000" w:fill="E2EFDA"/>
            <w:noWrap/>
            <w:vAlign w:val="center"/>
            <w:hideMark/>
          </w:tcPr>
          <w:p w14:paraId="1DDD9BF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59B40AB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E2EFDA"/>
            <w:noWrap/>
            <w:vAlign w:val="center"/>
            <w:hideMark/>
          </w:tcPr>
          <w:p w14:paraId="6B0D22F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7202646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60D35A3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30,800</w:t>
            </w:r>
          </w:p>
        </w:tc>
        <w:tc>
          <w:tcPr>
            <w:tcW w:w="0" w:type="auto"/>
            <w:tcBorders>
              <w:top w:val="nil"/>
              <w:left w:val="nil"/>
              <w:bottom w:val="single" w:sz="4" w:space="0" w:color="auto"/>
              <w:right w:val="single" w:sz="4" w:space="0" w:color="auto"/>
            </w:tcBorders>
            <w:shd w:val="clear" w:color="000000" w:fill="E2EFDA"/>
            <w:noWrap/>
            <w:vAlign w:val="center"/>
            <w:hideMark/>
          </w:tcPr>
          <w:p w14:paraId="2739389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E2EFDA"/>
            <w:noWrap/>
            <w:vAlign w:val="center"/>
            <w:hideMark/>
          </w:tcPr>
          <w:p w14:paraId="593BCFD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30,800</w:t>
            </w:r>
          </w:p>
        </w:tc>
        <w:tc>
          <w:tcPr>
            <w:tcW w:w="0" w:type="auto"/>
            <w:tcBorders>
              <w:top w:val="nil"/>
              <w:left w:val="nil"/>
              <w:bottom w:val="single" w:sz="4" w:space="0" w:color="auto"/>
              <w:right w:val="single" w:sz="4" w:space="0" w:color="auto"/>
            </w:tcBorders>
            <w:shd w:val="clear" w:color="000000" w:fill="E2EFDA"/>
            <w:noWrap/>
            <w:vAlign w:val="center"/>
            <w:hideMark/>
          </w:tcPr>
          <w:p w14:paraId="66A0672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32A248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78,500</w:t>
            </w:r>
          </w:p>
        </w:tc>
      </w:tr>
      <w:tr w:rsidR="00DD17B7" w:rsidRPr="004E656C" w14:paraId="0394E705"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CE4D6"/>
            <w:noWrap/>
            <w:vAlign w:val="center"/>
            <w:hideMark/>
          </w:tcPr>
          <w:p w14:paraId="5E474C2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4.1</w:t>
            </w:r>
          </w:p>
        </w:tc>
        <w:tc>
          <w:tcPr>
            <w:tcW w:w="0" w:type="auto"/>
            <w:tcBorders>
              <w:top w:val="nil"/>
              <w:left w:val="nil"/>
              <w:bottom w:val="single" w:sz="4" w:space="0" w:color="auto"/>
              <w:right w:val="single" w:sz="4" w:space="0" w:color="auto"/>
            </w:tcBorders>
            <w:shd w:val="clear" w:color="000000" w:fill="FCE4D6"/>
            <w:vAlign w:val="center"/>
            <w:hideMark/>
          </w:tcPr>
          <w:p w14:paraId="7040C20A" w14:textId="74D4988B"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Zhvillimi i fushatave informuese</w:t>
            </w:r>
          </w:p>
        </w:tc>
        <w:tc>
          <w:tcPr>
            <w:tcW w:w="0" w:type="auto"/>
            <w:tcBorders>
              <w:top w:val="nil"/>
              <w:left w:val="nil"/>
              <w:bottom w:val="single" w:sz="4" w:space="0" w:color="auto"/>
              <w:right w:val="single" w:sz="4" w:space="0" w:color="auto"/>
            </w:tcBorders>
            <w:shd w:val="clear" w:color="000000" w:fill="FCE4D6"/>
            <w:vAlign w:val="center"/>
            <w:hideMark/>
          </w:tcPr>
          <w:p w14:paraId="7F60E5FA" w14:textId="49994719"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dhe Ministria e Mjedisit; </w:t>
            </w:r>
            <w:r w:rsidR="001D4F21" w:rsidRPr="004E656C">
              <w:rPr>
                <w:rFonts w:ascii="Garamond" w:hAnsi="Garamond"/>
                <w:sz w:val="4"/>
                <w:szCs w:val="4"/>
                <w:lang w:eastAsia="sq-AL"/>
              </w:rPr>
              <w:t xml:space="preserve">plane </w:t>
            </w:r>
            <w:r w:rsidRPr="004E656C">
              <w:rPr>
                <w:rFonts w:ascii="Garamond" w:hAnsi="Garamond"/>
                <w:sz w:val="4"/>
                <w:szCs w:val="4"/>
                <w:lang w:eastAsia="sq-AL"/>
              </w:rPr>
              <w:t>bashkiake komunikimi;</w:t>
            </w:r>
            <w:r w:rsidRPr="004E656C">
              <w:rPr>
                <w:rFonts w:ascii="Garamond" w:hAnsi="Garamond"/>
                <w:sz w:val="4"/>
                <w:szCs w:val="4"/>
                <w:lang w:eastAsia="sq-AL"/>
              </w:rPr>
              <w:br/>
            </w:r>
            <w:r w:rsidR="001D4F21" w:rsidRPr="004E656C">
              <w:rPr>
                <w:rFonts w:ascii="Garamond" w:hAnsi="Garamond"/>
                <w:sz w:val="4"/>
                <w:szCs w:val="4"/>
                <w:lang w:eastAsia="sq-AL"/>
              </w:rPr>
              <w:t xml:space="preserve">fushatë </w:t>
            </w:r>
            <w:r w:rsidRPr="004E656C">
              <w:rPr>
                <w:rFonts w:ascii="Garamond" w:hAnsi="Garamond"/>
                <w:sz w:val="4"/>
                <w:szCs w:val="4"/>
                <w:lang w:eastAsia="sq-AL"/>
              </w:rPr>
              <w:t>kombëtare ndërgjegjësimi mbi PAYT</w:t>
            </w:r>
          </w:p>
        </w:tc>
        <w:tc>
          <w:tcPr>
            <w:tcW w:w="0" w:type="auto"/>
            <w:tcBorders>
              <w:top w:val="nil"/>
              <w:left w:val="nil"/>
              <w:bottom w:val="single" w:sz="4" w:space="0" w:color="auto"/>
              <w:right w:val="single" w:sz="4" w:space="0" w:color="auto"/>
            </w:tcBorders>
            <w:shd w:val="clear" w:color="000000" w:fill="FCE4D6"/>
            <w:noWrap/>
            <w:vAlign w:val="center"/>
            <w:hideMark/>
          </w:tcPr>
          <w:p w14:paraId="43639AD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5F37D6B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nil"/>
              <w:left w:val="nil"/>
              <w:bottom w:val="single" w:sz="4" w:space="0" w:color="auto"/>
              <w:right w:val="single" w:sz="8" w:space="0" w:color="auto"/>
            </w:tcBorders>
            <w:shd w:val="clear" w:color="000000" w:fill="FCE4D6"/>
            <w:noWrap/>
            <w:vAlign w:val="center"/>
            <w:hideMark/>
          </w:tcPr>
          <w:p w14:paraId="7C33FAB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2579E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45C324E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6A6CA25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649CC25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6CD767A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EB1584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14945C2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1AA0457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1196E03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642592D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107E7C8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F7AF7C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0B80F08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FFFFFF"/>
            <w:noWrap/>
            <w:vAlign w:val="center"/>
            <w:hideMark/>
          </w:tcPr>
          <w:p w14:paraId="6C9927D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4A9A3C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15,000</w:t>
            </w:r>
          </w:p>
        </w:tc>
        <w:tc>
          <w:tcPr>
            <w:tcW w:w="0" w:type="auto"/>
            <w:tcBorders>
              <w:top w:val="nil"/>
              <w:left w:val="nil"/>
              <w:bottom w:val="single" w:sz="4" w:space="0" w:color="auto"/>
              <w:right w:val="single" w:sz="4" w:space="0" w:color="auto"/>
            </w:tcBorders>
            <w:shd w:val="clear" w:color="000000" w:fill="D9D9D9"/>
            <w:noWrap/>
            <w:vAlign w:val="center"/>
            <w:hideMark/>
          </w:tcPr>
          <w:p w14:paraId="19FE633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75,000</w:t>
            </w:r>
          </w:p>
        </w:tc>
        <w:tc>
          <w:tcPr>
            <w:tcW w:w="0" w:type="auto"/>
            <w:tcBorders>
              <w:top w:val="nil"/>
              <w:left w:val="nil"/>
              <w:bottom w:val="single" w:sz="4" w:space="0" w:color="auto"/>
              <w:right w:val="single" w:sz="4" w:space="0" w:color="auto"/>
            </w:tcBorders>
            <w:shd w:val="clear" w:color="000000" w:fill="D9D9D9"/>
            <w:noWrap/>
            <w:vAlign w:val="center"/>
            <w:hideMark/>
          </w:tcPr>
          <w:p w14:paraId="4F30FA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8" w:space="0" w:color="auto"/>
            </w:tcBorders>
            <w:shd w:val="clear" w:color="000000" w:fill="E2EFDA"/>
            <w:noWrap/>
            <w:vAlign w:val="center"/>
            <w:hideMark/>
          </w:tcPr>
          <w:p w14:paraId="24F623C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75,000</w:t>
            </w:r>
          </w:p>
        </w:tc>
        <w:tc>
          <w:tcPr>
            <w:tcW w:w="0" w:type="auto"/>
            <w:tcBorders>
              <w:top w:val="nil"/>
              <w:left w:val="nil"/>
              <w:bottom w:val="single" w:sz="4" w:space="0" w:color="auto"/>
              <w:right w:val="single" w:sz="4" w:space="0" w:color="auto"/>
            </w:tcBorders>
            <w:shd w:val="clear" w:color="000000" w:fill="FFFFFF"/>
            <w:noWrap/>
            <w:vAlign w:val="center"/>
            <w:hideMark/>
          </w:tcPr>
          <w:p w14:paraId="11C7A6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45,000</w:t>
            </w:r>
          </w:p>
        </w:tc>
        <w:tc>
          <w:tcPr>
            <w:tcW w:w="0" w:type="auto"/>
            <w:tcBorders>
              <w:top w:val="nil"/>
              <w:left w:val="nil"/>
              <w:bottom w:val="single" w:sz="4" w:space="0" w:color="auto"/>
              <w:right w:val="single" w:sz="4" w:space="0" w:color="auto"/>
            </w:tcBorders>
            <w:shd w:val="clear" w:color="000000" w:fill="FFFFFF"/>
            <w:noWrap/>
            <w:vAlign w:val="center"/>
            <w:hideMark/>
          </w:tcPr>
          <w:p w14:paraId="3339CD8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4B8EDCE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45,000</w:t>
            </w:r>
          </w:p>
        </w:tc>
        <w:tc>
          <w:tcPr>
            <w:tcW w:w="0" w:type="auto"/>
            <w:tcBorders>
              <w:top w:val="nil"/>
              <w:left w:val="nil"/>
              <w:bottom w:val="single" w:sz="4" w:space="0" w:color="auto"/>
              <w:right w:val="single" w:sz="4" w:space="0" w:color="auto"/>
            </w:tcBorders>
            <w:shd w:val="clear" w:color="000000" w:fill="FFFFFF"/>
            <w:noWrap/>
            <w:vAlign w:val="center"/>
            <w:hideMark/>
          </w:tcPr>
          <w:p w14:paraId="42BE80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4E2FF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9316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58E3A07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F91018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30,000</w:t>
            </w:r>
          </w:p>
        </w:tc>
        <w:tc>
          <w:tcPr>
            <w:tcW w:w="0" w:type="auto"/>
            <w:tcBorders>
              <w:top w:val="nil"/>
              <w:left w:val="nil"/>
              <w:bottom w:val="single" w:sz="4" w:space="0" w:color="auto"/>
              <w:right w:val="single" w:sz="4" w:space="0" w:color="auto"/>
            </w:tcBorders>
            <w:shd w:val="clear" w:color="000000" w:fill="FFFFFF"/>
            <w:noWrap/>
            <w:vAlign w:val="center"/>
            <w:hideMark/>
          </w:tcPr>
          <w:p w14:paraId="68F4664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030430D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30,000</w:t>
            </w:r>
          </w:p>
        </w:tc>
        <w:tc>
          <w:tcPr>
            <w:tcW w:w="0" w:type="auto"/>
            <w:tcBorders>
              <w:top w:val="nil"/>
              <w:left w:val="nil"/>
              <w:bottom w:val="single" w:sz="4" w:space="0" w:color="auto"/>
              <w:right w:val="single" w:sz="4" w:space="0" w:color="auto"/>
            </w:tcBorders>
            <w:shd w:val="clear" w:color="000000" w:fill="F2F2F2"/>
            <w:noWrap/>
            <w:vAlign w:val="center"/>
            <w:hideMark/>
          </w:tcPr>
          <w:p w14:paraId="52D1B444" w14:textId="26F536D1"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51FD759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75,000</w:t>
            </w:r>
          </w:p>
        </w:tc>
      </w:tr>
      <w:tr w:rsidR="00DD17B7" w:rsidRPr="004E656C" w14:paraId="396A8509" w14:textId="77777777" w:rsidTr="00103D01">
        <w:trPr>
          <w:trHeight w:val="20"/>
          <w:jc w:val="center"/>
        </w:trPr>
        <w:tc>
          <w:tcPr>
            <w:tcW w:w="0" w:type="auto"/>
            <w:tcBorders>
              <w:top w:val="nil"/>
              <w:left w:val="single" w:sz="8" w:space="0" w:color="auto"/>
              <w:bottom w:val="single" w:sz="4" w:space="0" w:color="auto"/>
              <w:right w:val="single" w:sz="4" w:space="0" w:color="auto"/>
            </w:tcBorders>
            <w:shd w:val="clear" w:color="000000" w:fill="FCE4D6"/>
            <w:noWrap/>
            <w:vAlign w:val="center"/>
            <w:hideMark/>
          </w:tcPr>
          <w:p w14:paraId="026F510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4.2</w:t>
            </w:r>
          </w:p>
        </w:tc>
        <w:tc>
          <w:tcPr>
            <w:tcW w:w="0" w:type="auto"/>
            <w:tcBorders>
              <w:top w:val="nil"/>
              <w:left w:val="nil"/>
              <w:bottom w:val="single" w:sz="4" w:space="0" w:color="auto"/>
              <w:right w:val="single" w:sz="4" w:space="0" w:color="auto"/>
            </w:tcBorders>
            <w:shd w:val="clear" w:color="000000" w:fill="FCE4D6"/>
            <w:vAlign w:val="center"/>
            <w:hideMark/>
          </w:tcPr>
          <w:p w14:paraId="03846BD0" w14:textId="1AED050F"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Zhvillimi i faqes së posaçme në rrjet për parandalimin e krijimit të mbetjeve, në </w:t>
            </w:r>
            <w:r w:rsidRPr="00406A37">
              <w:rPr>
                <w:rFonts w:ascii="Garamond" w:hAnsi="Garamond"/>
                <w:i/>
                <w:iCs/>
                <w:sz w:val="4"/>
                <w:szCs w:val="4"/>
                <w:lang w:eastAsia="sq-AL"/>
              </w:rPr>
              <w:t>web-</w:t>
            </w:r>
            <w:r w:rsidRPr="004E656C">
              <w:rPr>
                <w:rFonts w:ascii="Garamond" w:hAnsi="Garamond"/>
                <w:sz w:val="4"/>
                <w:szCs w:val="4"/>
                <w:lang w:eastAsia="sq-AL"/>
              </w:rPr>
              <w:t>in zyrtar online të ekonomisë qarkulluese në vend/MM-së</w:t>
            </w:r>
          </w:p>
        </w:tc>
        <w:tc>
          <w:tcPr>
            <w:tcW w:w="0" w:type="auto"/>
            <w:tcBorders>
              <w:top w:val="nil"/>
              <w:left w:val="nil"/>
              <w:bottom w:val="single" w:sz="4" w:space="0" w:color="auto"/>
              <w:right w:val="single" w:sz="4" w:space="0" w:color="auto"/>
            </w:tcBorders>
            <w:shd w:val="clear" w:color="000000" w:fill="FCE4D6"/>
            <w:vAlign w:val="center"/>
            <w:hideMark/>
          </w:tcPr>
          <w:p w14:paraId="0A28BE1E" w14:textId="06F9491C"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krijimi </w:t>
            </w:r>
            <w:r w:rsidRPr="004E656C">
              <w:rPr>
                <w:rFonts w:ascii="Garamond" w:hAnsi="Garamond"/>
                <w:sz w:val="4"/>
                <w:szCs w:val="4"/>
                <w:lang w:eastAsia="sq-AL"/>
              </w:rPr>
              <w:t>i</w:t>
            </w:r>
            <w:r w:rsidR="004E656C" w:rsidRPr="004E656C">
              <w:rPr>
                <w:rFonts w:ascii="Garamond" w:hAnsi="Garamond"/>
                <w:sz w:val="4"/>
                <w:szCs w:val="4"/>
                <w:lang w:eastAsia="sq-AL"/>
              </w:rPr>
              <w:t xml:space="preserve"> </w:t>
            </w:r>
            <w:r w:rsidRPr="004E656C">
              <w:rPr>
                <w:rFonts w:ascii="Garamond" w:hAnsi="Garamond"/>
                <w:sz w:val="4"/>
                <w:szCs w:val="4"/>
                <w:lang w:eastAsia="sq-AL"/>
              </w:rPr>
              <w:t>një faqe interneti/në rrjet mbi parandalimin e krijimit të mbetjeve</w:t>
            </w:r>
          </w:p>
        </w:tc>
        <w:tc>
          <w:tcPr>
            <w:tcW w:w="0" w:type="auto"/>
            <w:tcBorders>
              <w:top w:val="nil"/>
              <w:left w:val="nil"/>
              <w:bottom w:val="single" w:sz="4" w:space="0" w:color="auto"/>
              <w:right w:val="single" w:sz="4" w:space="0" w:color="auto"/>
            </w:tcBorders>
            <w:shd w:val="clear" w:color="000000" w:fill="FCE4D6"/>
            <w:noWrap/>
            <w:vAlign w:val="center"/>
            <w:hideMark/>
          </w:tcPr>
          <w:p w14:paraId="58124E2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514DAAE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2026</w:t>
            </w:r>
          </w:p>
        </w:tc>
        <w:tc>
          <w:tcPr>
            <w:tcW w:w="0" w:type="auto"/>
            <w:tcBorders>
              <w:top w:val="nil"/>
              <w:left w:val="nil"/>
              <w:bottom w:val="single" w:sz="4" w:space="0" w:color="auto"/>
              <w:right w:val="single" w:sz="8" w:space="0" w:color="auto"/>
            </w:tcBorders>
            <w:shd w:val="clear" w:color="000000" w:fill="FCE4D6"/>
            <w:noWrap/>
            <w:vAlign w:val="center"/>
            <w:hideMark/>
          </w:tcPr>
          <w:p w14:paraId="2BA341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2026</w:t>
            </w:r>
          </w:p>
        </w:tc>
        <w:tc>
          <w:tcPr>
            <w:tcW w:w="0" w:type="auto"/>
            <w:tcBorders>
              <w:top w:val="nil"/>
              <w:left w:val="nil"/>
              <w:bottom w:val="single" w:sz="4" w:space="0" w:color="auto"/>
              <w:right w:val="single" w:sz="4" w:space="0" w:color="auto"/>
            </w:tcBorders>
            <w:shd w:val="clear" w:color="000000" w:fill="FFFFFF"/>
            <w:noWrap/>
            <w:vAlign w:val="center"/>
            <w:hideMark/>
          </w:tcPr>
          <w:p w14:paraId="3109527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AC77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1,500 </w:t>
            </w:r>
          </w:p>
        </w:tc>
        <w:tc>
          <w:tcPr>
            <w:tcW w:w="0" w:type="auto"/>
            <w:tcBorders>
              <w:top w:val="nil"/>
              <w:left w:val="nil"/>
              <w:bottom w:val="single" w:sz="4" w:space="0" w:color="auto"/>
              <w:right w:val="single" w:sz="8" w:space="0" w:color="auto"/>
            </w:tcBorders>
            <w:shd w:val="clear" w:color="000000" w:fill="F2F2F2"/>
            <w:noWrap/>
            <w:vAlign w:val="center"/>
            <w:hideMark/>
          </w:tcPr>
          <w:p w14:paraId="6C7B755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w:t>
            </w:r>
          </w:p>
        </w:tc>
        <w:tc>
          <w:tcPr>
            <w:tcW w:w="0" w:type="auto"/>
            <w:tcBorders>
              <w:top w:val="nil"/>
              <w:left w:val="nil"/>
              <w:bottom w:val="single" w:sz="4" w:space="0" w:color="auto"/>
              <w:right w:val="single" w:sz="4" w:space="0" w:color="auto"/>
            </w:tcBorders>
            <w:shd w:val="clear" w:color="000000" w:fill="FFFFFF"/>
            <w:noWrap/>
            <w:vAlign w:val="center"/>
            <w:hideMark/>
          </w:tcPr>
          <w:p w14:paraId="5750797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50D0B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48644B2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AA32F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6F38C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52E2E75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65D0D5F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ADE9E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F2F2F2"/>
            <w:noWrap/>
            <w:vAlign w:val="center"/>
            <w:hideMark/>
          </w:tcPr>
          <w:p w14:paraId="05F430F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0406737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88042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8" w:space="0" w:color="auto"/>
            </w:tcBorders>
            <w:shd w:val="clear" w:color="000000" w:fill="E7E6E6"/>
            <w:noWrap/>
            <w:vAlign w:val="center"/>
            <w:hideMark/>
          </w:tcPr>
          <w:p w14:paraId="2B1526C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657DD13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D9D9D9"/>
            <w:noWrap/>
            <w:vAlign w:val="center"/>
            <w:hideMark/>
          </w:tcPr>
          <w:p w14:paraId="26CF65C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w:t>
            </w:r>
          </w:p>
        </w:tc>
        <w:tc>
          <w:tcPr>
            <w:tcW w:w="0" w:type="auto"/>
            <w:tcBorders>
              <w:top w:val="nil"/>
              <w:left w:val="nil"/>
              <w:bottom w:val="single" w:sz="4" w:space="0" w:color="auto"/>
              <w:right w:val="single" w:sz="8" w:space="0" w:color="auto"/>
            </w:tcBorders>
            <w:shd w:val="clear" w:color="000000" w:fill="E2EFDA"/>
            <w:noWrap/>
            <w:vAlign w:val="center"/>
            <w:hideMark/>
          </w:tcPr>
          <w:p w14:paraId="7D7F308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w:t>
            </w:r>
          </w:p>
        </w:tc>
        <w:tc>
          <w:tcPr>
            <w:tcW w:w="0" w:type="auto"/>
            <w:tcBorders>
              <w:top w:val="nil"/>
              <w:left w:val="nil"/>
              <w:bottom w:val="single" w:sz="4" w:space="0" w:color="auto"/>
              <w:right w:val="single" w:sz="4" w:space="0" w:color="auto"/>
            </w:tcBorders>
            <w:shd w:val="clear" w:color="000000" w:fill="FFFFFF"/>
            <w:noWrap/>
            <w:vAlign w:val="center"/>
            <w:hideMark/>
          </w:tcPr>
          <w:p w14:paraId="137539E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3A456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w:t>
            </w:r>
          </w:p>
        </w:tc>
        <w:tc>
          <w:tcPr>
            <w:tcW w:w="0" w:type="auto"/>
            <w:tcBorders>
              <w:top w:val="nil"/>
              <w:left w:val="nil"/>
              <w:bottom w:val="single" w:sz="4" w:space="0" w:color="auto"/>
              <w:right w:val="single" w:sz="4" w:space="0" w:color="auto"/>
            </w:tcBorders>
            <w:shd w:val="clear" w:color="000000" w:fill="D9E1F2"/>
            <w:noWrap/>
            <w:vAlign w:val="center"/>
            <w:hideMark/>
          </w:tcPr>
          <w:p w14:paraId="3D846F8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w:t>
            </w:r>
          </w:p>
        </w:tc>
        <w:tc>
          <w:tcPr>
            <w:tcW w:w="0" w:type="auto"/>
            <w:tcBorders>
              <w:top w:val="nil"/>
              <w:left w:val="nil"/>
              <w:bottom w:val="single" w:sz="4" w:space="0" w:color="auto"/>
              <w:right w:val="single" w:sz="4" w:space="0" w:color="auto"/>
            </w:tcBorders>
            <w:shd w:val="clear" w:color="000000" w:fill="FFFFFF"/>
            <w:noWrap/>
            <w:vAlign w:val="center"/>
            <w:hideMark/>
          </w:tcPr>
          <w:p w14:paraId="1CB69CD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AB39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C0039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7C57CD8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4F742A3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84D4D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single" w:sz="4" w:space="0" w:color="auto"/>
              <w:right w:val="single" w:sz="4" w:space="0" w:color="auto"/>
            </w:tcBorders>
            <w:shd w:val="clear" w:color="000000" w:fill="D9E1F2"/>
            <w:noWrap/>
            <w:vAlign w:val="center"/>
            <w:hideMark/>
          </w:tcPr>
          <w:p w14:paraId="20E68A9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nil"/>
              <w:left w:val="nil"/>
              <w:bottom w:val="single" w:sz="4" w:space="0" w:color="auto"/>
              <w:right w:val="single" w:sz="4" w:space="0" w:color="auto"/>
            </w:tcBorders>
            <w:shd w:val="clear" w:color="000000" w:fill="F2F2F2"/>
            <w:noWrap/>
            <w:vAlign w:val="center"/>
            <w:hideMark/>
          </w:tcPr>
          <w:p w14:paraId="47604D3A" w14:textId="71425E47"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nil"/>
              <w:left w:val="nil"/>
              <w:bottom w:val="single" w:sz="4" w:space="0" w:color="auto"/>
              <w:right w:val="single" w:sz="8" w:space="0" w:color="auto"/>
            </w:tcBorders>
            <w:shd w:val="clear" w:color="000000" w:fill="8EA9DB"/>
            <w:noWrap/>
            <w:vAlign w:val="center"/>
            <w:hideMark/>
          </w:tcPr>
          <w:p w14:paraId="547F79A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1,500</w:t>
            </w:r>
          </w:p>
        </w:tc>
      </w:tr>
      <w:tr w:rsidR="00DD17B7" w:rsidRPr="004E656C" w14:paraId="086AE7CA" w14:textId="77777777" w:rsidTr="00406A37">
        <w:trPr>
          <w:trHeight w:val="20"/>
          <w:jc w:val="center"/>
        </w:trPr>
        <w:tc>
          <w:tcPr>
            <w:tcW w:w="0" w:type="auto"/>
            <w:tcBorders>
              <w:top w:val="nil"/>
              <w:left w:val="single" w:sz="8" w:space="0" w:color="auto"/>
              <w:bottom w:val="nil"/>
              <w:right w:val="single" w:sz="4" w:space="0" w:color="auto"/>
            </w:tcBorders>
            <w:shd w:val="clear" w:color="000000" w:fill="FCE4D6"/>
            <w:noWrap/>
            <w:hideMark/>
          </w:tcPr>
          <w:p w14:paraId="467E78C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4.3</w:t>
            </w:r>
          </w:p>
        </w:tc>
        <w:tc>
          <w:tcPr>
            <w:tcW w:w="0" w:type="auto"/>
            <w:tcBorders>
              <w:top w:val="nil"/>
              <w:left w:val="nil"/>
              <w:bottom w:val="nil"/>
              <w:right w:val="single" w:sz="4" w:space="0" w:color="auto"/>
            </w:tcBorders>
            <w:shd w:val="clear" w:color="000000" w:fill="FCE4D6"/>
            <w:vAlign w:val="center"/>
            <w:hideMark/>
          </w:tcPr>
          <w:p w14:paraId="7CECEB5E" w14:textId="11E7CDF8" w:rsidR="004E0435" w:rsidRPr="004E656C" w:rsidRDefault="004E0435" w:rsidP="00406A37">
            <w:pPr>
              <w:pStyle w:val="NoSpacing"/>
              <w:jc w:val="center"/>
              <w:rPr>
                <w:rFonts w:ascii="Garamond" w:hAnsi="Garamond"/>
                <w:sz w:val="4"/>
                <w:szCs w:val="4"/>
                <w:lang w:eastAsia="sq-AL"/>
              </w:rPr>
            </w:pPr>
            <w:r w:rsidRPr="004E656C">
              <w:rPr>
                <w:rFonts w:ascii="Garamond" w:hAnsi="Garamond"/>
                <w:sz w:val="4"/>
                <w:szCs w:val="4"/>
                <w:lang w:eastAsia="sq-AL"/>
              </w:rPr>
              <w:t>Përdorimi i aplikacioneve të telefonisë dhe platformave online për iniciativat e parandalimit të krijimit të mbetjeve</w:t>
            </w:r>
          </w:p>
        </w:tc>
        <w:tc>
          <w:tcPr>
            <w:tcW w:w="0" w:type="auto"/>
            <w:tcBorders>
              <w:top w:val="nil"/>
              <w:left w:val="nil"/>
              <w:bottom w:val="nil"/>
              <w:right w:val="single" w:sz="4" w:space="0" w:color="auto"/>
            </w:tcBorders>
            <w:shd w:val="clear" w:color="000000" w:fill="FCE4D6"/>
            <w:hideMark/>
          </w:tcPr>
          <w:p w14:paraId="280E7D5F" w14:textId="1D7CFD6C"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Bashkitë; </w:t>
            </w:r>
            <w:r w:rsidR="001D4F21" w:rsidRPr="004E656C">
              <w:rPr>
                <w:rFonts w:ascii="Garamond" w:hAnsi="Garamond"/>
                <w:sz w:val="4"/>
                <w:szCs w:val="4"/>
                <w:lang w:eastAsia="sq-AL"/>
              </w:rPr>
              <w:t xml:space="preserve">numri </w:t>
            </w:r>
            <w:r w:rsidRPr="004E656C">
              <w:rPr>
                <w:rFonts w:ascii="Garamond" w:hAnsi="Garamond"/>
                <w:sz w:val="4"/>
                <w:szCs w:val="4"/>
                <w:lang w:eastAsia="sq-AL"/>
              </w:rPr>
              <w:t>i bashkive që kanë të zhvilluara platforma online për iniciativat e parandalimit të mbetjeve</w:t>
            </w:r>
          </w:p>
        </w:tc>
        <w:tc>
          <w:tcPr>
            <w:tcW w:w="0" w:type="auto"/>
            <w:tcBorders>
              <w:top w:val="nil"/>
              <w:left w:val="nil"/>
              <w:bottom w:val="nil"/>
              <w:right w:val="single" w:sz="4" w:space="0" w:color="auto"/>
            </w:tcBorders>
            <w:shd w:val="clear" w:color="000000" w:fill="FCE4D6"/>
            <w:noWrap/>
            <w:hideMark/>
          </w:tcPr>
          <w:p w14:paraId="4EEC61A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CE4D6"/>
            <w:noWrap/>
            <w:hideMark/>
          </w:tcPr>
          <w:p w14:paraId="5D6C249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I vazhdueshëm</w:t>
            </w:r>
          </w:p>
        </w:tc>
        <w:tc>
          <w:tcPr>
            <w:tcW w:w="0" w:type="auto"/>
            <w:tcBorders>
              <w:top w:val="nil"/>
              <w:left w:val="nil"/>
              <w:bottom w:val="nil"/>
              <w:right w:val="single" w:sz="8" w:space="0" w:color="auto"/>
            </w:tcBorders>
            <w:shd w:val="clear" w:color="000000" w:fill="FCE4D6"/>
            <w:noWrap/>
            <w:hideMark/>
          </w:tcPr>
          <w:p w14:paraId="18C42FD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396BF81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7E18570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F2F2F2"/>
            <w:noWrap/>
            <w:vAlign w:val="center"/>
            <w:hideMark/>
          </w:tcPr>
          <w:p w14:paraId="06D0746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060D5B0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4969A7FB"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F2F2F2"/>
            <w:noWrap/>
            <w:vAlign w:val="center"/>
            <w:hideMark/>
          </w:tcPr>
          <w:p w14:paraId="755E27D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382C47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15C9F5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F2F2F2"/>
            <w:noWrap/>
            <w:vAlign w:val="center"/>
            <w:hideMark/>
          </w:tcPr>
          <w:p w14:paraId="7FCB058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2AA01E6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5BBA3F5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F2F2F2"/>
            <w:noWrap/>
            <w:vAlign w:val="center"/>
            <w:hideMark/>
          </w:tcPr>
          <w:p w14:paraId="131CA6C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4D35EBC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28A38EA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E7E6E6"/>
            <w:noWrap/>
            <w:vAlign w:val="center"/>
            <w:hideMark/>
          </w:tcPr>
          <w:p w14:paraId="25A3A60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D9D9"/>
            <w:noWrap/>
            <w:vAlign w:val="center"/>
            <w:hideMark/>
          </w:tcPr>
          <w:p w14:paraId="122652B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D9D9"/>
            <w:noWrap/>
            <w:vAlign w:val="center"/>
            <w:hideMark/>
          </w:tcPr>
          <w:p w14:paraId="633ED71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E2EFDA"/>
            <w:noWrap/>
            <w:vAlign w:val="center"/>
            <w:hideMark/>
          </w:tcPr>
          <w:p w14:paraId="7CCF880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40A2E849"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44B60DB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E1F2"/>
            <w:noWrap/>
            <w:vAlign w:val="center"/>
            <w:hideMark/>
          </w:tcPr>
          <w:p w14:paraId="1738ED1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7DED3DE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116C0AD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78E8271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E1F2"/>
            <w:noWrap/>
            <w:vAlign w:val="center"/>
            <w:hideMark/>
          </w:tcPr>
          <w:p w14:paraId="7D300FB7"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37D7DD9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FFFFF"/>
            <w:noWrap/>
            <w:vAlign w:val="center"/>
            <w:hideMark/>
          </w:tcPr>
          <w:p w14:paraId="6F5C91F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D9E1F2"/>
            <w:noWrap/>
            <w:vAlign w:val="center"/>
            <w:hideMark/>
          </w:tcPr>
          <w:p w14:paraId="4D57AB3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4" w:space="0" w:color="auto"/>
            </w:tcBorders>
            <w:shd w:val="clear" w:color="000000" w:fill="F2F2F2"/>
            <w:noWrap/>
            <w:vAlign w:val="center"/>
            <w:hideMark/>
          </w:tcPr>
          <w:p w14:paraId="374FF66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nil"/>
              <w:left w:val="nil"/>
              <w:bottom w:val="nil"/>
              <w:right w:val="single" w:sz="8" w:space="0" w:color="auto"/>
            </w:tcBorders>
            <w:shd w:val="clear" w:color="000000" w:fill="8EA9DB"/>
            <w:noWrap/>
            <w:vAlign w:val="center"/>
            <w:hideMark/>
          </w:tcPr>
          <w:p w14:paraId="11ABD72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r>
      <w:tr w:rsidR="00DD17B7" w:rsidRPr="004E656C" w14:paraId="56B619F1" w14:textId="77777777" w:rsidTr="00103D01">
        <w:trPr>
          <w:trHeight w:val="20"/>
          <w:jc w:val="center"/>
        </w:trPr>
        <w:tc>
          <w:tcPr>
            <w:tcW w:w="0" w:type="auto"/>
            <w:tcBorders>
              <w:top w:val="single" w:sz="4" w:space="0" w:color="auto"/>
              <w:left w:val="single" w:sz="8" w:space="0" w:color="auto"/>
              <w:bottom w:val="single" w:sz="8" w:space="0" w:color="auto"/>
              <w:right w:val="single" w:sz="4" w:space="0" w:color="auto"/>
            </w:tcBorders>
            <w:shd w:val="clear" w:color="000000" w:fill="FCE4D6"/>
            <w:noWrap/>
            <w:vAlign w:val="center"/>
            <w:hideMark/>
          </w:tcPr>
          <w:p w14:paraId="084AEF5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4.4</w:t>
            </w:r>
          </w:p>
        </w:tc>
        <w:tc>
          <w:tcPr>
            <w:tcW w:w="0" w:type="auto"/>
            <w:tcBorders>
              <w:top w:val="single" w:sz="4" w:space="0" w:color="auto"/>
              <w:left w:val="nil"/>
              <w:bottom w:val="single" w:sz="8" w:space="0" w:color="auto"/>
              <w:right w:val="single" w:sz="4" w:space="0" w:color="auto"/>
            </w:tcBorders>
            <w:shd w:val="clear" w:color="000000" w:fill="FCE4D6"/>
            <w:vAlign w:val="center"/>
            <w:hideMark/>
          </w:tcPr>
          <w:p w14:paraId="3DCC0CCF" w14:textId="22B059A2"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Hartimi i nje plani</w:t>
            </w:r>
            <w:r w:rsidR="004E656C" w:rsidRPr="004E656C">
              <w:rPr>
                <w:rFonts w:ascii="Garamond" w:hAnsi="Garamond"/>
                <w:sz w:val="4"/>
                <w:szCs w:val="4"/>
                <w:lang w:eastAsia="sq-AL"/>
              </w:rPr>
              <w:t xml:space="preserve"> </w:t>
            </w:r>
            <w:r w:rsidRPr="004E656C">
              <w:rPr>
                <w:rFonts w:ascii="Garamond" w:hAnsi="Garamond"/>
                <w:sz w:val="4"/>
                <w:szCs w:val="4"/>
                <w:lang w:eastAsia="sq-AL"/>
              </w:rPr>
              <w:t>monitorimi për ndjekjen e</w:t>
            </w:r>
            <w:r w:rsidR="004E656C" w:rsidRPr="004E656C">
              <w:rPr>
                <w:rFonts w:ascii="Garamond" w:hAnsi="Garamond"/>
                <w:sz w:val="4"/>
                <w:szCs w:val="4"/>
                <w:lang w:eastAsia="sq-AL"/>
              </w:rPr>
              <w:t xml:space="preserve"> </w:t>
            </w:r>
            <w:r w:rsidRPr="004E656C">
              <w:rPr>
                <w:rFonts w:ascii="Garamond" w:hAnsi="Garamond"/>
                <w:sz w:val="4"/>
                <w:szCs w:val="4"/>
                <w:lang w:eastAsia="sq-AL"/>
              </w:rPr>
              <w:t>progresit të zbatimit të PKPM</w:t>
            </w:r>
            <w:r w:rsidR="00406A37">
              <w:rPr>
                <w:rFonts w:ascii="Garamond" w:hAnsi="Garamond"/>
                <w:sz w:val="4"/>
                <w:szCs w:val="4"/>
                <w:lang w:eastAsia="sq-AL"/>
              </w:rPr>
              <w:t>-së</w:t>
            </w:r>
          </w:p>
        </w:tc>
        <w:tc>
          <w:tcPr>
            <w:tcW w:w="0" w:type="auto"/>
            <w:tcBorders>
              <w:top w:val="single" w:sz="4" w:space="0" w:color="auto"/>
              <w:left w:val="nil"/>
              <w:bottom w:val="single" w:sz="8" w:space="0" w:color="auto"/>
              <w:right w:val="single" w:sz="4" w:space="0" w:color="auto"/>
            </w:tcBorders>
            <w:shd w:val="clear" w:color="000000" w:fill="FCE4D6"/>
            <w:vAlign w:val="center"/>
            <w:hideMark/>
          </w:tcPr>
          <w:p w14:paraId="581429E1" w14:textId="241CD206"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xml:space="preserve">Ministria e Mjedisit; </w:t>
            </w:r>
            <w:r w:rsidR="001D4F21" w:rsidRPr="004E656C">
              <w:rPr>
                <w:rFonts w:ascii="Garamond" w:hAnsi="Garamond"/>
                <w:sz w:val="4"/>
                <w:szCs w:val="4"/>
                <w:lang w:eastAsia="sq-AL"/>
              </w:rPr>
              <w:t xml:space="preserve">plani </w:t>
            </w:r>
            <w:r w:rsidRPr="004E656C">
              <w:rPr>
                <w:rFonts w:ascii="Garamond" w:hAnsi="Garamond"/>
                <w:sz w:val="4"/>
                <w:szCs w:val="4"/>
                <w:lang w:eastAsia="sq-AL"/>
              </w:rPr>
              <w:t>i monitorimi për</w:t>
            </w:r>
            <w:r w:rsidR="004E656C" w:rsidRPr="004E656C">
              <w:rPr>
                <w:rFonts w:ascii="Garamond" w:hAnsi="Garamond"/>
                <w:sz w:val="4"/>
                <w:szCs w:val="4"/>
                <w:lang w:eastAsia="sq-AL"/>
              </w:rPr>
              <w:t xml:space="preserve"> </w:t>
            </w:r>
            <w:r w:rsidRPr="004E656C">
              <w:rPr>
                <w:rFonts w:ascii="Garamond" w:hAnsi="Garamond"/>
                <w:sz w:val="4"/>
                <w:szCs w:val="4"/>
                <w:lang w:eastAsia="sq-AL"/>
              </w:rPr>
              <w:t>programin e PKPM i hartuar</w:t>
            </w:r>
          </w:p>
        </w:tc>
        <w:tc>
          <w:tcPr>
            <w:tcW w:w="0" w:type="auto"/>
            <w:tcBorders>
              <w:top w:val="single" w:sz="4" w:space="0" w:color="auto"/>
              <w:left w:val="nil"/>
              <w:bottom w:val="single" w:sz="8" w:space="0" w:color="auto"/>
              <w:right w:val="single" w:sz="4" w:space="0" w:color="auto"/>
            </w:tcBorders>
            <w:shd w:val="clear" w:color="000000" w:fill="FCE4D6"/>
            <w:noWrap/>
            <w:vAlign w:val="center"/>
            <w:hideMark/>
          </w:tcPr>
          <w:p w14:paraId="18977DE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4" w:space="0" w:color="auto"/>
            </w:tcBorders>
            <w:shd w:val="clear" w:color="000000" w:fill="FCE4D6"/>
            <w:noWrap/>
            <w:vAlign w:val="center"/>
            <w:hideMark/>
          </w:tcPr>
          <w:p w14:paraId="06C690C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2026</w:t>
            </w:r>
          </w:p>
        </w:tc>
        <w:tc>
          <w:tcPr>
            <w:tcW w:w="0" w:type="auto"/>
            <w:tcBorders>
              <w:top w:val="single" w:sz="4" w:space="0" w:color="auto"/>
              <w:left w:val="nil"/>
              <w:bottom w:val="single" w:sz="8" w:space="0" w:color="auto"/>
              <w:right w:val="single" w:sz="8" w:space="0" w:color="auto"/>
            </w:tcBorders>
            <w:shd w:val="clear" w:color="000000" w:fill="FCE4D6"/>
            <w:noWrap/>
            <w:vAlign w:val="center"/>
            <w:hideMark/>
          </w:tcPr>
          <w:p w14:paraId="0AAC745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2030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14F8E05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2AC41BB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8" w:space="0" w:color="auto"/>
            </w:tcBorders>
            <w:shd w:val="clear" w:color="000000" w:fill="F2F2F2"/>
            <w:noWrap/>
            <w:vAlign w:val="center"/>
            <w:hideMark/>
          </w:tcPr>
          <w:p w14:paraId="406708DA"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4BCB6BD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55F4C602"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8" w:space="0" w:color="auto"/>
            </w:tcBorders>
            <w:shd w:val="clear" w:color="000000" w:fill="F2F2F2"/>
            <w:noWrap/>
            <w:vAlign w:val="center"/>
            <w:hideMark/>
          </w:tcPr>
          <w:p w14:paraId="2A5D2FB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53FB618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6DD97C2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8" w:space="0" w:color="auto"/>
            </w:tcBorders>
            <w:shd w:val="clear" w:color="000000" w:fill="F2F2F2"/>
            <w:noWrap/>
            <w:vAlign w:val="center"/>
            <w:hideMark/>
          </w:tcPr>
          <w:p w14:paraId="4B7C53D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7BA8FBC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1CD0D71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8" w:space="0" w:color="auto"/>
            </w:tcBorders>
            <w:shd w:val="clear" w:color="000000" w:fill="F2F2F2"/>
            <w:noWrap/>
            <w:vAlign w:val="center"/>
            <w:hideMark/>
          </w:tcPr>
          <w:p w14:paraId="12D9664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3934829D"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2E8380F3"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8" w:space="0" w:color="auto"/>
            </w:tcBorders>
            <w:shd w:val="clear" w:color="000000" w:fill="E7E6E6"/>
            <w:noWrap/>
            <w:vAlign w:val="center"/>
            <w:hideMark/>
          </w:tcPr>
          <w:p w14:paraId="05F6C1C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400</w:t>
            </w:r>
          </w:p>
        </w:tc>
        <w:tc>
          <w:tcPr>
            <w:tcW w:w="0" w:type="auto"/>
            <w:tcBorders>
              <w:top w:val="single" w:sz="4" w:space="0" w:color="auto"/>
              <w:left w:val="nil"/>
              <w:bottom w:val="single" w:sz="8" w:space="0" w:color="auto"/>
              <w:right w:val="single" w:sz="4" w:space="0" w:color="auto"/>
            </w:tcBorders>
            <w:shd w:val="clear" w:color="000000" w:fill="D9D9D9"/>
            <w:noWrap/>
            <w:vAlign w:val="center"/>
            <w:hideMark/>
          </w:tcPr>
          <w:p w14:paraId="6675689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2,000</w:t>
            </w:r>
          </w:p>
        </w:tc>
        <w:tc>
          <w:tcPr>
            <w:tcW w:w="0" w:type="auto"/>
            <w:tcBorders>
              <w:top w:val="single" w:sz="4" w:space="0" w:color="auto"/>
              <w:left w:val="nil"/>
              <w:bottom w:val="single" w:sz="8" w:space="0" w:color="auto"/>
              <w:right w:val="single" w:sz="4" w:space="0" w:color="auto"/>
            </w:tcBorders>
            <w:shd w:val="clear" w:color="000000" w:fill="D9D9D9"/>
            <w:noWrap/>
            <w:vAlign w:val="center"/>
            <w:hideMark/>
          </w:tcPr>
          <w:p w14:paraId="4139DBD1"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4" w:space="0" w:color="auto"/>
              <w:left w:val="nil"/>
              <w:bottom w:val="single" w:sz="8" w:space="0" w:color="auto"/>
              <w:right w:val="single" w:sz="8" w:space="0" w:color="auto"/>
            </w:tcBorders>
            <w:shd w:val="clear" w:color="000000" w:fill="E2EFDA"/>
            <w:noWrap/>
            <w:vAlign w:val="center"/>
            <w:hideMark/>
          </w:tcPr>
          <w:p w14:paraId="63B2C9E6"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5CF868C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40D772AE"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4" w:space="0" w:color="auto"/>
            </w:tcBorders>
            <w:shd w:val="clear" w:color="000000" w:fill="D9E1F2"/>
            <w:noWrap/>
            <w:vAlign w:val="center"/>
            <w:hideMark/>
          </w:tcPr>
          <w:p w14:paraId="24574A6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1,200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43CD95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40E3978F"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763A2495"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4" w:space="0" w:color="auto"/>
            </w:tcBorders>
            <w:shd w:val="clear" w:color="000000" w:fill="D9E1F2"/>
            <w:noWrap/>
            <w:vAlign w:val="center"/>
            <w:hideMark/>
          </w:tcPr>
          <w:p w14:paraId="2F9A6DF4"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5278ED0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800</w:t>
            </w:r>
          </w:p>
        </w:tc>
        <w:tc>
          <w:tcPr>
            <w:tcW w:w="0" w:type="auto"/>
            <w:tcBorders>
              <w:top w:val="single" w:sz="4" w:space="0" w:color="auto"/>
              <w:left w:val="nil"/>
              <w:bottom w:val="single" w:sz="8" w:space="0" w:color="auto"/>
              <w:right w:val="single" w:sz="4" w:space="0" w:color="auto"/>
            </w:tcBorders>
            <w:shd w:val="clear" w:color="000000" w:fill="FFFFFF"/>
            <w:noWrap/>
            <w:vAlign w:val="center"/>
            <w:hideMark/>
          </w:tcPr>
          <w:p w14:paraId="0428FE28"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 </w:t>
            </w:r>
          </w:p>
        </w:tc>
        <w:tc>
          <w:tcPr>
            <w:tcW w:w="0" w:type="auto"/>
            <w:tcBorders>
              <w:top w:val="single" w:sz="4" w:space="0" w:color="auto"/>
              <w:left w:val="nil"/>
              <w:bottom w:val="single" w:sz="8" w:space="0" w:color="auto"/>
              <w:right w:val="single" w:sz="4" w:space="0" w:color="auto"/>
            </w:tcBorders>
            <w:shd w:val="clear" w:color="000000" w:fill="D9E1F2"/>
            <w:noWrap/>
            <w:vAlign w:val="center"/>
            <w:hideMark/>
          </w:tcPr>
          <w:p w14:paraId="33AB0040"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800</w:t>
            </w:r>
          </w:p>
        </w:tc>
        <w:tc>
          <w:tcPr>
            <w:tcW w:w="0" w:type="auto"/>
            <w:tcBorders>
              <w:top w:val="single" w:sz="4" w:space="0" w:color="auto"/>
              <w:left w:val="nil"/>
              <w:bottom w:val="single" w:sz="8" w:space="0" w:color="auto"/>
              <w:right w:val="single" w:sz="4" w:space="0" w:color="auto"/>
            </w:tcBorders>
            <w:shd w:val="clear" w:color="000000" w:fill="F2F2F2"/>
            <w:noWrap/>
            <w:vAlign w:val="center"/>
            <w:hideMark/>
          </w:tcPr>
          <w:p w14:paraId="4235682C" w14:textId="0351EF41" w:rsidR="004E0435" w:rsidRPr="004E656C" w:rsidRDefault="004E656C" w:rsidP="004E656C">
            <w:pPr>
              <w:pStyle w:val="NoSpacing"/>
              <w:rPr>
                <w:rFonts w:ascii="Garamond" w:hAnsi="Garamond"/>
                <w:sz w:val="4"/>
                <w:szCs w:val="4"/>
                <w:lang w:eastAsia="sq-AL"/>
              </w:rPr>
            </w:pPr>
            <w:r w:rsidRPr="004E656C">
              <w:rPr>
                <w:rFonts w:ascii="Garamond" w:hAnsi="Garamond"/>
                <w:sz w:val="4"/>
                <w:szCs w:val="4"/>
                <w:lang w:eastAsia="sq-AL"/>
              </w:rPr>
              <w:t xml:space="preserve"> </w:t>
            </w:r>
            <w:r w:rsidR="004E0435" w:rsidRPr="004E656C">
              <w:rPr>
                <w:rFonts w:ascii="Garamond" w:hAnsi="Garamond"/>
                <w:sz w:val="4"/>
                <w:szCs w:val="4"/>
                <w:lang w:eastAsia="sq-AL"/>
              </w:rPr>
              <w:t xml:space="preserve">- </w:t>
            </w:r>
          </w:p>
        </w:tc>
        <w:tc>
          <w:tcPr>
            <w:tcW w:w="0" w:type="auto"/>
            <w:tcBorders>
              <w:top w:val="single" w:sz="4" w:space="0" w:color="auto"/>
              <w:left w:val="nil"/>
              <w:bottom w:val="single" w:sz="8" w:space="0" w:color="auto"/>
              <w:right w:val="single" w:sz="8" w:space="0" w:color="auto"/>
            </w:tcBorders>
            <w:shd w:val="clear" w:color="000000" w:fill="8EA9DB"/>
            <w:noWrap/>
            <w:vAlign w:val="center"/>
            <w:hideMark/>
          </w:tcPr>
          <w:p w14:paraId="15EA406C" w14:textId="77777777" w:rsidR="004E0435" w:rsidRPr="004E656C" w:rsidRDefault="004E0435" w:rsidP="004E656C">
            <w:pPr>
              <w:pStyle w:val="NoSpacing"/>
              <w:rPr>
                <w:rFonts w:ascii="Garamond" w:hAnsi="Garamond"/>
                <w:sz w:val="4"/>
                <w:szCs w:val="4"/>
                <w:lang w:eastAsia="sq-AL"/>
              </w:rPr>
            </w:pPr>
            <w:r w:rsidRPr="004E656C">
              <w:rPr>
                <w:rFonts w:ascii="Garamond" w:hAnsi="Garamond"/>
                <w:sz w:val="4"/>
                <w:szCs w:val="4"/>
                <w:lang w:eastAsia="sq-AL"/>
              </w:rPr>
              <w:t>2,000</w:t>
            </w:r>
          </w:p>
        </w:tc>
      </w:tr>
      <w:tr w:rsidR="00DD17B7" w:rsidRPr="004E656C" w14:paraId="10CD6F39" w14:textId="77777777" w:rsidTr="00103D01">
        <w:trPr>
          <w:trHeight w:val="20"/>
          <w:jc w:val="center"/>
        </w:trPr>
        <w:tc>
          <w:tcPr>
            <w:tcW w:w="0" w:type="auto"/>
            <w:tcBorders>
              <w:top w:val="nil"/>
              <w:left w:val="single" w:sz="8" w:space="0" w:color="auto"/>
              <w:bottom w:val="nil"/>
              <w:right w:val="single" w:sz="4" w:space="0" w:color="auto"/>
            </w:tcBorders>
            <w:shd w:val="clear" w:color="000000" w:fill="548235"/>
            <w:noWrap/>
            <w:vAlign w:val="center"/>
            <w:hideMark/>
          </w:tcPr>
          <w:p w14:paraId="230E20EC"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 </w:t>
            </w:r>
          </w:p>
        </w:tc>
        <w:tc>
          <w:tcPr>
            <w:tcW w:w="0" w:type="auto"/>
            <w:tcBorders>
              <w:top w:val="nil"/>
              <w:left w:val="nil"/>
              <w:bottom w:val="nil"/>
              <w:right w:val="single" w:sz="4" w:space="0" w:color="auto"/>
            </w:tcBorders>
            <w:shd w:val="clear" w:color="000000" w:fill="548235"/>
            <w:vAlign w:val="center"/>
            <w:hideMark/>
          </w:tcPr>
          <w:p w14:paraId="7011C690"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 </w:t>
            </w:r>
          </w:p>
        </w:tc>
        <w:tc>
          <w:tcPr>
            <w:tcW w:w="0" w:type="auto"/>
            <w:tcBorders>
              <w:top w:val="nil"/>
              <w:left w:val="nil"/>
              <w:bottom w:val="nil"/>
              <w:right w:val="single" w:sz="4" w:space="0" w:color="auto"/>
            </w:tcBorders>
            <w:shd w:val="clear" w:color="000000" w:fill="548235"/>
            <w:vAlign w:val="center"/>
            <w:hideMark/>
          </w:tcPr>
          <w:p w14:paraId="74FB716E"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 </w:t>
            </w:r>
          </w:p>
        </w:tc>
        <w:tc>
          <w:tcPr>
            <w:tcW w:w="0" w:type="auto"/>
            <w:tcBorders>
              <w:top w:val="nil"/>
              <w:left w:val="nil"/>
              <w:bottom w:val="nil"/>
              <w:right w:val="single" w:sz="4" w:space="0" w:color="auto"/>
            </w:tcBorders>
            <w:shd w:val="clear" w:color="000000" w:fill="548235"/>
            <w:vAlign w:val="center"/>
            <w:hideMark/>
          </w:tcPr>
          <w:p w14:paraId="6D3B712F"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 </w:t>
            </w:r>
          </w:p>
        </w:tc>
        <w:tc>
          <w:tcPr>
            <w:tcW w:w="0" w:type="auto"/>
            <w:tcBorders>
              <w:top w:val="nil"/>
              <w:left w:val="nil"/>
              <w:bottom w:val="nil"/>
              <w:right w:val="single" w:sz="4" w:space="0" w:color="auto"/>
            </w:tcBorders>
            <w:shd w:val="clear" w:color="000000" w:fill="548235"/>
            <w:vAlign w:val="center"/>
            <w:hideMark/>
          </w:tcPr>
          <w:p w14:paraId="1C720B64"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 </w:t>
            </w:r>
          </w:p>
        </w:tc>
        <w:tc>
          <w:tcPr>
            <w:tcW w:w="0" w:type="auto"/>
            <w:tcBorders>
              <w:top w:val="nil"/>
              <w:left w:val="nil"/>
              <w:bottom w:val="nil"/>
              <w:right w:val="single" w:sz="8" w:space="0" w:color="auto"/>
            </w:tcBorders>
            <w:shd w:val="clear" w:color="000000" w:fill="548235"/>
            <w:vAlign w:val="center"/>
            <w:hideMark/>
          </w:tcPr>
          <w:p w14:paraId="5E2BC3C8"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 </w:t>
            </w:r>
          </w:p>
        </w:tc>
        <w:tc>
          <w:tcPr>
            <w:tcW w:w="0" w:type="auto"/>
            <w:tcBorders>
              <w:top w:val="nil"/>
              <w:left w:val="nil"/>
              <w:bottom w:val="nil"/>
              <w:right w:val="single" w:sz="4" w:space="0" w:color="auto"/>
            </w:tcBorders>
            <w:shd w:val="clear" w:color="000000" w:fill="548235"/>
            <w:noWrap/>
            <w:vAlign w:val="center"/>
            <w:hideMark/>
          </w:tcPr>
          <w:p w14:paraId="5002C24C"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15,840</w:t>
            </w:r>
          </w:p>
        </w:tc>
        <w:tc>
          <w:tcPr>
            <w:tcW w:w="0" w:type="auto"/>
            <w:tcBorders>
              <w:top w:val="nil"/>
              <w:left w:val="nil"/>
              <w:bottom w:val="nil"/>
              <w:right w:val="single" w:sz="4" w:space="0" w:color="auto"/>
            </w:tcBorders>
            <w:shd w:val="clear" w:color="000000" w:fill="548235"/>
            <w:noWrap/>
            <w:vAlign w:val="center"/>
            <w:hideMark/>
          </w:tcPr>
          <w:p w14:paraId="14E4B401"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11,500</w:t>
            </w:r>
          </w:p>
        </w:tc>
        <w:tc>
          <w:tcPr>
            <w:tcW w:w="0" w:type="auto"/>
            <w:tcBorders>
              <w:top w:val="nil"/>
              <w:left w:val="nil"/>
              <w:bottom w:val="nil"/>
              <w:right w:val="single" w:sz="8" w:space="0" w:color="auto"/>
            </w:tcBorders>
            <w:shd w:val="clear" w:color="000000" w:fill="548235"/>
            <w:noWrap/>
            <w:vAlign w:val="center"/>
            <w:hideMark/>
          </w:tcPr>
          <w:p w14:paraId="24DA4E66"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27,340</w:t>
            </w:r>
          </w:p>
        </w:tc>
        <w:tc>
          <w:tcPr>
            <w:tcW w:w="0" w:type="auto"/>
            <w:tcBorders>
              <w:top w:val="nil"/>
              <w:left w:val="nil"/>
              <w:bottom w:val="nil"/>
              <w:right w:val="single" w:sz="4" w:space="0" w:color="auto"/>
            </w:tcBorders>
            <w:shd w:val="clear" w:color="000000" w:fill="548235"/>
            <w:noWrap/>
            <w:vAlign w:val="center"/>
            <w:hideMark/>
          </w:tcPr>
          <w:p w14:paraId="65FE7632"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28,310</w:t>
            </w:r>
          </w:p>
        </w:tc>
        <w:tc>
          <w:tcPr>
            <w:tcW w:w="0" w:type="auto"/>
            <w:tcBorders>
              <w:top w:val="nil"/>
              <w:left w:val="nil"/>
              <w:bottom w:val="nil"/>
              <w:right w:val="single" w:sz="4" w:space="0" w:color="auto"/>
            </w:tcBorders>
            <w:shd w:val="clear" w:color="000000" w:fill="548235"/>
            <w:noWrap/>
            <w:vAlign w:val="center"/>
            <w:hideMark/>
          </w:tcPr>
          <w:p w14:paraId="6E093F84"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85,000</w:t>
            </w:r>
          </w:p>
        </w:tc>
        <w:tc>
          <w:tcPr>
            <w:tcW w:w="0" w:type="auto"/>
            <w:tcBorders>
              <w:top w:val="nil"/>
              <w:left w:val="nil"/>
              <w:bottom w:val="nil"/>
              <w:right w:val="single" w:sz="8" w:space="0" w:color="auto"/>
            </w:tcBorders>
            <w:shd w:val="clear" w:color="000000" w:fill="548235"/>
            <w:noWrap/>
            <w:vAlign w:val="center"/>
            <w:hideMark/>
          </w:tcPr>
          <w:p w14:paraId="73D6A59C"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113,310</w:t>
            </w:r>
          </w:p>
        </w:tc>
        <w:tc>
          <w:tcPr>
            <w:tcW w:w="0" w:type="auto"/>
            <w:tcBorders>
              <w:top w:val="nil"/>
              <w:left w:val="nil"/>
              <w:bottom w:val="nil"/>
              <w:right w:val="single" w:sz="4" w:space="0" w:color="auto"/>
            </w:tcBorders>
            <w:shd w:val="clear" w:color="000000" w:fill="548235"/>
            <w:noWrap/>
            <w:vAlign w:val="center"/>
            <w:hideMark/>
          </w:tcPr>
          <w:p w14:paraId="0C9C38DA"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31,860</w:t>
            </w:r>
          </w:p>
        </w:tc>
        <w:tc>
          <w:tcPr>
            <w:tcW w:w="0" w:type="auto"/>
            <w:tcBorders>
              <w:top w:val="nil"/>
              <w:left w:val="nil"/>
              <w:bottom w:val="nil"/>
              <w:right w:val="single" w:sz="4" w:space="0" w:color="auto"/>
            </w:tcBorders>
            <w:shd w:val="clear" w:color="000000" w:fill="548235"/>
            <w:noWrap/>
            <w:vAlign w:val="center"/>
            <w:hideMark/>
          </w:tcPr>
          <w:p w14:paraId="603DBB51"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100,000</w:t>
            </w:r>
          </w:p>
        </w:tc>
        <w:tc>
          <w:tcPr>
            <w:tcW w:w="0" w:type="auto"/>
            <w:tcBorders>
              <w:top w:val="nil"/>
              <w:left w:val="nil"/>
              <w:bottom w:val="nil"/>
              <w:right w:val="single" w:sz="8" w:space="0" w:color="auto"/>
            </w:tcBorders>
            <w:shd w:val="clear" w:color="000000" w:fill="548235"/>
            <w:noWrap/>
            <w:vAlign w:val="center"/>
            <w:hideMark/>
          </w:tcPr>
          <w:p w14:paraId="3B47EE23"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131,860</w:t>
            </w:r>
          </w:p>
        </w:tc>
        <w:tc>
          <w:tcPr>
            <w:tcW w:w="0" w:type="auto"/>
            <w:tcBorders>
              <w:top w:val="nil"/>
              <w:left w:val="nil"/>
              <w:bottom w:val="nil"/>
              <w:right w:val="single" w:sz="4" w:space="0" w:color="auto"/>
            </w:tcBorders>
            <w:shd w:val="clear" w:color="000000" w:fill="548235"/>
            <w:noWrap/>
            <w:vAlign w:val="center"/>
            <w:hideMark/>
          </w:tcPr>
          <w:p w14:paraId="51879B24"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30,640</w:t>
            </w:r>
          </w:p>
        </w:tc>
        <w:tc>
          <w:tcPr>
            <w:tcW w:w="0" w:type="auto"/>
            <w:tcBorders>
              <w:top w:val="nil"/>
              <w:left w:val="nil"/>
              <w:bottom w:val="nil"/>
              <w:right w:val="single" w:sz="4" w:space="0" w:color="auto"/>
            </w:tcBorders>
            <w:shd w:val="clear" w:color="000000" w:fill="548235"/>
            <w:noWrap/>
            <w:vAlign w:val="center"/>
            <w:hideMark/>
          </w:tcPr>
          <w:p w14:paraId="5A579988"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0</w:t>
            </w:r>
          </w:p>
        </w:tc>
        <w:tc>
          <w:tcPr>
            <w:tcW w:w="0" w:type="auto"/>
            <w:tcBorders>
              <w:top w:val="nil"/>
              <w:left w:val="nil"/>
              <w:bottom w:val="nil"/>
              <w:right w:val="single" w:sz="8" w:space="0" w:color="auto"/>
            </w:tcBorders>
            <w:shd w:val="clear" w:color="000000" w:fill="548235"/>
            <w:noWrap/>
            <w:vAlign w:val="center"/>
            <w:hideMark/>
          </w:tcPr>
          <w:p w14:paraId="6DA9CDFF"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30,640</w:t>
            </w:r>
          </w:p>
        </w:tc>
        <w:tc>
          <w:tcPr>
            <w:tcW w:w="0" w:type="auto"/>
            <w:tcBorders>
              <w:top w:val="nil"/>
              <w:left w:val="nil"/>
              <w:bottom w:val="nil"/>
              <w:right w:val="single" w:sz="4" w:space="0" w:color="auto"/>
            </w:tcBorders>
            <w:shd w:val="clear" w:color="000000" w:fill="548235"/>
            <w:noWrap/>
            <w:vAlign w:val="center"/>
            <w:hideMark/>
          </w:tcPr>
          <w:p w14:paraId="26509671"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30,640</w:t>
            </w:r>
          </w:p>
        </w:tc>
        <w:tc>
          <w:tcPr>
            <w:tcW w:w="0" w:type="auto"/>
            <w:tcBorders>
              <w:top w:val="nil"/>
              <w:left w:val="nil"/>
              <w:bottom w:val="nil"/>
              <w:right w:val="single" w:sz="4" w:space="0" w:color="auto"/>
            </w:tcBorders>
            <w:shd w:val="clear" w:color="000000" w:fill="548235"/>
            <w:noWrap/>
            <w:vAlign w:val="center"/>
            <w:hideMark/>
          </w:tcPr>
          <w:p w14:paraId="7CA8289E"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400,000</w:t>
            </w:r>
          </w:p>
        </w:tc>
        <w:tc>
          <w:tcPr>
            <w:tcW w:w="0" w:type="auto"/>
            <w:tcBorders>
              <w:top w:val="nil"/>
              <w:left w:val="nil"/>
              <w:bottom w:val="nil"/>
              <w:right w:val="single" w:sz="8" w:space="0" w:color="auto"/>
            </w:tcBorders>
            <w:shd w:val="clear" w:color="000000" w:fill="548235"/>
            <w:noWrap/>
            <w:vAlign w:val="center"/>
            <w:hideMark/>
          </w:tcPr>
          <w:p w14:paraId="5A2B1EBF"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430,640</w:t>
            </w:r>
          </w:p>
        </w:tc>
        <w:tc>
          <w:tcPr>
            <w:tcW w:w="0" w:type="auto"/>
            <w:tcBorders>
              <w:top w:val="nil"/>
              <w:left w:val="nil"/>
              <w:bottom w:val="nil"/>
              <w:right w:val="single" w:sz="4" w:space="0" w:color="auto"/>
            </w:tcBorders>
            <w:shd w:val="clear" w:color="000000" w:fill="548235"/>
            <w:noWrap/>
            <w:vAlign w:val="center"/>
            <w:hideMark/>
          </w:tcPr>
          <w:p w14:paraId="43476E36"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137,290</w:t>
            </w:r>
          </w:p>
        </w:tc>
        <w:tc>
          <w:tcPr>
            <w:tcW w:w="0" w:type="auto"/>
            <w:tcBorders>
              <w:top w:val="nil"/>
              <w:left w:val="nil"/>
              <w:bottom w:val="nil"/>
              <w:right w:val="single" w:sz="4" w:space="0" w:color="auto"/>
            </w:tcBorders>
            <w:shd w:val="clear" w:color="000000" w:fill="548235"/>
            <w:noWrap/>
            <w:vAlign w:val="center"/>
            <w:hideMark/>
          </w:tcPr>
          <w:p w14:paraId="265BEBE1"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596,500</w:t>
            </w:r>
          </w:p>
        </w:tc>
        <w:tc>
          <w:tcPr>
            <w:tcW w:w="0" w:type="auto"/>
            <w:tcBorders>
              <w:top w:val="nil"/>
              <w:left w:val="nil"/>
              <w:bottom w:val="nil"/>
              <w:right w:val="single" w:sz="8" w:space="0" w:color="auto"/>
            </w:tcBorders>
            <w:shd w:val="clear" w:color="000000" w:fill="548235"/>
            <w:noWrap/>
            <w:vAlign w:val="center"/>
            <w:hideMark/>
          </w:tcPr>
          <w:p w14:paraId="2F74DD8C"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733,790</w:t>
            </w:r>
          </w:p>
        </w:tc>
        <w:tc>
          <w:tcPr>
            <w:tcW w:w="0" w:type="auto"/>
            <w:tcBorders>
              <w:top w:val="nil"/>
              <w:left w:val="nil"/>
              <w:bottom w:val="nil"/>
              <w:right w:val="single" w:sz="4" w:space="0" w:color="auto"/>
            </w:tcBorders>
            <w:shd w:val="clear" w:color="000000" w:fill="548235"/>
            <w:noWrap/>
            <w:vAlign w:val="center"/>
            <w:hideMark/>
          </w:tcPr>
          <w:p w14:paraId="3164104A"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75,810</w:t>
            </w:r>
          </w:p>
        </w:tc>
        <w:tc>
          <w:tcPr>
            <w:tcW w:w="0" w:type="auto"/>
            <w:tcBorders>
              <w:top w:val="nil"/>
              <w:left w:val="nil"/>
              <w:bottom w:val="nil"/>
              <w:right w:val="single" w:sz="4" w:space="0" w:color="auto"/>
            </w:tcBorders>
            <w:shd w:val="clear" w:color="000000" w:fill="548235"/>
            <w:noWrap/>
            <w:vAlign w:val="center"/>
            <w:hideMark/>
          </w:tcPr>
          <w:p w14:paraId="66D1A4D9"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16,500</w:t>
            </w:r>
          </w:p>
        </w:tc>
        <w:tc>
          <w:tcPr>
            <w:tcW w:w="0" w:type="auto"/>
            <w:tcBorders>
              <w:top w:val="nil"/>
              <w:left w:val="nil"/>
              <w:bottom w:val="nil"/>
              <w:right w:val="single" w:sz="4" w:space="0" w:color="auto"/>
            </w:tcBorders>
            <w:shd w:val="clear" w:color="000000" w:fill="548235"/>
            <w:noWrap/>
            <w:vAlign w:val="center"/>
            <w:hideMark/>
          </w:tcPr>
          <w:p w14:paraId="13ADFAFE"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92,310</w:t>
            </w:r>
          </w:p>
        </w:tc>
        <w:tc>
          <w:tcPr>
            <w:tcW w:w="0" w:type="auto"/>
            <w:tcBorders>
              <w:top w:val="nil"/>
              <w:left w:val="nil"/>
              <w:bottom w:val="nil"/>
              <w:right w:val="single" w:sz="4" w:space="0" w:color="auto"/>
            </w:tcBorders>
            <w:shd w:val="clear" w:color="000000" w:fill="548235"/>
            <w:noWrap/>
            <w:vAlign w:val="center"/>
            <w:hideMark/>
          </w:tcPr>
          <w:p w14:paraId="148293CE"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200</w:t>
            </w:r>
          </w:p>
        </w:tc>
        <w:tc>
          <w:tcPr>
            <w:tcW w:w="0" w:type="auto"/>
            <w:tcBorders>
              <w:top w:val="nil"/>
              <w:left w:val="nil"/>
              <w:bottom w:val="nil"/>
              <w:right w:val="single" w:sz="4" w:space="0" w:color="auto"/>
            </w:tcBorders>
            <w:shd w:val="clear" w:color="000000" w:fill="548235"/>
            <w:noWrap/>
            <w:vAlign w:val="center"/>
            <w:hideMark/>
          </w:tcPr>
          <w:p w14:paraId="706CFBC8"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580,000</w:t>
            </w:r>
          </w:p>
        </w:tc>
        <w:tc>
          <w:tcPr>
            <w:tcW w:w="0" w:type="auto"/>
            <w:tcBorders>
              <w:top w:val="nil"/>
              <w:left w:val="nil"/>
              <w:bottom w:val="nil"/>
              <w:right w:val="single" w:sz="4" w:space="0" w:color="auto"/>
            </w:tcBorders>
            <w:shd w:val="clear" w:color="000000" w:fill="548235"/>
            <w:noWrap/>
            <w:vAlign w:val="center"/>
            <w:hideMark/>
          </w:tcPr>
          <w:p w14:paraId="20041F78"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0</w:t>
            </w:r>
          </w:p>
        </w:tc>
        <w:tc>
          <w:tcPr>
            <w:tcW w:w="0" w:type="auto"/>
            <w:tcBorders>
              <w:top w:val="nil"/>
              <w:left w:val="nil"/>
              <w:bottom w:val="nil"/>
              <w:right w:val="single" w:sz="4" w:space="0" w:color="auto"/>
            </w:tcBorders>
            <w:shd w:val="clear" w:color="000000" w:fill="548235"/>
            <w:noWrap/>
            <w:vAlign w:val="center"/>
            <w:hideMark/>
          </w:tcPr>
          <w:p w14:paraId="59380327"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580,200</w:t>
            </w:r>
          </w:p>
        </w:tc>
        <w:tc>
          <w:tcPr>
            <w:tcW w:w="0" w:type="auto"/>
            <w:tcBorders>
              <w:top w:val="nil"/>
              <w:left w:val="nil"/>
              <w:bottom w:val="nil"/>
              <w:right w:val="single" w:sz="4" w:space="0" w:color="auto"/>
            </w:tcBorders>
            <w:shd w:val="clear" w:color="000000" w:fill="548235"/>
            <w:noWrap/>
            <w:vAlign w:val="center"/>
            <w:hideMark/>
          </w:tcPr>
          <w:p w14:paraId="54DDD0B9"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61,280</w:t>
            </w:r>
          </w:p>
        </w:tc>
        <w:tc>
          <w:tcPr>
            <w:tcW w:w="0" w:type="auto"/>
            <w:tcBorders>
              <w:top w:val="nil"/>
              <w:left w:val="nil"/>
              <w:bottom w:val="nil"/>
              <w:right w:val="single" w:sz="4" w:space="0" w:color="auto"/>
            </w:tcBorders>
            <w:shd w:val="clear" w:color="000000" w:fill="548235"/>
            <w:noWrap/>
            <w:vAlign w:val="center"/>
            <w:hideMark/>
          </w:tcPr>
          <w:p w14:paraId="5C9D3614"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0</w:t>
            </w:r>
          </w:p>
        </w:tc>
        <w:tc>
          <w:tcPr>
            <w:tcW w:w="0" w:type="auto"/>
            <w:tcBorders>
              <w:top w:val="nil"/>
              <w:left w:val="nil"/>
              <w:bottom w:val="nil"/>
              <w:right w:val="single" w:sz="4" w:space="0" w:color="auto"/>
            </w:tcBorders>
            <w:shd w:val="clear" w:color="000000" w:fill="548235"/>
            <w:noWrap/>
            <w:vAlign w:val="center"/>
            <w:hideMark/>
          </w:tcPr>
          <w:p w14:paraId="1630742F"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61,280</w:t>
            </w:r>
          </w:p>
        </w:tc>
        <w:tc>
          <w:tcPr>
            <w:tcW w:w="0" w:type="auto"/>
            <w:tcBorders>
              <w:top w:val="nil"/>
              <w:left w:val="nil"/>
              <w:bottom w:val="nil"/>
              <w:right w:val="single" w:sz="4" w:space="0" w:color="auto"/>
            </w:tcBorders>
            <w:shd w:val="clear" w:color="000000" w:fill="548235"/>
            <w:noWrap/>
            <w:vAlign w:val="center"/>
            <w:hideMark/>
          </w:tcPr>
          <w:p w14:paraId="5BE5FD86"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0</w:t>
            </w:r>
          </w:p>
        </w:tc>
        <w:tc>
          <w:tcPr>
            <w:tcW w:w="0" w:type="auto"/>
            <w:tcBorders>
              <w:top w:val="nil"/>
              <w:left w:val="nil"/>
              <w:bottom w:val="nil"/>
              <w:right w:val="single" w:sz="4" w:space="0" w:color="auto"/>
            </w:tcBorders>
            <w:shd w:val="clear" w:color="000000" w:fill="548235"/>
            <w:noWrap/>
            <w:vAlign w:val="center"/>
            <w:hideMark/>
          </w:tcPr>
          <w:p w14:paraId="213BDE57" w14:textId="77777777" w:rsidR="004E0435" w:rsidRPr="004E656C" w:rsidRDefault="004E0435" w:rsidP="004E656C">
            <w:pPr>
              <w:pStyle w:val="NoSpacing"/>
              <w:rPr>
                <w:rFonts w:ascii="Garamond" w:hAnsi="Garamond"/>
                <w:color w:val="FFFFFF"/>
                <w:sz w:val="4"/>
                <w:szCs w:val="4"/>
                <w:lang w:eastAsia="sq-AL"/>
              </w:rPr>
            </w:pPr>
            <w:r w:rsidRPr="004E656C">
              <w:rPr>
                <w:rFonts w:ascii="Garamond" w:hAnsi="Garamond"/>
                <w:color w:val="FFFFFF"/>
                <w:sz w:val="4"/>
                <w:szCs w:val="4"/>
                <w:lang w:eastAsia="sq-AL"/>
              </w:rPr>
              <w:t>733,790</w:t>
            </w:r>
          </w:p>
        </w:tc>
      </w:tr>
    </w:tbl>
    <w:p w14:paraId="1E009CF3" w14:textId="77777777" w:rsidR="00400705" w:rsidRPr="00F55F06" w:rsidRDefault="00400705" w:rsidP="00456A35">
      <w:pPr>
        <w:pStyle w:val="TEKSTIIIII"/>
        <w:rPr>
          <w:noProof w:val="0"/>
        </w:rPr>
      </w:pPr>
    </w:p>
    <w:sectPr w:rsidR="00400705" w:rsidRPr="00F55F06" w:rsidSect="00400705">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49A99" w14:textId="77777777" w:rsidR="00170333" w:rsidRDefault="00170333" w:rsidP="00CB5AB5">
      <w:pPr>
        <w:spacing w:after="0" w:line="240" w:lineRule="auto"/>
      </w:pPr>
      <w:r>
        <w:separator/>
      </w:r>
    </w:p>
  </w:endnote>
  <w:endnote w:type="continuationSeparator" w:id="0">
    <w:p w14:paraId="4B154AB6" w14:textId="77777777" w:rsidR="00170333" w:rsidRDefault="00170333" w:rsidP="00CB5AB5">
      <w:pPr>
        <w:spacing w:after="0" w:line="240" w:lineRule="auto"/>
      </w:pPr>
      <w:r>
        <w:continuationSeparator/>
      </w:r>
    </w:p>
  </w:endnote>
  <w:endnote w:type="continuationNotice" w:id="1">
    <w:p w14:paraId="4F58DE6F" w14:textId="77777777" w:rsidR="00170333" w:rsidRDefault="001703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0000000000000000000"/>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067723837"/>
      <w:docPartObj>
        <w:docPartGallery w:val="Page Numbers (Bottom of Page)"/>
        <w:docPartUnique/>
      </w:docPartObj>
    </w:sdtPr>
    <w:sdtEndPr>
      <w:rPr>
        <w:noProof/>
      </w:rPr>
    </w:sdtEndPr>
    <w:sdtContent>
      <w:p w14:paraId="2B79739E" w14:textId="7B9BF7DB" w:rsidR="00170333" w:rsidRDefault="00170333">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4196369D" w14:textId="77777777" w:rsidR="00170333" w:rsidRDefault="00170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6B148" w14:textId="77777777" w:rsidR="00170333" w:rsidRDefault="00170333" w:rsidP="00CB5AB5">
      <w:pPr>
        <w:spacing w:after="0" w:line="240" w:lineRule="auto"/>
      </w:pPr>
      <w:r>
        <w:separator/>
      </w:r>
    </w:p>
  </w:footnote>
  <w:footnote w:type="continuationSeparator" w:id="0">
    <w:p w14:paraId="435B29D3" w14:textId="77777777" w:rsidR="00170333" w:rsidRDefault="00170333" w:rsidP="00CB5AB5">
      <w:pPr>
        <w:spacing w:after="0" w:line="240" w:lineRule="auto"/>
      </w:pPr>
      <w:r>
        <w:continuationSeparator/>
      </w:r>
    </w:p>
  </w:footnote>
  <w:footnote w:type="continuationNotice" w:id="1">
    <w:p w14:paraId="5AB03F4A" w14:textId="77777777" w:rsidR="00170333" w:rsidRDefault="00170333">
      <w:pPr>
        <w:spacing w:after="0" w:line="240" w:lineRule="auto"/>
      </w:pPr>
    </w:p>
  </w:footnote>
  <w:footnote w:id="2">
    <w:p w14:paraId="66F80A0F" w14:textId="6435A6A3" w:rsidR="00170333" w:rsidRPr="001B12F9" w:rsidRDefault="00170333" w:rsidP="00DC7E47">
      <w:pPr>
        <w:pStyle w:val="FootnoteText"/>
        <w:jc w:val="both"/>
        <w:rPr>
          <w:rFonts w:ascii="Garamond" w:hAnsi="Garamond"/>
          <w:lang w:val="en-US"/>
        </w:rPr>
      </w:pPr>
      <w:r w:rsidRPr="001B12F9">
        <w:rPr>
          <w:rStyle w:val="FootnoteReference"/>
          <w:rFonts w:ascii="Garamond" w:hAnsi="Garamond"/>
        </w:rPr>
        <w:footnoteRef/>
      </w:r>
      <w:r w:rsidRPr="001B12F9">
        <w:rPr>
          <w:rFonts w:ascii="Garamond" w:hAnsi="Garamond"/>
        </w:rPr>
        <w:t xml:space="preserve"> </w:t>
      </w:r>
      <w:r w:rsidRPr="001B12F9">
        <w:rPr>
          <w:rFonts w:ascii="Garamond" w:hAnsi="Garamond" w:cs="Calibri"/>
        </w:rPr>
        <w:t>Raporti i Mbetjeve të Ngurta Urbane 2022, INSTAT.</w:t>
      </w:r>
    </w:p>
  </w:footnote>
  <w:footnote w:id="3">
    <w:p w14:paraId="747D0DC5" w14:textId="23D426A5" w:rsidR="00170333" w:rsidRPr="001B12F9" w:rsidRDefault="00170333" w:rsidP="00DC7E47">
      <w:pPr>
        <w:spacing w:after="0" w:line="240" w:lineRule="auto"/>
        <w:jc w:val="both"/>
        <w:rPr>
          <w:rFonts w:ascii="Garamond" w:hAnsi="Garamond" w:cs="Calibri"/>
          <w:sz w:val="20"/>
          <w:szCs w:val="20"/>
        </w:rPr>
      </w:pPr>
      <w:r w:rsidRPr="001B12F9">
        <w:rPr>
          <w:rStyle w:val="FootnoteReference"/>
          <w:rFonts w:ascii="Garamond" w:hAnsi="Garamond"/>
          <w:sz w:val="20"/>
          <w:szCs w:val="20"/>
        </w:rPr>
        <w:footnoteRef/>
      </w:r>
      <w:r w:rsidRPr="001B12F9">
        <w:rPr>
          <w:rFonts w:ascii="Garamond" w:hAnsi="Garamond"/>
          <w:sz w:val="20"/>
          <w:szCs w:val="20"/>
        </w:rPr>
        <w:t xml:space="preserve"> </w:t>
      </w:r>
      <w:r w:rsidRPr="001B12F9">
        <w:rPr>
          <w:rFonts w:ascii="Garamond" w:hAnsi="Garamond" w:cs="Calibri"/>
          <w:sz w:val="20"/>
          <w:szCs w:val="20"/>
        </w:rPr>
        <w:t>Të dhënat e disponueshme për  krijimin e mbetjeve tregojnë një rënie të mbetjeve të gjeneruara, pavarësisht</w:t>
      </w:r>
      <w:r>
        <w:rPr>
          <w:rFonts w:ascii="Garamond" w:hAnsi="Garamond" w:cs="Calibri"/>
          <w:sz w:val="20"/>
          <w:szCs w:val="20"/>
        </w:rPr>
        <w:t xml:space="preserve"> </w:t>
      </w:r>
      <w:r w:rsidRPr="001B12F9">
        <w:rPr>
          <w:rFonts w:ascii="Garamond" w:hAnsi="Garamond" w:cs="Calibri"/>
          <w:sz w:val="20"/>
          <w:szCs w:val="20"/>
        </w:rPr>
        <w:t>rritjes së PBB-së në të njëjtën periudhë. Megjithatë, kjo rënie mund t</w:t>
      </w:r>
      <w:r>
        <w:rPr>
          <w:rFonts w:ascii="Garamond" w:hAnsi="Garamond" w:cs="Calibri"/>
          <w:sz w:val="20"/>
          <w:szCs w:val="20"/>
        </w:rPr>
        <w:t>’u</w:t>
      </w:r>
      <w:r w:rsidRPr="001B12F9">
        <w:rPr>
          <w:rFonts w:ascii="Garamond" w:hAnsi="Garamond" w:cs="Calibri"/>
          <w:sz w:val="20"/>
          <w:szCs w:val="20"/>
        </w:rPr>
        <w:t xml:space="preserve"> atribuohet ndryshimeve metodologjike në raportimin e të dhënave dhe jo një reduktimi real të gjenerimit të mbetjeve.</w:t>
      </w:r>
    </w:p>
  </w:footnote>
  <w:footnote w:id="4">
    <w:p w14:paraId="1C2D532A" w14:textId="0829E77F" w:rsidR="00170333" w:rsidRPr="001B12F9" w:rsidRDefault="00170333" w:rsidP="00DC7E47">
      <w:pPr>
        <w:pStyle w:val="FootnoteText"/>
        <w:jc w:val="both"/>
        <w:rPr>
          <w:rFonts w:ascii="Garamond" w:hAnsi="Garamond"/>
          <w:lang w:val="en-US"/>
        </w:rPr>
      </w:pPr>
      <w:r w:rsidRPr="001B12F9">
        <w:rPr>
          <w:rStyle w:val="FootnoteReference"/>
          <w:rFonts w:ascii="Garamond" w:hAnsi="Garamond"/>
        </w:rPr>
        <w:footnoteRef/>
      </w:r>
      <w:r w:rsidRPr="001B12F9">
        <w:rPr>
          <w:rFonts w:ascii="Garamond" w:hAnsi="Garamond"/>
        </w:rPr>
        <w:t xml:space="preserve"> Ripërdorimi dhe Riparimi në një Ekonomi Qarkulluese dhe Sociale, Përmbledhje Politikash nga Platforma e Mësimit të Politikave mbi Mjedisin dhe Efiçiencën e Burimeve, Interreg Europe, dhjetor 2022 (burimi origjinal në</w:t>
      </w:r>
      <w:r>
        <w:rPr>
          <w:rFonts w:ascii="Garamond" w:hAnsi="Garamond"/>
        </w:rPr>
        <w:t>:</w:t>
      </w:r>
      <w:r w:rsidRPr="001B12F9">
        <w:rPr>
          <w:rFonts w:ascii="Garamond" w:hAnsi="Garamond"/>
        </w:rPr>
        <w:t xml:space="preserve"> </w:t>
      </w:r>
      <w:hyperlink r:id="rId1" w:history="1">
        <w:r w:rsidRPr="001B12F9">
          <w:rPr>
            <w:rStyle w:val="Hyperlink"/>
            <w:rFonts w:ascii="Garamond" w:hAnsi="Garamond"/>
          </w:rPr>
          <w:t xml:space="preserve">https://rreuse.org </w:t>
        </w:r>
      </w:hyperlink>
      <w:r w:rsidRPr="001B12F9">
        <w:rPr>
          <w:rFonts w:ascii="Garamond" w:hAnsi="Garamond"/>
        </w:rPr>
        <w:t>).</w:t>
      </w:r>
    </w:p>
  </w:footnote>
  <w:footnote w:id="5">
    <w:p w14:paraId="425F8F9E" w14:textId="6505D1DF" w:rsidR="00170333" w:rsidRPr="001B12F9" w:rsidRDefault="00170333" w:rsidP="00DC7E47">
      <w:pPr>
        <w:pStyle w:val="FootnoteText"/>
        <w:jc w:val="both"/>
        <w:rPr>
          <w:rFonts w:ascii="Garamond" w:hAnsi="Garamond"/>
          <w:lang w:val="en-US"/>
        </w:rPr>
      </w:pPr>
      <w:r w:rsidRPr="001B12F9">
        <w:rPr>
          <w:rStyle w:val="FootnoteReference"/>
          <w:rFonts w:ascii="Garamond" w:hAnsi="Garamond"/>
        </w:rPr>
        <w:footnoteRef/>
      </w:r>
      <w:r w:rsidRPr="001B12F9">
        <w:rPr>
          <w:rFonts w:ascii="Garamond" w:hAnsi="Garamond"/>
        </w:rPr>
        <w:t xml:space="preserve"> </w:t>
      </w:r>
      <w:hyperlink r:id="rId2" w:history="1">
        <w:r w:rsidRPr="001B12F9">
          <w:rPr>
            <w:rStyle w:val="Hyperlink"/>
            <w:rFonts w:ascii="Garamond" w:hAnsi="Garamond"/>
          </w:rPr>
          <w:t>https://w.un.org/sustainabledevelopment/sustainable-consumption-production/</w:t>
        </w:r>
      </w:hyperlink>
    </w:p>
  </w:footnote>
  <w:footnote w:id="6">
    <w:p w14:paraId="569817D5" w14:textId="54EC186A" w:rsidR="00170333" w:rsidRPr="001B12F9" w:rsidRDefault="00170333" w:rsidP="00DC7E47">
      <w:pPr>
        <w:pStyle w:val="FootnoteText"/>
        <w:jc w:val="both"/>
        <w:rPr>
          <w:rFonts w:ascii="Garamond" w:hAnsi="Garamond"/>
          <w:lang w:val="en-US"/>
        </w:rPr>
      </w:pPr>
      <w:r w:rsidRPr="001B12F9">
        <w:rPr>
          <w:rStyle w:val="FootnoteReference"/>
          <w:rFonts w:ascii="Garamond" w:hAnsi="Garamond"/>
        </w:rPr>
        <w:footnoteRef/>
      </w:r>
      <w:r w:rsidRPr="001B12F9">
        <w:rPr>
          <w:rFonts w:ascii="Garamond" w:hAnsi="Garamond"/>
        </w:rPr>
        <w:t xml:space="preserve"> </w:t>
      </w:r>
      <w:hyperlink r:id="rId3" w:history="1">
        <w:r w:rsidRPr="001B12F9">
          <w:rPr>
            <w:rStyle w:val="Hyperlink"/>
            <w:rFonts w:ascii="Garamond" w:hAnsi="Garamond"/>
          </w:rPr>
          <w:t>https://food.ec.europa.eu/system/files/2020-05/f2f_action-plan_2020_strategy-info_en.pdf</w:t>
        </w:r>
      </w:hyperlink>
    </w:p>
  </w:footnote>
  <w:footnote w:id="7">
    <w:p w14:paraId="223254B8" w14:textId="79EFD477" w:rsidR="00170333" w:rsidRPr="001B12F9" w:rsidRDefault="00170333" w:rsidP="00DC7E47">
      <w:pPr>
        <w:spacing w:after="0" w:line="240" w:lineRule="auto"/>
        <w:jc w:val="both"/>
        <w:rPr>
          <w:rFonts w:ascii="Garamond" w:hAnsi="Garamond"/>
          <w:sz w:val="20"/>
          <w:szCs w:val="20"/>
          <w:lang w:val="en-US"/>
        </w:rPr>
      </w:pPr>
      <w:r w:rsidRPr="001B12F9">
        <w:rPr>
          <w:rStyle w:val="FootnoteReference"/>
          <w:rFonts w:ascii="Garamond" w:hAnsi="Garamond"/>
          <w:sz w:val="20"/>
          <w:szCs w:val="20"/>
        </w:rPr>
        <w:footnoteRef/>
      </w:r>
      <w:r w:rsidRPr="001B12F9">
        <w:rPr>
          <w:rFonts w:ascii="Garamond" w:hAnsi="Garamond"/>
          <w:sz w:val="20"/>
          <w:szCs w:val="20"/>
        </w:rPr>
        <w:t xml:space="preserve"> Përgatitja e një Raporti të Rishikuar të “Studimit të Fizibilitetit për Rajonin Jugor të Vlorës, korrik 2020”</w:t>
      </w:r>
      <w:r>
        <w:rPr>
          <w:rFonts w:ascii="Garamond" w:hAnsi="Garamond"/>
          <w:sz w:val="20"/>
          <w:szCs w:val="20"/>
        </w:rPr>
        <w:t>,</w:t>
      </w:r>
      <w:r w:rsidRPr="001B12F9">
        <w:rPr>
          <w:rFonts w:ascii="Garamond" w:hAnsi="Garamond"/>
          <w:sz w:val="20"/>
          <w:szCs w:val="20"/>
        </w:rPr>
        <w:t xml:space="preserve"> i përgatitur nga projekti Asistencë Teknike për Sistemin e Integruar të Menaxhimit të Mbetjeve të Ngurta për dy Bashki të Përzgjedhura të Shqipërisë </w:t>
      </w:r>
      <w:r>
        <w:rPr>
          <w:rFonts w:ascii="Garamond" w:hAnsi="Garamond"/>
          <w:sz w:val="20"/>
          <w:szCs w:val="20"/>
        </w:rPr>
        <w:t>–</w:t>
      </w:r>
      <w:r w:rsidRPr="001B12F9">
        <w:rPr>
          <w:rFonts w:ascii="Garamond" w:hAnsi="Garamond"/>
          <w:sz w:val="20"/>
          <w:szCs w:val="20"/>
        </w:rPr>
        <w:t xml:space="preserve"> EuropeAid/138181/DH/SER/AL</w:t>
      </w:r>
      <w:r>
        <w:rPr>
          <w:rFonts w:ascii="Garamond" w:hAnsi="Garamond"/>
          <w:sz w:val="20"/>
          <w:szCs w:val="20"/>
        </w:rPr>
        <w:t>.</w:t>
      </w:r>
    </w:p>
  </w:footnote>
  <w:footnote w:id="8">
    <w:p w14:paraId="128499DD" w14:textId="5F647DF0" w:rsidR="00170333" w:rsidRPr="001B12F9" w:rsidRDefault="00170333" w:rsidP="00DC7E47">
      <w:pPr>
        <w:pStyle w:val="FootnoteText"/>
        <w:jc w:val="both"/>
        <w:rPr>
          <w:rFonts w:ascii="Garamond" w:hAnsi="Garamond"/>
          <w:lang w:val="en-US"/>
        </w:rPr>
      </w:pPr>
      <w:r w:rsidRPr="001B12F9">
        <w:rPr>
          <w:rStyle w:val="FootnoteReference"/>
          <w:rFonts w:ascii="Garamond" w:hAnsi="Garamond"/>
        </w:rPr>
        <w:footnoteRef/>
      </w:r>
      <w:r w:rsidRPr="001B12F9">
        <w:rPr>
          <w:rFonts w:ascii="Garamond" w:hAnsi="Garamond"/>
        </w:rPr>
        <w:t xml:space="preserve"> Anketa të kryera në bashkitë e Sarandës dhe Roskovecit në vitin 2021, në kuadër të projektit “Menaxhimi i modernizuar dhe miqësor ndaj klimës i mbetjeve të ngurta dhe riciklimit në Shqipëri”, financuar nga GIZ.</w:t>
      </w:r>
    </w:p>
  </w:footnote>
  <w:footnote w:id="9">
    <w:p w14:paraId="073F31D3" w14:textId="5D7E7BBD" w:rsidR="00170333" w:rsidRPr="001B12F9" w:rsidRDefault="00170333" w:rsidP="00DC7E47">
      <w:pPr>
        <w:spacing w:after="0" w:line="240" w:lineRule="auto"/>
        <w:jc w:val="both"/>
        <w:rPr>
          <w:rFonts w:ascii="Garamond" w:hAnsi="Garamond"/>
          <w:sz w:val="20"/>
          <w:szCs w:val="20"/>
        </w:rPr>
      </w:pPr>
      <w:r w:rsidRPr="001B12F9">
        <w:rPr>
          <w:rStyle w:val="FootnoteReference"/>
          <w:rFonts w:ascii="Garamond" w:hAnsi="Garamond"/>
          <w:sz w:val="20"/>
          <w:szCs w:val="20"/>
        </w:rPr>
        <w:footnoteRef/>
      </w:r>
      <w:r w:rsidRPr="001B12F9">
        <w:rPr>
          <w:rFonts w:ascii="Garamond" w:hAnsi="Garamond"/>
          <w:sz w:val="20"/>
          <w:szCs w:val="20"/>
        </w:rPr>
        <w:t xml:space="preserve"> Vendimi i deleguar i Komisionit (BE) 2019/1597, i 3 majit 2019, që plotëson </w:t>
      </w:r>
      <w:r>
        <w:rPr>
          <w:rFonts w:ascii="Garamond" w:hAnsi="Garamond"/>
          <w:sz w:val="20"/>
          <w:szCs w:val="20"/>
        </w:rPr>
        <w:t>d</w:t>
      </w:r>
      <w:r w:rsidRPr="001B12F9">
        <w:rPr>
          <w:rFonts w:ascii="Garamond" w:hAnsi="Garamond"/>
          <w:sz w:val="20"/>
          <w:szCs w:val="20"/>
        </w:rPr>
        <w:t>irektivën 2008/98/KE të Parlamentit Evropian dhe të Këshillit</w:t>
      </w:r>
      <w:r>
        <w:rPr>
          <w:rFonts w:ascii="Garamond" w:hAnsi="Garamond"/>
          <w:sz w:val="20"/>
          <w:szCs w:val="20"/>
        </w:rPr>
        <w:t>,</w:t>
      </w:r>
      <w:r w:rsidRPr="001B12F9">
        <w:rPr>
          <w:rFonts w:ascii="Garamond" w:hAnsi="Garamond"/>
          <w:sz w:val="20"/>
          <w:szCs w:val="20"/>
        </w:rPr>
        <w:t xml:space="preserve"> në lidhje me një metodologji të përbashkët dhe kërkesat minimale të cilësisë për matjen uniforme të niveleve të mbetjeve ushqimore</w:t>
      </w:r>
      <w:r>
        <w:rPr>
          <w:rFonts w:ascii="Garamond" w:hAnsi="Garamond"/>
          <w:sz w:val="20"/>
          <w:szCs w:val="20"/>
        </w:rPr>
        <w:t>.</w:t>
      </w:r>
    </w:p>
    <w:p w14:paraId="027445E6" w14:textId="3D1DF5F1" w:rsidR="00170333" w:rsidRPr="001B12F9" w:rsidRDefault="00170333" w:rsidP="00DC7E47">
      <w:pPr>
        <w:pStyle w:val="FootnoteText"/>
        <w:jc w:val="both"/>
        <w:rPr>
          <w:rFonts w:ascii="Garamond" w:hAnsi="Garamond"/>
          <w:lang w:val="en-US"/>
        </w:rPr>
      </w:pPr>
    </w:p>
  </w:footnote>
  <w:footnote w:id="10">
    <w:p w14:paraId="79251F19" w14:textId="6562CE8B" w:rsidR="00170333" w:rsidRPr="00B14354" w:rsidRDefault="00170333" w:rsidP="00DC7E47">
      <w:pPr>
        <w:pStyle w:val="FootnoteText"/>
        <w:jc w:val="both"/>
        <w:rPr>
          <w:i/>
          <w:iCs/>
          <w:lang w:val="en-US"/>
        </w:rPr>
      </w:pPr>
      <w:r>
        <w:rPr>
          <w:rStyle w:val="FootnoteReference"/>
        </w:rPr>
        <w:footnoteRef/>
      </w:r>
      <w:r>
        <w:t xml:space="preserve"> </w:t>
      </w:r>
      <w:r w:rsidRPr="00045A04">
        <w:rPr>
          <w:rFonts w:ascii="Garamond" w:hAnsi="Garamond"/>
        </w:rPr>
        <w:t xml:space="preserve">Zbatuar nga </w:t>
      </w:r>
      <w:r w:rsidRPr="00B14354">
        <w:rPr>
          <w:rFonts w:ascii="Garamond" w:hAnsi="Garamond"/>
          <w:i/>
          <w:iCs/>
        </w:rPr>
        <w:t>Deutsche Gesellschaft für Internationale Zusammenarbeit (GIZ) GmbH.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F6048F"/>
    <w:multiLevelType w:val="hybridMultilevel"/>
    <w:tmpl w:val="C562BD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72A857C2"/>
    <w:multiLevelType w:val="hybridMultilevel"/>
    <w:tmpl w:val="6DE4261C"/>
    <w:lvl w:ilvl="0" w:tplc="EB18B3F8">
      <w:start w:val="1"/>
      <w:numFmt w:val="bullet"/>
      <w:lvlText w:val="-"/>
      <w:lvlJc w:val="left"/>
      <w:pPr>
        <w:ind w:left="720" w:hanging="360"/>
      </w:pPr>
      <w:rPr>
        <w:rFonts w:ascii="Sitka Small" w:hAnsi="Sitka Smal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22"/>
  <w:proofState w:spelling="clean"/>
  <w:defaultTabStop w:val="17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B84"/>
    <w:rsid w:val="000225E6"/>
    <w:rsid w:val="00035412"/>
    <w:rsid w:val="00036002"/>
    <w:rsid w:val="000500DA"/>
    <w:rsid w:val="00064A0E"/>
    <w:rsid w:val="00085D75"/>
    <w:rsid w:val="000869A7"/>
    <w:rsid w:val="000A4A33"/>
    <w:rsid w:val="000A6886"/>
    <w:rsid w:val="000B1E5A"/>
    <w:rsid w:val="000B207C"/>
    <w:rsid w:val="000C29F0"/>
    <w:rsid w:val="000C6EB0"/>
    <w:rsid w:val="00102185"/>
    <w:rsid w:val="00103D01"/>
    <w:rsid w:val="00140614"/>
    <w:rsid w:val="00140F75"/>
    <w:rsid w:val="00167242"/>
    <w:rsid w:val="00170333"/>
    <w:rsid w:val="001725D5"/>
    <w:rsid w:val="00181B84"/>
    <w:rsid w:val="001835E4"/>
    <w:rsid w:val="001A4B2E"/>
    <w:rsid w:val="001B12F9"/>
    <w:rsid w:val="001B3164"/>
    <w:rsid w:val="001C1789"/>
    <w:rsid w:val="001D346B"/>
    <w:rsid w:val="001D4F21"/>
    <w:rsid w:val="001D5DDF"/>
    <w:rsid w:val="001F4AE6"/>
    <w:rsid w:val="001F78FF"/>
    <w:rsid w:val="00231208"/>
    <w:rsid w:val="002446D8"/>
    <w:rsid w:val="00244B06"/>
    <w:rsid w:val="00275AC1"/>
    <w:rsid w:val="00297289"/>
    <w:rsid w:val="002B0037"/>
    <w:rsid w:val="002D4103"/>
    <w:rsid w:val="002D7815"/>
    <w:rsid w:val="002E3221"/>
    <w:rsid w:val="00315DB1"/>
    <w:rsid w:val="00322A95"/>
    <w:rsid w:val="003258B0"/>
    <w:rsid w:val="00325B56"/>
    <w:rsid w:val="00325C27"/>
    <w:rsid w:val="00334F01"/>
    <w:rsid w:val="00345208"/>
    <w:rsid w:val="00374085"/>
    <w:rsid w:val="00387C16"/>
    <w:rsid w:val="003A3033"/>
    <w:rsid w:val="003A655E"/>
    <w:rsid w:val="003A6E29"/>
    <w:rsid w:val="003B5EE5"/>
    <w:rsid w:val="003B6377"/>
    <w:rsid w:val="003F1DEB"/>
    <w:rsid w:val="00400705"/>
    <w:rsid w:val="00401357"/>
    <w:rsid w:val="00406A37"/>
    <w:rsid w:val="0041630C"/>
    <w:rsid w:val="00433CFF"/>
    <w:rsid w:val="00443E32"/>
    <w:rsid w:val="0044546A"/>
    <w:rsid w:val="00456A35"/>
    <w:rsid w:val="004B32BD"/>
    <w:rsid w:val="004B5BEF"/>
    <w:rsid w:val="004B6F10"/>
    <w:rsid w:val="004C7F03"/>
    <w:rsid w:val="004D53B6"/>
    <w:rsid w:val="004E0435"/>
    <w:rsid w:val="004E656C"/>
    <w:rsid w:val="004F6B3D"/>
    <w:rsid w:val="005026E9"/>
    <w:rsid w:val="00510680"/>
    <w:rsid w:val="00527936"/>
    <w:rsid w:val="005312AA"/>
    <w:rsid w:val="00545A81"/>
    <w:rsid w:val="00562689"/>
    <w:rsid w:val="00562BDB"/>
    <w:rsid w:val="0056768F"/>
    <w:rsid w:val="0057788F"/>
    <w:rsid w:val="00581622"/>
    <w:rsid w:val="00594035"/>
    <w:rsid w:val="005A17CF"/>
    <w:rsid w:val="005A42A0"/>
    <w:rsid w:val="005C16C0"/>
    <w:rsid w:val="005C7CED"/>
    <w:rsid w:val="00634C3A"/>
    <w:rsid w:val="006414BD"/>
    <w:rsid w:val="0067089E"/>
    <w:rsid w:val="00680002"/>
    <w:rsid w:val="0069055B"/>
    <w:rsid w:val="006A6D0A"/>
    <w:rsid w:val="006B1B6E"/>
    <w:rsid w:val="006E1C6E"/>
    <w:rsid w:val="006F7F4C"/>
    <w:rsid w:val="0071465A"/>
    <w:rsid w:val="007248C1"/>
    <w:rsid w:val="0074680C"/>
    <w:rsid w:val="00785F7D"/>
    <w:rsid w:val="00792980"/>
    <w:rsid w:val="007A3CFF"/>
    <w:rsid w:val="007C2470"/>
    <w:rsid w:val="007E2A00"/>
    <w:rsid w:val="007F1EED"/>
    <w:rsid w:val="0080329E"/>
    <w:rsid w:val="008161C3"/>
    <w:rsid w:val="00833B82"/>
    <w:rsid w:val="00856041"/>
    <w:rsid w:val="00895430"/>
    <w:rsid w:val="00895BAE"/>
    <w:rsid w:val="008A14FD"/>
    <w:rsid w:val="008D2C87"/>
    <w:rsid w:val="00934B1D"/>
    <w:rsid w:val="00935A76"/>
    <w:rsid w:val="009373E1"/>
    <w:rsid w:val="0094473F"/>
    <w:rsid w:val="00947C90"/>
    <w:rsid w:val="00966617"/>
    <w:rsid w:val="00974DC1"/>
    <w:rsid w:val="00987A4A"/>
    <w:rsid w:val="009A4024"/>
    <w:rsid w:val="009A6684"/>
    <w:rsid w:val="009D6D04"/>
    <w:rsid w:val="00A554C0"/>
    <w:rsid w:val="00A56639"/>
    <w:rsid w:val="00A65DD4"/>
    <w:rsid w:val="00A85622"/>
    <w:rsid w:val="00A86AB9"/>
    <w:rsid w:val="00AA64E8"/>
    <w:rsid w:val="00AB075B"/>
    <w:rsid w:val="00AC75DB"/>
    <w:rsid w:val="00AD21C8"/>
    <w:rsid w:val="00AD54E4"/>
    <w:rsid w:val="00AE3C24"/>
    <w:rsid w:val="00AF3D64"/>
    <w:rsid w:val="00B070AF"/>
    <w:rsid w:val="00B1293C"/>
    <w:rsid w:val="00B14354"/>
    <w:rsid w:val="00B33B6D"/>
    <w:rsid w:val="00B4464E"/>
    <w:rsid w:val="00B665E7"/>
    <w:rsid w:val="00B73CD8"/>
    <w:rsid w:val="00B84592"/>
    <w:rsid w:val="00BE067D"/>
    <w:rsid w:val="00BE5D67"/>
    <w:rsid w:val="00BF039E"/>
    <w:rsid w:val="00C00E58"/>
    <w:rsid w:val="00C0349C"/>
    <w:rsid w:val="00C07806"/>
    <w:rsid w:val="00C13502"/>
    <w:rsid w:val="00C13EDD"/>
    <w:rsid w:val="00C228FE"/>
    <w:rsid w:val="00C557C6"/>
    <w:rsid w:val="00C927C6"/>
    <w:rsid w:val="00CA27E6"/>
    <w:rsid w:val="00CB5AB5"/>
    <w:rsid w:val="00CC7EB3"/>
    <w:rsid w:val="00D028A8"/>
    <w:rsid w:val="00D0413C"/>
    <w:rsid w:val="00D047E4"/>
    <w:rsid w:val="00D321ED"/>
    <w:rsid w:val="00D55DC5"/>
    <w:rsid w:val="00D7390D"/>
    <w:rsid w:val="00DA6CEF"/>
    <w:rsid w:val="00DB1592"/>
    <w:rsid w:val="00DC3660"/>
    <w:rsid w:val="00DC7E47"/>
    <w:rsid w:val="00DD17B7"/>
    <w:rsid w:val="00DD691C"/>
    <w:rsid w:val="00E33B03"/>
    <w:rsid w:val="00E42FDF"/>
    <w:rsid w:val="00E82C7D"/>
    <w:rsid w:val="00EC0BC9"/>
    <w:rsid w:val="00EF23D0"/>
    <w:rsid w:val="00F06B54"/>
    <w:rsid w:val="00F26A2E"/>
    <w:rsid w:val="00F55F06"/>
    <w:rsid w:val="00F6717A"/>
    <w:rsid w:val="00FA1429"/>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F6DEA"/>
  <w15:chartTrackingRefBased/>
  <w15:docId w15:val="{FD405979-B8C7-4CE1-A103-F453E63F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1B84"/>
    <w:pPr>
      <w:spacing w:line="278" w:lineRule="auto"/>
    </w:pPr>
    <w:rPr>
      <w:noProof/>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I">
    <w:name w:val="TEKSTIIIII"/>
    <w:basedOn w:val="Normal"/>
    <w:qFormat/>
    <w:rsid w:val="003F1DEB"/>
    <w:pPr>
      <w:spacing w:after="0" w:line="240" w:lineRule="auto"/>
      <w:ind w:firstLine="284"/>
      <w:jc w:val="both"/>
    </w:pPr>
    <w:rPr>
      <w:rFonts w:ascii="Garamond" w:hAnsi="Garamond"/>
    </w:rPr>
  </w:style>
  <w:style w:type="table" w:styleId="TableGrid">
    <w:name w:val="Table Grid"/>
    <w:basedOn w:val="TableNormal"/>
    <w:uiPriority w:val="39"/>
    <w:rsid w:val="009D6D04"/>
    <w:pPr>
      <w:spacing w:after="0" w:line="240" w:lineRule="auto"/>
    </w:pPr>
    <w:rPr>
      <w:rFonts w:eastAsia="MS Mincho"/>
      <w:kern w:val="2"/>
      <w:lang w:val="sq"/>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D6D04"/>
    <w:pPr>
      <w:spacing w:after="0" w:line="240" w:lineRule="auto"/>
    </w:pPr>
    <w:rPr>
      <w:noProof/>
      <w:kern w:val="2"/>
      <w:sz w:val="24"/>
      <w:szCs w:val="24"/>
      <w14:ligatures w14:val="standardContextual"/>
    </w:rPr>
  </w:style>
  <w:style w:type="paragraph" w:styleId="ListParagraph">
    <w:name w:val="List Paragraph"/>
    <w:basedOn w:val="Normal"/>
    <w:uiPriority w:val="34"/>
    <w:qFormat/>
    <w:rsid w:val="00D0413C"/>
    <w:pPr>
      <w:spacing w:line="259" w:lineRule="auto"/>
      <w:ind w:left="720"/>
      <w:contextualSpacing/>
    </w:pPr>
    <w:rPr>
      <w:rFonts w:eastAsia="MS Mincho"/>
      <w:noProof w:val="0"/>
      <w:sz w:val="22"/>
      <w:szCs w:val="22"/>
      <w:lang w:val="sq"/>
    </w:rPr>
  </w:style>
  <w:style w:type="table" w:customStyle="1" w:styleId="TableGrid2">
    <w:name w:val="Table Grid2"/>
    <w:basedOn w:val="TableNormal"/>
    <w:next w:val="TableGrid"/>
    <w:uiPriority w:val="39"/>
    <w:rsid w:val="0080329E"/>
    <w:pPr>
      <w:spacing w:after="0" w:line="240" w:lineRule="auto"/>
    </w:pPr>
    <w:rPr>
      <w:kern w:val="2"/>
      <w:lang w:val="sq"/>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00705"/>
    <w:rPr>
      <w:color w:val="0563C1"/>
      <w:u w:val="single"/>
    </w:rPr>
  </w:style>
  <w:style w:type="character" w:styleId="FollowedHyperlink">
    <w:name w:val="FollowedHyperlink"/>
    <w:basedOn w:val="DefaultParagraphFont"/>
    <w:uiPriority w:val="99"/>
    <w:semiHidden/>
    <w:unhideWhenUsed/>
    <w:rsid w:val="00400705"/>
    <w:rPr>
      <w:color w:val="954F72"/>
      <w:u w:val="single"/>
    </w:rPr>
  </w:style>
  <w:style w:type="paragraph" w:customStyle="1" w:styleId="msonormal0">
    <w:name w:val="msonormal"/>
    <w:basedOn w:val="Normal"/>
    <w:rsid w:val="00400705"/>
    <w:pPr>
      <w:spacing w:before="100" w:beforeAutospacing="1" w:after="100" w:afterAutospacing="1" w:line="240" w:lineRule="auto"/>
    </w:pPr>
    <w:rPr>
      <w:rFonts w:ascii="Times New Roman" w:eastAsia="Times New Roman" w:hAnsi="Times New Roman" w:cs="Times New Roman"/>
      <w:noProof w:val="0"/>
      <w:kern w:val="0"/>
      <w:lang w:eastAsia="sq-AL"/>
      <w14:ligatures w14:val="none"/>
    </w:rPr>
  </w:style>
  <w:style w:type="paragraph" w:customStyle="1" w:styleId="xl66">
    <w:name w:val="xl66"/>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lang w:eastAsia="sq-AL"/>
      <w14:ligatures w14:val="none"/>
    </w:rPr>
  </w:style>
  <w:style w:type="paragraph" w:customStyle="1" w:styleId="xl67">
    <w:name w:val="xl67"/>
    <w:basedOn w:val="Normal"/>
    <w:rsid w:val="0040070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b/>
      <w:bCs/>
      <w:noProof w:val="0"/>
      <w:kern w:val="0"/>
      <w:lang w:eastAsia="sq-AL"/>
      <w14:ligatures w14:val="none"/>
    </w:rPr>
  </w:style>
  <w:style w:type="paragraph" w:customStyle="1" w:styleId="xl68">
    <w:name w:val="xl68"/>
    <w:basedOn w:val="Normal"/>
    <w:rsid w:val="004007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lang w:eastAsia="sq-AL"/>
      <w14:ligatures w14:val="none"/>
    </w:rPr>
  </w:style>
  <w:style w:type="paragraph" w:customStyle="1" w:styleId="xl69">
    <w:name w:val="xl69"/>
    <w:basedOn w:val="Normal"/>
    <w:rsid w:val="004007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sz w:val="20"/>
      <w:szCs w:val="20"/>
      <w:lang w:eastAsia="sq-AL"/>
      <w14:ligatures w14:val="none"/>
    </w:rPr>
  </w:style>
  <w:style w:type="paragraph" w:customStyle="1" w:styleId="xl70">
    <w:name w:val="xl70"/>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val="0"/>
      <w:kern w:val="0"/>
      <w:sz w:val="18"/>
      <w:szCs w:val="18"/>
      <w:lang w:eastAsia="sq-AL"/>
      <w14:ligatures w14:val="none"/>
    </w:rPr>
  </w:style>
  <w:style w:type="paragraph" w:customStyle="1" w:styleId="xl71">
    <w:name w:val="xl71"/>
    <w:basedOn w:val="Normal"/>
    <w:rsid w:val="00400705"/>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noProof w:val="0"/>
      <w:kern w:val="0"/>
      <w:sz w:val="18"/>
      <w:szCs w:val="18"/>
      <w:lang w:eastAsia="sq-AL"/>
      <w14:ligatures w14:val="none"/>
    </w:rPr>
  </w:style>
  <w:style w:type="paragraph" w:customStyle="1" w:styleId="xl72">
    <w:name w:val="xl72"/>
    <w:basedOn w:val="Normal"/>
    <w:rsid w:val="00400705"/>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73">
    <w:name w:val="xl73"/>
    <w:basedOn w:val="Normal"/>
    <w:rsid w:val="00400705"/>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74">
    <w:name w:val="xl74"/>
    <w:basedOn w:val="Normal"/>
    <w:rsid w:val="00400705"/>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75">
    <w:name w:val="xl75"/>
    <w:basedOn w:val="Normal"/>
    <w:rsid w:val="00400705"/>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76">
    <w:name w:val="xl76"/>
    <w:basedOn w:val="Normal"/>
    <w:rsid w:val="00400705"/>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77">
    <w:name w:val="xl77"/>
    <w:basedOn w:val="Normal"/>
    <w:rsid w:val="00400705"/>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78">
    <w:name w:val="xl78"/>
    <w:basedOn w:val="Normal"/>
    <w:rsid w:val="004007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79">
    <w:name w:val="xl79"/>
    <w:basedOn w:val="Normal"/>
    <w:rsid w:val="004007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lang w:eastAsia="sq-AL"/>
      <w14:ligatures w14:val="none"/>
    </w:rPr>
  </w:style>
  <w:style w:type="paragraph" w:customStyle="1" w:styleId="xl80">
    <w:name w:val="xl80"/>
    <w:basedOn w:val="Normal"/>
    <w:rsid w:val="00400705"/>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lang w:eastAsia="sq-AL"/>
      <w14:ligatures w14:val="none"/>
    </w:rPr>
  </w:style>
  <w:style w:type="paragraph" w:customStyle="1" w:styleId="xl81">
    <w:name w:val="xl81"/>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82">
    <w:name w:val="xl82"/>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83">
    <w:name w:val="xl83"/>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noProof w:val="0"/>
      <w:kern w:val="0"/>
      <w:lang w:eastAsia="sq-AL"/>
      <w14:ligatures w14:val="none"/>
    </w:rPr>
  </w:style>
  <w:style w:type="paragraph" w:customStyle="1" w:styleId="xl84">
    <w:name w:val="xl84"/>
    <w:basedOn w:val="Normal"/>
    <w:rsid w:val="00400705"/>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noProof w:val="0"/>
      <w:kern w:val="0"/>
      <w:lang w:eastAsia="sq-AL"/>
      <w14:ligatures w14:val="none"/>
    </w:rPr>
  </w:style>
  <w:style w:type="paragraph" w:customStyle="1" w:styleId="xl85">
    <w:name w:val="xl85"/>
    <w:basedOn w:val="Normal"/>
    <w:rsid w:val="004007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86">
    <w:name w:val="xl86"/>
    <w:basedOn w:val="Normal"/>
    <w:rsid w:val="004007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lang w:eastAsia="sq-AL"/>
      <w14:ligatures w14:val="none"/>
    </w:rPr>
  </w:style>
  <w:style w:type="paragraph" w:customStyle="1" w:styleId="xl87">
    <w:name w:val="xl87"/>
    <w:basedOn w:val="Normal"/>
    <w:rsid w:val="00400705"/>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lang w:eastAsia="sq-AL"/>
      <w14:ligatures w14:val="none"/>
    </w:rPr>
  </w:style>
  <w:style w:type="paragraph" w:customStyle="1" w:styleId="xl88">
    <w:name w:val="xl88"/>
    <w:basedOn w:val="Normal"/>
    <w:rsid w:val="0040070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89">
    <w:name w:val="xl89"/>
    <w:basedOn w:val="Normal"/>
    <w:rsid w:val="0040070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noProof w:val="0"/>
      <w:kern w:val="0"/>
      <w:lang w:eastAsia="sq-AL"/>
      <w14:ligatures w14:val="none"/>
    </w:rPr>
  </w:style>
  <w:style w:type="paragraph" w:customStyle="1" w:styleId="xl90">
    <w:name w:val="xl90"/>
    <w:basedOn w:val="Normal"/>
    <w:rsid w:val="00400705"/>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noProof w:val="0"/>
      <w:kern w:val="0"/>
      <w:lang w:eastAsia="sq-AL"/>
      <w14:ligatures w14:val="none"/>
    </w:rPr>
  </w:style>
  <w:style w:type="paragraph" w:customStyle="1" w:styleId="xl91">
    <w:name w:val="xl91"/>
    <w:basedOn w:val="Normal"/>
    <w:rsid w:val="004007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92">
    <w:name w:val="xl92"/>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93">
    <w:name w:val="xl93"/>
    <w:basedOn w:val="Normal"/>
    <w:rsid w:val="00400705"/>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94">
    <w:name w:val="xl94"/>
    <w:basedOn w:val="Normal"/>
    <w:rsid w:val="004007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95">
    <w:name w:val="xl95"/>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96">
    <w:name w:val="xl96"/>
    <w:basedOn w:val="Normal"/>
    <w:rsid w:val="00400705"/>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97">
    <w:name w:val="xl97"/>
    <w:basedOn w:val="Normal"/>
    <w:rsid w:val="00400705"/>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98">
    <w:name w:val="xl98"/>
    <w:basedOn w:val="Normal"/>
    <w:rsid w:val="0040070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99">
    <w:name w:val="xl99"/>
    <w:basedOn w:val="Normal"/>
    <w:rsid w:val="00400705"/>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00">
    <w:name w:val="xl100"/>
    <w:basedOn w:val="Normal"/>
    <w:rsid w:val="0040070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01">
    <w:name w:val="xl101"/>
    <w:basedOn w:val="Normal"/>
    <w:rsid w:val="00400705"/>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02">
    <w:name w:val="xl102"/>
    <w:basedOn w:val="Normal"/>
    <w:rsid w:val="004007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03">
    <w:name w:val="xl103"/>
    <w:basedOn w:val="Normal"/>
    <w:rsid w:val="0040070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04">
    <w:name w:val="xl104"/>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05">
    <w:name w:val="xl105"/>
    <w:basedOn w:val="Normal"/>
    <w:rsid w:val="0040070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06">
    <w:name w:val="xl106"/>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07">
    <w:name w:val="xl107"/>
    <w:basedOn w:val="Normal"/>
    <w:rsid w:val="0040070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08">
    <w:name w:val="xl108"/>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09">
    <w:name w:val="xl109"/>
    <w:basedOn w:val="Normal"/>
    <w:rsid w:val="00400705"/>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10">
    <w:name w:val="xl110"/>
    <w:basedOn w:val="Normal"/>
    <w:rsid w:val="00400705"/>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11">
    <w:name w:val="xl111"/>
    <w:basedOn w:val="Normal"/>
    <w:rsid w:val="00400705"/>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12">
    <w:name w:val="xl112"/>
    <w:basedOn w:val="Normal"/>
    <w:rsid w:val="0040070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13">
    <w:name w:val="xl113"/>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14">
    <w:name w:val="xl114"/>
    <w:basedOn w:val="Normal"/>
    <w:rsid w:val="00400705"/>
    <w:pPr>
      <w:pBdr>
        <w:top w:val="single" w:sz="4" w:space="0" w:color="auto"/>
        <w:left w:val="single" w:sz="4" w:space="0" w:color="auto"/>
        <w:bottom w:val="single" w:sz="4"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15">
    <w:name w:val="xl115"/>
    <w:basedOn w:val="Normal"/>
    <w:rsid w:val="00400705"/>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116">
    <w:name w:val="xl116"/>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noProof w:val="0"/>
      <w:kern w:val="0"/>
      <w:sz w:val="18"/>
      <w:szCs w:val="18"/>
      <w:lang w:eastAsia="sq-AL"/>
      <w14:ligatures w14:val="none"/>
    </w:rPr>
  </w:style>
  <w:style w:type="paragraph" w:customStyle="1" w:styleId="xl117">
    <w:name w:val="xl117"/>
    <w:basedOn w:val="Normal"/>
    <w:rsid w:val="004007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noProof w:val="0"/>
      <w:kern w:val="0"/>
      <w:sz w:val="18"/>
      <w:szCs w:val="18"/>
      <w:lang w:eastAsia="sq-AL"/>
      <w14:ligatures w14:val="none"/>
    </w:rPr>
  </w:style>
  <w:style w:type="paragraph" w:customStyle="1" w:styleId="xl118">
    <w:name w:val="xl118"/>
    <w:basedOn w:val="Normal"/>
    <w:rsid w:val="00400705"/>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noProof w:val="0"/>
      <w:kern w:val="0"/>
      <w:sz w:val="18"/>
      <w:szCs w:val="18"/>
      <w:lang w:eastAsia="sq-AL"/>
      <w14:ligatures w14:val="none"/>
    </w:rPr>
  </w:style>
  <w:style w:type="paragraph" w:customStyle="1" w:styleId="xl119">
    <w:name w:val="xl119"/>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noProof w:val="0"/>
      <w:color w:val="FF0000"/>
      <w:kern w:val="0"/>
      <w:sz w:val="18"/>
      <w:szCs w:val="18"/>
      <w:lang w:eastAsia="sq-AL"/>
      <w14:ligatures w14:val="none"/>
    </w:rPr>
  </w:style>
  <w:style w:type="paragraph" w:customStyle="1" w:styleId="xl120">
    <w:name w:val="xl120"/>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8"/>
      <w:szCs w:val="18"/>
      <w:lang w:eastAsia="sq-AL"/>
      <w14:ligatures w14:val="none"/>
    </w:rPr>
  </w:style>
  <w:style w:type="paragraph" w:customStyle="1" w:styleId="xl121">
    <w:name w:val="xl121"/>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noProof w:val="0"/>
      <w:kern w:val="0"/>
      <w:sz w:val="18"/>
      <w:szCs w:val="18"/>
      <w:lang w:eastAsia="sq-AL"/>
      <w14:ligatures w14:val="none"/>
    </w:rPr>
  </w:style>
  <w:style w:type="paragraph" w:customStyle="1" w:styleId="xl122">
    <w:name w:val="xl122"/>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18"/>
      <w:szCs w:val="18"/>
      <w:lang w:eastAsia="sq-AL"/>
      <w14:ligatures w14:val="none"/>
    </w:rPr>
  </w:style>
  <w:style w:type="paragraph" w:customStyle="1" w:styleId="xl123">
    <w:name w:val="xl123"/>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18"/>
      <w:szCs w:val="18"/>
      <w:lang w:eastAsia="sq-AL"/>
      <w14:ligatures w14:val="none"/>
    </w:rPr>
  </w:style>
  <w:style w:type="paragraph" w:customStyle="1" w:styleId="xl124">
    <w:name w:val="xl124"/>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18"/>
      <w:szCs w:val="18"/>
      <w:lang w:eastAsia="sq-AL"/>
      <w14:ligatures w14:val="none"/>
    </w:rPr>
  </w:style>
  <w:style w:type="paragraph" w:customStyle="1" w:styleId="xl125">
    <w:name w:val="xl125"/>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lang w:eastAsia="sq-AL"/>
      <w14:ligatures w14:val="none"/>
    </w:rPr>
  </w:style>
  <w:style w:type="paragraph" w:customStyle="1" w:styleId="xl126">
    <w:name w:val="xl126"/>
    <w:basedOn w:val="Normal"/>
    <w:rsid w:val="00400705"/>
    <w:pPr>
      <w:pBdr>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noProof w:val="0"/>
      <w:kern w:val="0"/>
      <w:sz w:val="18"/>
      <w:szCs w:val="18"/>
      <w:lang w:eastAsia="sq-AL"/>
      <w14:ligatures w14:val="none"/>
    </w:rPr>
  </w:style>
  <w:style w:type="paragraph" w:customStyle="1" w:styleId="xl127">
    <w:name w:val="xl127"/>
    <w:basedOn w:val="Normal"/>
    <w:rsid w:val="00400705"/>
    <w:pPr>
      <w:pBdr>
        <w:top w:val="single" w:sz="4" w:space="0" w:color="auto"/>
        <w:left w:val="single" w:sz="8"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128">
    <w:name w:val="xl128"/>
    <w:basedOn w:val="Normal"/>
    <w:rsid w:val="00400705"/>
    <w:pPr>
      <w:pBdr>
        <w:top w:val="single" w:sz="4" w:space="0" w:color="auto"/>
        <w:left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28"/>
      <w:szCs w:val="28"/>
      <w:lang w:eastAsia="sq-AL"/>
      <w14:ligatures w14:val="none"/>
    </w:rPr>
  </w:style>
  <w:style w:type="paragraph" w:customStyle="1" w:styleId="xl129">
    <w:name w:val="xl129"/>
    <w:basedOn w:val="Normal"/>
    <w:rsid w:val="00400705"/>
    <w:pPr>
      <w:pBdr>
        <w:top w:val="single" w:sz="4" w:space="0" w:color="auto"/>
        <w:left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lang w:eastAsia="sq-AL"/>
      <w14:ligatures w14:val="none"/>
    </w:rPr>
  </w:style>
  <w:style w:type="paragraph" w:customStyle="1" w:styleId="xl130">
    <w:name w:val="xl130"/>
    <w:basedOn w:val="Normal"/>
    <w:rsid w:val="00400705"/>
    <w:pPr>
      <w:pBdr>
        <w:top w:val="single" w:sz="4" w:space="0" w:color="auto"/>
        <w:left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noProof w:val="0"/>
      <w:kern w:val="0"/>
      <w:lang w:eastAsia="sq-AL"/>
      <w14:ligatures w14:val="none"/>
    </w:rPr>
  </w:style>
  <w:style w:type="paragraph" w:customStyle="1" w:styleId="xl131">
    <w:name w:val="xl131"/>
    <w:basedOn w:val="Normal"/>
    <w:rsid w:val="00400705"/>
    <w:pPr>
      <w:pBdr>
        <w:top w:val="single" w:sz="4" w:space="0" w:color="auto"/>
        <w:left w:val="single" w:sz="4" w:space="0" w:color="auto"/>
        <w:right w:val="single" w:sz="8"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noProof w:val="0"/>
      <w:kern w:val="0"/>
      <w:lang w:eastAsia="sq-AL"/>
      <w14:ligatures w14:val="none"/>
    </w:rPr>
  </w:style>
  <w:style w:type="paragraph" w:customStyle="1" w:styleId="xl132">
    <w:name w:val="xl132"/>
    <w:basedOn w:val="Normal"/>
    <w:rsid w:val="0040070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33">
    <w:name w:val="xl133"/>
    <w:basedOn w:val="Normal"/>
    <w:rsid w:val="004007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34">
    <w:name w:val="xl134"/>
    <w:basedOn w:val="Normal"/>
    <w:rsid w:val="00400705"/>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35">
    <w:name w:val="xl135"/>
    <w:basedOn w:val="Normal"/>
    <w:rsid w:val="0040070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36">
    <w:name w:val="xl136"/>
    <w:basedOn w:val="Normal"/>
    <w:rsid w:val="004007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37">
    <w:name w:val="xl137"/>
    <w:basedOn w:val="Normal"/>
    <w:rsid w:val="00400705"/>
    <w:pPr>
      <w:pBdr>
        <w:top w:val="single" w:sz="4" w:space="0" w:color="auto"/>
        <w:left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38">
    <w:name w:val="xl138"/>
    <w:basedOn w:val="Normal"/>
    <w:rsid w:val="00400705"/>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39">
    <w:name w:val="xl139"/>
    <w:basedOn w:val="Normal"/>
    <w:rsid w:val="00400705"/>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40">
    <w:name w:val="xl140"/>
    <w:basedOn w:val="Normal"/>
    <w:rsid w:val="00400705"/>
    <w:pPr>
      <w:pBdr>
        <w:top w:val="single" w:sz="4" w:space="0" w:color="auto"/>
        <w:left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41">
    <w:name w:val="xl141"/>
    <w:basedOn w:val="Normal"/>
    <w:rsid w:val="00400705"/>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42">
    <w:name w:val="xl142"/>
    <w:basedOn w:val="Normal"/>
    <w:rsid w:val="004007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28"/>
      <w:szCs w:val="28"/>
      <w:lang w:eastAsia="sq-AL"/>
      <w14:ligatures w14:val="none"/>
    </w:rPr>
  </w:style>
  <w:style w:type="paragraph" w:customStyle="1" w:styleId="xl143">
    <w:name w:val="xl143"/>
    <w:basedOn w:val="Normal"/>
    <w:rsid w:val="00400705"/>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44">
    <w:name w:val="xl144"/>
    <w:basedOn w:val="Normal"/>
    <w:rsid w:val="00400705"/>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45">
    <w:name w:val="xl145"/>
    <w:basedOn w:val="Normal"/>
    <w:rsid w:val="00400705"/>
    <w:pPr>
      <w:pBdr>
        <w:top w:val="single" w:sz="4" w:space="0" w:color="auto"/>
        <w:left w:val="single" w:sz="4"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28"/>
      <w:szCs w:val="28"/>
      <w:lang w:eastAsia="sq-AL"/>
      <w14:ligatures w14:val="none"/>
    </w:rPr>
  </w:style>
  <w:style w:type="paragraph" w:customStyle="1" w:styleId="xl146">
    <w:name w:val="xl146"/>
    <w:basedOn w:val="Normal"/>
    <w:rsid w:val="00400705"/>
    <w:pPr>
      <w:pBdr>
        <w:top w:val="single" w:sz="4" w:space="0" w:color="auto"/>
        <w:left w:val="single" w:sz="4" w:space="0" w:color="auto"/>
        <w:right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noProof w:val="0"/>
      <w:kern w:val="0"/>
      <w:sz w:val="18"/>
      <w:szCs w:val="18"/>
      <w:lang w:eastAsia="sq-AL"/>
      <w14:ligatures w14:val="none"/>
    </w:rPr>
  </w:style>
  <w:style w:type="paragraph" w:customStyle="1" w:styleId="xl147">
    <w:name w:val="xl147"/>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48">
    <w:name w:val="xl148"/>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49">
    <w:name w:val="xl149"/>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50">
    <w:name w:val="xl150"/>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151">
    <w:name w:val="xl151"/>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152">
    <w:name w:val="xl152"/>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153">
    <w:name w:val="xl153"/>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54">
    <w:name w:val="xl154"/>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55">
    <w:name w:val="xl155"/>
    <w:basedOn w:val="Normal"/>
    <w:rsid w:val="004007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noProof w:val="0"/>
      <w:color w:val="FF0000"/>
      <w:kern w:val="0"/>
      <w:sz w:val="10"/>
      <w:szCs w:val="10"/>
      <w:lang w:eastAsia="sq-AL"/>
      <w14:ligatures w14:val="none"/>
    </w:rPr>
  </w:style>
  <w:style w:type="paragraph" w:customStyle="1" w:styleId="xl156">
    <w:name w:val="xl156"/>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noProof w:val="0"/>
      <w:color w:val="FF0000"/>
      <w:kern w:val="0"/>
      <w:sz w:val="10"/>
      <w:szCs w:val="10"/>
      <w:lang w:eastAsia="sq-AL"/>
      <w14:ligatures w14:val="none"/>
    </w:rPr>
  </w:style>
  <w:style w:type="paragraph" w:customStyle="1" w:styleId="xl157">
    <w:name w:val="xl157"/>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noProof w:val="0"/>
      <w:color w:val="FF0000"/>
      <w:kern w:val="0"/>
      <w:sz w:val="10"/>
      <w:szCs w:val="10"/>
      <w:lang w:eastAsia="sq-AL"/>
      <w14:ligatures w14:val="none"/>
    </w:rPr>
  </w:style>
  <w:style w:type="paragraph" w:customStyle="1" w:styleId="xl158">
    <w:name w:val="xl158"/>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noProof w:val="0"/>
      <w:color w:val="FF0000"/>
      <w:kern w:val="0"/>
      <w:sz w:val="10"/>
      <w:szCs w:val="10"/>
      <w:lang w:eastAsia="sq-AL"/>
      <w14:ligatures w14:val="none"/>
    </w:rPr>
  </w:style>
  <w:style w:type="paragraph" w:customStyle="1" w:styleId="xl159">
    <w:name w:val="xl159"/>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noProof w:val="0"/>
      <w:color w:val="FF0000"/>
      <w:kern w:val="0"/>
      <w:sz w:val="10"/>
      <w:szCs w:val="10"/>
      <w:lang w:eastAsia="sq-AL"/>
      <w14:ligatures w14:val="none"/>
    </w:rPr>
  </w:style>
  <w:style w:type="paragraph" w:customStyle="1" w:styleId="xl160">
    <w:name w:val="xl160"/>
    <w:basedOn w:val="Normal"/>
    <w:rsid w:val="00400705"/>
    <w:pPr>
      <w:pBdr>
        <w:top w:val="single" w:sz="8" w:space="0" w:color="auto"/>
        <w:left w:val="single" w:sz="8"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61">
    <w:name w:val="xl161"/>
    <w:basedOn w:val="Normal"/>
    <w:rsid w:val="00400705"/>
    <w:pPr>
      <w:pBdr>
        <w:top w:val="single" w:sz="8"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62">
    <w:name w:val="xl162"/>
    <w:basedOn w:val="Normal"/>
    <w:rsid w:val="00400705"/>
    <w:pPr>
      <w:pBdr>
        <w:top w:val="single" w:sz="8"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63">
    <w:name w:val="xl163"/>
    <w:basedOn w:val="Normal"/>
    <w:rsid w:val="00400705"/>
    <w:pPr>
      <w:pBdr>
        <w:left w:val="single" w:sz="8"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64">
    <w:name w:val="xl164"/>
    <w:basedOn w:val="Normal"/>
    <w:rsid w:val="00400705"/>
    <w:pPr>
      <w:pBdr>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65">
    <w:name w:val="xl165"/>
    <w:basedOn w:val="Normal"/>
    <w:rsid w:val="00400705"/>
    <w:pPr>
      <w:pBdr>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66">
    <w:name w:val="xl166"/>
    <w:basedOn w:val="Normal"/>
    <w:rsid w:val="00400705"/>
    <w:pPr>
      <w:pBdr>
        <w:left w:val="single" w:sz="8"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67">
    <w:name w:val="xl167"/>
    <w:basedOn w:val="Normal"/>
    <w:rsid w:val="00400705"/>
    <w:pPr>
      <w:pBdr>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68">
    <w:name w:val="xl168"/>
    <w:basedOn w:val="Normal"/>
    <w:rsid w:val="00400705"/>
    <w:pPr>
      <w:pBdr>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69">
    <w:name w:val="xl169"/>
    <w:basedOn w:val="Normal"/>
    <w:rsid w:val="00400705"/>
    <w:pPr>
      <w:pBdr>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70">
    <w:name w:val="xl170"/>
    <w:basedOn w:val="Normal"/>
    <w:rsid w:val="00400705"/>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71">
    <w:name w:val="xl171"/>
    <w:basedOn w:val="Normal"/>
    <w:rsid w:val="00400705"/>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72">
    <w:name w:val="xl172"/>
    <w:basedOn w:val="Normal"/>
    <w:rsid w:val="00400705"/>
    <w:pPr>
      <w:pBdr>
        <w:top w:val="single" w:sz="4" w:space="0" w:color="auto"/>
        <w:left w:val="single" w:sz="8"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73">
    <w:name w:val="xl173"/>
    <w:basedOn w:val="Normal"/>
    <w:rsid w:val="0040070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74">
    <w:name w:val="xl174"/>
    <w:basedOn w:val="Normal"/>
    <w:rsid w:val="0040070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75">
    <w:name w:val="xl175"/>
    <w:basedOn w:val="Normal"/>
    <w:rsid w:val="0040070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76">
    <w:name w:val="xl176"/>
    <w:basedOn w:val="Normal"/>
    <w:rsid w:val="00400705"/>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77">
    <w:name w:val="xl177"/>
    <w:basedOn w:val="Normal"/>
    <w:rsid w:val="00400705"/>
    <w:pPr>
      <w:pBdr>
        <w:top w:val="single" w:sz="4" w:space="0" w:color="auto"/>
        <w:left w:val="single" w:sz="8"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78">
    <w:name w:val="xl178"/>
    <w:basedOn w:val="Normal"/>
    <w:rsid w:val="0040070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79">
    <w:name w:val="xl179"/>
    <w:basedOn w:val="Normal"/>
    <w:rsid w:val="00400705"/>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80">
    <w:name w:val="xl180"/>
    <w:basedOn w:val="Normal"/>
    <w:rsid w:val="00400705"/>
    <w:pPr>
      <w:pBdr>
        <w:top w:val="single" w:sz="4" w:space="0" w:color="auto"/>
        <w:left w:val="single" w:sz="8"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81">
    <w:name w:val="xl181"/>
    <w:basedOn w:val="Normal"/>
    <w:rsid w:val="0040070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82">
    <w:name w:val="xl182"/>
    <w:basedOn w:val="Normal"/>
    <w:rsid w:val="00400705"/>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83">
    <w:name w:val="xl183"/>
    <w:basedOn w:val="Normal"/>
    <w:rsid w:val="00400705"/>
    <w:pPr>
      <w:pBdr>
        <w:top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84">
    <w:name w:val="xl184"/>
    <w:basedOn w:val="Normal"/>
    <w:rsid w:val="00400705"/>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85">
    <w:name w:val="xl185"/>
    <w:basedOn w:val="Normal"/>
    <w:rsid w:val="00400705"/>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86">
    <w:name w:val="xl186"/>
    <w:basedOn w:val="Normal"/>
    <w:rsid w:val="00400705"/>
    <w:pPr>
      <w:pBdr>
        <w:top w:val="single" w:sz="4" w:space="0" w:color="auto"/>
        <w:left w:val="single" w:sz="8"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187">
    <w:name w:val="xl187"/>
    <w:basedOn w:val="Normal"/>
    <w:rsid w:val="0040070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188">
    <w:name w:val="xl188"/>
    <w:basedOn w:val="Normal"/>
    <w:rsid w:val="00400705"/>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189">
    <w:name w:val="xl189"/>
    <w:basedOn w:val="Normal"/>
    <w:rsid w:val="00400705"/>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90">
    <w:name w:val="xl190"/>
    <w:basedOn w:val="Normal"/>
    <w:rsid w:val="00400705"/>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191">
    <w:name w:val="xl191"/>
    <w:basedOn w:val="Normal"/>
    <w:rsid w:val="00400705"/>
    <w:pPr>
      <w:pBdr>
        <w:top w:val="single" w:sz="4" w:space="0" w:color="auto"/>
        <w:left w:val="single" w:sz="8"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92">
    <w:name w:val="xl192"/>
    <w:basedOn w:val="Normal"/>
    <w:rsid w:val="00400705"/>
    <w:pPr>
      <w:pBdr>
        <w:top w:val="single" w:sz="4" w:space="0" w:color="auto"/>
        <w:left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93">
    <w:name w:val="xl193"/>
    <w:basedOn w:val="Normal"/>
    <w:rsid w:val="00400705"/>
    <w:pPr>
      <w:pBdr>
        <w:top w:val="single" w:sz="4" w:space="0" w:color="auto"/>
        <w:left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94">
    <w:name w:val="xl194"/>
    <w:basedOn w:val="Normal"/>
    <w:rsid w:val="00400705"/>
    <w:pPr>
      <w:pBdr>
        <w:top w:val="single" w:sz="4" w:space="0" w:color="auto"/>
        <w:left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95">
    <w:name w:val="xl195"/>
    <w:basedOn w:val="Normal"/>
    <w:rsid w:val="00400705"/>
    <w:pPr>
      <w:pBdr>
        <w:top w:val="single" w:sz="4" w:space="0" w:color="auto"/>
        <w:left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96">
    <w:name w:val="xl196"/>
    <w:basedOn w:val="Normal"/>
    <w:rsid w:val="00400705"/>
    <w:pPr>
      <w:pBdr>
        <w:top w:val="single" w:sz="4" w:space="0" w:color="auto"/>
        <w:left w:val="single" w:sz="8"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97">
    <w:name w:val="xl197"/>
    <w:basedOn w:val="Normal"/>
    <w:rsid w:val="00400705"/>
    <w:pPr>
      <w:pBdr>
        <w:top w:val="single" w:sz="4" w:space="0" w:color="auto"/>
        <w:left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98">
    <w:name w:val="xl198"/>
    <w:basedOn w:val="Normal"/>
    <w:rsid w:val="00400705"/>
    <w:pPr>
      <w:pBdr>
        <w:top w:val="single" w:sz="4" w:space="0" w:color="auto"/>
        <w:left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199">
    <w:name w:val="xl199"/>
    <w:basedOn w:val="Normal"/>
    <w:rsid w:val="00400705"/>
    <w:pPr>
      <w:pBdr>
        <w:top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200">
    <w:name w:val="xl200"/>
    <w:basedOn w:val="Normal"/>
    <w:rsid w:val="00400705"/>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201">
    <w:name w:val="xl201"/>
    <w:basedOn w:val="Normal"/>
    <w:rsid w:val="00400705"/>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202">
    <w:name w:val="xl202"/>
    <w:basedOn w:val="Normal"/>
    <w:rsid w:val="00400705"/>
    <w:pPr>
      <w:pBdr>
        <w:top w:val="single" w:sz="4" w:space="0" w:color="auto"/>
        <w:left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03">
    <w:name w:val="xl203"/>
    <w:basedOn w:val="Normal"/>
    <w:rsid w:val="00400705"/>
    <w:pPr>
      <w:pBdr>
        <w:top w:val="single" w:sz="8"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04">
    <w:name w:val="xl204"/>
    <w:basedOn w:val="Normal"/>
    <w:rsid w:val="00400705"/>
    <w:pPr>
      <w:pBdr>
        <w:top w:val="single" w:sz="8"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05">
    <w:name w:val="xl205"/>
    <w:basedOn w:val="Normal"/>
    <w:rsid w:val="00400705"/>
    <w:pPr>
      <w:pBdr>
        <w:top w:val="single" w:sz="8"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06">
    <w:name w:val="xl206"/>
    <w:basedOn w:val="Normal"/>
    <w:rsid w:val="00400705"/>
    <w:pPr>
      <w:pBdr>
        <w:top w:val="single" w:sz="8"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207">
    <w:name w:val="xl207"/>
    <w:basedOn w:val="Normal"/>
    <w:rsid w:val="00400705"/>
    <w:pPr>
      <w:pBdr>
        <w:top w:val="single" w:sz="8"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208">
    <w:name w:val="xl208"/>
    <w:basedOn w:val="Normal"/>
    <w:rsid w:val="00400705"/>
    <w:pPr>
      <w:pBdr>
        <w:top w:val="single" w:sz="8"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209">
    <w:name w:val="xl209"/>
    <w:basedOn w:val="Normal"/>
    <w:rsid w:val="00400705"/>
    <w:pPr>
      <w:pBdr>
        <w:top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color w:val="000000"/>
      <w:kern w:val="0"/>
      <w:sz w:val="10"/>
      <w:szCs w:val="10"/>
      <w:lang w:eastAsia="sq-AL"/>
      <w14:ligatures w14:val="none"/>
    </w:rPr>
  </w:style>
  <w:style w:type="paragraph" w:customStyle="1" w:styleId="xl210">
    <w:name w:val="xl210"/>
    <w:basedOn w:val="Normal"/>
    <w:rsid w:val="00400705"/>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11">
    <w:name w:val="xl211"/>
    <w:basedOn w:val="Normal"/>
    <w:rsid w:val="004007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12">
    <w:name w:val="xl212"/>
    <w:basedOn w:val="Normal"/>
    <w:rsid w:val="004007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13">
    <w:name w:val="xl213"/>
    <w:basedOn w:val="Normal"/>
    <w:rsid w:val="00400705"/>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14">
    <w:name w:val="xl214"/>
    <w:basedOn w:val="Normal"/>
    <w:rsid w:val="004007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15">
    <w:name w:val="xl215"/>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16">
    <w:name w:val="xl216"/>
    <w:basedOn w:val="Normal"/>
    <w:rsid w:val="00400705"/>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17">
    <w:name w:val="xl217"/>
    <w:basedOn w:val="Normal"/>
    <w:rsid w:val="004007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18">
    <w:name w:val="xl218"/>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19">
    <w:name w:val="xl219"/>
    <w:basedOn w:val="Normal"/>
    <w:rsid w:val="00400705"/>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20">
    <w:name w:val="xl220"/>
    <w:basedOn w:val="Normal"/>
    <w:rsid w:val="00400705"/>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21">
    <w:name w:val="xl221"/>
    <w:basedOn w:val="Normal"/>
    <w:rsid w:val="0040070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22">
    <w:name w:val="xl222"/>
    <w:basedOn w:val="Normal"/>
    <w:rsid w:val="00400705"/>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23">
    <w:name w:val="xl223"/>
    <w:basedOn w:val="Normal"/>
    <w:rsid w:val="0040070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24">
    <w:name w:val="xl224"/>
    <w:basedOn w:val="Normal"/>
    <w:rsid w:val="00400705"/>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25">
    <w:name w:val="xl225"/>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color w:val="FF0000"/>
      <w:kern w:val="0"/>
      <w:sz w:val="10"/>
      <w:szCs w:val="10"/>
      <w:lang w:eastAsia="sq-AL"/>
      <w14:ligatures w14:val="none"/>
    </w:rPr>
  </w:style>
  <w:style w:type="paragraph" w:customStyle="1" w:styleId="xl226">
    <w:name w:val="xl226"/>
    <w:basedOn w:val="Normal"/>
    <w:rsid w:val="004007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27">
    <w:name w:val="xl227"/>
    <w:basedOn w:val="Normal"/>
    <w:rsid w:val="00400705"/>
    <w:pPr>
      <w:pBdr>
        <w:top w:val="single" w:sz="4" w:space="0" w:color="auto"/>
        <w:left w:val="single" w:sz="4" w:space="0" w:color="auto"/>
        <w:bottom w:val="single" w:sz="4"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28">
    <w:name w:val="xl228"/>
    <w:basedOn w:val="Normal"/>
    <w:rsid w:val="0040070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29">
    <w:name w:val="xl229"/>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30">
    <w:name w:val="xl230"/>
    <w:basedOn w:val="Normal"/>
    <w:rsid w:val="0040070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31">
    <w:name w:val="xl231"/>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32">
    <w:name w:val="xl232"/>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33">
    <w:name w:val="xl233"/>
    <w:basedOn w:val="Normal"/>
    <w:rsid w:val="0040070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34">
    <w:name w:val="xl234"/>
    <w:basedOn w:val="Normal"/>
    <w:rsid w:val="004007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35">
    <w:name w:val="xl235"/>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color w:val="FF0000"/>
      <w:kern w:val="0"/>
      <w:sz w:val="10"/>
      <w:szCs w:val="10"/>
      <w:lang w:eastAsia="sq-AL"/>
      <w14:ligatures w14:val="none"/>
    </w:rPr>
  </w:style>
  <w:style w:type="paragraph" w:customStyle="1" w:styleId="xl236">
    <w:name w:val="xl236"/>
    <w:basedOn w:val="Normal"/>
    <w:rsid w:val="004007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37">
    <w:name w:val="xl237"/>
    <w:basedOn w:val="Normal"/>
    <w:rsid w:val="00400705"/>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38">
    <w:name w:val="xl238"/>
    <w:basedOn w:val="Normal"/>
    <w:rsid w:val="00400705"/>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39">
    <w:name w:val="xl239"/>
    <w:basedOn w:val="Normal"/>
    <w:rsid w:val="00400705"/>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40">
    <w:name w:val="xl240"/>
    <w:basedOn w:val="Normal"/>
    <w:rsid w:val="00400705"/>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41">
    <w:name w:val="xl241"/>
    <w:basedOn w:val="Normal"/>
    <w:rsid w:val="00400705"/>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42">
    <w:name w:val="xl242"/>
    <w:basedOn w:val="Normal"/>
    <w:rsid w:val="0040070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43">
    <w:name w:val="xl243"/>
    <w:basedOn w:val="Normal"/>
    <w:rsid w:val="0040070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44">
    <w:name w:val="xl244"/>
    <w:basedOn w:val="Normal"/>
    <w:rsid w:val="00400705"/>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45">
    <w:name w:val="xl245"/>
    <w:basedOn w:val="Normal"/>
    <w:rsid w:val="0040070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46">
    <w:name w:val="xl246"/>
    <w:basedOn w:val="Normal"/>
    <w:rsid w:val="0040070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47">
    <w:name w:val="xl247"/>
    <w:basedOn w:val="Normal"/>
    <w:rsid w:val="00400705"/>
    <w:pPr>
      <w:pBdr>
        <w:top w:val="single" w:sz="4" w:space="0" w:color="auto"/>
        <w:left w:val="single" w:sz="4" w:space="0" w:color="auto"/>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48">
    <w:name w:val="xl248"/>
    <w:basedOn w:val="Normal"/>
    <w:rsid w:val="00400705"/>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49">
    <w:name w:val="xl249"/>
    <w:basedOn w:val="Normal"/>
    <w:rsid w:val="00400705"/>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50">
    <w:name w:val="xl250"/>
    <w:basedOn w:val="Normal"/>
    <w:rsid w:val="00400705"/>
    <w:pPr>
      <w:pBdr>
        <w:top w:val="single" w:sz="4" w:space="0" w:color="auto"/>
        <w:left w:val="single" w:sz="4"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51">
    <w:name w:val="xl251"/>
    <w:basedOn w:val="Normal"/>
    <w:rsid w:val="00400705"/>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52">
    <w:name w:val="xl252"/>
    <w:basedOn w:val="Normal"/>
    <w:rsid w:val="00400705"/>
    <w:pPr>
      <w:pBdr>
        <w:top w:val="single" w:sz="4" w:space="0" w:color="auto"/>
        <w:left w:val="single" w:sz="4" w:space="0" w:color="auto"/>
        <w:bottom w:val="single" w:sz="8"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53">
    <w:name w:val="xl253"/>
    <w:basedOn w:val="Normal"/>
    <w:rsid w:val="00400705"/>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54">
    <w:name w:val="xl254"/>
    <w:basedOn w:val="Normal"/>
    <w:rsid w:val="00400705"/>
    <w:pPr>
      <w:pBdr>
        <w:top w:val="single" w:sz="4" w:space="0" w:color="auto"/>
        <w:left w:val="single" w:sz="4" w:space="0" w:color="auto"/>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55">
    <w:name w:val="xl255"/>
    <w:basedOn w:val="Normal"/>
    <w:rsid w:val="00400705"/>
    <w:pPr>
      <w:pBdr>
        <w:top w:val="single" w:sz="8"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56">
    <w:name w:val="xl256"/>
    <w:basedOn w:val="Normal"/>
    <w:rsid w:val="00400705"/>
    <w:pPr>
      <w:pBdr>
        <w:top w:val="single" w:sz="8"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57">
    <w:name w:val="xl257"/>
    <w:basedOn w:val="Normal"/>
    <w:rsid w:val="00400705"/>
    <w:pPr>
      <w:pBdr>
        <w:top w:val="single" w:sz="8"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58">
    <w:name w:val="xl258"/>
    <w:basedOn w:val="Normal"/>
    <w:rsid w:val="00400705"/>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59">
    <w:name w:val="xl259"/>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60">
    <w:name w:val="xl260"/>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61">
    <w:name w:val="xl261"/>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62">
    <w:name w:val="xl262"/>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63">
    <w:name w:val="xl263"/>
    <w:basedOn w:val="Normal"/>
    <w:rsid w:val="00400705"/>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64">
    <w:name w:val="xl264"/>
    <w:basedOn w:val="Normal"/>
    <w:rsid w:val="00400705"/>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265">
    <w:name w:val="xl265"/>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266">
    <w:name w:val="xl266"/>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267">
    <w:name w:val="xl267"/>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noProof w:val="0"/>
      <w:kern w:val="0"/>
      <w:sz w:val="10"/>
      <w:szCs w:val="10"/>
      <w:lang w:eastAsia="sq-AL"/>
      <w14:ligatures w14:val="none"/>
    </w:rPr>
  </w:style>
  <w:style w:type="paragraph" w:customStyle="1" w:styleId="xl268">
    <w:name w:val="xl268"/>
    <w:basedOn w:val="Normal"/>
    <w:rsid w:val="00400705"/>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noProof w:val="0"/>
      <w:kern w:val="0"/>
      <w:sz w:val="10"/>
      <w:szCs w:val="10"/>
      <w:lang w:eastAsia="sq-AL"/>
      <w14:ligatures w14:val="none"/>
    </w:rPr>
  </w:style>
  <w:style w:type="paragraph" w:customStyle="1" w:styleId="xl269">
    <w:name w:val="xl269"/>
    <w:basedOn w:val="Normal"/>
    <w:rsid w:val="0040070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270">
    <w:name w:val="xl270"/>
    <w:basedOn w:val="Normal"/>
    <w:rsid w:val="0040070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71">
    <w:name w:val="xl271"/>
    <w:basedOn w:val="Normal"/>
    <w:rsid w:val="004007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72">
    <w:name w:val="xl272"/>
    <w:basedOn w:val="Normal"/>
    <w:rsid w:val="0040070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73">
    <w:name w:val="xl273"/>
    <w:basedOn w:val="Normal"/>
    <w:rsid w:val="004007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74">
    <w:name w:val="xl274"/>
    <w:basedOn w:val="Normal"/>
    <w:rsid w:val="00400705"/>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75">
    <w:name w:val="xl275"/>
    <w:basedOn w:val="Normal"/>
    <w:rsid w:val="00400705"/>
    <w:pPr>
      <w:pBdr>
        <w:left w:val="single" w:sz="8"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76">
    <w:name w:val="xl276"/>
    <w:basedOn w:val="Normal"/>
    <w:rsid w:val="00400705"/>
    <w:pPr>
      <w:pBdr>
        <w:left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77">
    <w:name w:val="xl277"/>
    <w:basedOn w:val="Normal"/>
    <w:rsid w:val="00400705"/>
    <w:pPr>
      <w:pBdr>
        <w:left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278">
    <w:name w:val="xl278"/>
    <w:basedOn w:val="Normal"/>
    <w:rsid w:val="00400705"/>
    <w:pPr>
      <w:pBdr>
        <w:left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noProof w:val="0"/>
      <w:kern w:val="0"/>
      <w:sz w:val="10"/>
      <w:szCs w:val="10"/>
      <w:lang w:eastAsia="sq-AL"/>
      <w14:ligatures w14:val="none"/>
    </w:rPr>
  </w:style>
  <w:style w:type="paragraph" w:customStyle="1" w:styleId="xl279">
    <w:name w:val="xl279"/>
    <w:basedOn w:val="Normal"/>
    <w:rsid w:val="00400705"/>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80">
    <w:name w:val="xl280"/>
    <w:basedOn w:val="Normal"/>
    <w:rsid w:val="0040070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81">
    <w:name w:val="xl281"/>
    <w:basedOn w:val="Normal"/>
    <w:rsid w:val="00400705"/>
    <w:pPr>
      <w:pBdr>
        <w:left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82">
    <w:name w:val="xl282"/>
    <w:basedOn w:val="Normal"/>
    <w:rsid w:val="0040070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83">
    <w:name w:val="xl283"/>
    <w:basedOn w:val="Normal"/>
    <w:rsid w:val="0040070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84">
    <w:name w:val="xl284"/>
    <w:basedOn w:val="Normal"/>
    <w:rsid w:val="00400705"/>
    <w:pPr>
      <w:pBdr>
        <w:left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85">
    <w:name w:val="xl285"/>
    <w:basedOn w:val="Normal"/>
    <w:rsid w:val="00400705"/>
    <w:pPr>
      <w:pBdr>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86">
    <w:name w:val="xl286"/>
    <w:basedOn w:val="Normal"/>
    <w:rsid w:val="00400705"/>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87">
    <w:name w:val="xl287"/>
    <w:basedOn w:val="Normal"/>
    <w:rsid w:val="00400705"/>
    <w:pPr>
      <w:pBdr>
        <w:left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88">
    <w:name w:val="xl288"/>
    <w:basedOn w:val="Normal"/>
    <w:rsid w:val="00400705"/>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89">
    <w:name w:val="xl289"/>
    <w:basedOn w:val="Normal"/>
    <w:rsid w:val="0040070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90">
    <w:name w:val="xl290"/>
    <w:basedOn w:val="Normal"/>
    <w:rsid w:val="00400705"/>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91">
    <w:name w:val="xl291"/>
    <w:basedOn w:val="Normal"/>
    <w:rsid w:val="00400705"/>
    <w:pPr>
      <w:pBdr>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92">
    <w:name w:val="xl292"/>
    <w:basedOn w:val="Normal"/>
    <w:rsid w:val="00400705"/>
    <w:pPr>
      <w:pBdr>
        <w:left w:val="single" w:sz="4"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93">
    <w:name w:val="xl293"/>
    <w:basedOn w:val="Normal"/>
    <w:rsid w:val="00400705"/>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94">
    <w:name w:val="xl294"/>
    <w:basedOn w:val="Normal"/>
    <w:rsid w:val="004007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95">
    <w:name w:val="xl295"/>
    <w:basedOn w:val="Normal"/>
    <w:rsid w:val="004007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96">
    <w:name w:val="xl296"/>
    <w:basedOn w:val="Normal"/>
    <w:rsid w:val="00400705"/>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297">
    <w:name w:val="xl297"/>
    <w:basedOn w:val="Normal"/>
    <w:rsid w:val="00400705"/>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98">
    <w:name w:val="xl298"/>
    <w:basedOn w:val="Normal"/>
    <w:rsid w:val="00400705"/>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299">
    <w:name w:val="xl299"/>
    <w:basedOn w:val="Normal"/>
    <w:rsid w:val="00400705"/>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00">
    <w:name w:val="xl300"/>
    <w:basedOn w:val="Normal"/>
    <w:rsid w:val="0040070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01">
    <w:name w:val="xl301"/>
    <w:basedOn w:val="Normal"/>
    <w:rsid w:val="00400705"/>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302">
    <w:name w:val="xl302"/>
    <w:basedOn w:val="Normal"/>
    <w:rsid w:val="004007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303">
    <w:name w:val="xl303"/>
    <w:basedOn w:val="Normal"/>
    <w:rsid w:val="004007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304">
    <w:name w:val="xl304"/>
    <w:basedOn w:val="Normal"/>
    <w:rsid w:val="00400705"/>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305">
    <w:name w:val="xl305"/>
    <w:basedOn w:val="Normal"/>
    <w:rsid w:val="00400705"/>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06">
    <w:name w:val="xl306"/>
    <w:basedOn w:val="Normal"/>
    <w:rsid w:val="004007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07">
    <w:name w:val="xl307"/>
    <w:basedOn w:val="Normal"/>
    <w:rsid w:val="0040070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08">
    <w:name w:val="xl308"/>
    <w:basedOn w:val="Normal"/>
    <w:rsid w:val="00400705"/>
    <w:pPr>
      <w:pBdr>
        <w:top w:val="single" w:sz="4" w:space="0" w:color="auto"/>
        <w:left w:val="single" w:sz="8" w:space="0" w:color="auto"/>
        <w:bottom w:val="single" w:sz="8"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09">
    <w:name w:val="xl309"/>
    <w:basedOn w:val="Normal"/>
    <w:rsid w:val="00400705"/>
    <w:pPr>
      <w:pBdr>
        <w:top w:val="single" w:sz="4" w:space="0" w:color="auto"/>
        <w:left w:val="single" w:sz="4" w:space="0" w:color="auto"/>
        <w:bottom w:val="single" w:sz="8"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10">
    <w:name w:val="xl310"/>
    <w:basedOn w:val="Normal"/>
    <w:rsid w:val="00400705"/>
    <w:pPr>
      <w:pBdr>
        <w:top w:val="single" w:sz="4" w:space="0" w:color="auto"/>
        <w:left w:val="single" w:sz="4" w:space="0" w:color="auto"/>
        <w:bottom w:val="single" w:sz="8"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11">
    <w:name w:val="xl311"/>
    <w:basedOn w:val="Normal"/>
    <w:rsid w:val="00400705"/>
    <w:pPr>
      <w:pBdr>
        <w:top w:val="single" w:sz="4" w:space="0" w:color="auto"/>
        <w:left w:val="single" w:sz="4"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12">
    <w:name w:val="xl312"/>
    <w:basedOn w:val="Normal"/>
    <w:rsid w:val="0040070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13">
    <w:name w:val="xl313"/>
    <w:basedOn w:val="Normal"/>
    <w:rsid w:val="00400705"/>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14">
    <w:name w:val="xl314"/>
    <w:basedOn w:val="Normal"/>
    <w:rsid w:val="00400705"/>
    <w:pPr>
      <w:pBdr>
        <w:top w:val="single" w:sz="4" w:space="0" w:color="auto"/>
        <w:left w:val="single" w:sz="4" w:space="0" w:color="auto"/>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15">
    <w:name w:val="xl315"/>
    <w:basedOn w:val="Normal"/>
    <w:rsid w:val="00400705"/>
    <w:pPr>
      <w:pBdr>
        <w:top w:val="single" w:sz="4" w:space="0" w:color="auto"/>
        <w:left w:val="single" w:sz="8" w:space="0" w:color="auto"/>
        <w:bottom w:val="single" w:sz="8"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16">
    <w:name w:val="xl316"/>
    <w:basedOn w:val="Normal"/>
    <w:rsid w:val="00400705"/>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17">
    <w:name w:val="xl317"/>
    <w:basedOn w:val="Normal"/>
    <w:rsid w:val="0040070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18">
    <w:name w:val="xl318"/>
    <w:basedOn w:val="Normal"/>
    <w:rsid w:val="00400705"/>
    <w:pPr>
      <w:pBdr>
        <w:top w:val="single" w:sz="8"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19">
    <w:name w:val="xl319"/>
    <w:basedOn w:val="Normal"/>
    <w:rsid w:val="00400705"/>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20">
    <w:name w:val="xl320"/>
    <w:basedOn w:val="Normal"/>
    <w:rsid w:val="00400705"/>
    <w:pPr>
      <w:pBdr>
        <w:top w:val="single" w:sz="8"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21">
    <w:name w:val="xl321"/>
    <w:basedOn w:val="Normal"/>
    <w:rsid w:val="00400705"/>
    <w:pPr>
      <w:pBdr>
        <w:top w:val="single" w:sz="8"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22">
    <w:name w:val="xl322"/>
    <w:basedOn w:val="Normal"/>
    <w:rsid w:val="00400705"/>
    <w:pPr>
      <w:pBdr>
        <w:top w:val="single" w:sz="8"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23">
    <w:name w:val="xl323"/>
    <w:basedOn w:val="Normal"/>
    <w:rsid w:val="00400705"/>
    <w:pPr>
      <w:pBdr>
        <w:top w:val="single" w:sz="8" w:space="0" w:color="auto"/>
        <w:left w:val="single" w:sz="4"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24">
    <w:name w:val="xl324"/>
    <w:basedOn w:val="Normal"/>
    <w:rsid w:val="00400705"/>
    <w:pPr>
      <w:pBdr>
        <w:top w:val="single" w:sz="8"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25">
    <w:name w:val="xl325"/>
    <w:basedOn w:val="Normal"/>
    <w:rsid w:val="00400705"/>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26">
    <w:name w:val="xl326"/>
    <w:basedOn w:val="Normal"/>
    <w:rsid w:val="0040070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27">
    <w:name w:val="xl327"/>
    <w:basedOn w:val="Normal"/>
    <w:rsid w:val="0040070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28">
    <w:name w:val="xl328"/>
    <w:basedOn w:val="Normal"/>
    <w:rsid w:val="0040070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29">
    <w:name w:val="xl329"/>
    <w:basedOn w:val="Normal"/>
    <w:rsid w:val="00400705"/>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30">
    <w:name w:val="xl330"/>
    <w:basedOn w:val="Normal"/>
    <w:rsid w:val="004007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31">
    <w:name w:val="xl331"/>
    <w:basedOn w:val="Normal"/>
    <w:rsid w:val="00400705"/>
    <w:pPr>
      <w:pBdr>
        <w:top w:val="single" w:sz="4" w:space="0" w:color="auto"/>
        <w:left w:val="single" w:sz="8" w:space="0" w:color="auto"/>
        <w:right w:val="single" w:sz="4"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332">
    <w:name w:val="xl332"/>
    <w:basedOn w:val="Normal"/>
    <w:rsid w:val="00400705"/>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333">
    <w:name w:val="xl333"/>
    <w:basedOn w:val="Normal"/>
    <w:rsid w:val="00400705"/>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b/>
      <w:bCs/>
      <w:noProof w:val="0"/>
      <w:kern w:val="0"/>
      <w:sz w:val="10"/>
      <w:szCs w:val="10"/>
      <w:lang w:eastAsia="sq-AL"/>
      <w14:ligatures w14:val="none"/>
    </w:rPr>
  </w:style>
  <w:style w:type="paragraph" w:customStyle="1" w:styleId="xl334">
    <w:name w:val="xl334"/>
    <w:basedOn w:val="Normal"/>
    <w:rsid w:val="00400705"/>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noProof w:val="0"/>
      <w:kern w:val="0"/>
      <w:sz w:val="10"/>
      <w:szCs w:val="10"/>
      <w:lang w:eastAsia="sq-AL"/>
      <w14:ligatures w14:val="none"/>
    </w:rPr>
  </w:style>
  <w:style w:type="paragraph" w:customStyle="1" w:styleId="xl335">
    <w:name w:val="xl335"/>
    <w:basedOn w:val="Normal"/>
    <w:rsid w:val="00400705"/>
    <w:pPr>
      <w:pBdr>
        <w:top w:val="single" w:sz="4" w:space="0" w:color="auto"/>
        <w:left w:val="single" w:sz="4" w:space="0" w:color="auto"/>
        <w:right w:val="single" w:sz="8" w:space="0" w:color="auto"/>
      </w:pBdr>
      <w:shd w:val="clear" w:color="000000" w:fill="FCE4D6"/>
      <w:spacing w:before="100" w:beforeAutospacing="1" w:after="100" w:afterAutospacing="1" w:line="240" w:lineRule="auto"/>
      <w:jc w:val="center"/>
      <w:textAlignment w:val="top"/>
    </w:pPr>
    <w:rPr>
      <w:rFonts w:ascii="Times New Roman" w:eastAsia="Times New Roman" w:hAnsi="Times New Roman" w:cs="Times New Roman"/>
      <w:noProof w:val="0"/>
      <w:kern w:val="0"/>
      <w:sz w:val="10"/>
      <w:szCs w:val="10"/>
      <w:lang w:eastAsia="sq-AL"/>
      <w14:ligatures w14:val="none"/>
    </w:rPr>
  </w:style>
  <w:style w:type="paragraph" w:customStyle="1" w:styleId="xl336">
    <w:name w:val="xl336"/>
    <w:basedOn w:val="Normal"/>
    <w:rsid w:val="0040070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37">
    <w:name w:val="xl337"/>
    <w:basedOn w:val="Normal"/>
    <w:rsid w:val="004007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38">
    <w:name w:val="xl338"/>
    <w:basedOn w:val="Normal"/>
    <w:rsid w:val="00400705"/>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39">
    <w:name w:val="xl339"/>
    <w:basedOn w:val="Normal"/>
    <w:rsid w:val="0040070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40">
    <w:name w:val="xl340"/>
    <w:basedOn w:val="Normal"/>
    <w:rsid w:val="00400705"/>
    <w:pPr>
      <w:pBdr>
        <w:top w:val="single" w:sz="4" w:space="0" w:color="auto"/>
        <w:left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41">
    <w:name w:val="xl341"/>
    <w:basedOn w:val="Normal"/>
    <w:rsid w:val="00400705"/>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42">
    <w:name w:val="xl342"/>
    <w:basedOn w:val="Normal"/>
    <w:rsid w:val="00400705"/>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43">
    <w:name w:val="xl343"/>
    <w:basedOn w:val="Normal"/>
    <w:rsid w:val="00400705"/>
    <w:pPr>
      <w:pBdr>
        <w:top w:val="single" w:sz="4" w:space="0" w:color="auto"/>
        <w:left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44">
    <w:name w:val="xl344"/>
    <w:basedOn w:val="Normal"/>
    <w:rsid w:val="00400705"/>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45">
    <w:name w:val="xl345"/>
    <w:basedOn w:val="Normal"/>
    <w:rsid w:val="004007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46">
    <w:name w:val="xl346"/>
    <w:basedOn w:val="Normal"/>
    <w:rsid w:val="00400705"/>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47">
    <w:name w:val="xl347"/>
    <w:basedOn w:val="Normal"/>
    <w:rsid w:val="0040070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48">
    <w:name w:val="xl348"/>
    <w:basedOn w:val="Normal"/>
    <w:rsid w:val="00400705"/>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49">
    <w:name w:val="xl349"/>
    <w:basedOn w:val="Normal"/>
    <w:rsid w:val="00400705"/>
    <w:pPr>
      <w:pBdr>
        <w:top w:val="single" w:sz="4" w:space="0" w:color="auto"/>
        <w:left w:val="single" w:sz="4"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50">
    <w:name w:val="xl350"/>
    <w:basedOn w:val="Normal"/>
    <w:rsid w:val="00400705"/>
    <w:pPr>
      <w:pBdr>
        <w:top w:val="single" w:sz="4" w:space="0" w:color="auto"/>
        <w:left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51">
    <w:name w:val="xl351"/>
    <w:basedOn w:val="Normal"/>
    <w:rsid w:val="00400705"/>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52">
    <w:name w:val="xl352"/>
    <w:basedOn w:val="Normal"/>
    <w:rsid w:val="00400705"/>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53">
    <w:name w:val="xl353"/>
    <w:basedOn w:val="Normal"/>
    <w:rsid w:val="00400705"/>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54">
    <w:name w:val="xl354"/>
    <w:basedOn w:val="Normal"/>
    <w:rsid w:val="00400705"/>
    <w:pPr>
      <w:pBdr>
        <w:top w:val="single" w:sz="4" w:space="0" w:color="auto"/>
        <w:left w:val="single" w:sz="4"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noProof w:val="0"/>
      <w:kern w:val="0"/>
      <w:sz w:val="10"/>
      <w:szCs w:val="10"/>
      <w:lang w:eastAsia="sq-AL"/>
      <w14:ligatures w14:val="none"/>
    </w:rPr>
  </w:style>
  <w:style w:type="paragraph" w:customStyle="1" w:styleId="xl355">
    <w:name w:val="xl355"/>
    <w:basedOn w:val="Normal"/>
    <w:rsid w:val="0040070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noProof w:val="0"/>
      <w:kern w:val="0"/>
      <w:sz w:val="10"/>
      <w:szCs w:val="10"/>
      <w:lang w:eastAsia="sq-AL"/>
      <w14:ligatures w14:val="none"/>
    </w:rPr>
  </w:style>
  <w:style w:type="paragraph" w:customStyle="1" w:styleId="xl356">
    <w:name w:val="xl356"/>
    <w:basedOn w:val="Normal"/>
    <w:rsid w:val="00400705"/>
    <w:pPr>
      <w:pBdr>
        <w:left w:val="single" w:sz="8" w:space="0" w:color="auto"/>
        <w:right w:val="single" w:sz="4" w:space="0" w:color="auto"/>
      </w:pBdr>
      <w:shd w:val="clear" w:color="000000" w:fill="548235"/>
      <w:spacing w:before="100" w:beforeAutospacing="1" w:after="100" w:afterAutospacing="1" w:line="240" w:lineRule="auto"/>
      <w:jc w:val="center"/>
      <w:textAlignment w:val="center"/>
    </w:pPr>
    <w:rPr>
      <w:rFonts w:ascii="Times New Roman" w:eastAsia="Times New Roman" w:hAnsi="Times New Roman" w:cs="Times New Roman"/>
      <w:b/>
      <w:bCs/>
      <w:noProof w:val="0"/>
      <w:color w:val="FFFFFF"/>
      <w:kern w:val="0"/>
      <w:sz w:val="10"/>
      <w:szCs w:val="10"/>
      <w:lang w:eastAsia="sq-AL"/>
      <w14:ligatures w14:val="none"/>
    </w:rPr>
  </w:style>
  <w:style w:type="paragraph" w:customStyle="1" w:styleId="xl357">
    <w:name w:val="xl357"/>
    <w:basedOn w:val="Normal"/>
    <w:rsid w:val="00400705"/>
    <w:pPr>
      <w:pBdr>
        <w:left w:val="single" w:sz="4" w:space="0" w:color="auto"/>
        <w:right w:val="single" w:sz="4" w:space="0" w:color="auto"/>
      </w:pBdr>
      <w:shd w:val="clear" w:color="000000" w:fill="548235"/>
      <w:spacing w:before="100" w:beforeAutospacing="1" w:after="100" w:afterAutospacing="1" w:line="240" w:lineRule="auto"/>
      <w:textAlignment w:val="center"/>
    </w:pPr>
    <w:rPr>
      <w:rFonts w:ascii="Times New Roman" w:eastAsia="Times New Roman" w:hAnsi="Times New Roman" w:cs="Times New Roman"/>
      <w:b/>
      <w:bCs/>
      <w:noProof w:val="0"/>
      <w:color w:val="FFFFFF"/>
      <w:kern w:val="0"/>
      <w:sz w:val="10"/>
      <w:szCs w:val="10"/>
      <w:lang w:eastAsia="sq-AL"/>
      <w14:ligatures w14:val="none"/>
    </w:rPr>
  </w:style>
  <w:style w:type="paragraph" w:customStyle="1" w:styleId="xl358">
    <w:name w:val="xl358"/>
    <w:basedOn w:val="Normal"/>
    <w:rsid w:val="00400705"/>
    <w:pPr>
      <w:pBdr>
        <w:left w:val="single" w:sz="4" w:space="0" w:color="auto"/>
        <w:right w:val="single" w:sz="8" w:space="0" w:color="auto"/>
      </w:pBdr>
      <w:shd w:val="clear" w:color="000000" w:fill="548235"/>
      <w:spacing w:before="100" w:beforeAutospacing="1" w:after="100" w:afterAutospacing="1" w:line="240" w:lineRule="auto"/>
      <w:textAlignment w:val="center"/>
    </w:pPr>
    <w:rPr>
      <w:rFonts w:ascii="Times New Roman" w:eastAsia="Times New Roman" w:hAnsi="Times New Roman" w:cs="Times New Roman"/>
      <w:b/>
      <w:bCs/>
      <w:noProof w:val="0"/>
      <w:color w:val="FFFFFF"/>
      <w:kern w:val="0"/>
      <w:sz w:val="10"/>
      <w:szCs w:val="10"/>
      <w:lang w:eastAsia="sq-AL"/>
      <w14:ligatures w14:val="none"/>
    </w:rPr>
  </w:style>
  <w:style w:type="paragraph" w:customStyle="1" w:styleId="xl359">
    <w:name w:val="xl359"/>
    <w:basedOn w:val="Normal"/>
    <w:rsid w:val="00400705"/>
    <w:pPr>
      <w:pBdr>
        <w:left w:val="single" w:sz="8" w:space="0" w:color="auto"/>
        <w:right w:val="single" w:sz="4" w:space="0" w:color="auto"/>
      </w:pBdr>
      <w:shd w:val="clear" w:color="000000" w:fill="548235"/>
      <w:spacing w:before="100" w:beforeAutospacing="1" w:after="100" w:afterAutospacing="1" w:line="240" w:lineRule="auto"/>
      <w:jc w:val="center"/>
      <w:textAlignment w:val="center"/>
    </w:pPr>
    <w:rPr>
      <w:rFonts w:ascii="Times New Roman" w:eastAsia="Times New Roman" w:hAnsi="Times New Roman" w:cs="Times New Roman"/>
      <w:b/>
      <w:bCs/>
      <w:noProof w:val="0"/>
      <w:color w:val="FFFFFF"/>
      <w:kern w:val="0"/>
      <w:sz w:val="10"/>
      <w:szCs w:val="10"/>
      <w:lang w:eastAsia="sq-AL"/>
      <w14:ligatures w14:val="none"/>
    </w:rPr>
  </w:style>
  <w:style w:type="paragraph" w:customStyle="1" w:styleId="xl360">
    <w:name w:val="xl360"/>
    <w:basedOn w:val="Normal"/>
    <w:rsid w:val="00400705"/>
    <w:pPr>
      <w:pBdr>
        <w:left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Times New Roman" w:eastAsia="Times New Roman" w:hAnsi="Times New Roman" w:cs="Times New Roman"/>
      <w:b/>
      <w:bCs/>
      <w:noProof w:val="0"/>
      <w:color w:val="FFFFFF"/>
      <w:kern w:val="0"/>
      <w:sz w:val="10"/>
      <w:szCs w:val="10"/>
      <w:lang w:eastAsia="sq-AL"/>
      <w14:ligatures w14:val="none"/>
    </w:rPr>
  </w:style>
  <w:style w:type="paragraph" w:customStyle="1" w:styleId="xl361">
    <w:name w:val="xl361"/>
    <w:basedOn w:val="Normal"/>
    <w:rsid w:val="00400705"/>
    <w:pPr>
      <w:pBdr>
        <w:left w:val="single" w:sz="4" w:space="0" w:color="auto"/>
        <w:right w:val="single" w:sz="8" w:space="0" w:color="auto"/>
      </w:pBdr>
      <w:shd w:val="clear" w:color="000000" w:fill="548235"/>
      <w:spacing w:before="100" w:beforeAutospacing="1" w:after="100" w:afterAutospacing="1" w:line="240" w:lineRule="auto"/>
      <w:jc w:val="center"/>
      <w:textAlignment w:val="center"/>
    </w:pPr>
    <w:rPr>
      <w:rFonts w:ascii="Times New Roman" w:eastAsia="Times New Roman" w:hAnsi="Times New Roman" w:cs="Times New Roman"/>
      <w:b/>
      <w:bCs/>
      <w:noProof w:val="0"/>
      <w:color w:val="FFFFFF"/>
      <w:kern w:val="0"/>
      <w:sz w:val="10"/>
      <w:szCs w:val="10"/>
      <w:lang w:eastAsia="sq-AL"/>
      <w14:ligatures w14:val="none"/>
    </w:rPr>
  </w:style>
  <w:style w:type="paragraph" w:customStyle="1" w:styleId="xl362">
    <w:name w:val="xl362"/>
    <w:basedOn w:val="Normal"/>
    <w:rsid w:val="00400705"/>
    <w:pPr>
      <w:pBdr>
        <w:right w:val="single" w:sz="4" w:space="0" w:color="auto"/>
      </w:pBdr>
      <w:shd w:val="clear" w:color="000000" w:fill="548235"/>
      <w:spacing w:before="100" w:beforeAutospacing="1" w:after="100" w:afterAutospacing="1" w:line="240" w:lineRule="auto"/>
      <w:jc w:val="center"/>
      <w:textAlignment w:val="center"/>
    </w:pPr>
    <w:rPr>
      <w:rFonts w:ascii="Times New Roman" w:eastAsia="Times New Roman" w:hAnsi="Times New Roman" w:cs="Times New Roman"/>
      <w:b/>
      <w:bCs/>
      <w:noProof w:val="0"/>
      <w:color w:val="FFFFFF"/>
      <w:kern w:val="0"/>
      <w:sz w:val="10"/>
      <w:szCs w:val="10"/>
      <w:lang w:eastAsia="sq-AL"/>
      <w14:ligatures w14:val="none"/>
    </w:rPr>
  </w:style>
  <w:style w:type="paragraph" w:styleId="Header">
    <w:name w:val="header"/>
    <w:basedOn w:val="Normal"/>
    <w:link w:val="HeaderChar"/>
    <w:uiPriority w:val="99"/>
    <w:unhideWhenUsed/>
    <w:rsid w:val="00CB5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AB5"/>
    <w:rPr>
      <w:noProof/>
      <w:kern w:val="2"/>
      <w:sz w:val="24"/>
      <w:szCs w:val="24"/>
      <w14:ligatures w14:val="standardContextual"/>
    </w:rPr>
  </w:style>
  <w:style w:type="paragraph" w:styleId="Footer">
    <w:name w:val="footer"/>
    <w:basedOn w:val="Normal"/>
    <w:link w:val="FooterChar"/>
    <w:uiPriority w:val="99"/>
    <w:unhideWhenUsed/>
    <w:rsid w:val="00CB5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AB5"/>
    <w:rPr>
      <w:noProof/>
      <w:kern w:val="2"/>
      <w:sz w:val="24"/>
      <w:szCs w:val="24"/>
      <w14:ligatures w14:val="standardContextual"/>
    </w:rPr>
  </w:style>
  <w:style w:type="paragraph" w:styleId="FootnoteText">
    <w:name w:val="footnote text"/>
    <w:basedOn w:val="Normal"/>
    <w:link w:val="FootnoteTextChar"/>
    <w:uiPriority w:val="99"/>
    <w:semiHidden/>
    <w:unhideWhenUsed/>
    <w:rsid w:val="00CB5A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5AB5"/>
    <w:rPr>
      <w:noProof/>
      <w:kern w:val="2"/>
      <w:sz w:val="20"/>
      <w:szCs w:val="20"/>
      <w14:ligatures w14:val="standardContextual"/>
    </w:rPr>
  </w:style>
  <w:style w:type="character" w:styleId="FootnoteReference">
    <w:name w:val="footnote reference"/>
    <w:aliases w:val="SUPERS,Footnote symbol,Footnote,Footnote Reference Number,ftref,-E Fußnotenzeichen,Heading 6 Char1,16 Point,Superscript 6 Point,Footnote Reference_LVL6,Footnote Reference_LVL61,Footnote Reference_LVL62,Footnote Reference_LVL63,number"/>
    <w:basedOn w:val="DefaultParagraphFont"/>
    <w:link w:val="BVIfnrChar"/>
    <w:uiPriority w:val="99"/>
    <w:unhideWhenUsed/>
    <w:qFormat/>
    <w:rsid w:val="00CB5AB5"/>
    <w:rPr>
      <w:vertAlign w:val="superscript"/>
    </w:rPr>
  </w:style>
  <w:style w:type="paragraph" w:customStyle="1" w:styleId="BVIfnrChar">
    <w:name w:val="BVI fnr Char"/>
    <w:aliases w:val="Footnotes refss Char,ftref Char,16 Point Char,Superscript 6 Point Char,Footnote Reference Number Char,nota pié di pagina Char,Times 10 Point Char, Exposant 3 Point Char,Footnote symbol Char,Footnote reference number Char"/>
    <w:basedOn w:val="Normal"/>
    <w:link w:val="FootnoteReference"/>
    <w:uiPriority w:val="99"/>
    <w:rsid w:val="00856041"/>
    <w:pPr>
      <w:spacing w:line="240" w:lineRule="exact"/>
    </w:pPr>
    <w:rPr>
      <w:noProof w:val="0"/>
      <w:kern w:val="0"/>
      <w:sz w:val="22"/>
      <w:szCs w:val="22"/>
      <w:vertAlign w:val="superscri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0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food.ec.europa.eu/system/files/2020-05/f2f_action-plan_2020_strategy-info_en.pdf" TargetMode="External"/><Relationship Id="rId2" Type="http://schemas.openxmlformats.org/officeDocument/2006/relationships/hyperlink" Target="https://w.un.org/sustainabledevelopment/sustainable-consumption-production/" TargetMode="External"/><Relationship Id="rId1" Type="http://schemas.openxmlformats.org/officeDocument/2006/relationships/hyperlink" Target="https://rreu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286</Nr_x002e__x0020_akti>
    <Data_x0020_e_x0020_Krijimit xmlns="0e656187-b300-4fb0-8bf4-3a50f872073c">2026-04-22T09:10:16Z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2026-04-21T00:00:00Z</Date_x0020_protokolli>
    <Titulli xmlns="0e656187-b300-4fb0-8bf4-3a50f872073c">Për miratimin e Programit Kombëtar për Parandalimin e Krijimit të Mbetjeve</Titulli>
    <Modifikuesi xmlns="0e656187-b300-4fb0-8bf4-3a50f872073c">alma.lisaku</Modifikuesi>
    <Nr_x002e__x0020_prot_x0020_QBZ xmlns="0e656187-b300-4fb0-8bf4-3a50f872073c">897</Nr_x002e__x0020_prot_x0020_QBZ>
    <Data_x0020_e_x0020_Modifikimit xmlns="0e656187-b300-4fb0-8bf4-3a50f872073c">2026-04-23T11:02:16Z</Data_x0020_e_x0020_Modifikimit>
    <Dekretuar xmlns="0e656187-b300-4fb0-8bf4-3a50f872073c">false</Dekretuar>
    <Data xmlns="0e656187-b300-4fb0-8bf4-3a50f872073c">2026-04-17T00:00:00Z</Data>
    <Nr_x002e__x0020_protokolli_x0020_i_x0020_aktit xmlns="0e656187-b300-4fb0-8bf4-3a50f872073c">2299/1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F9442C30D394204A2714B60542132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F9442C30D394204A2714B60542132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9F160-A2B7-46F3-9F2E-EC94F446FB2C}">
  <ds:schemaRefs>
    <ds:schemaRef ds:uri="http://www.w3.org/XML/1998/namespace"/>
    <ds:schemaRef ds:uri="0e656187-b300-4fb0-8bf4-3a50f872073c"/>
    <ds:schemaRef ds:uri="http://schemas.microsoft.com/office/2006/metadata/properties"/>
    <ds:schemaRef ds:uri="http://schemas.microsoft.com/office/2006/documentManagement/types"/>
    <ds:schemaRef ds:uri="http://purl.org/dc/elements/1.1/"/>
    <ds:schemaRef ds:uri="http://purl.org/dc/term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DEA40094-14B0-42EE-B6FD-479038D560B0}">
  <ds:schemaRefs>
    <ds:schemaRef ds:uri="http://schemas.microsoft.com/sharepoint/v3/contenttype/forms"/>
  </ds:schemaRefs>
</ds:datastoreItem>
</file>

<file path=customXml/itemProps3.xml><?xml version="1.0" encoding="utf-8"?>
<ds:datastoreItem xmlns:ds="http://schemas.openxmlformats.org/officeDocument/2006/customXml" ds:itemID="{8C9B1ADB-6F7F-4C19-BF76-389B3C5A6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5555B15-1BFF-496D-B2B7-2AAE731597B6}">
  <ds:schemaRefs>
    <ds:schemaRef ds:uri="http://schemas.microsoft.com/sharepoint/v3/contenttype/forms"/>
  </ds:schemaRefs>
</ds:datastoreItem>
</file>

<file path=customXml/itemProps5.xml><?xml version="1.0" encoding="utf-8"?>
<ds:datastoreItem xmlns:ds="http://schemas.openxmlformats.org/officeDocument/2006/customXml" ds:itemID="{F7FFA8CC-6C74-4AB6-B3EA-6BC7A8528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7104DEF-F20D-416F-8465-035807915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34</Pages>
  <Words>20130</Words>
  <Characters>114745</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Për miratimin e Programit Kombëtar për Parandalimin e Krijimit të Mbetjeve</vt:lpstr>
    </vt:vector>
  </TitlesOfParts>
  <Company>AKSHI</Company>
  <LinksUpToDate>false</LinksUpToDate>
  <CharactersWithSpaces>134606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Kombëtar për Parandalimin e Krijimit të Mbetjeve</dc:title>
  <dc:creator>Ermira Bukaci</dc:creator>
  <cp:lastModifiedBy>Amarilda Muja</cp:lastModifiedBy>
  <cp:revision>151</cp:revision>
  <dcterms:created xsi:type="dcterms:W3CDTF">2026-04-22T09:54:00Z</dcterms:created>
  <dcterms:modified xsi:type="dcterms:W3CDTF">2026-04-23T10:35:00Z</dcterms:modified>
</cp:coreProperties>
</file>