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42335" w14:textId="77777777" w:rsidR="00330763" w:rsidRPr="00330763" w:rsidRDefault="00330763" w:rsidP="0033076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Hlk213144515"/>
      <w:r w:rsidRPr="00330763">
        <w:rPr>
          <w:rFonts w:ascii="Garamond" w:hAnsi="Garamond"/>
          <w:b/>
          <w:sz w:val="24"/>
        </w:rPr>
        <w:t>VENDIM</w:t>
      </w:r>
    </w:p>
    <w:p w14:paraId="535788FD" w14:textId="77777777" w:rsidR="00330763" w:rsidRPr="00330763" w:rsidRDefault="00330763" w:rsidP="0033076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30763">
        <w:rPr>
          <w:rFonts w:ascii="Garamond" w:hAnsi="Garamond"/>
          <w:b/>
          <w:sz w:val="24"/>
        </w:rPr>
        <w:t>Nr. 298, datë 24.4.2026</w:t>
      </w:r>
    </w:p>
    <w:p w14:paraId="602F23F4" w14:textId="77777777" w:rsidR="00330763" w:rsidRPr="00330763" w:rsidRDefault="00330763" w:rsidP="0033076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B8343E0" w14:textId="1B084A74" w:rsidR="00330763" w:rsidRPr="00330763" w:rsidRDefault="00330763" w:rsidP="0033076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30763">
        <w:rPr>
          <w:rFonts w:ascii="Garamond" w:hAnsi="Garamond"/>
          <w:b/>
          <w:sz w:val="24"/>
        </w:rPr>
        <w:t>PËR SHPALLJEN E DISA ZONAVE ME PËRPARËSI ZHVILLIMIN E EKONOMISË MALORE NË BASHKINË DROPULL</w:t>
      </w:r>
    </w:p>
    <w:p w14:paraId="45CFA1FF" w14:textId="77777777" w:rsidR="00330763" w:rsidRPr="00330763" w:rsidRDefault="00330763" w:rsidP="0033076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9868143" w14:textId="77777777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 xml:space="preserve">Në mbështetje të nenit 100 të Kushtetutës dhe të pikës 1, të nenit 4, të   ligjit nr.20/2025, “Për paketën e maleve”, me propozimin e ministrit të Shtetit për Pushtetin Vendor, Këshilli i Ministrave </w:t>
      </w:r>
    </w:p>
    <w:p w14:paraId="4819C812" w14:textId="77777777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1D477D" w14:textId="77777777" w:rsidR="00330763" w:rsidRPr="00330763" w:rsidRDefault="00330763" w:rsidP="0033076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VENDOSI:</w:t>
      </w:r>
    </w:p>
    <w:p w14:paraId="1E4C3DEF" w14:textId="77777777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F0C427" w14:textId="4C9EDB84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1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>Shpalljen “Zonë me përparësi zhvillimin e ekonomisë malore” të disa zonave në territorin e Bashkisë Dropull, si më poshtë vijon:</w:t>
      </w:r>
    </w:p>
    <w:p w14:paraId="48A1ED33" w14:textId="5BEDD3DD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a)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>Zona nr.1, fshatrat Dervican, Goranxi, Vanistër, Haskovë, Dhuvjan, Sofratikë, Terihat, Goricë, Frashtan, Lugar dhe Grapsh, pjesë të njësisë administrative Dropull i Poshtëm, Bashkia Dropull, Qarku Gjirokastër, me sipërfaqe 1 838 (një mijë e tetëqind e tridhjetë e tetë) ha, sipas hartës në sistemin KRGJSH;</w:t>
      </w:r>
    </w:p>
    <w:p w14:paraId="0715A010" w14:textId="7D303F21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b)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 xml:space="preserve">Zona nr.2, fshatrat Vrahogoranxi, Glinë, Peshkëpi e Poshtme, Peshkëpi e Sipërme dhe Radat, pjesë të njësisë administrative Dropull i Poshtëm, Bashkia Dropull, Qarku Gjirokastër, me sipërfaqe 1 043 (një mijë e dyzet e tre) ha, sipas hartës në sistemin KRGJSH; </w:t>
      </w:r>
    </w:p>
    <w:p w14:paraId="63AA33D1" w14:textId="05092934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c)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>Zona nr.3, fshatrat Jorgucat, Zervat, Bularat, Bodrishtë, Kërrë, Vodhinë, Pepel, Vrisera, Likomil, Klishar, Selo, Llovinë, Krioner, Llongo, Koshovicë dhe Sotirë, pjesë të njësisë administrative Dropull i Sipërm, Bashkia Dropull, Qarku Gjirokastër, me sipërfaqe 8 551 (tetë mijë e pesëqind e pesëdhjetë e një) ha, sipas hartës në sistemin KRGJSH;</w:t>
      </w:r>
    </w:p>
    <w:p w14:paraId="1392C700" w14:textId="4BB0F392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gramStart"/>
      <w:r w:rsidRPr="00330763">
        <w:rPr>
          <w:rFonts w:ascii="Garamond" w:hAnsi="Garamond"/>
          <w:sz w:val="24"/>
        </w:rPr>
        <w:t xml:space="preserve">ç) 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>Zona</w:t>
      </w:r>
      <w:proofErr w:type="gramEnd"/>
      <w:r w:rsidRPr="00330763">
        <w:rPr>
          <w:rFonts w:ascii="Garamond" w:hAnsi="Garamond"/>
          <w:sz w:val="24"/>
        </w:rPr>
        <w:t xml:space="preserve"> nr.4, fshatrat Selckë, Poliçan, Hllomo, Mavrojer, Çatistër, Sopik dhe Skore, pjesë të njësisë administrative Pogon, Bashkia Dropull, Qarku Gjirokastër, me sipërfaqe 10 181 (dhjetë mijë e njëqind e tetëdhjetë e një) ha, sipas hartës në sistemin KRGJSH.</w:t>
      </w:r>
    </w:p>
    <w:p w14:paraId="00E8F7F6" w14:textId="222C9ABE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2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 xml:space="preserve">Shtrirja, kufijtë dhe pikat e hyrjes e të daljes së këtyre zonave përcaktohen në hartën treguese, sipas sistemit KRGJSH, që i bashkëlidhet këtij vendimi. </w:t>
      </w:r>
    </w:p>
    <w:p w14:paraId="55BC702D" w14:textId="3EA182AE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3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 xml:space="preserve">Llojet e aktiviteteve, që do të zhvillohen në këtë zonë, janë: </w:t>
      </w:r>
    </w:p>
    <w:p w14:paraId="5A3F0360" w14:textId="1DB34AB4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a)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>të zhvillimit ekonomik;</w:t>
      </w:r>
    </w:p>
    <w:p w14:paraId="3E7164A6" w14:textId="43191A37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b)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>të zhvillimit industrial;</w:t>
      </w:r>
    </w:p>
    <w:p w14:paraId="1F2F07ED" w14:textId="2FDC6954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c)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>të zhvillimit turistik.</w:t>
      </w:r>
    </w:p>
    <w:p w14:paraId="14FEA401" w14:textId="27AB4994" w:rsidR="00330763" w:rsidRPr="00330763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4</w:t>
      </w:r>
      <w:r>
        <w:rPr>
          <w:rFonts w:ascii="Garamond" w:hAnsi="Garamond"/>
          <w:sz w:val="24"/>
        </w:rPr>
        <w:t xml:space="preserve"> </w:t>
      </w:r>
      <w:r w:rsidRPr="00330763">
        <w:rPr>
          <w:rFonts w:ascii="Garamond" w:hAnsi="Garamond"/>
          <w:sz w:val="24"/>
        </w:rPr>
        <w:t xml:space="preserve">Ngarkohen Ministria e Ekonomisë dhe Inovacionit, Agjencia Shtetërore e Kadastrës dhe Bashkia Dropull për zbatimin e këtij vendimi. </w:t>
      </w:r>
    </w:p>
    <w:p w14:paraId="6B3E5642" w14:textId="0C52D5AD" w:rsidR="00EA08A2" w:rsidRDefault="003307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30763">
        <w:rPr>
          <w:rFonts w:ascii="Garamond" w:hAnsi="Garamond"/>
          <w:sz w:val="24"/>
        </w:rPr>
        <w:t>Ky vendim hyn në fuqi pas botimit në Fletoren Zyrtare.</w:t>
      </w:r>
    </w:p>
    <w:p w14:paraId="60DC0BBD" w14:textId="6DAEB8BF" w:rsidR="00D84836" w:rsidRDefault="00D84836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17D16A" w14:textId="77777777" w:rsidR="00D84836" w:rsidRPr="007D5AB6" w:rsidRDefault="00D84836" w:rsidP="00D8483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D5AB6">
        <w:rPr>
          <w:rFonts w:ascii="Garamond" w:hAnsi="Garamond"/>
          <w:sz w:val="24"/>
        </w:rPr>
        <w:t xml:space="preserve">KRYEMINISTËR </w:t>
      </w:r>
    </w:p>
    <w:p w14:paraId="1DC9987E" w14:textId="77777777" w:rsidR="00D84836" w:rsidRPr="007D5AB6" w:rsidRDefault="00D84836" w:rsidP="00D8483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D5AB6">
        <w:rPr>
          <w:rFonts w:ascii="Garamond" w:hAnsi="Garamond"/>
          <w:b/>
          <w:sz w:val="24"/>
        </w:rPr>
        <w:t>Edi Rama</w:t>
      </w:r>
    </w:p>
    <w:p w14:paraId="62F276D7" w14:textId="3E73B846" w:rsidR="00D84836" w:rsidRDefault="00D84836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712C7E" w14:textId="72A88EAB" w:rsidR="00510FD3" w:rsidRPr="00330763" w:rsidRDefault="00977663" w:rsidP="0033076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5714BB37" wp14:editId="01E1722A">
            <wp:extent cx="5732145" cy="4053205"/>
            <wp:effectExtent l="0" t="0" r="190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Dropull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318F1BA3" wp14:editId="39606375">
            <wp:extent cx="5732145" cy="3568065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Dropull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56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4672202E" wp14:editId="308C7588">
            <wp:extent cx="7960576" cy="5628931"/>
            <wp:effectExtent l="381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Dropull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3463" cy="563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69E3832C" wp14:editId="4FE092A2">
            <wp:extent cx="5732145" cy="7767955"/>
            <wp:effectExtent l="0" t="0" r="190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Dropull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6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19C70F79" wp14:editId="6AC002A3">
            <wp:extent cx="5732145" cy="2693035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Dropull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69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79BD7F97" wp14:editId="11733B58">
            <wp:extent cx="5732145" cy="4053205"/>
            <wp:effectExtent l="0" t="0" r="1905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Dropull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132A973E" wp14:editId="1A224457">
            <wp:extent cx="5732145" cy="753364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Dropull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0A7CD8DC" wp14:editId="574A4DFC">
            <wp:extent cx="5732145" cy="765937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Dropull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5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10BBC7D4" wp14:editId="65D235B0">
            <wp:extent cx="7753542" cy="5482537"/>
            <wp:effectExtent l="0" t="7303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Dropull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7205" cy="548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7686A491" wp14:editId="34AFD627">
            <wp:extent cx="5732145" cy="7516495"/>
            <wp:effectExtent l="0" t="0" r="1905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Dropull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1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14:ligatures w14:val="none"/>
        </w:rPr>
        <w:drawing>
          <wp:inline distT="0" distB="0" distL="0" distR="0" wp14:anchorId="47763E31" wp14:editId="0E8AA2D6">
            <wp:extent cx="5732145" cy="616204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Dropull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16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 w:rsidR="00510FD3" w:rsidRPr="00330763" w:rsidSect="0035606B">
      <w:headerReference w:type="default" r:id="rId24"/>
      <w:footerReference w:type="default" r:id="rId2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E5658" w14:textId="77777777" w:rsidR="00F17C57" w:rsidRDefault="00F17C57" w:rsidP="009E3C83">
      <w:pPr>
        <w:spacing w:after="0" w:line="240" w:lineRule="auto"/>
      </w:pPr>
      <w:r>
        <w:separator/>
      </w:r>
    </w:p>
  </w:endnote>
  <w:endnote w:type="continuationSeparator" w:id="0">
    <w:p w14:paraId="6B3E5659" w14:textId="77777777" w:rsidR="00F17C57" w:rsidRDefault="00F17C57" w:rsidP="009E3C83">
      <w:pPr>
        <w:spacing w:after="0" w:line="240" w:lineRule="auto"/>
      </w:pPr>
      <w:r>
        <w:continuationSeparator/>
      </w:r>
    </w:p>
  </w:endnote>
  <w:endnote w:type="continuationNotice" w:id="1">
    <w:p w14:paraId="484AC105" w14:textId="77777777" w:rsidR="00BA2E45" w:rsidRDefault="00BA2E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8837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B3E565A" w14:textId="77777777" w:rsidR="00F17C57" w:rsidRPr="000E239E" w:rsidRDefault="00F17C5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E239E">
          <w:rPr>
            <w:rFonts w:ascii="Times New Roman" w:hAnsi="Times New Roman" w:cs="Times New Roman"/>
            <w:sz w:val="24"/>
          </w:rPr>
          <w:fldChar w:fldCharType="begin"/>
        </w:r>
        <w:r w:rsidRPr="000E239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E239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E239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B3E565B" w14:textId="77777777" w:rsidR="00F17C57" w:rsidRDefault="00F17C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E5656" w14:textId="77777777" w:rsidR="00F17C57" w:rsidRDefault="00F17C57" w:rsidP="009E3C83">
      <w:pPr>
        <w:spacing w:after="0" w:line="240" w:lineRule="auto"/>
      </w:pPr>
      <w:r>
        <w:separator/>
      </w:r>
    </w:p>
  </w:footnote>
  <w:footnote w:type="continuationSeparator" w:id="0">
    <w:p w14:paraId="6B3E5657" w14:textId="77777777" w:rsidR="00F17C57" w:rsidRDefault="00F17C57" w:rsidP="009E3C83">
      <w:pPr>
        <w:spacing w:after="0" w:line="240" w:lineRule="auto"/>
      </w:pPr>
      <w:r>
        <w:continuationSeparator/>
      </w:r>
    </w:p>
  </w:footnote>
  <w:footnote w:type="continuationNotice" w:id="1">
    <w:p w14:paraId="3C45DCC7" w14:textId="77777777" w:rsidR="00BA2E45" w:rsidRDefault="00BA2E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FA700" w14:textId="77777777" w:rsidR="00BA2E45" w:rsidRDefault="00BA2E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4260A"/>
    <w:multiLevelType w:val="hybridMultilevel"/>
    <w:tmpl w:val="9190A84C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587D0A7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D43794"/>
    <w:multiLevelType w:val="hybridMultilevel"/>
    <w:tmpl w:val="08C4A45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C7CF7"/>
    <w:multiLevelType w:val="hybridMultilevel"/>
    <w:tmpl w:val="3BBE6E0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35B95"/>
    <w:multiLevelType w:val="hybridMultilevel"/>
    <w:tmpl w:val="8B5E2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0031D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14"/>
  </w:num>
  <w:num w:numId="13">
    <w:abstractNumId w:val="8"/>
  </w:num>
  <w:num w:numId="14">
    <w:abstractNumId w:val="12"/>
  </w:num>
  <w:num w:numId="15">
    <w:abstractNumId w:val="15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6D5C"/>
    <w:rsid w:val="00067517"/>
    <w:rsid w:val="000A6C76"/>
    <w:rsid w:val="000E239E"/>
    <w:rsid w:val="000E2DAF"/>
    <w:rsid w:val="000E7A1D"/>
    <w:rsid w:val="000F1C41"/>
    <w:rsid w:val="00191980"/>
    <w:rsid w:val="001D38BE"/>
    <w:rsid w:val="001F3551"/>
    <w:rsid w:val="00297F4C"/>
    <w:rsid w:val="002C3707"/>
    <w:rsid w:val="002C3883"/>
    <w:rsid w:val="002D0E0B"/>
    <w:rsid w:val="002E1CD8"/>
    <w:rsid w:val="00330763"/>
    <w:rsid w:val="0035606B"/>
    <w:rsid w:val="003627C5"/>
    <w:rsid w:val="003B3B6E"/>
    <w:rsid w:val="003E14DF"/>
    <w:rsid w:val="003F2075"/>
    <w:rsid w:val="003F5578"/>
    <w:rsid w:val="0040176D"/>
    <w:rsid w:val="00414AD3"/>
    <w:rsid w:val="004270BD"/>
    <w:rsid w:val="004321A4"/>
    <w:rsid w:val="004445EA"/>
    <w:rsid w:val="004B1167"/>
    <w:rsid w:val="004D5380"/>
    <w:rsid w:val="004F5BDE"/>
    <w:rsid w:val="00510FD3"/>
    <w:rsid w:val="00534B49"/>
    <w:rsid w:val="005457E4"/>
    <w:rsid w:val="00566214"/>
    <w:rsid w:val="0058220F"/>
    <w:rsid w:val="005C6573"/>
    <w:rsid w:val="005E4BEB"/>
    <w:rsid w:val="00604C83"/>
    <w:rsid w:val="00631F1B"/>
    <w:rsid w:val="00636D98"/>
    <w:rsid w:val="00664132"/>
    <w:rsid w:val="00696055"/>
    <w:rsid w:val="006A1A45"/>
    <w:rsid w:val="00750129"/>
    <w:rsid w:val="00761CB6"/>
    <w:rsid w:val="007A3349"/>
    <w:rsid w:val="007B4F80"/>
    <w:rsid w:val="007C5E8E"/>
    <w:rsid w:val="007D4E05"/>
    <w:rsid w:val="007F3BED"/>
    <w:rsid w:val="0081220A"/>
    <w:rsid w:val="008168B6"/>
    <w:rsid w:val="008248FD"/>
    <w:rsid w:val="00863C42"/>
    <w:rsid w:val="0088151F"/>
    <w:rsid w:val="0090356D"/>
    <w:rsid w:val="0091158E"/>
    <w:rsid w:val="00977663"/>
    <w:rsid w:val="009D44B0"/>
    <w:rsid w:val="009E3C83"/>
    <w:rsid w:val="009F12EA"/>
    <w:rsid w:val="00A66381"/>
    <w:rsid w:val="00A74355"/>
    <w:rsid w:val="00A82C3C"/>
    <w:rsid w:val="00A91B74"/>
    <w:rsid w:val="00B2715C"/>
    <w:rsid w:val="00B643BB"/>
    <w:rsid w:val="00B90212"/>
    <w:rsid w:val="00BA2E45"/>
    <w:rsid w:val="00BC7E22"/>
    <w:rsid w:val="00C1062C"/>
    <w:rsid w:val="00C628F8"/>
    <w:rsid w:val="00D32ED2"/>
    <w:rsid w:val="00D578A4"/>
    <w:rsid w:val="00D709F1"/>
    <w:rsid w:val="00D744B1"/>
    <w:rsid w:val="00D84836"/>
    <w:rsid w:val="00D93DF9"/>
    <w:rsid w:val="00DA2753"/>
    <w:rsid w:val="00DB70E3"/>
    <w:rsid w:val="00E00BFA"/>
    <w:rsid w:val="00E53867"/>
    <w:rsid w:val="00E93698"/>
    <w:rsid w:val="00EA08A2"/>
    <w:rsid w:val="00EB0079"/>
    <w:rsid w:val="00ED7DAE"/>
    <w:rsid w:val="00EF7FA1"/>
    <w:rsid w:val="00F117CE"/>
    <w:rsid w:val="00F17C57"/>
    <w:rsid w:val="00F477B6"/>
    <w:rsid w:val="00F97854"/>
    <w:rsid w:val="00FC004B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E5621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3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C83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E3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C83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8B6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g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2026-04-27T12:29:23Z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shpalljen e disa zonave me përparësi zhvillimin  e ekonomisë malore në Bashkinë Dropull</Titulli>
    <Modifikuesi xmlns="0e656187-b300-4fb0-8bf4-3a50f872073c">Etlevahaxhia</Modifikuesi>
    <Nr_x002e__x0020_prot_x0020_QBZ xmlns="0e656187-b300-4fb0-8bf4-3a50f872073c">930</Nr_x002e__x0020_prot_x0020_QBZ>
    <Data_x0020_e_x0020_Modifikimit xmlns="0e656187-b300-4fb0-8bf4-3a50f872073c">2026-04-27T12:29:47Z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915/14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FB6CEA37D343F4A3526F1836056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FB6CEA37D343F4A3526F1836056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2026-04-27T12:29:23Z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shpalljen e disa zonave me përparësi zhvillimin  e ekonomisë malore në Bashkinë Dropull</Titulli>
    <Modifikuesi xmlns="0e656187-b300-4fb0-8bf4-3a50f872073c">Etlevahaxhia</Modifikuesi>
    <Nr_x002e__x0020_prot_x0020_QBZ xmlns="0e656187-b300-4fb0-8bf4-3a50f872073c">930</Nr_x002e__x0020_prot_x0020_QBZ>
    <Data_x0020_e_x0020_Modifikimit xmlns="0e656187-b300-4fb0-8bf4-3a50f872073c">2026-04-27T12:29:47Z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915/14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E7A668-5D9B-4B11-A086-BF8419182798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EEB3033-C1DA-445D-A8EB-4764D3F00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70AAE4-D960-4555-AEDA-8289E65EE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895530-1829-475B-A570-B303F8EB4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7806A4-29BA-4009-BB92-6E8ADF7EB38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DC8DB452-F6AD-40F7-9CAB-58B9E32B434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Ermira Bukaci</cp:lastModifiedBy>
  <cp:revision>9</cp:revision>
  <cp:lastPrinted>2026-04-23T18:33:00Z</cp:lastPrinted>
  <dcterms:created xsi:type="dcterms:W3CDTF">2026-04-27T11:37:00Z</dcterms:created>
  <dcterms:modified xsi:type="dcterms:W3CDTF">2026-04-27T12:23:00Z</dcterms:modified>
</cp:coreProperties>
</file>