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71CF84" w14:textId="77777777" w:rsidR="0096611F" w:rsidRPr="003051FE" w:rsidRDefault="0096611F" w:rsidP="0096611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</w:pPr>
      <w:r w:rsidRPr="003051FE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>VENDIM</w:t>
      </w:r>
    </w:p>
    <w:p w14:paraId="7432DBAF" w14:textId="49877134" w:rsidR="0096611F" w:rsidRPr="003051FE" w:rsidRDefault="0096611F" w:rsidP="0096611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</w:pPr>
      <w:r w:rsidRPr="003051FE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>Nr.</w:t>
      </w:r>
      <w:r w:rsidR="003051FE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051FE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>300, datë 24.4.2026</w:t>
      </w:r>
    </w:p>
    <w:p w14:paraId="5E22B585" w14:textId="77777777" w:rsidR="0096611F" w:rsidRPr="003051FE" w:rsidRDefault="0096611F" w:rsidP="0096611F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kern w:val="0"/>
          <w:sz w:val="24"/>
          <w:szCs w:val="24"/>
          <w:lang w:val="sq-AL"/>
          <w14:ligatures w14:val="none"/>
        </w:rPr>
      </w:pPr>
    </w:p>
    <w:p w14:paraId="749A8D59" w14:textId="77777777" w:rsidR="0096611F" w:rsidRPr="003051FE" w:rsidRDefault="0096611F" w:rsidP="0096611F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</w:pPr>
      <w:r w:rsidRPr="003051FE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>PËR SHPALLJEN E DISA ZONAVE ME PËRPARËSI ZHVILLIMIN E EKONOMISË MALORE NË BASHKINË KAMZË</w:t>
      </w:r>
    </w:p>
    <w:p w14:paraId="682D8DF5" w14:textId="77777777" w:rsidR="0096611F" w:rsidRPr="003051FE" w:rsidRDefault="0096611F" w:rsidP="009661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</w:p>
    <w:p w14:paraId="36ABEF4F" w14:textId="152A4187" w:rsidR="0096611F" w:rsidRPr="003051FE" w:rsidRDefault="0096611F" w:rsidP="009661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3051FE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Në mbështetje të nenit 100 të Kushtetutës dhe të pikës 1, të nenit 4, të ligjit nr.</w:t>
      </w:r>
      <w:r w:rsidR="003051FE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051FE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20/2025, “Për paketën e maleve”, me propozimin e ministrit të Shtetit për Pushtetin Vendor, Këshilli i Ministrave </w:t>
      </w:r>
    </w:p>
    <w:p w14:paraId="7D087479" w14:textId="77777777" w:rsidR="0096611F" w:rsidRPr="003051FE" w:rsidRDefault="0096611F" w:rsidP="009661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</w:p>
    <w:p w14:paraId="486950CD" w14:textId="77777777" w:rsidR="0096611F" w:rsidRPr="003051FE" w:rsidRDefault="0096611F" w:rsidP="0096611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</w:pPr>
      <w:r w:rsidRPr="003051FE">
        <w:rPr>
          <w:rFonts w:ascii="Garamond" w:hAnsi="Garamond" w:cs="Times New Roman"/>
          <w:bCs/>
          <w:color w:val="000000"/>
          <w:kern w:val="0"/>
          <w:sz w:val="24"/>
          <w:szCs w:val="24"/>
          <w:lang w:val="sq-AL"/>
          <w14:ligatures w14:val="none"/>
        </w:rPr>
        <w:t>VENDOSI</w:t>
      </w:r>
      <w:r w:rsidRPr="003051FE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>:</w:t>
      </w:r>
    </w:p>
    <w:p w14:paraId="0B4D9248" w14:textId="77777777" w:rsidR="0096611F" w:rsidRPr="003051FE" w:rsidRDefault="0096611F" w:rsidP="009661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</w:p>
    <w:p w14:paraId="39F18469" w14:textId="28ACCE7A" w:rsidR="0096611F" w:rsidRPr="003051FE" w:rsidRDefault="0096611F" w:rsidP="009661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3051FE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1.</w:t>
      </w:r>
      <w:r w:rsidR="003051FE" w:rsidRPr="003051FE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051FE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Shpalljen “Zonë me përparësi zhvillimin e ekonomisë malore” të disa zonave në territorin e Bashkisë Kamzë, si më poshtë vijon:</w:t>
      </w:r>
    </w:p>
    <w:p w14:paraId="01718917" w14:textId="3150C1FA" w:rsidR="0096611F" w:rsidRPr="003051FE" w:rsidRDefault="0096611F" w:rsidP="009661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3051FE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a) Zona nr.</w:t>
      </w:r>
      <w:r w:rsidR="003051FE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051FE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1, fshati Kodër Babrru, zona kadastrale 1066, pjesë e </w:t>
      </w:r>
      <w:r w:rsidR="003051FE" w:rsidRPr="003051FE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Njësisë Administrative </w:t>
      </w:r>
      <w:r w:rsidRPr="003051FE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Paskuqan, Bashkia Kamzë, </w:t>
      </w:r>
      <w:r w:rsidR="00CA2F8B" w:rsidRPr="003051FE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qarku </w:t>
      </w:r>
      <w:r w:rsidRPr="003051FE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Tiranë, me sipërfaqe 1 (një) ha, sipas hartës në sistemin KRGJSH;</w:t>
      </w:r>
    </w:p>
    <w:p w14:paraId="7BA4DBC4" w14:textId="4ACCA42D" w:rsidR="0096611F" w:rsidRPr="003051FE" w:rsidRDefault="0096611F" w:rsidP="009661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3051FE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b) Zona nr.</w:t>
      </w:r>
      <w:r w:rsidR="003051FE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051FE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2, fshati Kodër Babrru, zona kadastrale 1066, pjesë e </w:t>
      </w:r>
      <w:r w:rsidR="003051FE" w:rsidRPr="003051FE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Njësisë Administrative </w:t>
      </w:r>
      <w:r w:rsidRPr="003051FE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Paskuqan, Bashkia Kamzë, </w:t>
      </w:r>
      <w:r w:rsidR="00CA2F8B" w:rsidRPr="003051FE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qarku </w:t>
      </w:r>
      <w:r w:rsidRPr="003051FE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Tiranë, me sipërfaqe 22 (njëzet e dy) ha, sipas hartës në sistemin KRGJSH;</w:t>
      </w:r>
    </w:p>
    <w:p w14:paraId="7E8FF90B" w14:textId="5390298D" w:rsidR="0096611F" w:rsidRPr="003051FE" w:rsidRDefault="0096611F" w:rsidP="009661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3051FE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c) Zona nr.</w:t>
      </w:r>
      <w:r w:rsidR="003051FE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051FE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3, fshati Kodër Babrru, zona kadastrale 1066, pjesë e </w:t>
      </w:r>
      <w:r w:rsidR="003051FE" w:rsidRPr="003051FE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Njësisë Administrative </w:t>
      </w:r>
      <w:r w:rsidRPr="003051FE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Paskuqan, Bashkia Kamzë, </w:t>
      </w:r>
      <w:r w:rsidR="00CA2F8B" w:rsidRPr="003051FE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qarku </w:t>
      </w:r>
      <w:r w:rsidRPr="003051FE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Tiranë, me sipërfaqe 131 (njëqind e tridhjetë e një) ha, sipas hartës në sistemin KRGJSH.</w:t>
      </w:r>
    </w:p>
    <w:p w14:paraId="745216B3" w14:textId="6DABCBD7" w:rsidR="0096611F" w:rsidRPr="003051FE" w:rsidRDefault="0096611F" w:rsidP="009661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3051FE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2.</w:t>
      </w:r>
      <w:r w:rsidR="003051FE" w:rsidRPr="003051FE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051FE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Shtrirja, kufijtë dhe pikat e hyrjes e të daljes së këtyre zonave përcaktohen në hartën treguese, sipas sistemit KRGJSH, që i bashkëlidhet këtij vendimi. </w:t>
      </w:r>
    </w:p>
    <w:p w14:paraId="0C3DCD0A" w14:textId="72B7E2A0" w:rsidR="0096611F" w:rsidRPr="003051FE" w:rsidRDefault="0096611F" w:rsidP="009661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3051FE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3.</w:t>
      </w:r>
      <w:r w:rsidR="003051FE" w:rsidRPr="003051FE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051FE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Llojet e aktiviteteve, që do të zhvillohen në këtë zonë, janë: </w:t>
      </w:r>
    </w:p>
    <w:p w14:paraId="39EF9D6C" w14:textId="77777777" w:rsidR="0096611F" w:rsidRPr="003051FE" w:rsidRDefault="0096611F" w:rsidP="009661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3051FE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- të zhvillimit ekonomik;</w:t>
      </w:r>
    </w:p>
    <w:p w14:paraId="38771931" w14:textId="77777777" w:rsidR="0096611F" w:rsidRPr="003051FE" w:rsidRDefault="0096611F" w:rsidP="009661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3051FE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- të zhvillimit industrial;</w:t>
      </w:r>
    </w:p>
    <w:p w14:paraId="4C0E484A" w14:textId="77777777" w:rsidR="0096611F" w:rsidRPr="003051FE" w:rsidRDefault="0096611F" w:rsidP="009661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3051FE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- të zhvillimit turistik.</w:t>
      </w:r>
    </w:p>
    <w:p w14:paraId="5AF81067" w14:textId="12908773" w:rsidR="0096611F" w:rsidRPr="003051FE" w:rsidRDefault="0096611F" w:rsidP="009661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3051FE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4.</w:t>
      </w:r>
      <w:r w:rsidR="003051FE" w:rsidRPr="003051FE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051FE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Ngarkohen Ministria e Ekonomisë dhe Inovacionit, Agjencia Shtetërore e Kadastrës dhe Bashkia Kamzë për zbatimin e këtij vendimi. </w:t>
      </w:r>
    </w:p>
    <w:p w14:paraId="799A313B" w14:textId="77777777" w:rsidR="0096611F" w:rsidRPr="003051FE" w:rsidRDefault="0096611F" w:rsidP="009661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3051FE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Ky vendim hyn në fuqi pas botimit në Fletoren Zyrtare.</w:t>
      </w:r>
    </w:p>
    <w:p w14:paraId="2B5FA144" w14:textId="77777777" w:rsidR="0096611F" w:rsidRPr="003051FE" w:rsidRDefault="0096611F" w:rsidP="009661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</w:p>
    <w:p w14:paraId="0EBA78DC" w14:textId="77777777" w:rsidR="0096611F" w:rsidRPr="003051FE" w:rsidRDefault="0096611F" w:rsidP="0096611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mallCaps/>
          <w:color w:val="000000"/>
          <w:sz w:val="24"/>
          <w:szCs w:val="28"/>
          <w:lang w:val="sq-AL"/>
        </w:rPr>
      </w:pPr>
      <w:r w:rsidRPr="003051FE">
        <w:rPr>
          <w:rFonts w:ascii="Garamond" w:hAnsi="Garamond" w:cs="Times New Roman"/>
          <w:bCs/>
          <w:smallCaps/>
          <w:color w:val="000000"/>
          <w:sz w:val="24"/>
          <w:szCs w:val="28"/>
          <w:lang w:val="sq-AL"/>
        </w:rPr>
        <w:t>KRYEMINISTËR</w:t>
      </w:r>
    </w:p>
    <w:p w14:paraId="22BB4A85" w14:textId="77777777" w:rsidR="0096611F" w:rsidRDefault="0096611F" w:rsidP="0096611F">
      <w:pPr>
        <w:jc w:val="right"/>
        <w:rPr>
          <w:rFonts w:ascii="Garamond" w:hAnsi="Garamond"/>
          <w:b/>
          <w:sz w:val="24"/>
          <w:lang w:val="sq-AL"/>
        </w:rPr>
      </w:pPr>
      <w:r w:rsidRPr="003051FE">
        <w:rPr>
          <w:rFonts w:ascii="Garamond" w:hAnsi="Garamond"/>
          <w:b/>
          <w:sz w:val="24"/>
          <w:lang w:val="sq-AL"/>
        </w:rPr>
        <w:t>Edi Rama</w:t>
      </w:r>
    </w:p>
    <w:p w14:paraId="1D52F2A1" w14:textId="2E81B761" w:rsidR="008E62E6" w:rsidRPr="003051FE" w:rsidRDefault="008E62E6" w:rsidP="008E62E6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>
        <w:rPr>
          <w:rFonts w:ascii="Garamond" w:hAnsi="Garamond"/>
          <w:b/>
          <w:noProof/>
          <w:sz w:val="24"/>
          <w:lang w:val="sq-AL"/>
          <w14:ligatures w14:val="none"/>
        </w:rPr>
        <w:lastRenderedPageBreak/>
        <w:drawing>
          <wp:inline distT="0" distB="0" distL="0" distR="0" wp14:anchorId="0A6130CD" wp14:editId="11D2BD16">
            <wp:extent cx="5732145" cy="4053205"/>
            <wp:effectExtent l="0" t="0" r="1905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_Page_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05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val="sq-AL"/>
          <w14:ligatures w14:val="none"/>
        </w:rPr>
        <w:lastRenderedPageBreak/>
        <w:drawing>
          <wp:inline distT="0" distB="0" distL="0" distR="0" wp14:anchorId="06B1E8C1" wp14:editId="3C6B1D9E">
            <wp:extent cx="3038475" cy="65817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_Page_2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72" t="4622" r="37521" b="6652"/>
                    <a:stretch/>
                  </pic:blipFill>
                  <pic:spPr bwMode="auto">
                    <a:xfrm>
                      <a:off x="0" y="0"/>
                      <a:ext cx="3038475" cy="6581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val="sq-AL"/>
          <w14:ligatures w14:val="none"/>
        </w:rPr>
        <w:lastRenderedPageBreak/>
        <w:drawing>
          <wp:inline distT="0" distB="0" distL="0" distR="0" wp14:anchorId="1EA809B5" wp14:editId="6818E32D">
            <wp:extent cx="5732145" cy="4053205"/>
            <wp:effectExtent l="0" t="0" r="1905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_Page_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05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val="sq-AL"/>
          <w14:ligatures w14:val="none"/>
        </w:rPr>
        <w:lastRenderedPageBreak/>
        <w:drawing>
          <wp:inline distT="0" distB="0" distL="0" distR="0" wp14:anchorId="56EB3A91" wp14:editId="1F6EFE54">
            <wp:extent cx="4933950" cy="64960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_Page_4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4" t="6034" r="7112" b="6395"/>
                    <a:stretch/>
                  </pic:blipFill>
                  <pic:spPr bwMode="auto">
                    <a:xfrm>
                      <a:off x="0" y="0"/>
                      <a:ext cx="4933950" cy="6496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val="sq-AL"/>
          <w14:ligatures w14:val="none"/>
        </w:rPr>
        <w:lastRenderedPageBreak/>
        <w:drawing>
          <wp:inline distT="0" distB="0" distL="0" distR="0" wp14:anchorId="246D8B46" wp14:editId="34A00B10">
            <wp:extent cx="5732145" cy="2667000"/>
            <wp:effectExtent l="0" t="0" r="190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_Page_5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991" t="6035" r="2991" b="58012"/>
                    <a:stretch/>
                  </pic:blipFill>
                  <pic:spPr bwMode="auto">
                    <a:xfrm>
                      <a:off x="0" y="0"/>
                      <a:ext cx="5732145" cy="2667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val="sq-AL"/>
          <w14:ligatures w14:val="none"/>
        </w:rPr>
        <w:drawing>
          <wp:inline distT="0" distB="0" distL="0" distR="0" wp14:anchorId="5B8F0CBD" wp14:editId="0EE70ED9">
            <wp:extent cx="5732145" cy="4053205"/>
            <wp:effectExtent l="0" t="0" r="1905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_Page_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05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val="sq-AL"/>
          <w14:ligatures w14:val="none"/>
        </w:rPr>
        <w:lastRenderedPageBreak/>
        <w:drawing>
          <wp:inline distT="0" distB="0" distL="0" distR="0" wp14:anchorId="2326D9DC" wp14:editId="4C636CD9">
            <wp:extent cx="5732145" cy="6467475"/>
            <wp:effectExtent l="0" t="0" r="190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_Page_7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19" b="6395"/>
                    <a:stretch/>
                  </pic:blipFill>
                  <pic:spPr bwMode="auto">
                    <a:xfrm>
                      <a:off x="0" y="0"/>
                      <a:ext cx="5732145" cy="6467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val="sq-AL"/>
          <w14:ligatures w14:val="none"/>
        </w:rPr>
        <w:lastRenderedPageBreak/>
        <w:drawing>
          <wp:inline distT="0" distB="0" distL="0" distR="0" wp14:anchorId="73DC5844" wp14:editId="072A960B">
            <wp:extent cx="5732145" cy="6429375"/>
            <wp:effectExtent l="0" t="0" r="190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_Page_8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06" b="7423"/>
                    <a:stretch/>
                  </pic:blipFill>
                  <pic:spPr bwMode="auto">
                    <a:xfrm>
                      <a:off x="0" y="0"/>
                      <a:ext cx="5732145" cy="6429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Garamond" w:hAnsi="Garamond"/>
          <w:b/>
          <w:noProof/>
          <w:sz w:val="24"/>
          <w:lang w:val="sq-AL"/>
          <w14:ligatures w14:val="none"/>
        </w:rPr>
        <w:drawing>
          <wp:inline distT="0" distB="0" distL="0" distR="0" wp14:anchorId="4164C055" wp14:editId="56FC6920">
            <wp:extent cx="5732145" cy="1066800"/>
            <wp:effectExtent l="0" t="0" r="190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_Page_9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63" b="79456"/>
                    <a:stretch/>
                  </pic:blipFill>
                  <pic:spPr bwMode="auto">
                    <a:xfrm>
                      <a:off x="0" y="0"/>
                      <a:ext cx="5732145" cy="106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8E62E6" w:rsidRPr="003051FE" w:rsidSect="00672579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BE3CB6" w14:textId="77777777" w:rsidR="008E62E6" w:rsidRDefault="008E62E6" w:rsidP="00672579">
      <w:pPr>
        <w:spacing w:after="0" w:line="240" w:lineRule="auto"/>
      </w:pPr>
      <w:r>
        <w:separator/>
      </w:r>
    </w:p>
  </w:endnote>
  <w:endnote w:type="continuationSeparator" w:id="0">
    <w:p w14:paraId="1874CBD2" w14:textId="77777777" w:rsidR="008E62E6" w:rsidRDefault="008E62E6" w:rsidP="00672579">
      <w:pPr>
        <w:spacing w:after="0" w:line="240" w:lineRule="auto"/>
      </w:pPr>
      <w:r>
        <w:continuationSeparator/>
      </w:r>
    </w:p>
  </w:endnote>
  <w:endnote w:type="continuationNotice" w:id="1">
    <w:p w14:paraId="6AF95512" w14:textId="77777777" w:rsidR="008E62E6" w:rsidRDefault="008E62E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9157A0" w14:textId="77777777" w:rsidR="008E62E6" w:rsidRDefault="008E62E6" w:rsidP="00672579">
      <w:pPr>
        <w:spacing w:after="0" w:line="240" w:lineRule="auto"/>
      </w:pPr>
      <w:r>
        <w:separator/>
      </w:r>
    </w:p>
  </w:footnote>
  <w:footnote w:type="continuationSeparator" w:id="0">
    <w:p w14:paraId="1FE99AAA" w14:textId="77777777" w:rsidR="008E62E6" w:rsidRDefault="008E62E6" w:rsidP="00672579">
      <w:pPr>
        <w:spacing w:after="0" w:line="240" w:lineRule="auto"/>
      </w:pPr>
      <w:r>
        <w:continuationSeparator/>
      </w:r>
    </w:p>
  </w:footnote>
  <w:footnote w:type="continuationNotice" w:id="1">
    <w:p w14:paraId="118F6680" w14:textId="77777777" w:rsidR="008E62E6" w:rsidRDefault="008E62E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D231E"/>
    <w:multiLevelType w:val="hybridMultilevel"/>
    <w:tmpl w:val="98264F28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F3E42"/>
    <w:multiLevelType w:val="hybridMultilevel"/>
    <w:tmpl w:val="3EF23EBE"/>
    <w:lvl w:ilvl="0" w:tplc="A100FFE0">
      <w:start w:val="4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C235F"/>
    <w:multiLevelType w:val="hybridMultilevel"/>
    <w:tmpl w:val="1954EC0A"/>
    <w:lvl w:ilvl="0" w:tplc="E3829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192FCB"/>
    <w:multiLevelType w:val="hybridMultilevel"/>
    <w:tmpl w:val="B9AEFBC4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E74C3"/>
    <w:multiLevelType w:val="hybridMultilevel"/>
    <w:tmpl w:val="FC7241AA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C00DC3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954F44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3D610D"/>
    <w:multiLevelType w:val="hybridMultilevel"/>
    <w:tmpl w:val="0C0C80D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7D5436"/>
    <w:multiLevelType w:val="hybridMultilevel"/>
    <w:tmpl w:val="1CB6E430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BD7C2B"/>
    <w:multiLevelType w:val="hybridMultilevel"/>
    <w:tmpl w:val="3A1EE692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635B95"/>
    <w:multiLevelType w:val="hybridMultilevel"/>
    <w:tmpl w:val="8B5E20D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5"/>
  </w:num>
  <w:num w:numId="5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9"/>
  </w:num>
  <w:num w:numId="7">
    <w:abstractNumId w:val="8"/>
  </w:num>
  <w:num w:numId="8">
    <w:abstractNumId w:val="0"/>
  </w:num>
  <w:num w:numId="9">
    <w:abstractNumId w:val="4"/>
  </w:num>
  <w:num w:numId="10">
    <w:abstractNumId w:val="6"/>
  </w:num>
  <w:num w:numId="11">
    <w:abstractNumId w:val="3"/>
  </w:num>
  <w:num w:numId="12">
    <w:abstractNumId w:val="10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8A2"/>
    <w:rsid w:val="00005610"/>
    <w:rsid w:val="00046D5C"/>
    <w:rsid w:val="00067517"/>
    <w:rsid w:val="00080692"/>
    <w:rsid w:val="000E2DAF"/>
    <w:rsid w:val="000E7A1D"/>
    <w:rsid w:val="000F1C41"/>
    <w:rsid w:val="001251BB"/>
    <w:rsid w:val="00191980"/>
    <w:rsid w:val="001D38BE"/>
    <w:rsid w:val="001F3551"/>
    <w:rsid w:val="0020663A"/>
    <w:rsid w:val="00261737"/>
    <w:rsid w:val="002A5CE8"/>
    <w:rsid w:val="002C3883"/>
    <w:rsid w:val="002D0E0B"/>
    <w:rsid w:val="003051FE"/>
    <w:rsid w:val="003627C5"/>
    <w:rsid w:val="003B3B6E"/>
    <w:rsid w:val="003E14DF"/>
    <w:rsid w:val="003F2075"/>
    <w:rsid w:val="003F5578"/>
    <w:rsid w:val="0040176D"/>
    <w:rsid w:val="004270BD"/>
    <w:rsid w:val="004321A4"/>
    <w:rsid w:val="00432300"/>
    <w:rsid w:val="004445EA"/>
    <w:rsid w:val="00497262"/>
    <w:rsid w:val="004B0172"/>
    <w:rsid w:val="004B1167"/>
    <w:rsid w:val="004B62CD"/>
    <w:rsid w:val="004C4919"/>
    <w:rsid w:val="004D5380"/>
    <w:rsid w:val="00534B49"/>
    <w:rsid w:val="005457E4"/>
    <w:rsid w:val="00566214"/>
    <w:rsid w:val="00571695"/>
    <w:rsid w:val="005C16F4"/>
    <w:rsid w:val="005C6573"/>
    <w:rsid w:val="005D16FD"/>
    <w:rsid w:val="005E4BEB"/>
    <w:rsid w:val="00631F1B"/>
    <w:rsid w:val="00672579"/>
    <w:rsid w:val="00696055"/>
    <w:rsid w:val="006A1A45"/>
    <w:rsid w:val="0070594D"/>
    <w:rsid w:val="00750129"/>
    <w:rsid w:val="007807DB"/>
    <w:rsid w:val="007A3349"/>
    <w:rsid w:val="007A5F00"/>
    <w:rsid w:val="007C5E8E"/>
    <w:rsid w:val="007D4E05"/>
    <w:rsid w:val="007E626A"/>
    <w:rsid w:val="007F3BED"/>
    <w:rsid w:val="0081220A"/>
    <w:rsid w:val="008248FD"/>
    <w:rsid w:val="00846574"/>
    <w:rsid w:val="0088151F"/>
    <w:rsid w:val="0088790F"/>
    <w:rsid w:val="008B3659"/>
    <w:rsid w:val="008C7099"/>
    <w:rsid w:val="008E62E6"/>
    <w:rsid w:val="0090356D"/>
    <w:rsid w:val="0091158E"/>
    <w:rsid w:val="0093639A"/>
    <w:rsid w:val="00956C19"/>
    <w:rsid w:val="00965EA4"/>
    <w:rsid w:val="0096611F"/>
    <w:rsid w:val="009D44B0"/>
    <w:rsid w:val="009F12EA"/>
    <w:rsid w:val="00A66381"/>
    <w:rsid w:val="00A74355"/>
    <w:rsid w:val="00A82C3C"/>
    <w:rsid w:val="00A91B74"/>
    <w:rsid w:val="00B07AC7"/>
    <w:rsid w:val="00B16A65"/>
    <w:rsid w:val="00B256BC"/>
    <w:rsid w:val="00B31CA3"/>
    <w:rsid w:val="00B643BB"/>
    <w:rsid w:val="00B90212"/>
    <w:rsid w:val="00BC7E22"/>
    <w:rsid w:val="00C1062C"/>
    <w:rsid w:val="00C218E2"/>
    <w:rsid w:val="00C251D5"/>
    <w:rsid w:val="00C628F8"/>
    <w:rsid w:val="00C7711F"/>
    <w:rsid w:val="00CA2F8B"/>
    <w:rsid w:val="00CC14D7"/>
    <w:rsid w:val="00D32ED2"/>
    <w:rsid w:val="00D578A4"/>
    <w:rsid w:val="00D709F1"/>
    <w:rsid w:val="00D744B1"/>
    <w:rsid w:val="00D93DF9"/>
    <w:rsid w:val="00DA1499"/>
    <w:rsid w:val="00DB70E3"/>
    <w:rsid w:val="00E53867"/>
    <w:rsid w:val="00E93698"/>
    <w:rsid w:val="00EA08A2"/>
    <w:rsid w:val="00EB0079"/>
    <w:rsid w:val="00ED7DAE"/>
    <w:rsid w:val="00EF7FA1"/>
    <w:rsid w:val="00F117CE"/>
    <w:rsid w:val="00F97854"/>
    <w:rsid w:val="00FC5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E67A2"/>
  <w15:chartTrackingRefBased/>
  <w15:docId w15:val="{6A7CC385-D321-4E2A-B943-279C90E64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8A2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08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72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2579"/>
    <w:rPr>
      <w:kern w:val="2"/>
      <w:lang w:val="en-GB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672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2579"/>
    <w:rPr>
      <w:kern w:val="2"/>
      <w:lang w:val="en-GB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2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26A"/>
    <w:rPr>
      <w:rFonts w:ascii="Segoe UI" w:hAnsi="Segoe UI" w:cs="Segoe UI"/>
      <w:kern w:val="2"/>
      <w:sz w:val="18"/>
      <w:szCs w:val="18"/>
      <w:lang w:val="en-GB"/>
      <w14:ligatures w14:val="standardContextual"/>
    </w:rPr>
  </w:style>
  <w:style w:type="paragraph" w:styleId="Revision">
    <w:name w:val="Revision"/>
    <w:hidden/>
    <w:uiPriority w:val="99"/>
    <w:semiHidden/>
    <w:rsid w:val="00846574"/>
    <w:pPr>
      <w:spacing w:after="0" w:line="240" w:lineRule="auto"/>
    </w:pPr>
    <w:rPr>
      <w:kern w:val="2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0" Type="http://schemas.openxmlformats.org/officeDocument/2006/relationships/image" Target="media/image9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4.jpg"/><Relationship Id="rId10" Type="http://schemas.openxmlformats.org/officeDocument/2006/relationships/footnotes" Target="footnotes.xml"/><Relationship Id="rId19" Type="http://schemas.openxmlformats.org/officeDocument/2006/relationships/image" Target="media/image8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300</Nr_x002e__x0020_akti>
    <Data_x0020_e_x0020_Krijimit xmlns="0e656187-b300-4fb0-8bf4-3a50f872073c">2026-04-27T12:25:38Z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2026-04-27T00:00:00Z</Date_x0020_protokolli>
    <Titulli xmlns="0e656187-b300-4fb0-8bf4-3a50f872073c">Për shpalljen e disa zonave me përparësi zhvillimin e ekonomisë malore në Bashkinë Kamzë</Titulli>
    <Modifikuesi xmlns="0e656187-b300-4fb0-8bf4-3a50f872073c">alma.lisaku</Modifikuesi>
    <Nr_x002e__x0020_prot_x0020_QBZ xmlns="0e656187-b300-4fb0-8bf4-3a50f872073c">928</Nr_x002e__x0020_prot_x0020_QBZ>
    <Data_x0020_e_x0020_Modifikimit xmlns="0e656187-b300-4fb0-8bf4-3a50f872073c">2026-04-27T13:17:20Z</Data_x0020_e_x0020_Modifikimit>
    <Dekretuar xmlns="0e656187-b300-4fb0-8bf4-3a50f872073c">false</Dekretuar>
    <Data xmlns="0e656187-b300-4fb0-8bf4-3a50f872073c">2026-04-24T00:00:00Z</Data>
    <Nr_x002e__x0020_protokolli_x0020_i_x0020_aktit xmlns="0e656187-b300-4fb0-8bf4-3a50f872073c">1625/14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B33B257AB7470D8C38B0A772E9E7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B33B257AB7470D8C38B0A772E9E7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536F421-FDCA-4528-9182-906AEB4031B2}">
  <ds:schemaRefs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DDE25EC-5AA8-4588-A3EA-E3999A8470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CA70AE-3350-4549-887D-D65FB6661F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5C2DBAB-B218-48BB-8777-B746BF889E0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588774A-E098-4A77-9720-2AB92EE417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disa zonave me përparësi zhvillimin e ekonomisë malore në Bashkinë Kamzë</vt:lpstr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disa zonave me përparësi zhvillimin e ekonomisë malore në Bashkinë Kamzë</dc:title>
  <dc:creator>Griselda Elezi</dc:creator>
  <cp:lastModifiedBy>Keisina Zace</cp:lastModifiedBy>
  <cp:revision>13</cp:revision>
  <cp:lastPrinted>2026-04-23T18:37:00Z</cp:lastPrinted>
  <dcterms:created xsi:type="dcterms:W3CDTF">2026-04-22T17:22:00Z</dcterms:created>
  <dcterms:modified xsi:type="dcterms:W3CDTF">2026-04-27T12:35:00Z</dcterms:modified>
</cp:coreProperties>
</file>