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BD6E2" w14:textId="77777777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44DC">
        <w:rPr>
          <w:rFonts w:ascii="Garamond" w:hAnsi="Garamond"/>
          <w:b/>
          <w:sz w:val="24"/>
        </w:rPr>
        <w:t>VENDIM</w:t>
      </w:r>
    </w:p>
    <w:p w14:paraId="29DF6828" w14:textId="77777777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44DC">
        <w:rPr>
          <w:rFonts w:ascii="Garamond" w:hAnsi="Garamond"/>
          <w:b/>
          <w:sz w:val="24"/>
        </w:rPr>
        <w:t>Nr. 351, datë 13.5.2026</w:t>
      </w:r>
    </w:p>
    <w:p w14:paraId="7AAB8804" w14:textId="77777777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8DF837" w14:textId="78D0FF48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44DC">
        <w:rPr>
          <w:rFonts w:ascii="Garamond" w:hAnsi="Garamond"/>
          <w:b/>
          <w:sz w:val="24"/>
        </w:rPr>
        <w:t>PËR NJË SHTESË NË VENDIMIN NR.</w:t>
      </w:r>
      <w:r w:rsidR="00A01F6F">
        <w:rPr>
          <w:rFonts w:ascii="Garamond" w:hAnsi="Garamond"/>
          <w:b/>
          <w:sz w:val="24"/>
        </w:rPr>
        <w:t xml:space="preserve"> </w:t>
      </w:r>
      <w:r w:rsidRPr="003744DC">
        <w:rPr>
          <w:rFonts w:ascii="Garamond" w:hAnsi="Garamond"/>
          <w:b/>
          <w:sz w:val="24"/>
        </w:rPr>
        <w:t xml:space="preserve">282, DATË 8.5.2024, TË KËSHILLIT TË MINISTRAVE, “PËR MIRATIMIN E STATUTIT TË AUTORITETIT </w:t>
      </w:r>
      <w:proofErr w:type="spellStart"/>
      <w:r w:rsidRPr="003744DC">
        <w:rPr>
          <w:rFonts w:ascii="Garamond" w:hAnsi="Garamond"/>
          <w:b/>
          <w:sz w:val="24"/>
        </w:rPr>
        <w:t>PORTUAL</w:t>
      </w:r>
      <w:proofErr w:type="spellEnd"/>
      <w:r w:rsidRPr="003744DC">
        <w:rPr>
          <w:rFonts w:ascii="Garamond" w:hAnsi="Garamond"/>
          <w:b/>
          <w:sz w:val="24"/>
        </w:rPr>
        <w:t xml:space="preserve"> DURRËS”</w:t>
      </w:r>
    </w:p>
    <w:p w14:paraId="5E782C12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3FA36D" w14:textId="23CB6163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Në mbështetje të nenit 100 të Kushtetutës dhe të nenit 9, të ligjit nr.</w:t>
      </w:r>
      <w:r w:rsidR="00A01F6F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>9130,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datë 8.9.2003, “Për Autoritetin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>”, me propozimin e ministrit të Infrastrukturës dhe Energjisë, Këshilli i Ministrave</w:t>
      </w:r>
    </w:p>
    <w:p w14:paraId="7B6D7438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109091" w14:textId="77777777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VENDOSI:</w:t>
      </w:r>
    </w:p>
    <w:p w14:paraId="6386C6D7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8720D7" w14:textId="62C5E35F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 xml:space="preserve">1. Pas nenit 5 të statutit të Autoritetit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Durrës, bashkëlidhur vendimit nr.</w:t>
      </w:r>
      <w:r w:rsidR="00A01F6F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>282, datë 8.5.2024, të Këshillit të Ministrave, “Për miratimin e statutit të A</w:t>
      </w:r>
      <w:bookmarkStart w:id="0" w:name="_GoBack"/>
      <w:bookmarkEnd w:id="0"/>
      <w:r w:rsidRPr="003744DC">
        <w:rPr>
          <w:rFonts w:ascii="Garamond" w:hAnsi="Garamond"/>
          <w:sz w:val="24"/>
        </w:rPr>
        <w:t xml:space="preserve">utoritetit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Durrës”, shtohet neni 5/1, me këtë përmbajtje:</w:t>
      </w:r>
    </w:p>
    <w:p w14:paraId="0F039FD1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16C1E3" w14:textId="77777777" w:rsidR="003744DC" w:rsidRPr="003744DC" w:rsidRDefault="003744DC" w:rsidP="003744D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“Neni 5/1</w:t>
      </w:r>
    </w:p>
    <w:p w14:paraId="1918D458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96F441" w14:textId="2CDA368A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1.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Autoriteti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 ka të drejtën ekskluzive për të realizuar veprimtari </w:t>
      </w:r>
      <w:proofErr w:type="spellStart"/>
      <w:r w:rsidRPr="003744DC">
        <w:rPr>
          <w:rFonts w:ascii="Garamond" w:hAnsi="Garamond"/>
          <w:sz w:val="24"/>
        </w:rPr>
        <w:t>portuale</w:t>
      </w:r>
      <w:proofErr w:type="spellEnd"/>
      <w:r w:rsidRPr="003744DC">
        <w:rPr>
          <w:rFonts w:ascii="Garamond" w:hAnsi="Garamond"/>
          <w:sz w:val="24"/>
        </w:rPr>
        <w:t xml:space="preserve"> për ngarkim-shkarkimin dhe përpunimin e kontejnerëve në kompleksin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e logjistik Durrës – Porto-</w:t>
      </w:r>
      <w:proofErr w:type="spellStart"/>
      <w:r w:rsidRPr="003744DC">
        <w:rPr>
          <w:rFonts w:ascii="Garamond" w:hAnsi="Garamond"/>
          <w:sz w:val="24"/>
        </w:rPr>
        <w:t>Romano</w:t>
      </w:r>
      <w:proofErr w:type="spellEnd"/>
      <w:r w:rsidRPr="003744DC">
        <w:rPr>
          <w:rFonts w:ascii="Garamond" w:hAnsi="Garamond"/>
          <w:sz w:val="24"/>
        </w:rPr>
        <w:t xml:space="preserve"> dhe në portet e tjera tregtare ose turistike nën administrimin e tij. Kjo e drejtë ekskluzive ushtrohet drejtpërdrejt nga Autoriteti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 nëpërmjet një shoqërie tregtare të krijuar posaçërisht për këtë qëllim</w:t>
      </w:r>
      <w:r w:rsidR="00B711A3">
        <w:rPr>
          <w:rFonts w:ascii="Garamond" w:hAnsi="Garamond"/>
          <w:sz w:val="24"/>
        </w:rPr>
        <w:t>,</w:t>
      </w:r>
      <w:r w:rsidRPr="003744DC">
        <w:rPr>
          <w:rFonts w:ascii="Garamond" w:hAnsi="Garamond"/>
          <w:sz w:val="24"/>
        </w:rPr>
        <w:t xml:space="preserve"> ose nëpërmjet një operatori të tretë të kontraktuar, sipas kushteve të parashikuara në këtë nen.</w:t>
      </w:r>
    </w:p>
    <w:p w14:paraId="6E462AAF" w14:textId="0B09F9BA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2.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Autoriteti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 ushtron të drejtën e parashikuar në pikën 1 të këtij neni për ofrimin e shërbimeve të ngarkim-shkarkimit dhe përpunimit të kontejnerëve në kompleksin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dhe logjistik Durrës – Porto-</w:t>
      </w:r>
      <w:proofErr w:type="spellStart"/>
      <w:r w:rsidRPr="003744DC">
        <w:rPr>
          <w:rFonts w:ascii="Garamond" w:hAnsi="Garamond"/>
          <w:sz w:val="24"/>
        </w:rPr>
        <w:t>Romano</w:t>
      </w:r>
      <w:proofErr w:type="spellEnd"/>
      <w:r w:rsidRPr="003744DC">
        <w:rPr>
          <w:rFonts w:ascii="Garamond" w:hAnsi="Garamond"/>
          <w:sz w:val="24"/>
        </w:rPr>
        <w:t xml:space="preserve"> dhe në portet e tjera tregtare ose turistike nën administrimin e tij, vetëm në një nga rastet e mëposhtme:</w:t>
      </w:r>
    </w:p>
    <w:p w14:paraId="7F5613DE" w14:textId="4FF6871F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a)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Kur ekziston nevoja e dokumentuar e interesit publik, duke përfshirë sigurinë kombëtare, integritetin e infrastrukturës kritike </w:t>
      </w:r>
      <w:proofErr w:type="spellStart"/>
      <w:r w:rsidRPr="003744DC">
        <w:rPr>
          <w:rFonts w:ascii="Garamond" w:hAnsi="Garamond"/>
          <w:sz w:val="24"/>
        </w:rPr>
        <w:t>portuale</w:t>
      </w:r>
      <w:proofErr w:type="spellEnd"/>
      <w:r w:rsidRPr="003744DC">
        <w:rPr>
          <w:rFonts w:ascii="Garamond" w:hAnsi="Garamond"/>
          <w:sz w:val="24"/>
        </w:rPr>
        <w:t xml:space="preserve"> ose garantimin e pandërprerë të shërbimeve strategjike të transportit detar;</w:t>
      </w:r>
    </w:p>
    <w:p w14:paraId="24451AD8" w14:textId="0E4FA44D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b)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Kur kapaciteti fizik i terminaleve të kontejnerëve në kompleksin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e logjistik Durrës – Porto-</w:t>
      </w:r>
      <w:proofErr w:type="spellStart"/>
      <w:r w:rsidRPr="003744DC">
        <w:rPr>
          <w:rFonts w:ascii="Garamond" w:hAnsi="Garamond"/>
          <w:sz w:val="24"/>
        </w:rPr>
        <w:t>Romano</w:t>
      </w:r>
      <w:proofErr w:type="spellEnd"/>
      <w:r w:rsidRPr="003744DC">
        <w:rPr>
          <w:rFonts w:ascii="Garamond" w:hAnsi="Garamond"/>
          <w:sz w:val="24"/>
        </w:rPr>
        <w:t xml:space="preserve"> është i kufizuar dhe nuk lejon operimin e disa operatorëve, referuar planeve të administrimit të tokës, të miratuara sipas këtij statuti.</w:t>
      </w:r>
    </w:p>
    <w:p w14:paraId="12BA07DC" w14:textId="6ED2AEC0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3.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>Ofrimi i shërbimeve të parashikuara në pikën 1 të këtij neni, qoftë nëpërmjet shoqërisë tregtare të ngritur për këtë qëllim</w:t>
      </w:r>
      <w:r w:rsidR="00B711A3">
        <w:rPr>
          <w:rFonts w:ascii="Garamond" w:hAnsi="Garamond"/>
          <w:sz w:val="24"/>
        </w:rPr>
        <w:t>,</w:t>
      </w:r>
      <w:r w:rsidRPr="003744DC">
        <w:rPr>
          <w:rFonts w:ascii="Garamond" w:hAnsi="Garamond"/>
          <w:sz w:val="24"/>
        </w:rPr>
        <w:t xml:space="preserve"> apo një operatori të tretë të kontraktuar, lejohet vetëm nëse plotësohen të gjitha kushtet e mëposhtme njëkohësisht:</w:t>
      </w:r>
    </w:p>
    <w:p w14:paraId="0912D8EB" w14:textId="0BA4FB04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a)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Sigurohet ndarja e plotë funksionale, kontabël dhe financiare ndërmjet veprimtarisë </w:t>
      </w:r>
      <w:proofErr w:type="spellStart"/>
      <w:r w:rsidRPr="003744DC">
        <w:rPr>
          <w:rFonts w:ascii="Garamond" w:hAnsi="Garamond"/>
          <w:sz w:val="24"/>
        </w:rPr>
        <w:t>rregullatore</w:t>
      </w:r>
      <w:proofErr w:type="spellEnd"/>
      <w:r w:rsidRPr="003744DC">
        <w:rPr>
          <w:rFonts w:ascii="Garamond" w:hAnsi="Garamond"/>
          <w:sz w:val="24"/>
        </w:rPr>
        <w:t xml:space="preserve"> e administruese të Autoritetit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 dhe veprimtarisë tregtare të ofrimit të shërbimeve, sipas standardeve të kontabilitetit të ndarë, të njohura </w:t>
      </w:r>
      <w:proofErr w:type="spellStart"/>
      <w:r w:rsidRPr="003744DC">
        <w:rPr>
          <w:rFonts w:ascii="Garamond" w:hAnsi="Garamond"/>
          <w:sz w:val="24"/>
        </w:rPr>
        <w:t>ndërkombëtarisht</w:t>
      </w:r>
      <w:proofErr w:type="spellEnd"/>
      <w:r w:rsidRPr="003744DC">
        <w:rPr>
          <w:rFonts w:ascii="Garamond" w:hAnsi="Garamond"/>
          <w:sz w:val="24"/>
        </w:rPr>
        <w:t>;</w:t>
      </w:r>
    </w:p>
    <w:p w14:paraId="33185210" w14:textId="1F674829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b)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Shmanget çdo konflikt interesi ndërmjet rolit rregullator dhe atij </w:t>
      </w:r>
      <w:proofErr w:type="spellStart"/>
      <w:r w:rsidRPr="003744DC">
        <w:rPr>
          <w:rFonts w:ascii="Garamond" w:hAnsi="Garamond"/>
          <w:sz w:val="24"/>
        </w:rPr>
        <w:t>operacional</w:t>
      </w:r>
      <w:proofErr w:type="spellEnd"/>
      <w:r w:rsidRPr="003744DC">
        <w:rPr>
          <w:rFonts w:ascii="Garamond" w:hAnsi="Garamond"/>
          <w:sz w:val="24"/>
        </w:rPr>
        <w:t xml:space="preserve"> të Autoritetit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Durrës, sigurohet transparenca e plotë në vendimmarrje dhe zbatohen mekanizma të pavarur të monitorimit dhe ankimit, të </w:t>
      </w:r>
      <w:proofErr w:type="spellStart"/>
      <w:r w:rsidRPr="003744DC">
        <w:rPr>
          <w:rFonts w:ascii="Garamond" w:hAnsi="Garamond"/>
          <w:sz w:val="24"/>
        </w:rPr>
        <w:t>aksesueshëm</w:t>
      </w:r>
      <w:proofErr w:type="spellEnd"/>
      <w:r w:rsidRPr="003744DC">
        <w:rPr>
          <w:rFonts w:ascii="Garamond" w:hAnsi="Garamond"/>
          <w:sz w:val="24"/>
        </w:rPr>
        <w:t xml:space="preserve"> për të gjithë operatorët </w:t>
      </w:r>
      <w:proofErr w:type="spellStart"/>
      <w:r w:rsidRPr="003744DC">
        <w:rPr>
          <w:rFonts w:ascii="Garamond" w:hAnsi="Garamond"/>
          <w:sz w:val="24"/>
        </w:rPr>
        <w:t>portualë</w:t>
      </w:r>
      <w:proofErr w:type="spellEnd"/>
      <w:r w:rsidRPr="003744DC">
        <w:rPr>
          <w:rFonts w:ascii="Garamond" w:hAnsi="Garamond"/>
          <w:sz w:val="24"/>
        </w:rPr>
        <w:t>;</w:t>
      </w:r>
    </w:p>
    <w:p w14:paraId="47110D79" w14:textId="603CCBE9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c)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Respektohen plotësisht rregullat e konkurrencës e të monitorimit të veprimtarisë së operatorit ekskluziv, sipas legjislacionit në fuqi, duke garantuar trajtim </w:t>
      </w:r>
      <w:proofErr w:type="spellStart"/>
      <w:r w:rsidRPr="003744DC">
        <w:rPr>
          <w:rFonts w:ascii="Garamond" w:hAnsi="Garamond"/>
          <w:sz w:val="24"/>
        </w:rPr>
        <w:t>jodiskriminues</w:t>
      </w:r>
      <w:proofErr w:type="spellEnd"/>
      <w:r w:rsidRPr="003744DC">
        <w:rPr>
          <w:rFonts w:ascii="Garamond" w:hAnsi="Garamond"/>
          <w:sz w:val="24"/>
        </w:rPr>
        <w:t xml:space="preserve"> ndaj operatorëve privatë të licencuar.</w:t>
      </w:r>
    </w:p>
    <w:p w14:paraId="24F5846C" w14:textId="7C2B7B2F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4.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 xml:space="preserve">Kushtet, kriteret dhe procedurat e hollësishme për verifikimin e veprimtarisë </w:t>
      </w:r>
      <w:proofErr w:type="spellStart"/>
      <w:r w:rsidRPr="003744DC">
        <w:rPr>
          <w:rFonts w:ascii="Garamond" w:hAnsi="Garamond"/>
          <w:sz w:val="24"/>
        </w:rPr>
        <w:t>portuale</w:t>
      </w:r>
      <w:proofErr w:type="spellEnd"/>
      <w:r w:rsidRPr="003744DC">
        <w:rPr>
          <w:rFonts w:ascii="Garamond" w:hAnsi="Garamond"/>
          <w:sz w:val="24"/>
        </w:rPr>
        <w:t xml:space="preserve"> për ngarkim-shkarkimin e kontejnerëve, tarifat e zbatueshme dhe procedurën e vlerësimit të pavarur, të parashikuar në pikën 3 të këtij neni, përcaktohen sipas legjislacionit në fuqi për rregullat e funksionimit dhe të administrimit të Autoritetit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Durrës.</w:t>
      </w:r>
    </w:p>
    <w:p w14:paraId="028A48DC" w14:textId="49B75329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lastRenderedPageBreak/>
        <w:t>5.</w:t>
      </w:r>
      <w:r w:rsidR="00B711A3">
        <w:rPr>
          <w:rFonts w:ascii="Garamond" w:hAnsi="Garamond"/>
          <w:sz w:val="24"/>
        </w:rPr>
        <w:t xml:space="preserve"> </w:t>
      </w:r>
      <w:r w:rsidRPr="003744DC">
        <w:rPr>
          <w:rFonts w:ascii="Garamond" w:hAnsi="Garamond"/>
          <w:sz w:val="24"/>
        </w:rPr>
        <w:t>Në rastet e ofrimit të shërbimit nga subjekte të treta, kriteret e dhënies së koncesionit përcaktohen në përputhje me legjislacionin në fuqi për koncesionet.”.</w:t>
      </w:r>
    </w:p>
    <w:p w14:paraId="0E19DCFE" w14:textId="41F69CA2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 xml:space="preserve">2. Ngarkohen Ministria e Infrastrukturës dhe Energjisë dhe Autoriteti </w:t>
      </w:r>
      <w:proofErr w:type="spellStart"/>
      <w:r w:rsidRPr="003744DC">
        <w:rPr>
          <w:rFonts w:ascii="Garamond" w:hAnsi="Garamond"/>
          <w:sz w:val="24"/>
        </w:rPr>
        <w:t>Portual</w:t>
      </w:r>
      <w:proofErr w:type="spellEnd"/>
      <w:r w:rsidRPr="003744DC">
        <w:rPr>
          <w:rFonts w:ascii="Garamond" w:hAnsi="Garamond"/>
          <w:sz w:val="24"/>
        </w:rPr>
        <w:t xml:space="preserve"> Durrës për zbatimin e këtij vendimi.</w:t>
      </w:r>
    </w:p>
    <w:p w14:paraId="537CDEF7" w14:textId="1EB84E01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Ky vendim hyn në fuqi pas botimit në Fletoren Zyrtare.</w:t>
      </w:r>
    </w:p>
    <w:p w14:paraId="78829ED7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149AA3" w14:textId="77777777" w:rsidR="003744DC" w:rsidRPr="003744DC" w:rsidRDefault="003744DC" w:rsidP="003744D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744DC">
        <w:rPr>
          <w:rFonts w:ascii="Garamond" w:hAnsi="Garamond"/>
          <w:sz w:val="24"/>
        </w:rPr>
        <w:t>KRYEMINISTËR</w:t>
      </w:r>
    </w:p>
    <w:p w14:paraId="1F7D34DC" w14:textId="76E4A7E6" w:rsidR="003744DC" w:rsidRPr="003744DC" w:rsidRDefault="003744DC" w:rsidP="003744D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744DC">
        <w:rPr>
          <w:rFonts w:ascii="Garamond" w:hAnsi="Garamond"/>
          <w:b/>
          <w:sz w:val="24"/>
        </w:rPr>
        <w:t xml:space="preserve">Edi </w:t>
      </w:r>
      <w:proofErr w:type="spellStart"/>
      <w:r w:rsidRPr="003744DC">
        <w:rPr>
          <w:rFonts w:ascii="Garamond" w:hAnsi="Garamond"/>
          <w:b/>
          <w:sz w:val="24"/>
        </w:rPr>
        <w:t>Rama</w:t>
      </w:r>
      <w:proofErr w:type="spellEnd"/>
    </w:p>
    <w:p w14:paraId="177E116D" w14:textId="77777777" w:rsidR="003744DC" w:rsidRPr="003744DC" w:rsidRDefault="003744DC" w:rsidP="003744D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5A6F2FC7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88D36F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2449F9" w14:textId="77777777" w:rsidR="003744DC" w:rsidRPr="003744DC" w:rsidRDefault="003744DC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31B917" w14:textId="77777777" w:rsidR="00381D3E" w:rsidRPr="003744DC" w:rsidRDefault="00381D3E" w:rsidP="003744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81D3E" w:rsidRPr="003744DC" w:rsidSect="00BA1B97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7FF54" w14:textId="77777777" w:rsidR="00A01F6F" w:rsidRDefault="00A01F6F">
      <w:pPr>
        <w:spacing w:after="0" w:line="240" w:lineRule="auto"/>
      </w:pPr>
      <w:r>
        <w:separator/>
      </w:r>
    </w:p>
  </w:endnote>
  <w:endnote w:type="continuationSeparator" w:id="0">
    <w:p w14:paraId="3694DE6E" w14:textId="77777777" w:rsidR="00A01F6F" w:rsidRDefault="00A01F6F">
      <w:pPr>
        <w:spacing w:after="0" w:line="240" w:lineRule="auto"/>
      </w:pPr>
      <w:r>
        <w:continuationSeparator/>
      </w:r>
    </w:p>
  </w:endnote>
  <w:endnote w:type="continuationNotice" w:id="1">
    <w:p w14:paraId="34A1347D" w14:textId="77777777" w:rsidR="00A01F6F" w:rsidRDefault="00A01F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71FC31-FC3D-41CF-B972-400A4DC8FD0A}"/>
    <w:embedBold r:id="rId2" w:fontKey="{4578D9CB-185E-4A55-9ABB-E002EEBECC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9D988F1-E91F-4EE7-A09F-A2EC081FA0C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28B49276-4D26-4457-BB39-222F42F92DAD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6398A804-A058-487C-ADC7-81AB327ADC6B}"/>
    <w:embedBold r:id="rId6" w:fontKey="{4AE62ACC-3876-485C-9D56-42731AD5A0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9F0D806-EC8D-4256-9491-A164D7D7C8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1B920" w14:textId="77777777" w:rsidR="00A01F6F" w:rsidRPr="00BA1B97" w:rsidRDefault="00A01F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  <w:sz w:val="24"/>
      </w:rPr>
    </w:pPr>
    <w:r w:rsidRPr="00BA1B97">
      <w:rPr>
        <w:rFonts w:ascii="Times New Roman" w:hAnsi="Times New Roman" w:cs="Times New Roman"/>
        <w:color w:val="000000"/>
        <w:sz w:val="24"/>
      </w:rPr>
      <w:fldChar w:fldCharType="begin"/>
    </w:r>
    <w:r w:rsidRPr="00BA1B97">
      <w:rPr>
        <w:rFonts w:ascii="Times New Roman" w:hAnsi="Times New Roman" w:cs="Times New Roman"/>
        <w:color w:val="000000"/>
        <w:sz w:val="24"/>
      </w:rPr>
      <w:instrText>PAGE</w:instrText>
    </w:r>
    <w:r w:rsidRPr="00BA1B97">
      <w:rPr>
        <w:rFonts w:ascii="Times New Roman" w:hAnsi="Times New Roman" w:cs="Times New Roman"/>
        <w:color w:val="000000"/>
        <w:sz w:val="24"/>
      </w:rPr>
      <w:fldChar w:fldCharType="separate"/>
    </w:r>
    <w:r>
      <w:rPr>
        <w:rFonts w:ascii="Times New Roman" w:hAnsi="Times New Roman" w:cs="Times New Roman"/>
        <w:noProof/>
        <w:color w:val="000000"/>
        <w:sz w:val="24"/>
      </w:rPr>
      <w:t>2</w:t>
    </w:r>
    <w:r w:rsidRPr="00BA1B97">
      <w:rPr>
        <w:rFonts w:ascii="Times New Roman" w:hAnsi="Times New Roman" w:cs="Times New Roman"/>
        <w:color w:val="000000"/>
        <w:sz w:val="24"/>
      </w:rPr>
      <w:fldChar w:fldCharType="end"/>
    </w:r>
  </w:p>
  <w:p w14:paraId="0231B921" w14:textId="77777777" w:rsidR="00A01F6F" w:rsidRDefault="00A01F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8A51F" w14:textId="77777777" w:rsidR="00A01F6F" w:rsidRDefault="00A01F6F">
      <w:pPr>
        <w:spacing w:after="0" w:line="240" w:lineRule="auto"/>
      </w:pPr>
      <w:r>
        <w:separator/>
      </w:r>
    </w:p>
  </w:footnote>
  <w:footnote w:type="continuationSeparator" w:id="0">
    <w:p w14:paraId="22EA03BE" w14:textId="77777777" w:rsidR="00A01F6F" w:rsidRDefault="00A01F6F">
      <w:pPr>
        <w:spacing w:after="0" w:line="240" w:lineRule="auto"/>
      </w:pPr>
      <w:r>
        <w:continuationSeparator/>
      </w:r>
    </w:p>
  </w:footnote>
  <w:footnote w:type="continuationNotice" w:id="1">
    <w:p w14:paraId="00AFF5C1" w14:textId="77777777" w:rsidR="00A01F6F" w:rsidRDefault="00A01F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2B66C" w14:textId="77777777" w:rsidR="00A01F6F" w:rsidRDefault="00A01F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C4083"/>
    <w:multiLevelType w:val="hybridMultilevel"/>
    <w:tmpl w:val="8AB495CC"/>
    <w:lvl w:ilvl="0" w:tplc="855A59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F4D"/>
    <w:multiLevelType w:val="hybridMultilevel"/>
    <w:tmpl w:val="78AE39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B7A31"/>
    <w:multiLevelType w:val="hybridMultilevel"/>
    <w:tmpl w:val="D8E8D634"/>
    <w:lvl w:ilvl="0" w:tplc="855A59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F0635"/>
    <w:multiLevelType w:val="hybridMultilevel"/>
    <w:tmpl w:val="027E1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4200D"/>
    <w:multiLevelType w:val="hybridMultilevel"/>
    <w:tmpl w:val="38CEA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6E7B"/>
    <w:multiLevelType w:val="hybridMultilevel"/>
    <w:tmpl w:val="32A8A5B4"/>
    <w:lvl w:ilvl="0" w:tplc="248ED26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2071A"/>
    <w:multiLevelType w:val="multilevel"/>
    <w:tmpl w:val="23CE1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97112"/>
    <w:multiLevelType w:val="hybridMultilevel"/>
    <w:tmpl w:val="4ED23AF2"/>
    <w:lvl w:ilvl="0" w:tplc="7A62753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2577B"/>
    <w:multiLevelType w:val="multilevel"/>
    <w:tmpl w:val="8B4686D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86443"/>
    <w:multiLevelType w:val="multilevel"/>
    <w:tmpl w:val="54AEF46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B50FF6"/>
    <w:multiLevelType w:val="multilevel"/>
    <w:tmpl w:val="5D785B4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D3E"/>
    <w:rsid w:val="00022F3A"/>
    <w:rsid w:val="0004468D"/>
    <w:rsid w:val="000A0F65"/>
    <w:rsid w:val="000E2B74"/>
    <w:rsid w:val="00206532"/>
    <w:rsid w:val="00351123"/>
    <w:rsid w:val="003744DC"/>
    <w:rsid w:val="0037661E"/>
    <w:rsid w:val="00381D3E"/>
    <w:rsid w:val="003E71D4"/>
    <w:rsid w:val="00451590"/>
    <w:rsid w:val="005355C4"/>
    <w:rsid w:val="00553E3D"/>
    <w:rsid w:val="00554AB8"/>
    <w:rsid w:val="005E169F"/>
    <w:rsid w:val="005E2FE4"/>
    <w:rsid w:val="00704565"/>
    <w:rsid w:val="00762FE2"/>
    <w:rsid w:val="0079425A"/>
    <w:rsid w:val="007B03E8"/>
    <w:rsid w:val="008A0776"/>
    <w:rsid w:val="00976472"/>
    <w:rsid w:val="009F1563"/>
    <w:rsid w:val="00A01F6F"/>
    <w:rsid w:val="00A5350E"/>
    <w:rsid w:val="00A846F4"/>
    <w:rsid w:val="00AC4CB6"/>
    <w:rsid w:val="00AC7FC2"/>
    <w:rsid w:val="00B25BA2"/>
    <w:rsid w:val="00B33F31"/>
    <w:rsid w:val="00B36878"/>
    <w:rsid w:val="00B4038B"/>
    <w:rsid w:val="00B455F2"/>
    <w:rsid w:val="00B62C05"/>
    <w:rsid w:val="00B711A3"/>
    <w:rsid w:val="00BA1B97"/>
    <w:rsid w:val="00BE5D4E"/>
    <w:rsid w:val="00C106B1"/>
    <w:rsid w:val="00C310DA"/>
    <w:rsid w:val="00C73C25"/>
    <w:rsid w:val="00C92701"/>
    <w:rsid w:val="00CD4EB7"/>
    <w:rsid w:val="00D02BDC"/>
    <w:rsid w:val="00EA5864"/>
    <w:rsid w:val="00F24A9A"/>
    <w:rsid w:val="00F3455B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31B8D7"/>
  <w15:docId w15:val="{5FE87181-58D4-422B-BC7E-DA25DF5D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q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E2B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B97"/>
  </w:style>
  <w:style w:type="paragraph" w:styleId="Footer">
    <w:name w:val="footer"/>
    <w:basedOn w:val="Normal"/>
    <w:link w:val="FooterChar"/>
    <w:uiPriority w:val="99"/>
    <w:unhideWhenUsed/>
    <w:rsid w:val="00BA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B97"/>
  </w:style>
  <w:style w:type="paragraph" w:styleId="BalloonText">
    <w:name w:val="Balloon Text"/>
    <w:basedOn w:val="Normal"/>
    <w:link w:val="BalloonTextChar"/>
    <w:uiPriority w:val="99"/>
    <w:semiHidden/>
    <w:unhideWhenUsed/>
    <w:rsid w:val="00B4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2026-05-19T10:31:44Z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një shtesë në vendimin nr.282, datë 8.5.2024, të Këshillit të Ministrave, "Për miratimin e statutit të Autoritetit Portual Durrës"</Titulli>
    <Modifikuesi xmlns="0e656187-b300-4fb0-8bf4-3a50f872073c">ermira.bukaci</Modifikuesi>
    <Nr_x002e__x0020_prot_x0020_QBZ xmlns="0e656187-b300-4fb0-8bf4-3a50f872073c">1127</Nr_x002e__x0020_prot_x0020_QBZ>
    <Data_x0020_e_x0020_Modifikimit xmlns="0e656187-b300-4fb0-8bf4-3a50f872073c">2026-05-19T10:39:48Z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2981/1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F4414C71F4C4FA73009D17B7BB7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F4414C71F4C4FA73009D17B7BB7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69ED31-2816-4C38-9B76-B35A74129CD1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ADAA4F-6C6E-41E5-B174-318C8F585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1AA0E-12E4-4F1B-83B6-53288D86E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BBCF10-2948-449B-8FB2-632C679ECB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2553D5-10BE-45C7-939A-4CEA7BE27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nr.282, datë 8.5.2024, të Këshillit të Ministrave, "Për miratimin e statutit të Autoritetit Portual Durrës"</vt:lpstr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nr.282, datë 8.5.2024, të Këshillit të Ministrave, "Për miratimin e statutit të Autoritetit Portual Durrës"</dc:title>
  <dc:creator>Majlinda Caca</dc:creator>
  <cp:lastModifiedBy>Alma Lisaku</cp:lastModifiedBy>
  <cp:revision>6</cp:revision>
  <cp:lastPrinted>2026-05-13T13:04:00Z</cp:lastPrinted>
  <dcterms:created xsi:type="dcterms:W3CDTF">2026-05-19T09:39:00Z</dcterms:created>
  <dcterms:modified xsi:type="dcterms:W3CDTF">2026-05-19T09:57:00Z</dcterms:modified>
</cp:coreProperties>
</file>