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3DA4B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576E07">
        <w:rPr>
          <w:rFonts w:ascii="Garamond" w:eastAsiaTheme="minorHAnsi" w:hAnsi="Garamond"/>
          <w:b/>
          <w:bCs/>
          <w:color w:val="000000"/>
        </w:rPr>
        <w:t>VENDIM</w:t>
      </w:r>
    </w:p>
    <w:p w14:paraId="67EA5525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576E07">
        <w:rPr>
          <w:rFonts w:ascii="Garamond" w:eastAsiaTheme="minorHAnsi" w:hAnsi="Garamond"/>
          <w:b/>
          <w:bCs/>
          <w:color w:val="000000"/>
        </w:rPr>
        <w:t>Nr.</w:t>
      </w:r>
      <w:r w:rsidR="002F040E" w:rsidRPr="00576E07">
        <w:rPr>
          <w:rFonts w:ascii="Garamond" w:eastAsiaTheme="minorHAnsi" w:hAnsi="Garamond"/>
          <w:b/>
          <w:bCs/>
          <w:color w:val="000000"/>
        </w:rPr>
        <w:t xml:space="preserve"> 392</w:t>
      </w:r>
      <w:r w:rsidRPr="00576E07">
        <w:rPr>
          <w:rFonts w:ascii="Garamond" w:eastAsiaTheme="minorHAnsi" w:hAnsi="Garamond"/>
          <w:b/>
          <w:bCs/>
          <w:color w:val="000000"/>
        </w:rPr>
        <w:t>, datë</w:t>
      </w:r>
      <w:r w:rsidR="002F040E" w:rsidRPr="00576E07">
        <w:rPr>
          <w:rFonts w:ascii="Garamond" w:eastAsiaTheme="minorHAnsi" w:hAnsi="Garamond"/>
          <w:b/>
          <w:bCs/>
          <w:color w:val="000000"/>
        </w:rPr>
        <w:t xml:space="preserve"> 28.5.2026</w:t>
      </w:r>
    </w:p>
    <w:p w14:paraId="23D16DD8" w14:textId="77777777" w:rsidR="008F6697" w:rsidRPr="00576E07" w:rsidRDefault="008F6697" w:rsidP="008F6697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</w:rPr>
      </w:pPr>
    </w:p>
    <w:p w14:paraId="346FC58C" w14:textId="7F147435" w:rsidR="008F6697" w:rsidRPr="00576E07" w:rsidRDefault="008F6697" w:rsidP="002F040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576E07">
        <w:rPr>
          <w:rFonts w:ascii="Garamond" w:eastAsiaTheme="minorHAnsi" w:hAnsi="Garamond"/>
          <w:b/>
          <w:bCs/>
          <w:color w:val="000000"/>
        </w:rPr>
        <w:t>PËR</w:t>
      </w:r>
      <w:r w:rsidR="002F040E" w:rsidRPr="00576E07">
        <w:rPr>
          <w:rFonts w:ascii="Garamond" w:eastAsiaTheme="minorHAnsi" w:hAnsi="Garamond"/>
          <w:b/>
          <w:bCs/>
          <w:color w:val="000000"/>
        </w:rPr>
        <w:t xml:space="preserve"> </w:t>
      </w:r>
      <w:r w:rsidRPr="00576E07">
        <w:rPr>
          <w:rFonts w:ascii="Garamond" w:eastAsiaTheme="minorHAnsi" w:hAnsi="Garamond"/>
          <w:b/>
          <w:bCs/>
          <w:color w:val="000000"/>
        </w:rPr>
        <w:t>DISA NDRYSHIME DHE SHTESA NË VENDIMIN NR.</w:t>
      </w:r>
      <w:r w:rsidR="00576E07">
        <w:rPr>
          <w:rFonts w:ascii="Garamond" w:eastAsiaTheme="minorHAnsi" w:hAnsi="Garamond"/>
          <w:b/>
          <w:bCs/>
          <w:color w:val="000000"/>
        </w:rPr>
        <w:t xml:space="preserve"> </w:t>
      </w:r>
      <w:r w:rsidRPr="00576E07">
        <w:rPr>
          <w:rFonts w:ascii="Garamond" w:eastAsiaTheme="minorHAnsi" w:hAnsi="Garamond"/>
          <w:b/>
          <w:bCs/>
          <w:color w:val="000000"/>
        </w:rPr>
        <w:t>37, DATË 21.1.2026, TË KËSHILLIT TË MINISTRAVE, “PËR PËRCAKTIMIN E ORGANIZIMIT TË BRENDSHËM TË ORGANEVE DREJTUESE E TË MËNYRËS SË FUNKSIONIMIT TË AGJENCISË KOMBËTARE TË EKONOMISË SË MBETJEVE</w:t>
      </w:r>
      <w:r w:rsidRPr="00576E07">
        <w:rPr>
          <w:rFonts w:ascii="Garamond" w:eastAsiaTheme="minorHAnsi" w:hAnsi="Garamond"/>
          <w:b/>
          <w:bCs/>
          <w:color w:val="000000"/>
        </w:rPr>
        <w:t xml:space="preserve"> SHA”</w:t>
      </w:r>
    </w:p>
    <w:p w14:paraId="3EFA49AD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22E94612" w14:textId="38EF5180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6E07">
        <w:rPr>
          <w:rFonts w:ascii="Garamond" w:eastAsiaTheme="minorHAnsi" w:hAnsi="Garamond"/>
          <w:color w:val="000000"/>
        </w:rPr>
        <w:t>Në mbështetje të nenit 100 të Kushtetutës dhe të pikës 6, të nenit 22, të ligjit nr.</w:t>
      </w:r>
      <w:r w:rsidR="00576E07">
        <w:rPr>
          <w:rFonts w:ascii="Garamond" w:eastAsiaTheme="minorHAnsi" w:hAnsi="Garamond"/>
          <w:color w:val="000000"/>
        </w:rPr>
        <w:t xml:space="preserve"> </w:t>
      </w:r>
      <w:r w:rsidRPr="00576E07">
        <w:rPr>
          <w:rFonts w:ascii="Garamond" w:eastAsiaTheme="minorHAnsi" w:hAnsi="Garamond"/>
          <w:color w:val="000000"/>
        </w:rPr>
        <w:t>57/2025, “Për menaxhimin e integruar të mbetjeve”, me propozimin e ministrit të Mjedisit, Këshilli i Ministrave </w:t>
      </w:r>
    </w:p>
    <w:p w14:paraId="6A31DA4E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590E444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576E07">
        <w:rPr>
          <w:rFonts w:ascii="Garamond" w:eastAsiaTheme="minorHAnsi" w:hAnsi="Garamond"/>
          <w:bCs/>
          <w:color w:val="000000"/>
        </w:rPr>
        <w:t>VENDOSI:</w:t>
      </w:r>
    </w:p>
    <w:p w14:paraId="7291B6D4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5B1FD0B6" w14:textId="0A1A22C8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6E07">
        <w:rPr>
          <w:rFonts w:ascii="Garamond" w:eastAsiaTheme="minorHAnsi" w:hAnsi="Garamond"/>
          <w:color w:val="000000"/>
        </w:rPr>
        <w:t>Në vendimin nr.</w:t>
      </w:r>
      <w:r w:rsidR="00576E07">
        <w:rPr>
          <w:rFonts w:ascii="Garamond" w:eastAsiaTheme="minorHAnsi" w:hAnsi="Garamond"/>
          <w:color w:val="000000"/>
        </w:rPr>
        <w:t xml:space="preserve"> </w:t>
      </w:r>
      <w:r w:rsidRPr="00576E07">
        <w:rPr>
          <w:rFonts w:ascii="Garamond" w:eastAsiaTheme="minorHAnsi" w:hAnsi="Garamond"/>
          <w:color w:val="000000"/>
        </w:rPr>
        <w:t>37, datë 21.1.2026, të Këshillit të Ministrave, “Për përcaktimin e organizimit të brendshëm të organeve drejtuese e të mënyrës së funksionimit të Agjencisë Kombëtare të Ekonomisë së Mbetjeve</w:t>
      </w:r>
      <w:r w:rsidR="00576E07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576E07">
        <w:rPr>
          <w:rFonts w:ascii="Garamond" w:eastAsiaTheme="minorHAnsi" w:hAnsi="Garamond"/>
          <w:color w:val="000000"/>
        </w:rPr>
        <w:t>sh.a</w:t>
      </w:r>
      <w:proofErr w:type="spellEnd"/>
      <w:r w:rsidRPr="00576E07">
        <w:rPr>
          <w:rFonts w:ascii="Garamond" w:eastAsiaTheme="minorHAnsi" w:hAnsi="Garamond"/>
          <w:color w:val="000000"/>
        </w:rPr>
        <w:t>.”, bëhen këto ndryshime dhe shtesa:</w:t>
      </w:r>
    </w:p>
    <w:p w14:paraId="6E96ACF5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6E07">
        <w:rPr>
          <w:rFonts w:ascii="Garamond" w:eastAsiaTheme="minorHAnsi" w:hAnsi="Garamond"/>
          <w:color w:val="000000"/>
        </w:rPr>
        <w:t>1. Pika 4 ndryshohet, si më poshtë vijon:</w:t>
      </w:r>
    </w:p>
    <w:p w14:paraId="257620DA" w14:textId="1B14CA20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6E07">
        <w:rPr>
          <w:rFonts w:ascii="Garamond" w:eastAsiaTheme="minorHAnsi" w:hAnsi="Garamond"/>
          <w:color w:val="000000"/>
        </w:rPr>
        <w:t>“4. Kapitali fillestar për krijimin e Agjencisë Kombëtare të Ekonomisë së Mbetjeve</w:t>
      </w:r>
      <w:r w:rsidR="00576E07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576E07">
        <w:rPr>
          <w:rFonts w:ascii="Garamond" w:eastAsiaTheme="minorHAnsi" w:hAnsi="Garamond"/>
          <w:color w:val="000000"/>
        </w:rPr>
        <w:t>sh.a</w:t>
      </w:r>
      <w:proofErr w:type="spellEnd"/>
      <w:r w:rsidRPr="00576E07">
        <w:rPr>
          <w:rFonts w:ascii="Garamond" w:eastAsiaTheme="minorHAnsi" w:hAnsi="Garamond"/>
          <w:color w:val="000000"/>
        </w:rPr>
        <w:t>. është 100 000 000 (njëqind milionë) lekë.”.</w:t>
      </w:r>
    </w:p>
    <w:p w14:paraId="3FD709C3" w14:textId="4EBB1382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6E07">
        <w:rPr>
          <w:rFonts w:ascii="Garamond" w:eastAsiaTheme="minorHAnsi" w:hAnsi="Garamond"/>
          <w:color w:val="000000"/>
        </w:rPr>
        <w:t xml:space="preserve">2. Në pikën 12, pas fjalës  “... objektivat ...” shtohen fjalët “... mbart të drejtat dhe detyrimet e </w:t>
      </w:r>
      <w:proofErr w:type="spellStart"/>
      <w:r w:rsidRPr="00576E07">
        <w:rPr>
          <w:rFonts w:ascii="Garamond" w:eastAsiaTheme="minorHAnsi" w:hAnsi="Garamond"/>
          <w:color w:val="000000"/>
        </w:rPr>
        <w:t>AKEM</w:t>
      </w:r>
      <w:proofErr w:type="spellEnd"/>
      <w:r w:rsidRPr="00576E07">
        <w:rPr>
          <w:rFonts w:ascii="Garamond" w:eastAsiaTheme="minorHAnsi" w:hAnsi="Garamond"/>
          <w:color w:val="000000"/>
        </w:rPr>
        <w:t xml:space="preserve">-it </w:t>
      </w:r>
      <w:r w:rsidR="00576E07">
        <w:rPr>
          <w:rFonts w:ascii="Garamond" w:eastAsiaTheme="minorHAnsi" w:hAnsi="Garamond"/>
          <w:color w:val="000000"/>
        </w:rPr>
        <w:t>...</w:t>
      </w:r>
      <w:r w:rsidRPr="00576E07">
        <w:rPr>
          <w:rFonts w:ascii="Garamond" w:eastAsiaTheme="minorHAnsi" w:hAnsi="Garamond"/>
          <w:color w:val="000000"/>
        </w:rPr>
        <w:t>”.</w:t>
      </w:r>
    </w:p>
    <w:p w14:paraId="379E4B04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6E07">
        <w:rPr>
          <w:rFonts w:ascii="Garamond" w:eastAsiaTheme="minorHAnsi" w:hAnsi="Garamond"/>
          <w:color w:val="000000"/>
        </w:rPr>
        <w:t xml:space="preserve">3. Në pikën 19, fjalët “... në vlerën 20 000 000 (njëzet milionë) lekë ...” zëvendësohen me “... në vlerën 100 000 000 (njëqind milionë) lekë ...”. </w:t>
      </w:r>
      <w:bookmarkStart w:id="0" w:name="_GoBack"/>
      <w:bookmarkEnd w:id="0"/>
    </w:p>
    <w:p w14:paraId="4EB0B5BD" w14:textId="77777777" w:rsidR="008F6697" w:rsidRPr="00576E07" w:rsidRDefault="008F6697" w:rsidP="008F669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576E07">
        <w:rPr>
          <w:rFonts w:ascii="Garamond" w:eastAsiaTheme="minorHAnsi" w:hAnsi="Garamond"/>
          <w:color w:val="000000"/>
        </w:rPr>
        <w:t>Ky vendim hyn në fuqi pas botimit në Fletoren Zyrtare. </w:t>
      </w:r>
    </w:p>
    <w:p w14:paraId="6C38F2F7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FCDEFBB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</w:rPr>
      </w:pPr>
      <w:r w:rsidRPr="00576E07">
        <w:rPr>
          <w:rFonts w:ascii="Garamond" w:eastAsiaTheme="minorHAnsi" w:hAnsi="Garamond" w:cs="Times New Roman Bold"/>
          <w:bCs/>
          <w:color w:val="000000"/>
        </w:rPr>
        <w:t>KRYEMINISTËR</w:t>
      </w:r>
    </w:p>
    <w:p w14:paraId="7A72B877" w14:textId="77777777" w:rsidR="008F6697" w:rsidRPr="00576E07" w:rsidRDefault="008F6697" w:rsidP="008F669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576E07">
        <w:rPr>
          <w:rFonts w:ascii="Garamond" w:eastAsiaTheme="minorHAnsi" w:hAnsi="Garamond" w:cs="Times New Roman Bold"/>
          <w:b/>
          <w:bCs/>
          <w:color w:val="000000"/>
        </w:rPr>
        <w:t xml:space="preserve">Edi </w:t>
      </w:r>
      <w:proofErr w:type="spellStart"/>
      <w:r w:rsidRPr="00576E07">
        <w:rPr>
          <w:rFonts w:ascii="Garamond" w:eastAsiaTheme="minorHAnsi" w:hAnsi="Garamond" w:cs="Times New Roman Bold"/>
          <w:b/>
          <w:bCs/>
          <w:color w:val="000000"/>
        </w:rPr>
        <w:t>Rama</w:t>
      </w:r>
      <w:proofErr w:type="spellEnd"/>
    </w:p>
    <w:sectPr w:rsidR="008F6697" w:rsidRPr="00576E07" w:rsidSect="00576E0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5F3DD" w14:textId="77777777" w:rsidR="00576E07" w:rsidRDefault="00576E07" w:rsidP="005A17FF">
      <w:r>
        <w:separator/>
      </w:r>
    </w:p>
  </w:endnote>
  <w:endnote w:type="continuationSeparator" w:id="0">
    <w:p w14:paraId="7D4F52A8" w14:textId="77777777" w:rsidR="00576E07" w:rsidRDefault="00576E07" w:rsidP="005A17FF">
      <w:r>
        <w:continuationSeparator/>
      </w:r>
    </w:p>
  </w:endnote>
  <w:endnote w:type="continuationNotice" w:id="1">
    <w:p w14:paraId="0ECFBBD8" w14:textId="77777777" w:rsidR="00171490" w:rsidRDefault="001714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6AE5C" w14:textId="77777777" w:rsidR="00576E07" w:rsidRDefault="00576E07" w:rsidP="005A17FF">
      <w:r>
        <w:separator/>
      </w:r>
    </w:p>
  </w:footnote>
  <w:footnote w:type="continuationSeparator" w:id="0">
    <w:p w14:paraId="314B1896" w14:textId="77777777" w:rsidR="00576E07" w:rsidRDefault="00576E07" w:rsidP="005A17FF">
      <w:r>
        <w:continuationSeparator/>
      </w:r>
    </w:p>
  </w:footnote>
  <w:footnote w:type="continuationNotice" w:id="1">
    <w:p w14:paraId="68F022FC" w14:textId="77777777" w:rsidR="00171490" w:rsidRDefault="001714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947D0"/>
    <w:multiLevelType w:val="hybridMultilevel"/>
    <w:tmpl w:val="64521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38"/>
    <w:rsid w:val="00092C63"/>
    <w:rsid w:val="000B78CC"/>
    <w:rsid w:val="000C2D50"/>
    <w:rsid w:val="00171490"/>
    <w:rsid w:val="001B6CD3"/>
    <w:rsid w:val="002130EA"/>
    <w:rsid w:val="00295C52"/>
    <w:rsid w:val="002A0973"/>
    <w:rsid w:val="002D3DF5"/>
    <w:rsid w:val="002F040E"/>
    <w:rsid w:val="00335065"/>
    <w:rsid w:val="00576E07"/>
    <w:rsid w:val="005A17FF"/>
    <w:rsid w:val="005A6EF6"/>
    <w:rsid w:val="005B0E93"/>
    <w:rsid w:val="006A3C38"/>
    <w:rsid w:val="007D3089"/>
    <w:rsid w:val="007E7C43"/>
    <w:rsid w:val="00810F11"/>
    <w:rsid w:val="00832792"/>
    <w:rsid w:val="00874D62"/>
    <w:rsid w:val="008C64C8"/>
    <w:rsid w:val="008F6697"/>
    <w:rsid w:val="009C09D7"/>
    <w:rsid w:val="009D2FFF"/>
    <w:rsid w:val="00A02B1D"/>
    <w:rsid w:val="00A30886"/>
    <w:rsid w:val="00B9044D"/>
    <w:rsid w:val="00C34119"/>
    <w:rsid w:val="00CE26E7"/>
    <w:rsid w:val="00CE5B0F"/>
    <w:rsid w:val="00CF75CD"/>
    <w:rsid w:val="00DD042C"/>
    <w:rsid w:val="00DE671E"/>
    <w:rsid w:val="00DF33B4"/>
    <w:rsid w:val="00E11141"/>
    <w:rsid w:val="00E9663D"/>
    <w:rsid w:val="00EA025E"/>
    <w:rsid w:val="00ED307F"/>
    <w:rsid w:val="00F32D19"/>
    <w:rsid w:val="00F9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96E8E"/>
  <w15:chartTrackingRefBased/>
  <w15:docId w15:val="{42FCC283-0500-484D-9F4C-BCA5C577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3C3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3C3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ragraph">
    <w:name w:val="paragraph"/>
    <w:basedOn w:val="Normal"/>
    <w:rsid w:val="006A3C38"/>
    <w:pPr>
      <w:spacing w:before="100" w:beforeAutospacing="1" w:after="100" w:afterAutospacing="1"/>
    </w:pPr>
    <w:rPr>
      <w:rFonts w:eastAsia="Times New Roman"/>
      <w:lang w:val="en-US"/>
    </w:rPr>
  </w:style>
  <w:style w:type="character" w:customStyle="1" w:styleId="normaltextrun">
    <w:name w:val="normaltextrun"/>
    <w:basedOn w:val="DefaultParagraphFont"/>
    <w:rsid w:val="006A3C38"/>
    <w:rPr>
      <w:rFonts w:cs="Times New Roman"/>
    </w:rPr>
  </w:style>
  <w:style w:type="character" w:customStyle="1" w:styleId="eop">
    <w:name w:val="eop"/>
    <w:basedOn w:val="DefaultParagraphFont"/>
    <w:rsid w:val="006A3C38"/>
    <w:rPr>
      <w:rFonts w:cs="Times New Roman"/>
    </w:rPr>
  </w:style>
  <w:style w:type="character" w:customStyle="1" w:styleId="tabchar">
    <w:name w:val="tabchar"/>
    <w:basedOn w:val="DefaultParagraphFont"/>
    <w:rsid w:val="006A3C38"/>
    <w:rPr>
      <w:rFonts w:cs="Times New Roman"/>
    </w:rPr>
  </w:style>
  <w:style w:type="paragraph" w:styleId="ListParagraph">
    <w:name w:val="List Paragraph"/>
    <w:basedOn w:val="Normal"/>
    <w:uiPriority w:val="34"/>
    <w:qFormat/>
    <w:rsid w:val="006A3C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7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7FF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A17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7FF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0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065"/>
    <w:rPr>
      <w:rFonts w:ascii="Segoe UI" w:eastAsia="MS Mincho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9D2FF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</Nr_x002e__x0020_akti>
    <Data_x0020_e_x0020_Krijimit xmlns="0e656187-b300-4fb0-8bf4-3a50f872073c">2026-06-01T11:33:47Z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2026-06-01T00:00:00Z</Date_x0020_protokolli>
    <Titulli xmlns="0e656187-b300-4fb0-8bf4-3a50f872073c">Për disa ndryshime dhe shtesa në vendimin nr.37, datë 21.1.2026, të Këshillit të Ministrave,  “Për përcaktimin e organizimit të brendshëm të organeve drejtuese e të mënyrës së funksionimit të Agjencisë Kombëtare të Ekonomisë së Mbetjeve, sh.a.” </Titulli>
    <Modifikuesi xmlns="0e656187-b300-4fb0-8bf4-3a50f872073c">keisina.zace</Modifikuesi>
    <Nr_x002e__x0020_prot_x0020_QBZ xmlns="0e656187-b300-4fb0-8bf4-3a50f872073c">1229</Nr_x002e__x0020_prot_x0020_QBZ>
    <Data_x0020_e_x0020_Modifikimit xmlns="0e656187-b300-4fb0-8bf4-3a50f872073c">2026-06-01T11:43:56Z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D18382B55C4485A4EF4633E9C59A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D18382B55C4485A4EF4633E9C59A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A2102A-B542-489A-BB94-D39D1EE2CE60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933AE0F-4C18-407C-B7AD-7F0CD99698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6C29DC-D667-46E5-A493-054600B29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FB1265-6DDE-4D85-9108-76FD807A3D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CFB0EB-312B-4B8A-A29D-C93B6CBC2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Enerieta Tarelli</dc:creator>
  <cp:lastModifiedBy>Alma Lisaku</cp:lastModifiedBy>
  <cp:revision>37</cp:revision>
  <cp:lastPrinted>2026-05-26T20:25:00Z</cp:lastPrinted>
  <dcterms:created xsi:type="dcterms:W3CDTF">2026-05-06T13:59:00Z</dcterms:created>
  <dcterms:modified xsi:type="dcterms:W3CDTF">2026-06-01T11:41:00Z</dcterms:modified>
</cp:coreProperties>
</file>