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EE266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2B0B">
        <w:rPr>
          <w:rFonts w:ascii="Garamond" w:hAnsi="Garamond"/>
          <w:b/>
          <w:sz w:val="24"/>
        </w:rPr>
        <w:t>VENDIM</w:t>
      </w:r>
    </w:p>
    <w:p w14:paraId="5C20219E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2B0B">
        <w:rPr>
          <w:rFonts w:ascii="Garamond" w:hAnsi="Garamond"/>
          <w:b/>
          <w:sz w:val="24"/>
        </w:rPr>
        <w:t>Nr. 418, datë 10.6.2026</w:t>
      </w:r>
    </w:p>
    <w:p w14:paraId="57B69DF0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3D5DD7A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2B0B">
        <w:rPr>
          <w:rFonts w:ascii="Garamond" w:hAnsi="Garamond"/>
          <w:b/>
          <w:sz w:val="24"/>
        </w:rPr>
        <w:t>PËR KOMPENSIMIN FINANCIAR TË PRONARËVE TË PASURIVE</w:t>
      </w:r>
    </w:p>
    <w:p w14:paraId="0E9E4A45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2B0B">
        <w:rPr>
          <w:rFonts w:ascii="Garamond" w:hAnsi="Garamond"/>
          <w:b/>
          <w:sz w:val="24"/>
        </w:rPr>
        <w:t>TË PALUAJTSHME, QË PREKEN NGA NDËRTIMET E LEGALIZUARA</w:t>
      </w:r>
    </w:p>
    <w:p w14:paraId="6993EE57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2B5F10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Në mbështetje të nenit 100 të Kushtetutës dhe të pikës 1, të nenit 24, të ligjit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20/2020, “Për përfundimin e proceseve kalimtare të pronësisë në Republikën e Shqipërisë”, me propozimin e Kryeministrit, Këshilli i Ministrave</w:t>
      </w:r>
    </w:p>
    <w:p w14:paraId="79EAD262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95F742" w14:textId="77777777" w:rsidR="006E2B0B" w:rsidRPr="006E2B0B" w:rsidRDefault="006E2B0B" w:rsidP="006E2B0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VENDOSI:</w:t>
      </w:r>
    </w:p>
    <w:p w14:paraId="543B69FB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5D9535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Kompensimin financiar të pronarëve të pasurive të paluajtshme, pronë private, për sipërfaqet takuese, të zëna nga ndërtimet e legalizuara në drejtoritë vendore të Agjencisë Shtetërore të Kadastrës: Tiranë Veri, Kamzë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>Vorë, Tiranë Rurale 1, Durrës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>Kavajë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 xml:space="preserve">Krujë, Elbasan, Fier, Lezhë, Tiranë Rurale 2, Vlorë, Shkodër, Pogradec, Sarandë, </w:t>
      </w:r>
      <w:r w:rsidR="00161409" w:rsidRPr="006E2B0B">
        <w:rPr>
          <w:rFonts w:ascii="Garamond" w:hAnsi="Garamond"/>
          <w:sz w:val="24"/>
        </w:rPr>
        <w:t>zonat e stimuluara</w:t>
      </w:r>
      <w:r w:rsidRPr="006E2B0B">
        <w:rPr>
          <w:rFonts w:ascii="Garamond" w:hAnsi="Garamond"/>
          <w:sz w:val="24"/>
        </w:rPr>
        <w:t>, Gjirokastër, Kukës, Lushnjë dhe Tiranë Jug.</w:t>
      </w:r>
    </w:p>
    <w:p w14:paraId="4F31CF9F" w14:textId="7651B664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Vlera e përgjithshme e kompensimit</w:t>
      </w:r>
      <w:r w:rsidR="00A5037F">
        <w:rPr>
          <w:rFonts w:ascii="Garamond" w:hAnsi="Garamond"/>
          <w:sz w:val="24"/>
        </w:rPr>
        <w:t xml:space="preserve"> financiar është 870 762 086,47</w:t>
      </w:r>
      <w:r w:rsidRPr="006E2B0B">
        <w:rPr>
          <w:rFonts w:ascii="Garamond" w:hAnsi="Garamond"/>
          <w:sz w:val="24"/>
        </w:rPr>
        <w:t xml:space="preserve"> (tetëqind e shtatëdhjetë milionë e shtatëqind e gjashtëdhjetë e dy mijë e tetëdhjetë e gjashtë presje dyzet e shtatë) lekë, për sipërfaqen 85 140,35 (tetëdhjetë e pesë mijë e njëqind e dyzet presje tridhjetë e pesë) m², sipas shtojcës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1, që i bashkëlidhet këtij vendimi dhe është pjesë përbërëse e tij.</w:t>
      </w:r>
    </w:p>
    <w:p w14:paraId="44F6D789" w14:textId="1EBE0AA4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Për kompensimin financiar të pronarëve të pasurive të paluajtshme, që preken nga ndërtimet e legalizuara, sipas shtojcës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1, që i bashkëlidhet këtij vendimi, për pasuritë me numrat rendorë sipas kolonës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14, të shtojcës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1, përkatësisht: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33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89,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95,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111,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117,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118,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121,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124,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126,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134,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139,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140,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142,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156,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157,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161,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171,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173,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193,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200,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201,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221,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223,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228,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230,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244,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246,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250,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251,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252,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253,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254,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269,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279,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280,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281,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287,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295,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296,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297,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298,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299,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302,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303,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304,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311,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334,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335,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347,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359,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364,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370,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376,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384,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385,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398,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399,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406,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407,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409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410, nr.</w:t>
      </w:r>
      <w:r w:rsidR="00161409">
        <w:rPr>
          <w:rFonts w:ascii="Garamond" w:hAnsi="Garamond"/>
          <w:sz w:val="24"/>
        </w:rPr>
        <w:t xml:space="preserve"> </w:t>
      </w:r>
      <w:r w:rsidR="00A5037F">
        <w:rPr>
          <w:rFonts w:ascii="Garamond" w:hAnsi="Garamond"/>
          <w:sz w:val="24"/>
        </w:rPr>
        <w:t>411,</w:t>
      </w:r>
      <w:r w:rsidRPr="006E2B0B">
        <w:rPr>
          <w:rFonts w:ascii="Garamond" w:hAnsi="Garamond"/>
          <w:sz w:val="24"/>
        </w:rPr>
        <w:t xml:space="preserve"> </w:t>
      </w:r>
      <w:bookmarkStart w:id="0" w:name="_GoBack"/>
      <w:r w:rsidRPr="006E2B0B">
        <w:rPr>
          <w:rFonts w:ascii="Garamond" w:hAnsi="Garamond"/>
          <w:sz w:val="24"/>
        </w:rPr>
        <w:t>nr.</w:t>
      </w:r>
      <w:bookmarkEnd w:id="0"/>
      <w:r w:rsidRPr="006E2B0B">
        <w:rPr>
          <w:rFonts w:ascii="Garamond" w:hAnsi="Garamond"/>
          <w:sz w:val="24"/>
        </w:rPr>
        <w:t>420,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421 dhe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422, sipas seksionit të veçantë (kolona 19), të shtojcës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1, shuma e kompensimit financiar vihet në dispozicion nga Agjencia e Trajtimit të Pronave, sipas pikave 3 dhe 4, të nenit 24, të ligjit nr.</w:t>
      </w:r>
      <w:r w:rsidR="00161409"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20/2020, “Për përfundimin e proceseve kalimtare të pronësisë në Republikën e Shqipërisë”.</w:t>
      </w:r>
    </w:p>
    <w:p w14:paraId="4CB77544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 xml:space="preserve">Të ardhurat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Pr="006E2B0B">
        <w:rPr>
          <w:rFonts w:ascii="Garamond" w:hAnsi="Garamond"/>
          <w:sz w:val="24"/>
        </w:rPr>
        <w:t>tretëve</w:t>
      </w:r>
      <w:proofErr w:type="spellEnd"/>
      <w:r w:rsidRPr="006E2B0B">
        <w:rPr>
          <w:rFonts w:ascii="Garamond" w:hAnsi="Garamond"/>
          <w:sz w:val="24"/>
        </w:rPr>
        <w:t xml:space="preserve">, në favor të objekteve </w:t>
      </w:r>
      <w:proofErr w:type="spellStart"/>
      <w:r w:rsidRPr="006E2B0B">
        <w:rPr>
          <w:rFonts w:ascii="Garamond" w:hAnsi="Garamond"/>
          <w:sz w:val="24"/>
        </w:rPr>
        <w:t>informale</w:t>
      </w:r>
      <w:proofErr w:type="spellEnd"/>
      <w:r w:rsidRPr="006E2B0B">
        <w:rPr>
          <w:rFonts w:ascii="Garamond" w:hAnsi="Garamond"/>
          <w:sz w:val="24"/>
        </w:rPr>
        <w:t xml:space="preserve"> që legalizohen, përdoren për kompensimin e pronarëve.</w:t>
      </w:r>
    </w:p>
    <w:p w14:paraId="351A8B05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5.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Drejtoritë vendore të Agjencisë Shtetërore të Kadastrës: Tiranë Veri, Kamzë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>Vorë, Tiranë Rurale 1, Durrës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>Kavajë</w:t>
      </w:r>
      <w:r w:rsidR="00161409">
        <w:rPr>
          <w:rFonts w:ascii="Garamond" w:hAnsi="Garamond"/>
          <w:sz w:val="24"/>
        </w:rPr>
        <w:t>–</w:t>
      </w:r>
      <w:r w:rsidRPr="006E2B0B">
        <w:rPr>
          <w:rFonts w:ascii="Garamond" w:hAnsi="Garamond"/>
          <w:sz w:val="24"/>
        </w:rPr>
        <w:t>Krujë, Elbasan, Fier, Lezhë, Tiranë Rurale 2, Vlorë, Shkodër, Pogradec, Sarandë, Zonat e Stimuluara, Gjirokastër, Kukës, Lushnjë dhe Tiranë Jug të kryejnë ndryshimet përkatëse për këto pasuri në regjistrat e pasurive të paluajtshme.</w:t>
      </w:r>
    </w:p>
    <w:p w14:paraId="56540612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6.</w:t>
      </w:r>
      <w:r>
        <w:rPr>
          <w:rFonts w:ascii="Garamond" w:hAnsi="Garamond"/>
          <w:sz w:val="24"/>
        </w:rPr>
        <w:t xml:space="preserve"> </w:t>
      </w:r>
      <w:r w:rsidRPr="006E2B0B">
        <w:rPr>
          <w:rFonts w:ascii="Garamond" w:hAnsi="Garamond"/>
          <w:sz w:val="24"/>
        </w:rPr>
        <w:t>Ngarkohen Agjencia Shtetërore e Kadastrës dhe Agjencia e Trajtimit të Pronave për zbatimin e këtij vendimi.</w:t>
      </w:r>
    </w:p>
    <w:p w14:paraId="7079D6C6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Ky vendim hyn në fuqi menjëherë dhe botohet në Fletoren Zyrtare.</w:t>
      </w:r>
    </w:p>
    <w:p w14:paraId="0D315BE6" w14:textId="77777777" w:rsidR="006E2B0B" w:rsidRPr="006E2B0B" w:rsidRDefault="006E2B0B" w:rsidP="006E2B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9F44AC" w14:textId="77777777" w:rsidR="006E2B0B" w:rsidRPr="006E2B0B" w:rsidRDefault="006E2B0B" w:rsidP="006E2B0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E2B0B">
        <w:rPr>
          <w:rFonts w:ascii="Garamond" w:hAnsi="Garamond"/>
          <w:sz w:val="24"/>
        </w:rPr>
        <w:t>ZËVENDËSKRYEMINIST</w:t>
      </w:r>
      <w:r>
        <w:rPr>
          <w:rFonts w:ascii="Garamond" w:hAnsi="Garamond"/>
          <w:sz w:val="24"/>
        </w:rPr>
        <w:t>Ë</w:t>
      </w:r>
      <w:r w:rsidRPr="006E2B0B">
        <w:rPr>
          <w:rFonts w:ascii="Garamond" w:hAnsi="Garamond"/>
          <w:sz w:val="24"/>
        </w:rPr>
        <w:t>R</w:t>
      </w:r>
    </w:p>
    <w:p w14:paraId="2E1A4437" w14:textId="77777777" w:rsidR="00FF11BA" w:rsidRDefault="006E2B0B" w:rsidP="006E2B0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E2B0B">
        <w:rPr>
          <w:rFonts w:ascii="Garamond" w:hAnsi="Garamond"/>
          <w:b/>
          <w:sz w:val="24"/>
        </w:rPr>
        <w:t xml:space="preserve">Albana </w:t>
      </w:r>
      <w:proofErr w:type="spellStart"/>
      <w:r w:rsidRPr="006E2B0B">
        <w:rPr>
          <w:rFonts w:ascii="Garamond" w:hAnsi="Garamond"/>
          <w:b/>
          <w:sz w:val="24"/>
        </w:rPr>
        <w:t>Koçiu</w:t>
      </w:r>
      <w:proofErr w:type="spellEnd"/>
    </w:p>
    <w:p w14:paraId="40B7C1A1" w14:textId="77777777" w:rsidR="00BE2234" w:rsidRDefault="00BE2234" w:rsidP="00BE223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48C1A8C" w14:textId="77777777" w:rsidR="00BE2234" w:rsidRDefault="00203FF5" w:rsidP="00BE223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68BAB20" wp14:editId="7730C8F5">
            <wp:extent cx="5760085" cy="77158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Shtojca nr 1_Page_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59A5325" wp14:editId="2C747AE6">
            <wp:extent cx="5760085" cy="7715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Shtojca nr 1_Page_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B9B95D6" wp14:editId="6ACFE2C5">
            <wp:extent cx="5760085" cy="77158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Shtojca nr 1_Page_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43B89F7" wp14:editId="3B289FDF">
            <wp:extent cx="5760085" cy="77158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Shtojca nr 1_Page_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08A115E" wp14:editId="6BC91771">
            <wp:extent cx="5760085" cy="77158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Shtojca nr 1_Page_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C953128" wp14:editId="228B7C9D">
            <wp:extent cx="5760085" cy="77158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Shtojca nr 1_Page_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C384589" wp14:editId="75D082F1">
            <wp:extent cx="5760085" cy="77158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Shtojca nr 1_Page_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B3C4026" wp14:editId="3175E186">
            <wp:extent cx="5760085" cy="77158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Shtojca nr 1_Page_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259A4DA" wp14:editId="14160A80">
            <wp:extent cx="5760085" cy="77158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Shtojca nr 1_Page_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C9D9908" wp14:editId="35049B27">
            <wp:extent cx="5760085" cy="77158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Shtojca nr 1_Page_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CC0F971" wp14:editId="622E2875">
            <wp:extent cx="5760085" cy="77158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Shtojca nr 1_Page_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FD30A7D" wp14:editId="7E462C28">
            <wp:extent cx="5760085" cy="77158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.Shtojca nr 1_Page_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518F70F" wp14:editId="09CAF676">
            <wp:extent cx="5760085" cy="77158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.Shtojca nr 1_Page_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A5DB195" wp14:editId="07727B1F">
            <wp:extent cx="5760085" cy="77158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.Shtojca nr 1_Page_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DEA0D82" wp14:editId="27150560">
            <wp:extent cx="5760085" cy="77158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Shtojca nr 1_Page_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C7C02D9" wp14:editId="6C8629E7">
            <wp:extent cx="5760085" cy="771588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Shtojca nr 1_Page_1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7202727C" wp14:editId="62EEEAB8">
            <wp:extent cx="5760085" cy="77158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.Shtojca nr 1_Page_1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2AF6F70" wp14:editId="1F52BFF5">
            <wp:extent cx="5760085" cy="77158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Shtojca nr 1_Page_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49ACA2F" wp14:editId="014B560E">
            <wp:extent cx="5760085" cy="771588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.Shtojca nr 1_Page_1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230F68E" wp14:editId="6B6F8A83">
            <wp:extent cx="5760085" cy="771588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.Shtojca nr 1_Page_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121C298" wp14:editId="7733168F">
            <wp:extent cx="5760085" cy="771588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.Shtojca nr 1_Page_2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7DF567E1" wp14:editId="4A9F0D5C">
            <wp:extent cx="5760085" cy="77158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.Shtojca nr 1_Page_2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2D06E8B" wp14:editId="212DA875">
            <wp:extent cx="5760085" cy="771588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.Shtojca nr 1_Page_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FA461CC" wp14:editId="1048D263">
            <wp:extent cx="5760085" cy="77158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.Shtojca nr 1_Page_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4BBDC6E" wp14:editId="46045834">
            <wp:extent cx="5760085" cy="77158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.Shtojca nr 1_Page_2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FB8A07A" wp14:editId="58F13D23">
            <wp:extent cx="5760085" cy="771588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.Shtojca nr 1_Page_2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9C3593B" wp14:editId="16430D65">
            <wp:extent cx="5760085" cy="77158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.Shtojca nr 1_Page_2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56590D1" wp14:editId="44717373">
            <wp:extent cx="5760085" cy="771588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.Shtojca nr 1_Page_2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F66CE3B" wp14:editId="360283E7">
            <wp:extent cx="5760085" cy="77158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.Shtojca nr 1_Page_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98AFFED" wp14:editId="0488D3C2">
            <wp:extent cx="5760085" cy="771588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.Shtojca nr 1_Page_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03076D9" wp14:editId="2E4C0D3E">
            <wp:extent cx="5760085" cy="771588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.Shtojca nr 1_Page_3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6A4D605" wp14:editId="6CB35721">
            <wp:extent cx="5760085" cy="77158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.Shtojca nr 1_Page_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7227A9C" wp14:editId="40C6829F">
            <wp:extent cx="5760085" cy="771588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.Shtojca nr 1_Page_3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A8DE056" wp14:editId="4FE3FD29">
            <wp:extent cx="5760085" cy="771588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.Shtojca nr 1_Page_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7873F764" wp14:editId="13E6ADF1">
            <wp:extent cx="5760085" cy="771588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.Shtojca nr 1_Page_3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3ABBEB6" wp14:editId="3EBFFC85">
            <wp:extent cx="5760085" cy="771588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.Shtojca nr 1_Page_3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6476131" wp14:editId="5B687DB3">
            <wp:extent cx="5760085" cy="771588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.Shtojca nr 1_Page_3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2AB2141" wp14:editId="0A27A3AB">
            <wp:extent cx="5760085" cy="771588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.Shtojca nr 1_Page_3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DBE7D90" wp14:editId="7FE3B7C1">
            <wp:extent cx="5760085" cy="771588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.Shtojca nr 1_Page_3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E0D5B07" wp14:editId="4169F562">
            <wp:extent cx="5760085" cy="771588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.Shtojca nr 1_Page_4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8F78247" wp14:editId="6A4D90D1">
            <wp:extent cx="5760085" cy="771588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.Shtojca nr 1_Page_4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CB99684" wp14:editId="36D011B5">
            <wp:extent cx="5760085" cy="771588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.Shtojca nr 1_Page_4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74418BB" wp14:editId="3A759ED1">
            <wp:extent cx="5760085" cy="771588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.Shtojca nr 1_Page_4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D5A8C72" wp14:editId="25CAC70F">
            <wp:extent cx="5760085" cy="771588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.Shtojca nr 1_Page_4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F435586" wp14:editId="0534F609">
            <wp:extent cx="5760085" cy="771588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.Shtojca nr 1_Page_4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BCF7097" wp14:editId="401F28F9">
            <wp:extent cx="5760085" cy="771588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.Shtojca nr 1_Page_4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673A350" wp14:editId="1D4CF926">
            <wp:extent cx="5760085" cy="771588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.Shtojca nr 1_Page_4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CFEEC6A" wp14:editId="4AC06E88">
            <wp:extent cx="5760085" cy="771588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.Shtojca nr 1_Page_4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35D30F2" wp14:editId="392B9014">
            <wp:extent cx="5760085" cy="771588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.Shtojca nr 1_Page_4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74312C6" wp14:editId="43342905">
            <wp:extent cx="5760085" cy="771588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.Shtojca nr 1_Page_5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3167EA8" wp14:editId="5105C4B4">
            <wp:extent cx="5760085" cy="771588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.Shtojca nr 1_Page_5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655806C7" wp14:editId="7D08F4E1">
            <wp:extent cx="5760085" cy="771588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.Shtojca nr 1_Page_5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5BA74DDA" wp14:editId="3C62969D">
            <wp:extent cx="5760085" cy="771588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.Shtojca nr 1_Page_5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2D38C686" wp14:editId="7624D313">
            <wp:extent cx="5760085" cy="771588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.Shtojca nr 1_Page_5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7DC27C48" wp14:editId="2926C414">
            <wp:extent cx="5760085" cy="771588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.Shtojca nr 1_Page_5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F3CF8B9" wp14:editId="711EB9A8">
            <wp:extent cx="5760085" cy="771588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.Shtojca nr 1_Page_5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42C543D0" wp14:editId="24C75E0D">
            <wp:extent cx="5760085" cy="771588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.Shtojca nr 1_Page_5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F6FEA3F" wp14:editId="537A3E57">
            <wp:extent cx="5760085" cy="771588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.Shtojca nr 1_Page_5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13B66613" wp14:editId="5776B1E8">
            <wp:extent cx="5760085" cy="77749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.Shtojca nr 1_Page_5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7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7F93E44C" wp14:editId="67AA41B3">
            <wp:extent cx="5760085" cy="766127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.Shtojca nr 1_Page_6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09A7673E" wp14:editId="7630689F">
            <wp:extent cx="5760085" cy="764159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.Shtojca nr 1_Page_6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24"/>
          <w:lang w:eastAsia="sq-AL"/>
        </w:rPr>
        <w:lastRenderedPageBreak/>
        <w:drawing>
          <wp:inline distT="0" distB="0" distL="0" distR="0" wp14:anchorId="3A2A9752" wp14:editId="0EFBEC80">
            <wp:extent cx="1787525" cy="8532420"/>
            <wp:effectExtent l="0" t="0" r="3175" b="254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.Shtojca nr 1_Page_62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591" cy="85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35DA0" w14:textId="77777777" w:rsidR="00BE2234" w:rsidRPr="006E2B0B" w:rsidRDefault="00BE2234" w:rsidP="00BE223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BE2234" w:rsidRPr="006E2B0B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B0B"/>
    <w:rsid w:val="00085D75"/>
    <w:rsid w:val="00161409"/>
    <w:rsid w:val="00167242"/>
    <w:rsid w:val="00203FF5"/>
    <w:rsid w:val="00231208"/>
    <w:rsid w:val="005F25A8"/>
    <w:rsid w:val="006E2B0B"/>
    <w:rsid w:val="006F7F4C"/>
    <w:rsid w:val="0090479B"/>
    <w:rsid w:val="00A5037F"/>
    <w:rsid w:val="00B73CD8"/>
    <w:rsid w:val="00BE2234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2BC0"/>
  <w15:chartTrackingRefBased/>
  <w15:docId w15:val="{7F216CC6-2261-4729-9B35-CC5F0FB3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63" Type="http://schemas.openxmlformats.org/officeDocument/2006/relationships/image" Target="media/image57.jpg"/><Relationship Id="rId68" Type="http://schemas.openxmlformats.org/officeDocument/2006/relationships/image" Target="media/image62.jpg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jpg"/><Relationship Id="rId53" Type="http://schemas.openxmlformats.org/officeDocument/2006/relationships/image" Target="media/image47.jpg"/><Relationship Id="rId58" Type="http://schemas.openxmlformats.org/officeDocument/2006/relationships/image" Target="media/image52.jpg"/><Relationship Id="rId66" Type="http://schemas.openxmlformats.org/officeDocument/2006/relationships/image" Target="media/image60.jpg"/><Relationship Id="rId5" Type="http://schemas.openxmlformats.org/officeDocument/2006/relationships/settings" Target="settings.xml"/><Relationship Id="rId61" Type="http://schemas.openxmlformats.org/officeDocument/2006/relationships/image" Target="media/image55.jpg"/><Relationship Id="rId19" Type="http://schemas.openxmlformats.org/officeDocument/2006/relationships/image" Target="media/image1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56" Type="http://schemas.openxmlformats.org/officeDocument/2006/relationships/image" Target="media/image50.jpg"/><Relationship Id="rId64" Type="http://schemas.openxmlformats.org/officeDocument/2006/relationships/image" Target="media/image58.jpg"/><Relationship Id="rId69" Type="http://schemas.openxmlformats.org/officeDocument/2006/relationships/fontTable" Target="fontTable.xml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3" Type="http://schemas.openxmlformats.org/officeDocument/2006/relationships/customXml" Target="../customXml/item3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59" Type="http://schemas.openxmlformats.org/officeDocument/2006/relationships/image" Target="media/image53.jpg"/><Relationship Id="rId67" Type="http://schemas.openxmlformats.org/officeDocument/2006/relationships/image" Target="media/image61.jp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54" Type="http://schemas.openxmlformats.org/officeDocument/2006/relationships/image" Target="media/image48.jpg"/><Relationship Id="rId62" Type="http://schemas.openxmlformats.org/officeDocument/2006/relationships/image" Target="media/image56.jp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49" Type="http://schemas.openxmlformats.org/officeDocument/2006/relationships/image" Target="media/image43.jpg"/><Relationship Id="rId57" Type="http://schemas.openxmlformats.org/officeDocument/2006/relationships/image" Target="media/image51.jp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g"/><Relationship Id="rId60" Type="http://schemas.openxmlformats.org/officeDocument/2006/relationships/image" Target="media/image54.jpg"/><Relationship Id="rId65" Type="http://schemas.openxmlformats.org/officeDocument/2006/relationships/image" Target="media/image59.jpg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9" Type="http://schemas.openxmlformats.org/officeDocument/2006/relationships/image" Target="media/image33.jpg"/><Relationship Id="rId34" Type="http://schemas.openxmlformats.org/officeDocument/2006/relationships/image" Target="media/image28.jpg"/><Relationship Id="rId50" Type="http://schemas.openxmlformats.org/officeDocument/2006/relationships/image" Target="media/image44.jpg"/><Relationship Id="rId55" Type="http://schemas.openxmlformats.org/officeDocument/2006/relationships/image" Target="media/image4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51B9BBB4A46698771583423CECF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2026-06-11T11:30:37Z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kompensimin financiar të pronarëve të pasurive të paluajtshme, që preken nga ndërtimet e legalizuara</Titulli>
    <Modifikuesi xmlns="0e656187-b300-4fb0-8bf4-3a50f872073c">ermira.bukaci</Modifikuesi>
    <Nr_x002e__x0020_prot_x0020_QBZ xmlns="0e656187-b300-4fb0-8bf4-3a50f872073c">1305</Nr_x002e__x0020_prot_x0020_QBZ>
    <Data_x0020_e_x0020_Modifikimit xmlns="0e656187-b300-4fb0-8bf4-3a50f872073c">2026-06-12T08:15:09Z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2532/7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3EEECFF-287B-4C17-8574-500823DAC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1F5396-DF72-4DB7-906A-3B3C8A038F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717DD-43B9-4F7C-AF4A-BD0BC35A1AE6}">
  <ds:schemaRefs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fjora.cahani</cp:lastModifiedBy>
  <cp:revision>6</cp:revision>
  <dcterms:created xsi:type="dcterms:W3CDTF">2026-06-12T06:56:00Z</dcterms:created>
  <dcterms:modified xsi:type="dcterms:W3CDTF">2026-06-12T08:35:00Z</dcterms:modified>
</cp:coreProperties>
</file>