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60AF8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7FF99B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Nr. 424, datë 10.6.2026</w:t>
      </w:r>
    </w:p>
    <w:p w14:paraId="23B90894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C8ADC6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PËR KRIJIMIN E REZERVËS SË ARMATIMEVE DHE TË PAJISJEVE TEKNOLOGJIKE PËR FORCAT E ARMATOSURA NGA SUBJEKTET E LICENCUARA</w:t>
      </w:r>
      <w:r w:rsidRPr="0093201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6370016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70B3890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9, të ligjit nr.</w:t>
      </w:r>
      <w:r w:rsidR="009320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2010">
        <w:rPr>
          <w:rFonts w:ascii="Garamond" w:hAnsi="Garamond" w:cs="Times New Roman"/>
          <w:color w:val="000000"/>
          <w:sz w:val="24"/>
          <w:szCs w:val="24"/>
        </w:rPr>
        <w:t>87/2024, “Për rregullimin e prodhimit, tregtimit, kërkimit dhe zhvillimit të armëve, municioneve, pajisjeve dhe teknologjive ushtarake”, me propozimin e ministrit të Mbrojtjes, Këshilli i Ministrave</w:t>
      </w:r>
    </w:p>
    <w:p w14:paraId="1485CDB9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6C31EAC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208B37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2D936FE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KREU I</w:t>
      </w:r>
    </w:p>
    <w:p w14:paraId="521F7D8C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DISPOZITA TË PËRGJITHSHME</w:t>
      </w:r>
    </w:p>
    <w:p w14:paraId="1D20447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9EE820F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4E005F9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Objekti </w:t>
      </w:r>
    </w:p>
    <w:p w14:paraId="7F5F7A6B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CE849EB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Objekt i këtij vendimi është krijimi i rezervës së armatimeve dhe i pajisjeve teknologjike për Forcat e Armatosura të Republikës së Shqipërisë nga subjektet e licencuara, në përputhje me kërkesat e përcaktuara në këtë vendim.</w:t>
      </w:r>
    </w:p>
    <w:p w14:paraId="4668775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B71C9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7BCFF05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trike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Qëllimi </w:t>
      </w:r>
    </w:p>
    <w:p w14:paraId="7343471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trike/>
          <w:color w:val="000000"/>
          <w:sz w:val="24"/>
          <w:szCs w:val="24"/>
        </w:rPr>
      </w:pPr>
    </w:p>
    <w:p w14:paraId="770C0EC1" w14:textId="78403039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Ky vendim përcakton detyrimet që zbaton subjekti i licencuar për sigurimin e një rezerve armatimesh dhe pajisjesh teknologjike për sigurimin e gatishmërisë së Forcave të Armatosura të Republikës së Shqipërisë, në rastet e</w:t>
      </w:r>
      <w:r w:rsidR="007B7B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2010">
        <w:rPr>
          <w:rFonts w:ascii="Garamond" w:hAnsi="Garamond" w:cs="Times New Roman"/>
          <w:color w:val="000000"/>
          <w:sz w:val="24"/>
          <w:szCs w:val="24"/>
        </w:rPr>
        <w:t>gjendjes së luftës ose në kushtet e një rreziku të afërt dhe konkret të një agresioni ushtarak ndaj Republikës së Shqipërisë ose aleatëve të saj strategjikë.</w:t>
      </w:r>
    </w:p>
    <w:p w14:paraId="249EFF9F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C133D5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48EE274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Fusha e zbatimit</w:t>
      </w:r>
    </w:p>
    <w:p w14:paraId="7365B1C6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F61E7C0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Ky vendim zbatohet për çdo subjekt të licencuar, që kryen veprimtari në prodhimin dhe tregtimin e armatimit ushtarak, në përputhje me legjislacionin në fuqi për rregullimin e prodhimit, tregtimit, kërkimit dhe zhvillimit të armëve, municioneve, pajisjeve dhe teknologjive ushtarake në Republikës së Shqipërisë.</w:t>
      </w:r>
    </w:p>
    <w:p w14:paraId="0A047D1B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402BCE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5DDD641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Përkufizime</w:t>
      </w:r>
    </w:p>
    <w:p w14:paraId="1156840E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F14C68E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Për qëllimet e këtij vendimi, termat e mëposhtëm kanë këto kuptime:</w:t>
      </w:r>
    </w:p>
    <w:p w14:paraId="1B121BA4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1.</w:t>
      </w: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Subjekt i licencuar</w:t>
      </w: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932010">
        <w:rPr>
          <w:rFonts w:ascii="Garamond" w:hAnsi="Garamond" w:cs="Times New Roman"/>
          <w:color w:val="000000"/>
          <w:sz w:val="24"/>
          <w:szCs w:val="24"/>
        </w:rPr>
        <w:t>, çdo person juridik, publik ose privat, që ka marrë licencën e prodhimit dhe tregtimit për të ushtruar veprimtari në fushën e armatimeve dhe pajisjeve teknologjike.</w:t>
      </w:r>
    </w:p>
    <w:p w14:paraId="20BB253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2. “</w:t>
      </w: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Rezervë e armatimeve dhe pajisjeve teknologjike</w:t>
      </w: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932010">
        <w:rPr>
          <w:rFonts w:ascii="Garamond" w:hAnsi="Garamond" w:cs="Times New Roman"/>
          <w:color w:val="000000"/>
          <w:sz w:val="24"/>
          <w:szCs w:val="24"/>
        </w:rPr>
        <w:t>, sasia e armatimeve dhe pajisjeve teknologjike, që subjektet e licencuara detyrohen ta sigurojnë dhe ta mbajnë në dispozicion për Forcat e Armatosura të Republikës së Shqipërisë, sipas përcaktimeve të këtij vendimi.</w:t>
      </w:r>
    </w:p>
    <w:p w14:paraId="468E8EA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3. “</w:t>
      </w: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Aktivizim i rezervës</w:t>
      </w: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932010">
        <w:rPr>
          <w:rFonts w:ascii="Garamond" w:hAnsi="Garamond" w:cs="Times New Roman"/>
          <w:color w:val="000000"/>
          <w:sz w:val="24"/>
          <w:szCs w:val="24"/>
        </w:rPr>
        <w:t>, procesi i krijimit dhe vënies në dispozicion të rezervës për Forcat e Armatosura, sipas urdhrit të dhënë nga ministri i Mbrojtjes.</w:t>
      </w:r>
    </w:p>
    <w:p w14:paraId="6602C1C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Sasia dhe tipologjia e rezervës</w:t>
      </w: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932010">
        <w:rPr>
          <w:rFonts w:ascii="Garamond" w:hAnsi="Garamond" w:cs="Times New Roman"/>
          <w:color w:val="000000"/>
          <w:sz w:val="24"/>
          <w:szCs w:val="24"/>
        </w:rPr>
        <w:t>, përcaktimi i numrit, sasisë, llojit të armatimeve dhe pajisjeve teknologjike, që subjektet e licencuara janë të detyruara të mbajnë në rezervë.</w:t>
      </w:r>
    </w:p>
    <w:p w14:paraId="12D0E2D6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4C65007" w14:textId="77777777" w:rsidR="007B7B53" w:rsidRDefault="007B7B53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3EC45FD" w14:textId="77777777" w:rsidR="007B7B53" w:rsidRDefault="007B7B53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29AE2A9" w14:textId="46F8DABC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KREU II</w:t>
      </w:r>
    </w:p>
    <w:p w14:paraId="3AF67311" w14:textId="4FEAF098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KRIJIMI, SASIA, RUAJTJA DHE PËRDORIMI I REZERVËS</w:t>
      </w:r>
      <w:r w:rsidR="007B7B53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1BA92ED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75C105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747AC66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Krijimi dhe sasia e mbajtjes</w:t>
      </w:r>
      <w:bookmarkStart w:id="0" w:name="_GoBack"/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së </w:t>
      </w:r>
      <w:bookmarkEnd w:id="0"/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rezervës</w:t>
      </w:r>
    </w:p>
    <w:p w14:paraId="2519C18C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822DBD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1. Subjekti i licencuar mban një sasi rezervë armatimesh dhe pajisjesh teknologjike nga momenti i aktivizimit të saj, të përcaktuar nga Shtabi i Përgjithshëm i Forcave të Armatosura dhe të miratuar nga ministri i Mbrojtjes, në përputhje me:</w:t>
      </w:r>
    </w:p>
    <w:p w14:paraId="1C57D77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a) kërkesat strategjike të Forcave të Armatosura;</w:t>
      </w:r>
    </w:p>
    <w:p w14:paraId="70F1B15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b) kapacitetet teknike dhe logjistike të subjektit.</w:t>
      </w:r>
    </w:p>
    <w:p w14:paraId="032D50E4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2. Për subjektin e licencuar, që ushtron veprimtarinë në fushën e prodhimit të armatimeve dhe pajisjeve teknologjike, sasia e rezervës, që vihet në dispozicion për aktivizim, nuk tejkalon 5% të kapacitetit të përgjithshëm vjetor të prodhimit.</w:t>
      </w:r>
    </w:p>
    <w:p w14:paraId="7C84FF16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3. Për subjektin e licencuar, që ushtron veprimtarinë në fushën e tregtimit të armatimeve dhe pajisjeve teknologjike, sasia e rezervës, që vihet në dispozicion për aktivizim, nuk tejkalon 5% të inventarit të destinuar për tregtim.</w:t>
      </w:r>
    </w:p>
    <w:p w14:paraId="153ADB0B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4. Krijimi i rezervës për shoqërinë shtetërore, të krijuar në zbatim të nenit 15, të ligjit nr.</w:t>
      </w:r>
      <w:r w:rsidR="009320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2010">
        <w:rPr>
          <w:rFonts w:ascii="Garamond" w:hAnsi="Garamond" w:cs="Times New Roman"/>
          <w:color w:val="000000"/>
          <w:sz w:val="24"/>
          <w:szCs w:val="24"/>
        </w:rPr>
        <w:t>88/2024, “Për krijimin e shoqërisë shtetërore për prodhimin dhe tregtimin e armëve, municioneve, pajisjeve dhe teknologjive ushtarake”, bëhet me vendim të Komitetit të Mbrojtjes dhe Sigurisë, me propozim të ministrit të Mbrojtjes. Sasia e rezervës, që vihet në dispozicion për aktivizim, është 25% e kapacitetit të përgjithshëm vjetor të prodhimit. Kjo sasi ndryshon me vendim të Komitetit të Mbrojtjes dhe Sigurisë.</w:t>
      </w:r>
    </w:p>
    <w:p w14:paraId="0DF1FCB5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5. Në rastet kur sasia e rezervës së aktivizuar vihet në dispozicion të Forcave të Armatosura, çmimi i blerjes nuk tejkalon çmimin mesatar të shitjeve të vitit paraardhës tatimor për mallrat e mbajtura në rezervë.</w:t>
      </w:r>
    </w:p>
    <w:p w14:paraId="177858B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EF0175A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5BBCE4B6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Kushtet e ruajtjes së rezervës</w:t>
      </w:r>
    </w:p>
    <w:p w14:paraId="789EEE4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27598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 xml:space="preserve">1. Subjekti i licencuar detyrohet të mbajë rezervën në kushte sigurie të certifikuara, që përfshijnë: </w:t>
      </w:r>
    </w:p>
    <w:p w14:paraId="74A189B2" w14:textId="2839DA60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a) ambiente të përshtatshme magazinimi</w:t>
      </w:r>
      <w:r w:rsidR="007B7B53">
        <w:rPr>
          <w:rFonts w:ascii="Garamond" w:hAnsi="Garamond" w:cs="Times New Roman"/>
          <w:color w:val="000000"/>
          <w:sz w:val="24"/>
          <w:szCs w:val="24"/>
        </w:rPr>
        <w:t>, me kontroll të aksesit fizik;</w:t>
      </w:r>
    </w:p>
    <w:p w14:paraId="742C57B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b) sisteme të sigurisë elektronike dhe të monitorimit 24/7;</w:t>
      </w:r>
    </w:p>
    <w:p w14:paraId="642DF09A" w14:textId="6B906AFC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c) kushte teknike, që sigurojnë mirëmbajtjen e pajisjeve dhe armëve në gjen</w:t>
      </w:r>
      <w:r w:rsidR="007B7B53">
        <w:rPr>
          <w:rFonts w:ascii="Garamond" w:hAnsi="Garamond" w:cs="Times New Roman"/>
          <w:color w:val="000000"/>
          <w:sz w:val="24"/>
          <w:szCs w:val="24"/>
        </w:rPr>
        <w:t>dje funksionale;</w:t>
      </w:r>
    </w:p>
    <w:p w14:paraId="51743E27" w14:textId="3CA37E84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ç) respektimin e standardeve të sigurisë në pu</w:t>
      </w:r>
      <w:r w:rsidR="007B7B53">
        <w:rPr>
          <w:rFonts w:ascii="Garamond" w:hAnsi="Garamond" w:cs="Times New Roman"/>
          <w:color w:val="000000"/>
          <w:sz w:val="24"/>
          <w:szCs w:val="24"/>
        </w:rPr>
        <w:t>në dhe të mbrojtjes së mjedisit.</w:t>
      </w:r>
    </w:p>
    <w:p w14:paraId="738141D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2. Subjekti i licencuar është i detyruar të kryejë mirëmbajtje periodike të pajisjeve të mbajtura rezervë dhe mban dokumentacionin përkatës për çdo veprim të kryer.</w:t>
      </w:r>
    </w:p>
    <w:p w14:paraId="40C70575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E29303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 xml:space="preserve">Neni 7 </w:t>
      </w:r>
    </w:p>
    <w:p w14:paraId="7D2ACE1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Përdorimi i rezervës</w:t>
      </w:r>
    </w:p>
    <w:p w14:paraId="6E30758F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41AD3E0" w14:textId="27DCA3E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1. Sasia dhe tipologjia e rezervës aktivizohet me propozim të shefit të Shtabit të Përgjithshëm</w:t>
      </w:r>
      <w:r w:rsidR="007B7B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2010">
        <w:rPr>
          <w:rFonts w:ascii="Garamond" w:hAnsi="Garamond" w:cs="Times New Roman"/>
          <w:color w:val="000000"/>
          <w:sz w:val="24"/>
          <w:szCs w:val="24"/>
        </w:rPr>
        <w:t>të Forcave të Armatosura dhe me urdhër të ministrit të Mbrojtjes:</w:t>
      </w:r>
    </w:p>
    <w:p w14:paraId="243F2BFE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a) në rastin e shpalljes së gjendjes së luftës;</w:t>
      </w:r>
    </w:p>
    <w:p w14:paraId="26876D2B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b) në kushtet e një rreziku të afërt dhe konkret të një agresioni ushtarak ndaj Republikës së Shqipërisë, përcaktuar sipas legjislacionit në fuqi;</w:t>
      </w:r>
    </w:p>
    <w:p w14:paraId="3473BF7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c) në kushtet e një rreziku të afërt dhe konkret të një agresioni ushtarak ndaj aleatëve strategjikë të Republikës së Shqipërisë, përcaktuar sipas legjislacionit në fuqi.</w:t>
      </w:r>
    </w:p>
    <w:p w14:paraId="5784546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2. Njoftimi për aktivizimin e rezervës i përcillet menjëherë subjektit të licencuar nga Agjencia e Industrisë së Mbrojtjes, por jo më vonë se 24 (njëzet e katër) orë nga marrja e urdhrit të ministrit të Mbrojtjes.</w:t>
      </w:r>
    </w:p>
    <w:p w14:paraId="0AA7B58A" w14:textId="21D696D5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 xml:space="preserve">3. Në momentin e aktivizimit </w:t>
      </w:r>
      <w:r w:rsidR="007B7B53">
        <w:rPr>
          <w:rFonts w:ascii="Garamond" w:hAnsi="Garamond" w:cs="Times New Roman"/>
          <w:color w:val="000000"/>
          <w:sz w:val="24"/>
          <w:szCs w:val="24"/>
        </w:rPr>
        <w:t>t</w:t>
      </w:r>
      <w:r w:rsidRPr="00932010">
        <w:rPr>
          <w:rFonts w:ascii="Garamond" w:hAnsi="Garamond" w:cs="Times New Roman"/>
          <w:color w:val="000000"/>
          <w:sz w:val="24"/>
          <w:szCs w:val="24"/>
        </w:rPr>
        <w:t>ë rezervës, subjekti i licencuar i jep përparësi krijimit dhe vënies në dispozicion të saj, në një kohë sa më të shkurtër, pavarësisht detyrimeve ndaj të tretëve.</w:t>
      </w:r>
    </w:p>
    <w:p w14:paraId="5EEC1DB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lastRenderedPageBreak/>
        <w:t>4. Sasia e papërdorur e rezervës së aktivizuar, me përfundimin e gjendjes që e ka krijuar, lirohet nga detyrimi për të qenë në dispozicion të Forcave të Armatosura dhe përdoret lirisht nga subjekti i licencuar.</w:t>
      </w:r>
    </w:p>
    <w:p w14:paraId="233DB4C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14C0278" w14:textId="77777777" w:rsidR="00C04B91" w:rsidRPr="007B7B53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B7B53">
        <w:rPr>
          <w:rFonts w:ascii="Garamond" w:hAnsi="Garamond" w:cs="Times New Roman"/>
          <w:bCs/>
          <w:color w:val="000000"/>
          <w:sz w:val="24"/>
          <w:szCs w:val="24"/>
        </w:rPr>
        <w:t>KREU III</w:t>
      </w:r>
    </w:p>
    <w:p w14:paraId="2C076B78" w14:textId="77777777" w:rsidR="00C04B91" w:rsidRPr="007B7B53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B7B53">
        <w:rPr>
          <w:rFonts w:ascii="Garamond" w:hAnsi="Garamond" w:cs="Times New Roman"/>
          <w:bCs/>
          <w:color w:val="000000"/>
          <w:sz w:val="24"/>
          <w:szCs w:val="24"/>
        </w:rPr>
        <w:t xml:space="preserve">RAPORTIMI DHE VERIFIKIMI </w:t>
      </w:r>
    </w:p>
    <w:p w14:paraId="33B2A51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773928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57C85F70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Raportimi dhe verifikimi</w:t>
      </w:r>
    </w:p>
    <w:p w14:paraId="3D024034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A65CFA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1. Me aktivizimin e rezervës, subjekti i licencuar njofton menjëherë Agjencinë e Industrisë së Mbrojtjes për gatishmërinë e saj.</w:t>
      </w:r>
    </w:p>
    <w:p w14:paraId="4EDCEFF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2. Subjekti i licencuar raporton menjëherë dhe jo më vonë se 3 (tri) ditë pune nga momenti i konstatimit çdo ngjarje të jashtëzakonshme, që ndikon në gjendjen, sigurinë ose disponueshmërinë e rezervës, përfshirë rastet e humbjes.</w:t>
      </w:r>
    </w:p>
    <w:p w14:paraId="0CEDF76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3. Në rast ngjarjesh të jashtëzakonshme, subjekti i licencuar informon Agjencinë e Industrisë së Mbrojtjes për gjendjen, disponueshmërinë dhe çdo problematikë të konstatuar lidhur me rezervën e armatimeve dhe pajisjeve teknologjike.</w:t>
      </w:r>
    </w:p>
    <w:p w14:paraId="2039C247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4. Pas aktivizimit të rezervës, Agjencia e Industrisë së Mbrojtjes ushtron verifikime për gjendjen, sigurinë e saj.</w:t>
      </w:r>
    </w:p>
    <w:p w14:paraId="62DEE1A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5. Subjekti i licencuar lejon kryerjen e verifikimit dhe vë në dispozicion çdo informacion të kërkuar nga Agjencia e Industrisë së Mbrojtjes.</w:t>
      </w:r>
    </w:p>
    <w:p w14:paraId="1B84996B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8FE631B" w14:textId="77777777" w:rsidR="00C04B91" w:rsidRPr="007B7B53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B7B53">
        <w:rPr>
          <w:rFonts w:ascii="Garamond" w:hAnsi="Garamond" w:cs="Times New Roman"/>
          <w:bCs/>
          <w:color w:val="000000"/>
          <w:sz w:val="24"/>
          <w:szCs w:val="24"/>
        </w:rPr>
        <w:t>KREU IV</w:t>
      </w:r>
    </w:p>
    <w:p w14:paraId="622CD65A" w14:textId="77777777" w:rsidR="00C04B91" w:rsidRPr="007B7B53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B7B53">
        <w:rPr>
          <w:rFonts w:ascii="Garamond" w:hAnsi="Garamond" w:cs="Times New Roman"/>
          <w:bCs/>
          <w:color w:val="000000"/>
          <w:sz w:val="24"/>
          <w:szCs w:val="24"/>
        </w:rPr>
        <w:t>DETYRIMET SHTESË DHE SANKSIONET</w:t>
      </w:r>
    </w:p>
    <w:p w14:paraId="6D2828D6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8B39A65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5D36E9E2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Detyrimet shtesë të subjektit të licencuar</w:t>
      </w:r>
    </w:p>
    <w:p w14:paraId="1EB77119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E7A986E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Subjektit të licencuar i ndalohet transferimi, tjetërsimi apo përdorimi për qëllime të tjera të sasisë së armatimeve dhe pajisjeve teknologjike të mbajtura si rezervë për sigurimin e gatishmërisë së Forcave të Armatosura të Republikës së Shqipërisë.</w:t>
      </w:r>
    </w:p>
    <w:p w14:paraId="4036B7AF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E319B0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20143475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Sanksionet</w:t>
      </w:r>
    </w:p>
    <w:p w14:paraId="422D1DBB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DA75BC" w14:textId="40652B64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Për mospërmbushje të detyrimeve të parashikuara në kreun II, të këtij vendimi, për subjektin e licencuar aplikohet masa e revokimit të licencës, sipas shkronjës “e”, të pikës 5, nenit 13, të ligjit nr.</w:t>
      </w:r>
      <w:r w:rsidR="007B7B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2010">
        <w:rPr>
          <w:rFonts w:ascii="Garamond" w:hAnsi="Garamond" w:cs="Times New Roman"/>
          <w:color w:val="000000"/>
          <w:sz w:val="24"/>
          <w:szCs w:val="24"/>
        </w:rPr>
        <w:t>87/2025, “Për rregullimin e prodhimit, tregtimit, kërkimit dhe zhvillimit të armëve, municioneve, pajisjeve dhe teknologjive ushtarake”.</w:t>
      </w:r>
    </w:p>
    <w:p w14:paraId="72E38F3A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EFA8D6C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11</w:t>
      </w:r>
    </w:p>
    <w:p w14:paraId="0D102AB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Dispozita të fundit</w:t>
      </w:r>
    </w:p>
    <w:p w14:paraId="4042CCE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DBC66E7" w14:textId="6B47229C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1. Ngarkohet Agjencia e Industrisë së Mbrojtjes për monitorimin, mbikëqyrjen, kontrollin dhe inspektim</w:t>
      </w:r>
      <w:r w:rsidR="007B7B53">
        <w:rPr>
          <w:rFonts w:ascii="Garamond" w:hAnsi="Garamond" w:cs="Times New Roman"/>
          <w:color w:val="000000"/>
          <w:sz w:val="24"/>
          <w:szCs w:val="24"/>
        </w:rPr>
        <w:t>in e zbatimit të këtij vendimi.</w:t>
      </w:r>
    </w:p>
    <w:p w14:paraId="1FC49EB6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>2. Ngarkohen Ministria e Mbrojtjes dhe Agjencia e Industrisë së Mbrojtjes për zbatimin e këtij vendimi.</w:t>
      </w:r>
    </w:p>
    <w:p w14:paraId="55096A15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3789C8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t>Neni 12</w:t>
      </w:r>
    </w:p>
    <w:p w14:paraId="1EADBBEA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Hyrja në fuqi</w:t>
      </w:r>
    </w:p>
    <w:p w14:paraId="0A0EB5F6" w14:textId="77777777" w:rsidR="00C04B91" w:rsidRPr="00932010" w:rsidRDefault="00C04B91" w:rsidP="00C04B91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1674973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2010">
        <w:rPr>
          <w:rFonts w:ascii="Garamond" w:hAnsi="Garamond" w:cs="Times New Roman"/>
          <w:color w:val="000000"/>
          <w:sz w:val="24"/>
          <w:szCs w:val="24"/>
        </w:rPr>
        <w:t xml:space="preserve"> Ky vendim hyn në fuqi pas botimit në Fletoren Zyrtare.</w:t>
      </w:r>
    </w:p>
    <w:p w14:paraId="2279ABA1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0B9F3DD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8CD3DD9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ZËVENDËSKRYEMINISTËR</w:t>
      </w:r>
    </w:p>
    <w:p w14:paraId="24CAA27F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2010">
        <w:rPr>
          <w:rFonts w:ascii="Garamond" w:hAnsi="Garamond" w:cs="Times New Roman"/>
          <w:b/>
          <w:bCs/>
          <w:color w:val="000000"/>
          <w:sz w:val="24"/>
          <w:szCs w:val="24"/>
        </w:rPr>
        <w:t>Albana Koçiu</w:t>
      </w:r>
    </w:p>
    <w:p w14:paraId="0CC8B4DC" w14:textId="77777777" w:rsidR="00C04B91" w:rsidRPr="00932010" w:rsidRDefault="00C04B91" w:rsidP="00C04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C04B91" w:rsidRPr="00932010" w:rsidSect="00557FFE">
      <w:footerReference w:type="default" r:id="rId11"/>
      <w:pgSz w:w="11906" w:h="16838" w:code="9"/>
      <w:pgMar w:top="1440" w:right="1440" w:bottom="8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79031" w14:textId="77777777" w:rsidR="007B1859" w:rsidRDefault="007B1859" w:rsidP="00B46810">
      <w:pPr>
        <w:spacing w:after="0" w:line="240" w:lineRule="auto"/>
      </w:pPr>
      <w:r>
        <w:separator/>
      </w:r>
    </w:p>
  </w:endnote>
  <w:endnote w:type="continuationSeparator" w:id="0">
    <w:p w14:paraId="170E1DD1" w14:textId="77777777" w:rsidR="007B1859" w:rsidRDefault="007B1859" w:rsidP="00B4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5143F" w14:textId="77777777" w:rsidR="00F447CF" w:rsidRPr="00557FFE" w:rsidRDefault="00F447CF" w:rsidP="00C04B91">
    <w:pPr>
      <w:pStyle w:val="Footer"/>
      <w:jc w:val="cen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8805D" w14:textId="77777777" w:rsidR="007B1859" w:rsidRDefault="007B1859" w:rsidP="00B46810">
      <w:pPr>
        <w:spacing w:after="0" w:line="240" w:lineRule="auto"/>
      </w:pPr>
      <w:r>
        <w:separator/>
      </w:r>
    </w:p>
  </w:footnote>
  <w:footnote w:type="continuationSeparator" w:id="0">
    <w:p w14:paraId="19918DF4" w14:textId="77777777" w:rsidR="007B1859" w:rsidRDefault="007B1859" w:rsidP="00B46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4293"/>
    <w:multiLevelType w:val="hybridMultilevel"/>
    <w:tmpl w:val="A81841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34777"/>
    <w:multiLevelType w:val="hybridMultilevel"/>
    <w:tmpl w:val="0B0C1F2C"/>
    <w:lvl w:ilvl="0" w:tplc="4E323A0A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F2E038B"/>
    <w:multiLevelType w:val="hybridMultilevel"/>
    <w:tmpl w:val="1F8476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A5E42"/>
    <w:multiLevelType w:val="multilevel"/>
    <w:tmpl w:val="C7D4C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1704E"/>
    <w:multiLevelType w:val="multilevel"/>
    <w:tmpl w:val="764CC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327BA9"/>
    <w:multiLevelType w:val="multilevel"/>
    <w:tmpl w:val="CE6C8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73861"/>
    <w:multiLevelType w:val="multilevel"/>
    <w:tmpl w:val="39B0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A9638F"/>
    <w:multiLevelType w:val="hybridMultilevel"/>
    <w:tmpl w:val="7F323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4041D"/>
    <w:multiLevelType w:val="multilevel"/>
    <w:tmpl w:val="027CC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6348C1"/>
    <w:multiLevelType w:val="hybridMultilevel"/>
    <w:tmpl w:val="97E81244"/>
    <w:lvl w:ilvl="0" w:tplc="4A7607B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16E10"/>
    <w:multiLevelType w:val="multilevel"/>
    <w:tmpl w:val="37B81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0A2DAA"/>
    <w:multiLevelType w:val="multilevel"/>
    <w:tmpl w:val="0778E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A45D8F"/>
    <w:multiLevelType w:val="hybridMultilevel"/>
    <w:tmpl w:val="38683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22BCF"/>
    <w:multiLevelType w:val="multilevel"/>
    <w:tmpl w:val="BAF4C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667462"/>
    <w:multiLevelType w:val="hybridMultilevel"/>
    <w:tmpl w:val="842C10A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367BE"/>
    <w:multiLevelType w:val="hybridMultilevel"/>
    <w:tmpl w:val="B6289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06B9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30910"/>
    <w:multiLevelType w:val="hybridMultilevel"/>
    <w:tmpl w:val="D9F29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C76D0"/>
    <w:multiLevelType w:val="hybridMultilevel"/>
    <w:tmpl w:val="842C10A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706A3"/>
    <w:multiLevelType w:val="hybridMultilevel"/>
    <w:tmpl w:val="9B0454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63B32"/>
    <w:multiLevelType w:val="multilevel"/>
    <w:tmpl w:val="6D163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7524D1"/>
    <w:multiLevelType w:val="multilevel"/>
    <w:tmpl w:val="5C1E8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F64B29"/>
    <w:multiLevelType w:val="multilevel"/>
    <w:tmpl w:val="7188E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6C45F0"/>
    <w:multiLevelType w:val="multilevel"/>
    <w:tmpl w:val="8BF47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9615F9"/>
    <w:multiLevelType w:val="multilevel"/>
    <w:tmpl w:val="59BA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61553D"/>
    <w:multiLevelType w:val="hybridMultilevel"/>
    <w:tmpl w:val="8EE458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3A07AA"/>
    <w:multiLevelType w:val="multilevel"/>
    <w:tmpl w:val="8168E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3"/>
  </w:num>
  <w:num w:numId="3">
    <w:abstractNumId w:val="21"/>
  </w:num>
  <w:num w:numId="4">
    <w:abstractNumId w:val="3"/>
  </w:num>
  <w:num w:numId="5">
    <w:abstractNumId w:val="19"/>
  </w:num>
  <w:num w:numId="6">
    <w:abstractNumId w:val="11"/>
  </w:num>
  <w:num w:numId="7">
    <w:abstractNumId w:val="8"/>
  </w:num>
  <w:num w:numId="8">
    <w:abstractNumId w:val="20"/>
  </w:num>
  <w:num w:numId="9">
    <w:abstractNumId w:val="10"/>
  </w:num>
  <w:num w:numId="10">
    <w:abstractNumId w:val="5"/>
  </w:num>
  <w:num w:numId="11">
    <w:abstractNumId w:val="4"/>
  </w:num>
  <w:num w:numId="12">
    <w:abstractNumId w:val="22"/>
  </w:num>
  <w:num w:numId="13">
    <w:abstractNumId w:val="6"/>
  </w:num>
  <w:num w:numId="14">
    <w:abstractNumId w:val="23"/>
  </w:num>
  <w:num w:numId="15">
    <w:abstractNumId w:val="1"/>
  </w:num>
  <w:num w:numId="16">
    <w:abstractNumId w:val="17"/>
  </w:num>
  <w:num w:numId="17">
    <w:abstractNumId w:val="14"/>
  </w:num>
  <w:num w:numId="18">
    <w:abstractNumId w:val="16"/>
  </w:num>
  <w:num w:numId="19">
    <w:abstractNumId w:val="7"/>
  </w:num>
  <w:num w:numId="20">
    <w:abstractNumId w:val="15"/>
  </w:num>
  <w:num w:numId="21">
    <w:abstractNumId w:val="2"/>
  </w:num>
  <w:num w:numId="22">
    <w:abstractNumId w:val="18"/>
  </w:num>
  <w:num w:numId="23">
    <w:abstractNumId w:val="24"/>
  </w:num>
  <w:num w:numId="24">
    <w:abstractNumId w:val="0"/>
  </w:num>
  <w:num w:numId="25">
    <w:abstractNumId w:val="9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77"/>
    <w:rsid w:val="00000DA5"/>
    <w:rsid w:val="00003193"/>
    <w:rsid w:val="0000479E"/>
    <w:rsid w:val="00012F86"/>
    <w:rsid w:val="00023CDA"/>
    <w:rsid w:val="00035184"/>
    <w:rsid w:val="00035202"/>
    <w:rsid w:val="000366B4"/>
    <w:rsid w:val="00041BDE"/>
    <w:rsid w:val="00053047"/>
    <w:rsid w:val="000575E2"/>
    <w:rsid w:val="000604B7"/>
    <w:rsid w:val="000670B3"/>
    <w:rsid w:val="00073958"/>
    <w:rsid w:val="0008350D"/>
    <w:rsid w:val="00086DD3"/>
    <w:rsid w:val="00087907"/>
    <w:rsid w:val="00092B04"/>
    <w:rsid w:val="000A3580"/>
    <w:rsid w:val="000B0CFE"/>
    <w:rsid w:val="000B4213"/>
    <w:rsid w:val="000C447F"/>
    <w:rsid w:val="000E7578"/>
    <w:rsid w:val="000F00BB"/>
    <w:rsid w:val="000F58EC"/>
    <w:rsid w:val="001105C7"/>
    <w:rsid w:val="00110B4C"/>
    <w:rsid w:val="00114484"/>
    <w:rsid w:val="00116BD0"/>
    <w:rsid w:val="00124E04"/>
    <w:rsid w:val="00130C3F"/>
    <w:rsid w:val="00136931"/>
    <w:rsid w:val="001428E6"/>
    <w:rsid w:val="00145E44"/>
    <w:rsid w:val="0015627E"/>
    <w:rsid w:val="00165612"/>
    <w:rsid w:val="00183C92"/>
    <w:rsid w:val="00186A6B"/>
    <w:rsid w:val="00194D3E"/>
    <w:rsid w:val="001B0297"/>
    <w:rsid w:val="001B250F"/>
    <w:rsid w:val="001B4741"/>
    <w:rsid w:val="001B6A7C"/>
    <w:rsid w:val="001C24D1"/>
    <w:rsid w:val="001D2F5C"/>
    <w:rsid w:val="001D5BAA"/>
    <w:rsid w:val="001D5C7E"/>
    <w:rsid w:val="001D629A"/>
    <w:rsid w:val="001E08A4"/>
    <w:rsid w:val="001F488B"/>
    <w:rsid w:val="00200F11"/>
    <w:rsid w:val="00202A54"/>
    <w:rsid w:val="00202B49"/>
    <w:rsid w:val="0021715B"/>
    <w:rsid w:val="00217C5E"/>
    <w:rsid w:val="0022215B"/>
    <w:rsid w:val="00223D82"/>
    <w:rsid w:val="00263844"/>
    <w:rsid w:val="00267B64"/>
    <w:rsid w:val="0027350E"/>
    <w:rsid w:val="002B1539"/>
    <w:rsid w:val="002B3078"/>
    <w:rsid w:val="002C61A6"/>
    <w:rsid w:val="002E24A2"/>
    <w:rsid w:val="002F1C1A"/>
    <w:rsid w:val="002F72D6"/>
    <w:rsid w:val="002F77DE"/>
    <w:rsid w:val="003231CB"/>
    <w:rsid w:val="003257D1"/>
    <w:rsid w:val="0033203F"/>
    <w:rsid w:val="00332A5F"/>
    <w:rsid w:val="003347EF"/>
    <w:rsid w:val="0034166E"/>
    <w:rsid w:val="00342137"/>
    <w:rsid w:val="00360609"/>
    <w:rsid w:val="003631D8"/>
    <w:rsid w:val="00372359"/>
    <w:rsid w:val="00393000"/>
    <w:rsid w:val="00395F73"/>
    <w:rsid w:val="003A2707"/>
    <w:rsid w:val="003A69F7"/>
    <w:rsid w:val="003B5CF4"/>
    <w:rsid w:val="003E5BD1"/>
    <w:rsid w:val="003E5C2A"/>
    <w:rsid w:val="003F417D"/>
    <w:rsid w:val="00416A80"/>
    <w:rsid w:val="00416DC4"/>
    <w:rsid w:val="00421081"/>
    <w:rsid w:val="00422409"/>
    <w:rsid w:val="00423E9F"/>
    <w:rsid w:val="00425E13"/>
    <w:rsid w:val="00434171"/>
    <w:rsid w:val="00443C7D"/>
    <w:rsid w:val="00446C3A"/>
    <w:rsid w:val="00460126"/>
    <w:rsid w:val="00465C93"/>
    <w:rsid w:val="004802BA"/>
    <w:rsid w:val="00481B54"/>
    <w:rsid w:val="00482D8E"/>
    <w:rsid w:val="00496C9B"/>
    <w:rsid w:val="004A584C"/>
    <w:rsid w:val="004B2790"/>
    <w:rsid w:val="004B4947"/>
    <w:rsid w:val="004B748A"/>
    <w:rsid w:val="004D10FA"/>
    <w:rsid w:val="004D5732"/>
    <w:rsid w:val="004F6112"/>
    <w:rsid w:val="004F7BAF"/>
    <w:rsid w:val="005022A9"/>
    <w:rsid w:val="00517FC8"/>
    <w:rsid w:val="005357B4"/>
    <w:rsid w:val="005372B5"/>
    <w:rsid w:val="00540119"/>
    <w:rsid w:val="0054135F"/>
    <w:rsid w:val="0055070A"/>
    <w:rsid w:val="00557C1F"/>
    <w:rsid w:val="00557D83"/>
    <w:rsid w:val="00557FFE"/>
    <w:rsid w:val="0056654D"/>
    <w:rsid w:val="00574613"/>
    <w:rsid w:val="005765EC"/>
    <w:rsid w:val="005936F7"/>
    <w:rsid w:val="00597614"/>
    <w:rsid w:val="005A1420"/>
    <w:rsid w:val="005A27D7"/>
    <w:rsid w:val="005A2CCB"/>
    <w:rsid w:val="005A70EF"/>
    <w:rsid w:val="005C0D39"/>
    <w:rsid w:val="005C576F"/>
    <w:rsid w:val="005D0103"/>
    <w:rsid w:val="005F515B"/>
    <w:rsid w:val="005F5536"/>
    <w:rsid w:val="00600FBB"/>
    <w:rsid w:val="006025C7"/>
    <w:rsid w:val="00604192"/>
    <w:rsid w:val="00607729"/>
    <w:rsid w:val="0061103D"/>
    <w:rsid w:val="00613D3E"/>
    <w:rsid w:val="006375A0"/>
    <w:rsid w:val="006401D7"/>
    <w:rsid w:val="00645E9E"/>
    <w:rsid w:val="00646BC2"/>
    <w:rsid w:val="00646C7E"/>
    <w:rsid w:val="006528EC"/>
    <w:rsid w:val="006655B2"/>
    <w:rsid w:val="00676A65"/>
    <w:rsid w:val="0068578B"/>
    <w:rsid w:val="00685DE3"/>
    <w:rsid w:val="00697789"/>
    <w:rsid w:val="006B6CC5"/>
    <w:rsid w:val="006C02DD"/>
    <w:rsid w:val="006D4369"/>
    <w:rsid w:val="006D742C"/>
    <w:rsid w:val="006E0554"/>
    <w:rsid w:val="006E21A1"/>
    <w:rsid w:val="006F792E"/>
    <w:rsid w:val="0070799B"/>
    <w:rsid w:val="00715CDB"/>
    <w:rsid w:val="00737F28"/>
    <w:rsid w:val="00752769"/>
    <w:rsid w:val="007578C1"/>
    <w:rsid w:val="00775600"/>
    <w:rsid w:val="00775B2D"/>
    <w:rsid w:val="00790E93"/>
    <w:rsid w:val="007A15CD"/>
    <w:rsid w:val="007B1305"/>
    <w:rsid w:val="007B1859"/>
    <w:rsid w:val="007B3BA7"/>
    <w:rsid w:val="007B443F"/>
    <w:rsid w:val="007B7B53"/>
    <w:rsid w:val="007C4612"/>
    <w:rsid w:val="007D46C9"/>
    <w:rsid w:val="007D57FD"/>
    <w:rsid w:val="007F18F1"/>
    <w:rsid w:val="00814F00"/>
    <w:rsid w:val="0081587F"/>
    <w:rsid w:val="00822239"/>
    <w:rsid w:val="00822C53"/>
    <w:rsid w:val="00827C81"/>
    <w:rsid w:val="00846ED3"/>
    <w:rsid w:val="00854793"/>
    <w:rsid w:val="008554B0"/>
    <w:rsid w:val="00862B91"/>
    <w:rsid w:val="00865846"/>
    <w:rsid w:val="00887A97"/>
    <w:rsid w:val="00893BCE"/>
    <w:rsid w:val="00893DB2"/>
    <w:rsid w:val="008947CC"/>
    <w:rsid w:val="008A3ADA"/>
    <w:rsid w:val="008B5F8B"/>
    <w:rsid w:val="008C0BEE"/>
    <w:rsid w:val="008C0C08"/>
    <w:rsid w:val="008C4F14"/>
    <w:rsid w:val="008D11DB"/>
    <w:rsid w:val="008D33AB"/>
    <w:rsid w:val="008E684B"/>
    <w:rsid w:val="008F08EC"/>
    <w:rsid w:val="009071CA"/>
    <w:rsid w:val="00910124"/>
    <w:rsid w:val="00915DBA"/>
    <w:rsid w:val="009178C3"/>
    <w:rsid w:val="00920D77"/>
    <w:rsid w:val="00923F34"/>
    <w:rsid w:val="00932010"/>
    <w:rsid w:val="009344A3"/>
    <w:rsid w:val="00934F9A"/>
    <w:rsid w:val="009353C8"/>
    <w:rsid w:val="009574D6"/>
    <w:rsid w:val="009629DD"/>
    <w:rsid w:val="009850B8"/>
    <w:rsid w:val="00994633"/>
    <w:rsid w:val="009A4EA0"/>
    <w:rsid w:val="009B4A31"/>
    <w:rsid w:val="009B546B"/>
    <w:rsid w:val="009B6995"/>
    <w:rsid w:val="009B6CAA"/>
    <w:rsid w:val="009C0476"/>
    <w:rsid w:val="009D08A6"/>
    <w:rsid w:val="009D1E74"/>
    <w:rsid w:val="009D5410"/>
    <w:rsid w:val="009D7F9D"/>
    <w:rsid w:val="009E6E04"/>
    <w:rsid w:val="009F54D9"/>
    <w:rsid w:val="00A01448"/>
    <w:rsid w:val="00A01C38"/>
    <w:rsid w:val="00A1085E"/>
    <w:rsid w:val="00A169D7"/>
    <w:rsid w:val="00A20683"/>
    <w:rsid w:val="00A2303D"/>
    <w:rsid w:val="00A25F5D"/>
    <w:rsid w:val="00A37423"/>
    <w:rsid w:val="00A42128"/>
    <w:rsid w:val="00A45052"/>
    <w:rsid w:val="00A46F79"/>
    <w:rsid w:val="00A65931"/>
    <w:rsid w:val="00A67B33"/>
    <w:rsid w:val="00A81155"/>
    <w:rsid w:val="00A90B8A"/>
    <w:rsid w:val="00A92A89"/>
    <w:rsid w:val="00A952FD"/>
    <w:rsid w:val="00AA0DD2"/>
    <w:rsid w:val="00AA25BB"/>
    <w:rsid w:val="00AA7371"/>
    <w:rsid w:val="00AB2809"/>
    <w:rsid w:val="00AB4F12"/>
    <w:rsid w:val="00AB68BB"/>
    <w:rsid w:val="00AD3568"/>
    <w:rsid w:val="00AF29C1"/>
    <w:rsid w:val="00B03A48"/>
    <w:rsid w:val="00B03CDD"/>
    <w:rsid w:val="00B10256"/>
    <w:rsid w:val="00B10CC2"/>
    <w:rsid w:val="00B17673"/>
    <w:rsid w:val="00B20603"/>
    <w:rsid w:val="00B27F31"/>
    <w:rsid w:val="00B46810"/>
    <w:rsid w:val="00B47AAA"/>
    <w:rsid w:val="00B71781"/>
    <w:rsid w:val="00B81851"/>
    <w:rsid w:val="00B966D9"/>
    <w:rsid w:val="00BB60E7"/>
    <w:rsid w:val="00BC645D"/>
    <w:rsid w:val="00BD15B5"/>
    <w:rsid w:val="00BD72A4"/>
    <w:rsid w:val="00BE3994"/>
    <w:rsid w:val="00BF0E6A"/>
    <w:rsid w:val="00BF7324"/>
    <w:rsid w:val="00C00C36"/>
    <w:rsid w:val="00C04B91"/>
    <w:rsid w:val="00C10433"/>
    <w:rsid w:val="00C1279B"/>
    <w:rsid w:val="00C12B4A"/>
    <w:rsid w:val="00C2670A"/>
    <w:rsid w:val="00C414A1"/>
    <w:rsid w:val="00C41986"/>
    <w:rsid w:val="00C4328F"/>
    <w:rsid w:val="00C43431"/>
    <w:rsid w:val="00C50340"/>
    <w:rsid w:val="00C51F0A"/>
    <w:rsid w:val="00C54D3B"/>
    <w:rsid w:val="00C56068"/>
    <w:rsid w:val="00C57CCB"/>
    <w:rsid w:val="00C63309"/>
    <w:rsid w:val="00C633DE"/>
    <w:rsid w:val="00C66AC5"/>
    <w:rsid w:val="00C676C5"/>
    <w:rsid w:val="00C707B2"/>
    <w:rsid w:val="00C77EB7"/>
    <w:rsid w:val="00C841B7"/>
    <w:rsid w:val="00C85612"/>
    <w:rsid w:val="00C90E48"/>
    <w:rsid w:val="00CB132C"/>
    <w:rsid w:val="00CB765E"/>
    <w:rsid w:val="00CC16FF"/>
    <w:rsid w:val="00CC4E96"/>
    <w:rsid w:val="00CC52D4"/>
    <w:rsid w:val="00CD3CFC"/>
    <w:rsid w:val="00CD5258"/>
    <w:rsid w:val="00CD5747"/>
    <w:rsid w:val="00CE07B3"/>
    <w:rsid w:val="00CE4AD4"/>
    <w:rsid w:val="00D15325"/>
    <w:rsid w:val="00D1649E"/>
    <w:rsid w:val="00D36661"/>
    <w:rsid w:val="00D40169"/>
    <w:rsid w:val="00D610E1"/>
    <w:rsid w:val="00D875E6"/>
    <w:rsid w:val="00D9737A"/>
    <w:rsid w:val="00DA1152"/>
    <w:rsid w:val="00DA38A4"/>
    <w:rsid w:val="00DA3F56"/>
    <w:rsid w:val="00DA5E63"/>
    <w:rsid w:val="00DB0C0F"/>
    <w:rsid w:val="00DB0CC9"/>
    <w:rsid w:val="00DD0484"/>
    <w:rsid w:val="00DD7F3F"/>
    <w:rsid w:val="00DE2264"/>
    <w:rsid w:val="00E042CC"/>
    <w:rsid w:val="00E05D41"/>
    <w:rsid w:val="00E158CE"/>
    <w:rsid w:val="00E178DC"/>
    <w:rsid w:val="00E20395"/>
    <w:rsid w:val="00E2059A"/>
    <w:rsid w:val="00E33B2F"/>
    <w:rsid w:val="00E41A60"/>
    <w:rsid w:val="00E46335"/>
    <w:rsid w:val="00E4690B"/>
    <w:rsid w:val="00E47ABF"/>
    <w:rsid w:val="00E54AE7"/>
    <w:rsid w:val="00E555BE"/>
    <w:rsid w:val="00E57548"/>
    <w:rsid w:val="00E63F0E"/>
    <w:rsid w:val="00E800E1"/>
    <w:rsid w:val="00E80EF3"/>
    <w:rsid w:val="00E87150"/>
    <w:rsid w:val="00E8791A"/>
    <w:rsid w:val="00E93B77"/>
    <w:rsid w:val="00E9678C"/>
    <w:rsid w:val="00E97E92"/>
    <w:rsid w:val="00EA5290"/>
    <w:rsid w:val="00EB28EE"/>
    <w:rsid w:val="00EB45CF"/>
    <w:rsid w:val="00EB7869"/>
    <w:rsid w:val="00EC28E6"/>
    <w:rsid w:val="00ED00A9"/>
    <w:rsid w:val="00ED0237"/>
    <w:rsid w:val="00ED43A3"/>
    <w:rsid w:val="00ED6621"/>
    <w:rsid w:val="00EE1BA7"/>
    <w:rsid w:val="00EE31E6"/>
    <w:rsid w:val="00EE34DA"/>
    <w:rsid w:val="00EE5A2B"/>
    <w:rsid w:val="00EE62E6"/>
    <w:rsid w:val="00EF21B0"/>
    <w:rsid w:val="00EF3BDD"/>
    <w:rsid w:val="00F00AA3"/>
    <w:rsid w:val="00F025D4"/>
    <w:rsid w:val="00F02DB5"/>
    <w:rsid w:val="00F03155"/>
    <w:rsid w:val="00F04F5E"/>
    <w:rsid w:val="00F13B05"/>
    <w:rsid w:val="00F440B3"/>
    <w:rsid w:val="00F447CF"/>
    <w:rsid w:val="00F5445E"/>
    <w:rsid w:val="00F55317"/>
    <w:rsid w:val="00F86208"/>
    <w:rsid w:val="00F906B7"/>
    <w:rsid w:val="00F93C39"/>
    <w:rsid w:val="00FA1504"/>
    <w:rsid w:val="00FA40A7"/>
    <w:rsid w:val="00FA59E1"/>
    <w:rsid w:val="00FB7CFA"/>
    <w:rsid w:val="00FC22E4"/>
    <w:rsid w:val="00FE1088"/>
    <w:rsid w:val="00FE2699"/>
    <w:rsid w:val="00FF2957"/>
    <w:rsid w:val="00FF547C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D12E61"/>
  <w15:chartTrackingRefBased/>
  <w15:docId w15:val="{282A12F3-34AA-44B3-BC77-53E2AE09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810"/>
    <w:rPr>
      <w:lang w:val="sq-AL"/>
    </w:rPr>
  </w:style>
  <w:style w:type="paragraph" w:styleId="Heading2">
    <w:name w:val="heading 2"/>
    <w:basedOn w:val="Normal"/>
    <w:link w:val="Heading2Char"/>
    <w:uiPriority w:val="9"/>
    <w:qFormat/>
    <w:rsid w:val="001105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810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46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810"/>
    <w:rPr>
      <w:noProof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1105C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10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105C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B42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2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21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2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213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7B3"/>
    <w:rPr>
      <w:rFonts w:ascii="Segoe UI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99"/>
    <w:qFormat/>
    <w:rsid w:val="00423E9F"/>
    <w:pPr>
      <w:ind w:left="720"/>
      <w:contextualSpacing/>
    </w:pPr>
  </w:style>
  <w:style w:type="paragraph" w:customStyle="1" w:styleId="Paragrafi">
    <w:name w:val="Paragrafi"/>
    <w:rsid w:val="005F515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87AE0862EE412B9C4F9337127E40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2026-06-11T11:11:10Z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 krijimin e rezervës së armatimeve dhe të pajisjeve teknologjike për Forcat e Armatosura nga subjektet e licencuara </Titulli>
    <Modifikuesi xmlns="0e656187-b300-4fb0-8bf4-3a50f872073c">keisina.zace</Modifikuesi>
    <Nr_x002e__x0020_prot_x0020_QBZ xmlns="0e656187-b300-4fb0-8bf4-3a50f872073c">1311</Nr_x002e__x0020_prot_x0020_QBZ>
    <Data_x0020_e_x0020_Modifikimit xmlns="0e656187-b300-4fb0-8bf4-3a50f872073c">2026-06-11T11:31:03Z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3327/1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2C742-0C67-4D45-BF74-D42C31BAD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6696B2-125A-4639-BBD3-AE22AB1DFECE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7177463-CC5A-4B37-8F9C-E66ACAA977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4490BD-AC65-43E0-BC74-E9A5D54871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Furxhi</dc:creator>
  <cp:lastModifiedBy>fjora.cahani</cp:lastModifiedBy>
  <cp:revision>16</cp:revision>
  <cp:lastPrinted>2026-06-09T15:38:00Z</cp:lastPrinted>
  <dcterms:created xsi:type="dcterms:W3CDTF">2026-06-08T11:48:00Z</dcterms:created>
  <dcterms:modified xsi:type="dcterms:W3CDTF">2026-06-11T11:51:00Z</dcterms:modified>
</cp:coreProperties>
</file>