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73420" w14:textId="77777777" w:rsidR="00B073F6" w:rsidRPr="00724784" w:rsidRDefault="00B073F6" w:rsidP="0072478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24784">
        <w:rPr>
          <w:rFonts w:ascii="Garamond" w:hAnsi="Garamond"/>
          <w:b/>
          <w:sz w:val="24"/>
          <w:szCs w:val="24"/>
        </w:rPr>
        <w:t>VENDIM</w:t>
      </w:r>
    </w:p>
    <w:p w14:paraId="181773E3" w14:textId="77777777" w:rsidR="00B073F6" w:rsidRPr="00724784" w:rsidRDefault="00B073F6" w:rsidP="0072478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24784">
        <w:rPr>
          <w:rFonts w:ascii="Garamond" w:hAnsi="Garamond"/>
          <w:b/>
          <w:sz w:val="24"/>
          <w:szCs w:val="24"/>
        </w:rPr>
        <w:t>Nr. 487, datë 26.6.2026</w:t>
      </w:r>
    </w:p>
    <w:p w14:paraId="56C59126" w14:textId="77777777" w:rsidR="00B073F6" w:rsidRPr="00724784" w:rsidRDefault="00B073F6" w:rsidP="0072478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45E35CB" w14:textId="77777777" w:rsidR="00B073F6" w:rsidRPr="00724784" w:rsidRDefault="00B073F6" w:rsidP="0072478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24784">
        <w:rPr>
          <w:rFonts w:ascii="Garamond" w:hAnsi="Garamond"/>
          <w:b/>
          <w:sz w:val="24"/>
          <w:szCs w:val="24"/>
        </w:rPr>
        <w:t>PËR ADMINISTRIMIN DHE PËRDORIMIN E  FONDIT TË POSAÇËM  TË KRIJUAR NGA VEPRIMTARITË E LOJËRAVE TË FATIT</w:t>
      </w:r>
    </w:p>
    <w:p w14:paraId="5D42A887" w14:textId="77777777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F0571F" w14:textId="4A1257EF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>Në mbështetje të nenit 100 të Kushtetutës dhe të pikës 5, të nenit 52/1, të ligjit nr.</w:t>
      </w:r>
      <w:r w:rsidR="00F830C7">
        <w:rPr>
          <w:rFonts w:ascii="Garamond" w:hAnsi="Garamond"/>
          <w:sz w:val="24"/>
          <w:szCs w:val="24"/>
        </w:rPr>
        <w:t xml:space="preserve"> </w:t>
      </w:r>
      <w:r w:rsidRPr="00B073F6">
        <w:rPr>
          <w:rFonts w:ascii="Garamond" w:hAnsi="Garamond"/>
          <w:sz w:val="24"/>
          <w:szCs w:val="24"/>
        </w:rPr>
        <w:t>155/2015, “Për lojërat e fatit në Republikën e Shqipërisë”, të ndryshuar, me propozimin e ministrit të Financave, Këshilli i Ministrave</w:t>
      </w:r>
    </w:p>
    <w:p w14:paraId="6D4AF861" w14:textId="77777777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27A350" w14:textId="47428B7A" w:rsidR="00B073F6" w:rsidRPr="00B073F6" w:rsidRDefault="00B073F6" w:rsidP="0072478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>VENDOSI:</w:t>
      </w:r>
    </w:p>
    <w:p w14:paraId="3BB11A7D" w14:textId="77777777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5212F1" w14:textId="4FF9922A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 xml:space="preserve">1.  Ky vendim ka për objekt përcaktimin e rregullave e të procedurave për administrimin dhe përdorimin e fondit të posaçëm, të krijuar nga veprimtaritë e lojërave të fatit, në vijim “Fondi”, përfshirë procedurat e arkëtimit, verifikimit, financimit, monitorimit dhe kontrollit të përdorimit të fondeve. </w:t>
      </w:r>
    </w:p>
    <w:p w14:paraId="353F0511" w14:textId="77777777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>2. Fondi administrohet nga Autoriteti i Mbikëqyrjes së Lojërave të Fatit (</w:t>
      </w:r>
      <w:proofErr w:type="spellStart"/>
      <w:r w:rsidRPr="00B073F6">
        <w:rPr>
          <w:rFonts w:ascii="Garamond" w:hAnsi="Garamond"/>
          <w:sz w:val="24"/>
          <w:szCs w:val="24"/>
        </w:rPr>
        <w:t>AMLF</w:t>
      </w:r>
      <w:proofErr w:type="spellEnd"/>
      <w:r w:rsidRPr="00B073F6">
        <w:rPr>
          <w:rFonts w:ascii="Garamond" w:hAnsi="Garamond"/>
          <w:sz w:val="24"/>
          <w:szCs w:val="24"/>
        </w:rPr>
        <w:t>), i cili ushtron funksionet e administrimit teknik dhe financiar të fondit, pa cenuar kompetencat vendimmarrëse të organeve përkatëse (Këshilli i Mbështetjes së Projekteve) për miratimin e projekteve.</w:t>
      </w:r>
    </w:p>
    <w:p w14:paraId="4DB23F7B" w14:textId="5EED9CE3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 xml:space="preserve">Për këtë qëllim, </w:t>
      </w:r>
      <w:proofErr w:type="spellStart"/>
      <w:r w:rsidRPr="00B073F6">
        <w:rPr>
          <w:rFonts w:ascii="Garamond" w:hAnsi="Garamond"/>
          <w:sz w:val="24"/>
          <w:szCs w:val="24"/>
        </w:rPr>
        <w:t>AMLF</w:t>
      </w:r>
      <w:proofErr w:type="spellEnd"/>
      <w:r w:rsidRPr="00B073F6">
        <w:rPr>
          <w:rFonts w:ascii="Garamond" w:hAnsi="Garamond"/>
          <w:sz w:val="24"/>
          <w:szCs w:val="24"/>
        </w:rPr>
        <w:t>-ja:</w:t>
      </w:r>
    </w:p>
    <w:p w14:paraId="367070A9" w14:textId="4F2058F9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>a)  administron llogarinë bankare të dedikuar të fondit;</w:t>
      </w:r>
    </w:p>
    <w:p w14:paraId="129ED598" w14:textId="19DBD8E9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>b)  regjistron, monitoron dhe ndjek të gjitha arkëtimet dhe pagesat e fondit;</w:t>
      </w:r>
    </w:p>
    <w:p w14:paraId="7274E5A8" w14:textId="53397A2A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 xml:space="preserve">c)  mban regjistrin financiar të fondit dhe kryen </w:t>
      </w:r>
      <w:proofErr w:type="spellStart"/>
      <w:r w:rsidRPr="00B073F6">
        <w:rPr>
          <w:rFonts w:ascii="Garamond" w:hAnsi="Garamond"/>
          <w:sz w:val="24"/>
          <w:szCs w:val="24"/>
        </w:rPr>
        <w:t>rakordimin</w:t>
      </w:r>
      <w:proofErr w:type="spellEnd"/>
      <w:r w:rsidRPr="00B073F6">
        <w:rPr>
          <w:rFonts w:ascii="Garamond" w:hAnsi="Garamond"/>
          <w:sz w:val="24"/>
          <w:szCs w:val="24"/>
        </w:rPr>
        <w:t xml:space="preserve"> periodik të </w:t>
      </w:r>
      <w:proofErr w:type="spellStart"/>
      <w:r w:rsidRPr="00B073F6">
        <w:rPr>
          <w:rFonts w:ascii="Garamond" w:hAnsi="Garamond"/>
          <w:sz w:val="24"/>
          <w:szCs w:val="24"/>
        </w:rPr>
        <w:t>të</w:t>
      </w:r>
      <w:proofErr w:type="spellEnd"/>
      <w:r w:rsidRPr="00B073F6">
        <w:rPr>
          <w:rFonts w:ascii="Garamond" w:hAnsi="Garamond"/>
          <w:sz w:val="24"/>
          <w:szCs w:val="24"/>
        </w:rPr>
        <w:t xml:space="preserve"> dhënave financiare me gjendjen e llogarisë bankare;</w:t>
      </w:r>
    </w:p>
    <w:p w14:paraId="099B5C24" w14:textId="1448BC2E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>ç)  evidenton detyrimet e papaguara dhe njofton subjektet përkatëse;</w:t>
      </w:r>
    </w:p>
    <w:p w14:paraId="282A792B" w14:textId="77777777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>d) kryen verifikimin administrativ dhe financi</w:t>
      </w:r>
      <w:bookmarkStart w:id="0" w:name="_GoBack"/>
      <w:bookmarkEnd w:id="0"/>
      <w:r w:rsidRPr="00B073F6">
        <w:rPr>
          <w:rFonts w:ascii="Garamond" w:hAnsi="Garamond"/>
          <w:sz w:val="24"/>
          <w:szCs w:val="24"/>
        </w:rPr>
        <w:t>ar të dokumentacionit që lidhet me arkëtimin, administrimin dhe përdorimin e fondit;</w:t>
      </w:r>
    </w:p>
    <w:p w14:paraId="007720EB" w14:textId="5CA89AF0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>dh) përgatit dokumentacionin për ekzekutimin e pagesave për projektet e miratuara, të cilat realizohen nëpërmjet sistemit të thesarit;</w:t>
      </w:r>
    </w:p>
    <w:p w14:paraId="753696FB" w14:textId="414A4D56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>e)  administron dhe ruan dokumentacionin përkatës;</w:t>
      </w:r>
    </w:p>
    <w:p w14:paraId="4A4B238E" w14:textId="77777777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>ë) kontrollon dhe monitoron përdorimin e fondeve në përputhje me qëllimin e miratuar.</w:t>
      </w:r>
    </w:p>
    <w:p w14:paraId="7197E6C5" w14:textId="3CC44ED8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>3.  Burimet e financimit të fondit përbëhen nga të ardhurat e përcaktuara në nenet 52 dhe 52/1, të ligjit nr.</w:t>
      </w:r>
      <w:r w:rsidR="00F830C7">
        <w:rPr>
          <w:rFonts w:ascii="Garamond" w:hAnsi="Garamond"/>
          <w:sz w:val="24"/>
          <w:szCs w:val="24"/>
        </w:rPr>
        <w:t xml:space="preserve"> </w:t>
      </w:r>
      <w:r w:rsidRPr="00B073F6">
        <w:rPr>
          <w:rFonts w:ascii="Garamond" w:hAnsi="Garamond"/>
          <w:sz w:val="24"/>
          <w:szCs w:val="24"/>
        </w:rPr>
        <w:t>155/2015, “Për lojërat e fatit në Republikën e Shqipërisë”, të ndryshuar, si dhe nga të ardhura të tjera të ligjshme, sipas legjislacionit në fuqi.</w:t>
      </w:r>
    </w:p>
    <w:p w14:paraId="33EE720B" w14:textId="77777777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 xml:space="preserve">4. Për verifikimin e përmbushjes së detyrimeve financiare, që lidhen me fondin, </w:t>
      </w:r>
      <w:proofErr w:type="spellStart"/>
      <w:r w:rsidRPr="00B073F6">
        <w:rPr>
          <w:rFonts w:ascii="Garamond" w:hAnsi="Garamond"/>
          <w:sz w:val="24"/>
          <w:szCs w:val="24"/>
        </w:rPr>
        <w:t>AMLF</w:t>
      </w:r>
      <w:proofErr w:type="spellEnd"/>
      <w:r w:rsidRPr="00B073F6">
        <w:rPr>
          <w:rFonts w:ascii="Garamond" w:hAnsi="Garamond"/>
          <w:sz w:val="24"/>
          <w:szCs w:val="24"/>
        </w:rPr>
        <w:t>-ja:</w:t>
      </w:r>
    </w:p>
    <w:p w14:paraId="757B7F1A" w14:textId="0BC3E03A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>a)  miraton dhe publikon formatin e faturës për arkëtim;</w:t>
      </w:r>
    </w:p>
    <w:p w14:paraId="1DC7EC07" w14:textId="77777777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>b)  verifikon dokumentacionin financiar që shoqëron pagesat;</w:t>
      </w:r>
    </w:p>
    <w:p w14:paraId="19B68B75" w14:textId="53FC6C23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>c)</w:t>
      </w:r>
      <w:r w:rsidR="00724784">
        <w:rPr>
          <w:rFonts w:ascii="Garamond" w:hAnsi="Garamond"/>
          <w:sz w:val="24"/>
          <w:szCs w:val="24"/>
        </w:rPr>
        <w:t xml:space="preserve"> </w:t>
      </w:r>
      <w:r w:rsidRPr="00B073F6">
        <w:rPr>
          <w:rFonts w:ascii="Garamond" w:hAnsi="Garamond"/>
          <w:sz w:val="24"/>
          <w:szCs w:val="24"/>
        </w:rPr>
        <w:t>kërkon informacion shtesë dhe të dhëna verifikuese nga administrata tatimore dhe institucionet përkatëse, në rastet kur evidentohen mospërputhje, paqartësi ose pasaktësi në deklarimet apo pagesat financiare të subjekteve përkatëse.</w:t>
      </w:r>
    </w:p>
    <w:p w14:paraId="1D0FD347" w14:textId="77777777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>5. Administrata tatimore bashkëpunon me Autoritetin e Mbikëqyrjes së Lojërave të Fatit (</w:t>
      </w:r>
      <w:proofErr w:type="spellStart"/>
      <w:r w:rsidRPr="00B073F6">
        <w:rPr>
          <w:rFonts w:ascii="Garamond" w:hAnsi="Garamond"/>
          <w:sz w:val="24"/>
          <w:szCs w:val="24"/>
        </w:rPr>
        <w:t>AMLF</w:t>
      </w:r>
      <w:proofErr w:type="spellEnd"/>
      <w:r w:rsidRPr="00B073F6">
        <w:rPr>
          <w:rFonts w:ascii="Garamond" w:hAnsi="Garamond"/>
          <w:sz w:val="24"/>
          <w:szCs w:val="24"/>
        </w:rPr>
        <w:t>) për shkëmbimin e informacionit të nevojshëm për verifikimin e saktësisë së pagesave, arkëtimeve dhe deklarimeve financiare të subjekteve përkatëse.</w:t>
      </w:r>
    </w:p>
    <w:p w14:paraId="5AC2DFCB" w14:textId="21BB1D8B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>6  Fondi përdoret vetëm për financimin e projekteve të miratuara nga Këshilli i Mbështetjes së Projekteve, i cili ushtron kompetencat vendimmarrëse për përzgjedhjen dhe miratimin e projekteve, në përputhje me legjislacionin në fuqi dhe qëllimet e përdorimit të fondit të përcaktuara në të.</w:t>
      </w:r>
    </w:p>
    <w:p w14:paraId="68B4EB8E" w14:textId="376607F8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>7.  Fondi nuk përdoret për:</w:t>
      </w:r>
    </w:p>
    <w:p w14:paraId="2461EDD2" w14:textId="73E63A90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>a)  shpenzime që nuk lidhen drejtpërdrejt me zbatimin e projektit të miratuar;</w:t>
      </w:r>
    </w:p>
    <w:p w14:paraId="5BED5F96" w14:textId="558EBB19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>b)  financimin e aktiviteteve që mbështeten njëkohësisht nga fonde të tjera buxhetore për të njëjtin qëllim.</w:t>
      </w:r>
    </w:p>
    <w:p w14:paraId="079853A0" w14:textId="7A8807A7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lastRenderedPageBreak/>
        <w:t xml:space="preserve">8.  </w:t>
      </w:r>
      <w:proofErr w:type="spellStart"/>
      <w:r w:rsidRPr="00B073F6">
        <w:rPr>
          <w:rFonts w:ascii="Garamond" w:hAnsi="Garamond"/>
          <w:sz w:val="24"/>
          <w:szCs w:val="24"/>
        </w:rPr>
        <w:t>AMLF</w:t>
      </w:r>
      <w:proofErr w:type="spellEnd"/>
      <w:r w:rsidRPr="00B073F6">
        <w:rPr>
          <w:rFonts w:ascii="Garamond" w:hAnsi="Garamond"/>
          <w:sz w:val="24"/>
          <w:szCs w:val="24"/>
        </w:rPr>
        <w:t>-ja kryen administrimin dhe përgatitjen e ekzekutimit të pagesave për projektet e miratuara vetëm mbi bazën e:</w:t>
      </w:r>
    </w:p>
    <w:p w14:paraId="43217CD0" w14:textId="77777777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>a) vendimit të Këshillit të Mbështetjes së Projekteve;</w:t>
      </w:r>
    </w:p>
    <w:p w14:paraId="76BE1F09" w14:textId="77777777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>b) kontratës së financimit të lidhur me përfituesin;</w:t>
      </w:r>
    </w:p>
    <w:p w14:paraId="76B9968D" w14:textId="77777777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>c) dokumentacionit justifikues financiar të paraqitur nga përfituesi.</w:t>
      </w:r>
    </w:p>
    <w:p w14:paraId="29A20F98" w14:textId="7479B0C2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>9.  Pagesat nga fondi kryhen nëpërmjet sistemit bankar, sipas fazave, kushteve dhe afateve të përcaktuara në kontratën e financimit.</w:t>
      </w:r>
    </w:p>
    <w:p w14:paraId="4215B039" w14:textId="77777777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>10.  Përfituesi i fondit ka detyrimin:</w:t>
      </w:r>
    </w:p>
    <w:p w14:paraId="552C2B3A" w14:textId="50C7D3DA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>a)  të përdorë fondet në përputhje me qëllimin e miratuar;</w:t>
      </w:r>
    </w:p>
    <w:p w14:paraId="1A834051" w14:textId="20BB7C02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>b)  të administrojë dhe të ruajë dokumentacionin financiar të projektit;</w:t>
      </w:r>
    </w:p>
    <w:p w14:paraId="38471AA6" w14:textId="006B2319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 xml:space="preserve">c)  të vërë në dispozicion të </w:t>
      </w:r>
      <w:proofErr w:type="spellStart"/>
      <w:r w:rsidRPr="00B073F6">
        <w:rPr>
          <w:rFonts w:ascii="Garamond" w:hAnsi="Garamond"/>
          <w:sz w:val="24"/>
          <w:szCs w:val="24"/>
        </w:rPr>
        <w:t>AMLF</w:t>
      </w:r>
      <w:proofErr w:type="spellEnd"/>
      <w:r w:rsidRPr="00B073F6">
        <w:rPr>
          <w:rFonts w:ascii="Garamond" w:hAnsi="Garamond"/>
          <w:sz w:val="24"/>
          <w:szCs w:val="24"/>
        </w:rPr>
        <w:t>-së çdo informacion dhe dokumentacion të kërkuar për verifikim dhe monitorim.</w:t>
      </w:r>
    </w:p>
    <w:p w14:paraId="24A7C1C8" w14:textId="6BE31A46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>11.  Në rast të përdorimit të fondeve në kundërshtim me qëllimin e financimit, të mungesës së dokumentacionit justifikues ose të konstatimit të parregullsive gjatë monitorimit:</w:t>
      </w:r>
    </w:p>
    <w:p w14:paraId="705F02BC" w14:textId="15CD5E4C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 xml:space="preserve"> a)  </w:t>
      </w:r>
      <w:proofErr w:type="spellStart"/>
      <w:r w:rsidRPr="00B073F6">
        <w:rPr>
          <w:rFonts w:ascii="Garamond" w:hAnsi="Garamond"/>
          <w:sz w:val="24"/>
          <w:szCs w:val="24"/>
        </w:rPr>
        <w:t>AMLF</w:t>
      </w:r>
      <w:proofErr w:type="spellEnd"/>
      <w:r w:rsidRPr="00B073F6">
        <w:rPr>
          <w:rFonts w:ascii="Garamond" w:hAnsi="Garamond"/>
          <w:sz w:val="24"/>
          <w:szCs w:val="24"/>
        </w:rPr>
        <w:t>-ja pezullon menjëherë pagesat dhe kërkon kthimin e fondeve të përfituara në mënyrë të parregullt, si dhe, kur është rasti, ndërpret kontratën e financimit. Zgjidhja e kontratës së financimit kryhet në përputhje me kushtet e përcaktuara në kontratë dhe legjislacionin në fuqi;</w:t>
      </w:r>
    </w:p>
    <w:p w14:paraId="07F8DE30" w14:textId="717027DE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 xml:space="preserve">b)  pas njoftimit me shkrim nga </w:t>
      </w:r>
      <w:proofErr w:type="spellStart"/>
      <w:r w:rsidRPr="00B073F6">
        <w:rPr>
          <w:rFonts w:ascii="Garamond" w:hAnsi="Garamond"/>
          <w:sz w:val="24"/>
          <w:szCs w:val="24"/>
        </w:rPr>
        <w:t>AMLF</w:t>
      </w:r>
      <w:proofErr w:type="spellEnd"/>
      <w:r w:rsidRPr="00B073F6">
        <w:rPr>
          <w:rFonts w:ascii="Garamond" w:hAnsi="Garamond"/>
          <w:sz w:val="24"/>
          <w:szCs w:val="24"/>
        </w:rPr>
        <w:t xml:space="preserve">-ja për konstatimin e parregullsive dhe detyrimin për kthimin e fondeve, përfituesi është i detyruar të kthejë shumat përkatëse në llogarinë e fondit, brenda afatit të përcaktuar në njoftim. Në rast moskthimi brenda këtij afati, </w:t>
      </w:r>
      <w:proofErr w:type="spellStart"/>
      <w:r w:rsidRPr="00B073F6">
        <w:rPr>
          <w:rFonts w:ascii="Garamond" w:hAnsi="Garamond"/>
          <w:sz w:val="24"/>
          <w:szCs w:val="24"/>
        </w:rPr>
        <w:t>AMLF</w:t>
      </w:r>
      <w:proofErr w:type="spellEnd"/>
      <w:r w:rsidRPr="00B073F6">
        <w:rPr>
          <w:rFonts w:ascii="Garamond" w:hAnsi="Garamond"/>
          <w:sz w:val="24"/>
          <w:szCs w:val="24"/>
        </w:rPr>
        <w:t xml:space="preserve">-ja ndërmerr procedurat për rikuperimin e detyrimit në përputhje me legjislacionin në fuqi për detyrimet ndaj shtetit. </w:t>
      </w:r>
    </w:p>
    <w:p w14:paraId="03661D84" w14:textId="4EA61EAF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 xml:space="preserve">12.  </w:t>
      </w:r>
      <w:proofErr w:type="spellStart"/>
      <w:r w:rsidRPr="00B073F6">
        <w:rPr>
          <w:rFonts w:ascii="Garamond" w:hAnsi="Garamond"/>
          <w:sz w:val="24"/>
          <w:szCs w:val="24"/>
        </w:rPr>
        <w:t>AMLF</w:t>
      </w:r>
      <w:proofErr w:type="spellEnd"/>
      <w:r w:rsidRPr="00B073F6">
        <w:rPr>
          <w:rFonts w:ascii="Garamond" w:hAnsi="Garamond"/>
          <w:sz w:val="24"/>
          <w:szCs w:val="24"/>
        </w:rPr>
        <w:t>-ja publikon periodikisht në faqen zyrtare:</w:t>
      </w:r>
    </w:p>
    <w:p w14:paraId="778E5AFA" w14:textId="0E1B4D82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>a)  fondet e arkëtuara dhe shpenzimet e realizuara;</w:t>
      </w:r>
    </w:p>
    <w:p w14:paraId="2B452AD3" w14:textId="6AF4F60F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 xml:space="preserve">b)  fondet e </w:t>
      </w:r>
      <w:proofErr w:type="spellStart"/>
      <w:r w:rsidRPr="00B073F6">
        <w:rPr>
          <w:rFonts w:ascii="Garamond" w:hAnsi="Garamond"/>
          <w:sz w:val="24"/>
          <w:szCs w:val="24"/>
        </w:rPr>
        <w:t>disbursuara</w:t>
      </w:r>
      <w:proofErr w:type="spellEnd"/>
      <w:r w:rsidRPr="00B073F6">
        <w:rPr>
          <w:rFonts w:ascii="Garamond" w:hAnsi="Garamond"/>
          <w:sz w:val="24"/>
          <w:szCs w:val="24"/>
        </w:rPr>
        <w:t>;</w:t>
      </w:r>
    </w:p>
    <w:p w14:paraId="178899D3" w14:textId="10EBA232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>c)  listën e përfituesve të fondeve, shumën e financimit dhe qëllimin e çdo projekti të miratuar;</w:t>
      </w:r>
    </w:p>
    <w:p w14:paraId="6E81FDD4" w14:textId="0D4C508A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>ç)  raportin vjetor mbi administrimin financiar të fondit.</w:t>
      </w:r>
    </w:p>
    <w:p w14:paraId="1D6CB7BB" w14:textId="63C1D28A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 xml:space="preserve">13.  </w:t>
      </w:r>
      <w:proofErr w:type="spellStart"/>
      <w:r w:rsidRPr="00B073F6">
        <w:rPr>
          <w:rFonts w:ascii="Garamond" w:hAnsi="Garamond"/>
          <w:sz w:val="24"/>
          <w:szCs w:val="24"/>
        </w:rPr>
        <w:t>AMLF</w:t>
      </w:r>
      <w:proofErr w:type="spellEnd"/>
      <w:r w:rsidRPr="00B073F6">
        <w:rPr>
          <w:rFonts w:ascii="Garamond" w:hAnsi="Garamond"/>
          <w:sz w:val="24"/>
          <w:szCs w:val="24"/>
        </w:rPr>
        <w:t xml:space="preserve">-ja kryen </w:t>
      </w:r>
      <w:proofErr w:type="spellStart"/>
      <w:r w:rsidRPr="00B073F6">
        <w:rPr>
          <w:rFonts w:ascii="Garamond" w:hAnsi="Garamond"/>
          <w:sz w:val="24"/>
          <w:szCs w:val="24"/>
        </w:rPr>
        <w:t>auditim</w:t>
      </w:r>
      <w:proofErr w:type="spellEnd"/>
      <w:r w:rsidRPr="00B073F6">
        <w:rPr>
          <w:rFonts w:ascii="Garamond" w:hAnsi="Garamond"/>
          <w:sz w:val="24"/>
          <w:szCs w:val="24"/>
        </w:rPr>
        <w:t xml:space="preserve"> të brendshëm për administrimin dhe përdorimin e fondit, në përputhje me legjislacionin në fuqi.</w:t>
      </w:r>
    </w:p>
    <w:p w14:paraId="6ED1548D" w14:textId="0BAA57B9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>14.  Ngarkohen Ministria e Financave dhe Autoriteti i Mbikëqyrjes së Lojërave të Fatit për ndjekjen dhe zbatimin e këtij vendimi.</w:t>
      </w:r>
    </w:p>
    <w:p w14:paraId="3F1EAB7C" w14:textId="77777777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 xml:space="preserve">Ky vendim hyn në fuqi pas botimit në Fletoren Zyrtare </w:t>
      </w:r>
    </w:p>
    <w:p w14:paraId="16A59096" w14:textId="77777777" w:rsidR="00B073F6" w:rsidRPr="00B073F6" w:rsidRDefault="00B073F6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A88A7B" w14:textId="77777777" w:rsidR="00B073F6" w:rsidRPr="00B073F6" w:rsidRDefault="00B073F6" w:rsidP="0072478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073F6">
        <w:rPr>
          <w:rFonts w:ascii="Garamond" w:hAnsi="Garamond"/>
          <w:sz w:val="24"/>
          <w:szCs w:val="24"/>
        </w:rPr>
        <w:t>ZËVENDËSKRYEMINISTËR</w:t>
      </w:r>
    </w:p>
    <w:p w14:paraId="24D56F2C" w14:textId="1068ED9A" w:rsidR="00B073F6" w:rsidRPr="00724784" w:rsidRDefault="00724784" w:rsidP="0072478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24784">
        <w:rPr>
          <w:rFonts w:ascii="Garamond" w:hAnsi="Garamond"/>
          <w:b/>
          <w:sz w:val="24"/>
          <w:szCs w:val="24"/>
        </w:rPr>
        <w:t xml:space="preserve">Albana </w:t>
      </w:r>
      <w:proofErr w:type="spellStart"/>
      <w:r w:rsidRPr="00724784">
        <w:rPr>
          <w:rFonts w:ascii="Garamond" w:hAnsi="Garamond"/>
          <w:b/>
          <w:sz w:val="24"/>
          <w:szCs w:val="24"/>
        </w:rPr>
        <w:t>Koçiu</w:t>
      </w:r>
      <w:proofErr w:type="spellEnd"/>
    </w:p>
    <w:p w14:paraId="2B16A056" w14:textId="77777777" w:rsidR="00B073F6" w:rsidRPr="00B073F6" w:rsidRDefault="00B073F6" w:rsidP="0072478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B348334" w14:textId="3B3A2ECE" w:rsidR="00E57538" w:rsidRPr="00B073F6" w:rsidRDefault="00E57538" w:rsidP="00B073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E57538" w:rsidRPr="00B073F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EEC"/>
    <w:rsid w:val="00000EEC"/>
    <w:rsid w:val="00083723"/>
    <w:rsid w:val="00565A95"/>
    <w:rsid w:val="00724784"/>
    <w:rsid w:val="00863C08"/>
    <w:rsid w:val="00886E43"/>
    <w:rsid w:val="008D01E6"/>
    <w:rsid w:val="00B073F6"/>
    <w:rsid w:val="00E57538"/>
    <w:rsid w:val="00F04107"/>
    <w:rsid w:val="00F83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48334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487</Nr_x002e__x0020_akti>
    <Data_x0020_e_x0020_Krijimit xmlns="0e656187-b300-4fb0-8bf4-3a50f872073c">2026-06-30T07:01:36Z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2026-06-29T00:00:00Z</Date_x0020_protokolli>
    <Titulli xmlns="0e656187-b300-4fb0-8bf4-3a50f872073c">Për administrimin dhe përdorimin e  fondit të posaçëm  të krijuar nga veprimtaritë e lojërave të fatit</Titulli>
    <Modifikuesi xmlns="0e656187-b300-4fb0-8bf4-3a50f872073c">ermira.bukaci</Modifikuesi>
    <Nr_x002e__x0020_prot_x0020_QBZ xmlns="0e656187-b300-4fb0-8bf4-3a50f872073c">1443</Nr_x002e__x0020_prot_x0020_QBZ>
    <Data_x0020_e_x0020_Modifikimit xmlns="0e656187-b300-4fb0-8bf4-3a50f872073c">2026-06-30T07:43:35Z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3602/2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C343F963E641FCBFA930FE795B59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C343F963E641FCBFA930FE795B59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F0D534-6264-498F-96AB-769C5B308D4F}">
  <ds:schemaRefs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D5A0156-D7FD-4182-9615-7EB4910DB1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29D3B6-733B-439A-BB39-5F55DF855D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F04123E-41B9-4B63-86BB-6167211353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5D2963D-9F03-419B-8C33-E4702DEB67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administrimin dhe përdorimin e fondit të posaçëm të krijuar nga veprimtaritë e lojërave të fatit</vt:lpstr>
    </vt:vector>
  </TitlesOfParts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administrimin dhe përdorimin e fondit të posaçëm të krijuar nga veprimtaritë e lojërave të fatit</dc:title>
  <dc:creator>Entela Suli</dc:creator>
  <cp:lastModifiedBy>Alma Lisaku</cp:lastModifiedBy>
  <cp:revision>6</cp:revision>
  <dcterms:created xsi:type="dcterms:W3CDTF">2026-06-30T07:12:00Z</dcterms:created>
  <dcterms:modified xsi:type="dcterms:W3CDTF">2026-06-30T08:05:00Z</dcterms:modified>
</cp:coreProperties>
</file>