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805BA" w14:textId="77777777" w:rsidR="009B54A9" w:rsidRPr="007741DE" w:rsidRDefault="009B54A9" w:rsidP="007061DF">
      <w:pPr>
        <w:ind w:firstLine="284"/>
        <w:contextualSpacing/>
        <w:jc w:val="center"/>
        <w:rPr>
          <w:rFonts w:ascii="Garamond" w:hAnsi="Garamond"/>
          <w:b/>
        </w:rPr>
      </w:pPr>
      <w:bookmarkStart w:id="0" w:name="_Hlk213674326"/>
      <w:r w:rsidRPr="007741DE">
        <w:rPr>
          <w:rFonts w:ascii="Garamond" w:hAnsi="Garamond"/>
          <w:b/>
        </w:rPr>
        <w:t>VENDIM</w:t>
      </w:r>
    </w:p>
    <w:p w14:paraId="2CA093DA" w14:textId="77777777" w:rsidR="00D90C33" w:rsidRPr="007741DE" w:rsidRDefault="009B54A9" w:rsidP="007061DF">
      <w:pPr>
        <w:ind w:firstLine="284"/>
        <w:jc w:val="center"/>
        <w:rPr>
          <w:rFonts w:ascii="Garamond" w:hAnsi="Garamond"/>
          <w:b/>
        </w:rPr>
      </w:pPr>
      <w:r w:rsidRPr="007741DE">
        <w:rPr>
          <w:rFonts w:ascii="Garamond" w:hAnsi="Garamond"/>
          <w:b/>
        </w:rPr>
        <w:t>Nr.</w:t>
      </w:r>
      <w:r w:rsidR="007061DF" w:rsidRPr="007741DE">
        <w:rPr>
          <w:rFonts w:ascii="Garamond" w:hAnsi="Garamond"/>
          <w:b/>
        </w:rPr>
        <w:t xml:space="preserve"> 495</w:t>
      </w:r>
      <w:r w:rsidRPr="007741DE">
        <w:rPr>
          <w:rFonts w:ascii="Garamond" w:hAnsi="Garamond"/>
          <w:b/>
        </w:rPr>
        <w:t>, datë</w:t>
      </w:r>
      <w:bookmarkEnd w:id="0"/>
      <w:r w:rsidR="007061DF" w:rsidRPr="007741DE">
        <w:rPr>
          <w:rFonts w:ascii="Garamond" w:hAnsi="Garamond"/>
          <w:b/>
        </w:rPr>
        <w:t xml:space="preserve"> 26.6.2026</w:t>
      </w:r>
    </w:p>
    <w:p w14:paraId="2754DF86" w14:textId="77777777" w:rsidR="0027703F" w:rsidRPr="007741DE" w:rsidRDefault="0027703F" w:rsidP="007061DF">
      <w:pPr>
        <w:ind w:firstLine="284"/>
        <w:jc w:val="center"/>
        <w:rPr>
          <w:rFonts w:ascii="Garamond" w:eastAsiaTheme="majorEastAsia" w:hAnsi="Garamond"/>
          <w:b/>
          <w:bCs/>
        </w:rPr>
      </w:pPr>
    </w:p>
    <w:p w14:paraId="7E0FDC89" w14:textId="5C03B786" w:rsidR="00D90C33" w:rsidRPr="007741DE" w:rsidRDefault="009B54A9" w:rsidP="007061DF">
      <w:pPr>
        <w:ind w:firstLine="284"/>
        <w:jc w:val="center"/>
        <w:rPr>
          <w:rFonts w:ascii="Garamond" w:eastAsiaTheme="majorEastAsia" w:hAnsi="Garamond"/>
          <w:b/>
          <w:bCs/>
        </w:rPr>
      </w:pPr>
      <w:r w:rsidRPr="007741DE">
        <w:rPr>
          <w:rFonts w:ascii="Garamond" w:eastAsiaTheme="majorEastAsia" w:hAnsi="Garamond"/>
          <w:b/>
          <w:bCs/>
        </w:rPr>
        <w:t xml:space="preserve">PËR NJË </w:t>
      </w:r>
      <w:r w:rsidR="00CD2569" w:rsidRPr="007741DE">
        <w:rPr>
          <w:rFonts w:ascii="Garamond" w:eastAsiaTheme="majorEastAsia" w:hAnsi="Garamond"/>
          <w:b/>
          <w:bCs/>
        </w:rPr>
        <w:t>SHTES</w:t>
      </w:r>
      <w:r w:rsidR="00B65993" w:rsidRPr="007741DE">
        <w:rPr>
          <w:rFonts w:ascii="Garamond" w:eastAsiaTheme="majorEastAsia" w:hAnsi="Garamond"/>
          <w:b/>
          <w:bCs/>
        </w:rPr>
        <w:t>Ë</w:t>
      </w:r>
      <w:r w:rsidRPr="007741DE">
        <w:rPr>
          <w:rFonts w:ascii="Garamond" w:eastAsiaTheme="majorEastAsia" w:hAnsi="Garamond"/>
          <w:b/>
          <w:bCs/>
        </w:rPr>
        <w:t xml:space="preserve"> NË VENDIMIN NR.</w:t>
      </w:r>
      <w:r w:rsidR="007741DE" w:rsidRPr="007741DE">
        <w:rPr>
          <w:rFonts w:ascii="Garamond" w:eastAsiaTheme="majorEastAsia" w:hAnsi="Garamond"/>
          <w:b/>
          <w:bCs/>
        </w:rPr>
        <w:t xml:space="preserve"> </w:t>
      </w:r>
      <w:r w:rsidRPr="007741DE">
        <w:rPr>
          <w:rFonts w:ascii="Garamond" w:eastAsiaTheme="majorEastAsia" w:hAnsi="Garamond"/>
          <w:b/>
          <w:bCs/>
        </w:rPr>
        <w:t xml:space="preserve">707, DATË 21.11.2018, TË KËSHILLIT TË MINISTRAVE, “PËR KALIMIN NË PËRGJEGJËSI ADMINISTRIMI TË MINISTRISË PËRGJEGJËSE PËR TURIZMIN </w:t>
      </w:r>
      <w:r w:rsidR="00A60743" w:rsidRPr="007741DE">
        <w:rPr>
          <w:rFonts w:ascii="Garamond" w:eastAsiaTheme="majorEastAsia" w:hAnsi="Garamond"/>
          <w:b/>
          <w:bCs/>
        </w:rPr>
        <w:t xml:space="preserve"> </w:t>
      </w:r>
      <w:r w:rsidRPr="007741DE">
        <w:rPr>
          <w:rFonts w:ascii="Garamond" w:eastAsiaTheme="majorEastAsia" w:hAnsi="Garamond"/>
          <w:b/>
          <w:bCs/>
        </w:rPr>
        <w:t>TË DISA PRONAVE TË PALUAJTSHME SHTETËRORE, NË VIJËN BREGDETARE SHKODËR</w:t>
      </w:r>
      <w:r w:rsidR="007741DE">
        <w:rPr>
          <w:rFonts w:ascii="Garamond" w:eastAsiaTheme="majorEastAsia" w:hAnsi="Garamond"/>
          <w:b/>
          <w:bCs/>
        </w:rPr>
        <w:t>–</w:t>
      </w:r>
      <w:r w:rsidRPr="007741DE">
        <w:rPr>
          <w:rFonts w:ascii="Garamond" w:eastAsiaTheme="majorEastAsia" w:hAnsi="Garamond"/>
          <w:b/>
          <w:bCs/>
        </w:rPr>
        <w:t>FIER”, TË NDRYSHUAR</w:t>
      </w:r>
    </w:p>
    <w:p w14:paraId="418C7133" w14:textId="77777777" w:rsidR="0027703F" w:rsidRPr="007741DE" w:rsidRDefault="0027703F" w:rsidP="007061DF">
      <w:pPr>
        <w:ind w:firstLine="284"/>
        <w:jc w:val="center"/>
        <w:rPr>
          <w:rFonts w:ascii="Garamond" w:hAnsi="Garamond"/>
          <w:b/>
          <w:u w:val="single"/>
        </w:rPr>
      </w:pPr>
    </w:p>
    <w:p w14:paraId="43DF8E10" w14:textId="77777777" w:rsidR="009B54A9" w:rsidRPr="007741DE" w:rsidRDefault="009B54A9" w:rsidP="007061DF">
      <w:pPr>
        <w:pStyle w:val="paragraph"/>
        <w:spacing w:before="0" w:beforeAutospacing="0" w:after="0" w:afterAutospacing="0"/>
        <w:ind w:firstLine="284"/>
        <w:contextualSpacing/>
        <w:jc w:val="both"/>
        <w:textAlignment w:val="baseline"/>
        <w:rPr>
          <w:rFonts w:ascii="Garamond" w:hAnsi="Garamond"/>
          <w:lang w:val="sq-AL"/>
        </w:rPr>
      </w:pPr>
    </w:p>
    <w:p w14:paraId="7259E229" w14:textId="721802E4" w:rsidR="009B54A9" w:rsidRPr="007741DE" w:rsidRDefault="009B54A9" w:rsidP="007061DF">
      <w:pPr>
        <w:pStyle w:val="paragraph"/>
        <w:spacing w:before="0" w:beforeAutospacing="0" w:after="0" w:afterAutospacing="0"/>
        <w:ind w:firstLine="284"/>
        <w:contextualSpacing/>
        <w:jc w:val="both"/>
        <w:textAlignment w:val="baseline"/>
        <w:rPr>
          <w:rStyle w:val="normaltextrun"/>
          <w:rFonts w:ascii="Garamond" w:eastAsiaTheme="majorEastAsia" w:hAnsi="Garamond"/>
          <w:lang w:val="sq-AL"/>
        </w:rPr>
      </w:pPr>
      <w:r w:rsidRPr="007741DE">
        <w:rPr>
          <w:rStyle w:val="normaltextrun"/>
          <w:rFonts w:ascii="Garamond" w:eastAsiaTheme="majorEastAsia" w:hAnsi="Garamond"/>
          <w:lang w:val="sq-AL"/>
        </w:rPr>
        <w:t xml:space="preserve">Në mbështetje të nenit 100 të Kushtetutës </w:t>
      </w:r>
      <w:r w:rsidR="00833F18" w:rsidRPr="007741DE">
        <w:rPr>
          <w:rStyle w:val="normaltextrun"/>
          <w:rFonts w:ascii="Garamond" w:eastAsiaTheme="majorEastAsia" w:hAnsi="Garamond"/>
          <w:lang w:val="sq-AL"/>
        </w:rPr>
        <w:t xml:space="preserve">dhe </w:t>
      </w:r>
      <w:r w:rsidR="007C1F26" w:rsidRPr="007741DE">
        <w:rPr>
          <w:rFonts w:ascii="Garamond" w:eastAsiaTheme="majorEastAsia" w:hAnsi="Garamond"/>
          <w:lang w:val="sq-AL"/>
        </w:rPr>
        <w:t>të neneve 13 e 15, të ligjit nr.</w:t>
      </w:r>
      <w:r w:rsidR="007741DE" w:rsidRPr="007741DE">
        <w:rPr>
          <w:rFonts w:ascii="Garamond" w:eastAsiaTheme="majorEastAsia" w:hAnsi="Garamond"/>
          <w:lang w:val="sq-AL"/>
        </w:rPr>
        <w:t xml:space="preserve"> </w:t>
      </w:r>
      <w:r w:rsidR="007C1F26" w:rsidRPr="007741DE">
        <w:rPr>
          <w:rFonts w:ascii="Garamond" w:eastAsiaTheme="majorEastAsia" w:hAnsi="Garamond"/>
          <w:lang w:val="sq-AL"/>
        </w:rPr>
        <w:t>8743, datë 22.2.2001,</w:t>
      </w:r>
      <w:r w:rsidR="001453BC" w:rsidRPr="007741DE">
        <w:rPr>
          <w:rFonts w:ascii="Garamond" w:eastAsiaTheme="majorEastAsia" w:hAnsi="Garamond"/>
          <w:lang w:val="sq-AL"/>
        </w:rPr>
        <w:t xml:space="preserve"> </w:t>
      </w:r>
      <w:r w:rsidR="007C1F26" w:rsidRPr="007741DE">
        <w:rPr>
          <w:rFonts w:ascii="Garamond" w:eastAsiaTheme="majorEastAsia" w:hAnsi="Garamond"/>
          <w:lang w:val="sq-AL"/>
        </w:rPr>
        <w:t>“Për pronat e paluajtshme të shtetit”, të ndryshuar, dhe të nenit 34, të ligjit nr.</w:t>
      </w:r>
      <w:r w:rsidR="007741DE" w:rsidRPr="007741DE">
        <w:rPr>
          <w:rFonts w:ascii="Garamond" w:eastAsiaTheme="majorEastAsia" w:hAnsi="Garamond"/>
          <w:lang w:val="sq-AL"/>
        </w:rPr>
        <w:t xml:space="preserve"> </w:t>
      </w:r>
      <w:r w:rsidR="007C1F26" w:rsidRPr="007741DE">
        <w:rPr>
          <w:rFonts w:ascii="Garamond" w:eastAsiaTheme="majorEastAsia" w:hAnsi="Garamond"/>
          <w:lang w:val="sq-AL"/>
        </w:rPr>
        <w:t xml:space="preserve">93/2015, “Për turizmin”, të ndryshuar, </w:t>
      </w:r>
      <w:r w:rsidRPr="007741DE">
        <w:rPr>
          <w:rStyle w:val="normaltextrun"/>
          <w:rFonts w:ascii="Garamond" w:eastAsiaTheme="majorEastAsia" w:hAnsi="Garamond"/>
          <w:lang w:val="sq-AL"/>
        </w:rPr>
        <w:t>me propozimin e ministrit të Turizmit, Kulturës dhe Sportit, Këshilli i Ministrave</w:t>
      </w:r>
    </w:p>
    <w:p w14:paraId="7D4643BD" w14:textId="77777777" w:rsidR="0027703F" w:rsidRPr="007741DE" w:rsidRDefault="0027703F" w:rsidP="007061DF">
      <w:pPr>
        <w:pStyle w:val="paragraph"/>
        <w:spacing w:before="0" w:beforeAutospacing="0" w:after="0" w:afterAutospacing="0"/>
        <w:ind w:firstLine="284"/>
        <w:contextualSpacing/>
        <w:jc w:val="both"/>
        <w:textAlignment w:val="baseline"/>
        <w:rPr>
          <w:rFonts w:ascii="Garamond" w:eastAsiaTheme="majorEastAsia" w:hAnsi="Garamond"/>
          <w:lang w:val="sq-AL"/>
        </w:rPr>
      </w:pPr>
    </w:p>
    <w:p w14:paraId="0BA1ABD0" w14:textId="77777777" w:rsidR="009B54A9" w:rsidRPr="007741DE" w:rsidRDefault="009B54A9" w:rsidP="007061DF">
      <w:pPr>
        <w:pStyle w:val="paragraph"/>
        <w:spacing w:before="0" w:beforeAutospacing="0" w:after="0" w:afterAutospacing="0"/>
        <w:ind w:firstLine="284"/>
        <w:contextualSpacing/>
        <w:jc w:val="center"/>
        <w:textAlignment w:val="baseline"/>
        <w:rPr>
          <w:rStyle w:val="normaltextrun"/>
          <w:rFonts w:ascii="Garamond" w:eastAsiaTheme="majorEastAsia" w:hAnsi="Garamond"/>
          <w:lang w:val="sq-AL"/>
        </w:rPr>
      </w:pPr>
      <w:r w:rsidRPr="007741DE">
        <w:rPr>
          <w:rStyle w:val="normaltextrun"/>
          <w:rFonts w:ascii="Garamond" w:eastAsiaTheme="majorEastAsia" w:hAnsi="Garamond"/>
          <w:lang w:val="sq-AL"/>
        </w:rPr>
        <w:t>VENDOSI:</w:t>
      </w:r>
    </w:p>
    <w:p w14:paraId="544911AB" w14:textId="77777777" w:rsidR="009B54A9" w:rsidRPr="007741DE" w:rsidRDefault="009B54A9" w:rsidP="007061DF">
      <w:pPr>
        <w:pStyle w:val="paragraph"/>
        <w:spacing w:before="0" w:beforeAutospacing="0" w:after="0" w:afterAutospacing="0"/>
        <w:ind w:firstLine="284"/>
        <w:contextualSpacing/>
        <w:jc w:val="both"/>
        <w:textAlignment w:val="baseline"/>
        <w:rPr>
          <w:rStyle w:val="normaltextrun"/>
          <w:rFonts w:ascii="Garamond" w:eastAsiaTheme="majorEastAsia" w:hAnsi="Garamond"/>
          <w:lang w:val="sq-AL"/>
        </w:rPr>
      </w:pPr>
    </w:p>
    <w:p w14:paraId="1237B56D" w14:textId="7133736E" w:rsidR="00FF7FE6" w:rsidRPr="007741DE" w:rsidRDefault="007061DF" w:rsidP="007061DF">
      <w:pPr>
        <w:pStyle w:val="Body"/>
        <w:ind w:firstLine="284"/>
        <w:contextualSpacing/>
        <w:jc w:val="both"/>
        <w:rPr>
          <w:rFonts w:ascii="Garamond" w:hAnsi="Garamond" w:cs="Times New Roman"/>
          <w:color w:val="auto"/>
          <w:lang w:val="sq-AL"/>
        </w:rPr>
      </w:pPr>
      <w:r w:rsidRPr="007741DE">
        <w:rPr>
          <w:rStyle w:val="normaltextrun"/>
          <w:rFonts w:ascii="Garamond" w:hAnsi="Garamond"/>
          <w:color w:val="auto"/>
          <w:lang w:val="sq-AL"/>
        </w:rPr>
        <w:t xml:space="preserve">1. </w:t>
      </w:r>
      <w:r w:rsidR="007E0C22" w:rsidRPr="007741DE">
        <w:rPr>
          <w:rStyle w:val="normaltextrun"/>
          <w:rFonts w:ascii="Garamond" w:hAnsi="Garamond"/>
          <w:color w:val="auto"/>
          <w:lang w:val="sq-AL"/>
        </w:rPr>
        <w:t>N</w:t>
      </w:r>
      <w:r w:rsidR="007C1F26" w:rsidRPr="007741DE">
        <w:rPr>
          <w:rStyle w:val="normaltextrun"/>
          <w:rFonts w:ascii="Garamond" w:hAnsi="Garamond"/>
          <w:color w:val="auto"/>
          <w:lang w:val="sq-AL"/>
        </w:rPr>
        <w:t>ë</w:t>
      </w:r>
      <w:r w:rsidR="007E0C22" w:rsidRPr="007741DE">
        <w:rPr>
          <w:rStyle w:val="normaltextrun"/>
          <w:rFonts w:ascii="Garamond" w:hAnsi="Garamond"/>
          <w:color w:val="auto"/>
          <w:lang w:val="sq-AL"/>
        </w:rPr>
        <w:t xml:space="preserve"> </w:t>
      </w:r>
      <w:r w:rsidR="000F649F" w:rsidRPr="007741DE">
        <w:rPr>
          <w:rStyle w:val="normaltextrun"/>
          <w:rFonts w:ascii="Garamond" w:hAnsi="Garamond"/>
          <w:color w:val="auto"/>
          <w:lang w:val="sq-AL"/>
        </w:rPr>
        <w:t>pik</w:t>
      </w:r>
      <w:r w:rsidR="00B65993" w:rsidRPr="007741DE">
        <w:rPr>
          <w:rStyle w:val="normaltextrun"/>
          <w:rFonts w:ascii="Garamond" w:hAnsi="Garamond"/>
          <w:color w:val="auto"/>
          <w:lang w:val="sq-AL"/>
        </w:rPr>
        <w:t>ë</w:t>
      </w:r>
      <w:r w:rsidR="000F649F" w:rsidRPr="007741DE">
        <w:rPr>
          <w:rStyle w:val="normaltextrun"/>
          <w:rFonts w:ascii="Garamond" w:hAnsi="Garamond"/>
          <w:color w:val="auto"/>
          <w:lang w:val="sq-AL"/>
        </w:rPr>
        <w:t>n 20 t</w:t>
      </w:r>
      <w:r w:rsidR="00B65993" w:rsidRPr="007741DE">
        <w:rPr>
          <w:rStyle w:val="normaltextrun"/>
          <w:rFonts w:ascii="Garamond" w:hAnsi="Garamond"/>
          <w:color w:val="auto"/>
          <w:lang w:val="sq-AL"/>
        </w:rPr>
        <w:t>ë</w:t>
      </w:r>
      <w:r w:rsidR="000F649F" w:rsidRPr="007741DE">
        <w:rPr>
          <w:rStyle w:val="normaltextrun"/>
          <w:rFonts w:ascii="Garamond" w:hAnsi="Garamond"/>
          <w:color w:val="auto"/>
          <w:lang w:val="sq-AL"/>
        </w:rPr>
        <w:t xml:space="preserve"> </w:t>
      </w:r>
      <w:r w:rsidR="007E0C22" w:rsidRPr="007741DE">
        <w:rPr>
          <w:rStyle w:val="normaltextrun"/>
          <w:rFonts w:ascii="Garamond" w:hAnsi="Garamond"/>
          <w:color w:val="auto"/>
          <w:lang w:val="sq-AL"/>
        </w:rPr>
        <w:t>shtojc</w:t>
      </w:r>
      <w:r w:rsidR="007C1F26" w:rsidRPr="007741DE">
        <w:rPr>
          <w:rStyle w:val="normaltextrun"/>
          <w:rFonts w:ascii="Garamond" w:hAnsi="Garamond"/>
          <w:color w:val="auto"/>
          <w:lang w:val="sq-AL"/>
        </w:rPr>
        <w:t>ë</w:t>
      </w:r>
      <w:r w:rsidR="000F649F" w:rsidRPr="007741DE">
        <w:rPr>
          <w:rStyle w:val="normaltextrun"/>
          <w:rFonts w:ascii="Garamond" w:hAnsi="Garamond"/>
          <w:color w:val="auto"/>
          <w:lang w:val="sq-AL"/>
        </w:rPr>
        <w:t>s</w:t>
      </w:r>
      <w:r w:rsidR="00A60743" w:rsidRPr="007741DE">
        <w:rPr>
          <w:rStyle w:val="normaltextrun"/>
          <w:rFonts w:ascii="Garamond" w:hAnsi="Garamond"/>
          <w:color w:val="auto"/>
          <w:lang w:val="sq-AL"/>
        </w:rPr>
        <w:t>,</w:t>
      </w:r>
      <w:r w:rsidR="007E0C22" w:rsidRPr="007741DE">
        <w:rPr>
          <w:rStyle w:val="normaltextrun"/>
          <w:rFonts w:ascii="Garamond" w:hAnsi="Garamond"/>
          <w:color w:val="auto"/>
          <w:lang w:val="sq-AL"/>
        </w:rPr>
        <w:t xml:space="preserve"> q</w:t>
      </w:r>
      <w:r w:rsidR="007C1F26" w:rsidRPr="007741DE">
        <w:rPr>
          <w:rStyle w:val="normaltextrun"/>
          <w:rFonts w:ascii="Garamond" w:hAnsi="Garamond"/>
          <w:color w:val="auto"/>
          <w:lang w:val="sq-AL"/>
        </w:rPr>
        <w:t>ë</w:t>
      </w:r>
      <w:r w:rsidR="007E0C22" w:rsidRPr="007741DE">
        <w:rPr>
          <w:rStyle w:val="normaltextrun"/>
          <w:rFonts w:ascii="Garamond" w:hAnsi="Garamond"/>
          <w:color w:val="auto"/>
          <w:lang w:val="sq-AL"/>
        </w:rPr>
        <w:t xml:space="preserve"> i bashk</w:t>
      </w:r>
      <w:r w:rsidR="007C1F26" w:rsidRPr="007741DE">
        <w:rPr>
          <w:rStyle w:val="normaltextrun"/>
          <w:rFonts w:ascii="Garamond" w:hAnsi="Garamond"/>
          <w:color w:val="auto"/>
          <w:lang w:val="sq-AL"/>
        </w:rPr>
        <w:t>ë</w:t>
      </w:r>
      <w:r w:rsidR="007E0C22" w:rsidRPr="007741DE">
        <w:rPr>
          <w:rStyle w:val="normaltextrun"/>
          <w:rFonts w:ascii="Garamond" w:hAnsi="Garamond"/>
          <w:color w:val="auto"/>
          <w:lang w:val="sq-AL"/>
        </w:rPr>
        <w:t xml:space="preserve">lidhet vendimit </w:t>
      </w:r>
      <w:r w:rsidR="009B54A9" w:rsidRPr="007741DE">
        <w:rPr>
          <w:rFonts w:ascii="Garamond" w:eastAsiaTheme="majorEastAsia" w:hAnsi="Garamond" w:cs="Times New Roman"/>
          <w:color w:val="auto"/>
          <w:lang w:val="sq-AL"/>
        </w:rPr>
        <w:t>nr.</w:t>
      </w:r>
      <w:r w:rsidR="007741DE" w:rsidRPr="007741DE">
        <w:rPr>
          <w:rFonts w:ascii="Garamond" w:eastAsiaTheme="majorEastAsia" w:hAnsi="Garamond" w:cs="Times New Roman"/>
          <w:color w:val="auto"/>
          <w:lang w:val="sq-AL"/>
        </w:rPr>
        <w:t xml:space="preserve"> </w:t>
      </w:r>
      <w:r w:rsidR="009B54A9" w:rsidRPr="007741DE">
        <w:rPr>
          <w:rFonts w:ascii="Garamond" w:eastAsiaTheme="majorEastAsia" w:hAnsi="Garamond" w:cs="Times New Roman"/>
          <w:color w:val="auto"/>
          <w:lang w:val="sq-AL"/>
        </w:rPr>
        <w:t>707, datë 21.11.2018, të Këshillit të Ministrave, “Për kalimin në përgjegjësi administrimi të ministrisë përgjegjëse për turizmin të disa pronave të paluajtshme shtetërore, në vijën bregdetare Shkodër</w:t>
      </w:r>
      <w:bookmarkStart w:id="1" w:name="_GoBack"/>
      <w:bookmarkEnd w:id="1"/>
      <w:r w:rsidR="0033431E">
        <w:rPr>
          <w:rFonts w:ascii="Garamond" w:eastAsiaTheme="majorEastAsia" w:hAnsi="Garamond" w:cs="Times New Roman"/>
          <w:color w:val="auto"/>
          <w:lang w:val="sq-AL"/>
        </w:rPr>
        <w:t>–</w:t>
      </w:r>
      <w:r w:rsidR="009B54A9" w:rsidRPr="007741DE">
        <w:rPr>
          <w:rFonts w:ascii="Garamond" w:eastAsiaTheme="majorEastAsia" w:hAnsi="Garamond" w:cs="Times New Roman"/>
          <w:color w:val="auto"/>
          <w:lang w:val="sq-AL"/>
        </w:rPr>
        <w:t>Fier”, të ndryshuar</w:t>
      </w:r>
      <w:r w:rsidR="001711B3" w:rsidRPr="007741DE">
        <w:rPr>
          <w:rFonts w:ascii="Garamond" w:eastAsiaTheme="majorEastAsia" w:hAnsi="Garamond" w:cs="Times New Roman"/>
          <w:color w:val="auto"/>
          <w:lang w:val="sq-AL"/>
        </w:rPr>
        <w:t xml:space="preserve">, </w:t>
      </w:r>
      <w:r w:rsidR="007E0C22" w:rsidRPr="007741DE">
        <w:rPr>
          <w:rFonts w:ascii="Garamond" w:eastAsiaTheme="majorEastAsia" w:hAnsi="Garamond" w:cs="Times New Roman"/>
          <w:color w:val="auto"/>
          <w:lang w:val="sq-AL"/>
        </w:rPr>
        <w:t>shtohet prona e paluajtshme me</w:t>
      </w:r>
      <w:r w:rsidRPr="007741DE">
        <w:rPr>
          <w:rFonts w:ascii="Garamond" w:eastAsiaTheme="majorEastAsia" w:hAnsi="Garamond" w:cs="Times New Roman"/>
          <w:color w:val="auto"/>
          <w:lang w:val="sq-AL"/>
        </w:rPr>
        <w:t xml:space="preserve"> </w:t>
      </w:r>
      <w:r w:rsidR="007E0C22" w:rsidRPr="007741DE">
        <w:rPr>
          <w:rFonts w:ascii="Garamond" w:eastAsiaTheme="majorEastAsia" w:hAnsi="Garamond" w:cs="Times New Roman"/>
          <w:color w:val="auto"/>
          <w:lang w:val="sq-AL"/>
        </w:rPr>
        <w:t>nr.</w:t>
      </w:r>
      <w:r w:rsidR="007741DE" w:rsidRPr="007741DE">
        <w:rPr>
          <w:rFonts w:ascii="Garamond" w:eastAsiaTheme="majorEastAsia" w:hAnsi="Garamond" w:cs="Times New Roman"/>
          <w:color w:val="auto"/>
          <w:lang w:val="sq-AL"/>
        </w:rPr>
        <w:t xml:space="preserve"> </w:t>
      </w:r>
      <w:r w:rsidR="007E0C22" w:rsidRPr="007741DE">
        <w:rPr>
          <w:rFonts w:ascii="Garamond" w:eastAsiaTheme="majorEastAsia" w:hAnsi="Garamond" w:cs="Times New Roman"/>
          <w:color w:val="auto"/>
          <w:lang w:val="sq-AL"/>
        </w:rPr>
        <w:t xml:space="preserve">284/5, me vendndodhje në zonën </w:t>
      </w:r>
      <w:proofErr w:type="spellStart"/>
      <w:r w:rsidR="007E0C22" w:rsidRPr="007741DE">
        <w:rPr>
          <w:rFonts w:ascii="Garamond" w:eastAsiaTheme="majorEastAsia" w:hAnsi="Garamond" w:cs="Times New Roman"/>
          <w:color w:val="auto"/>
          <w:lang w:val="sq-AL"/>
        </w:rPr>
        <w:t>kadastrale</w:t>
      </w:r>
      <w:proofErr w:type="spellEnd"/>
      <w:r w:rsidR="007E0C22" w:rsidRPr="007741DE">
        <w:rPr>
          <w:rFonts w:ascii="Garamond" w:eastAsiaTheme="majorEastAsia" w:hAnsi="Garamond" w:cs="Times New Roman"/>
          <w:color w:val="auto"/>
          <w:lang w:val="sq-AL"/>
        </w:rPr>
        <w:t xml:space="preserve"> 3774, sipas </w:t>
      </w:r>
      <w:r w:rsidR="001711B3" w:rsidRPr="007741DE">
        <w:rPr>
          <w:rFonts w:ascii="Garamond" w:eastAsiaTheme="majorEastAsia" w:hAnsi="Garamond" w:cs="Times New Roman"/>
          <w:color w:val="auto"/>
          <w:lang w:val="sq-AL"/>
        </w:rPr>
        <w:t>të dhënave të përcaktuara</w:t>
      </w:r>
      <w:r w:rsidR="007E0C22" w:rsidRPr="007741DE">
        <w:rPr>
          <w:rFonts w:ascii="Garamond" w:eastAsiaTheme="majorEastAsia" w:hAnsi="Garamond" w:cs="Times New Roman"/>
          <w:color w:val="auto"/>
          <w:lang w:val="sq-AL"/>
        </w:rPr>
        <w:t xml:space="preserve"> </w:t>
      </w:r>
      <w:r w:rsidR="001711B3" w:rsidRPr="007741DE">
        <w:rPr>
          <w:rFonts w:ascii="Garamond" w:eastAsiaTheme="majorEastAsia" w:hAnsi="Garamond" w:cs="Times New Roman"/>
          <w:color w:val="auto"/>
          <w:lang w:val="sq-AL"/>
        </w:rPr>
        <w:t xml:space="preserve">në shtojcën që i </w:t>
      </w:r>
      <w:r w:rsidR="007E0C22" w:rsidRPr="007741DE">
        <w:rPr>
          <w:rFonts w:ascii="Garamond" w:eastAsiaTheme="majorEastAsia" w:hAnsi="Garamond" w:cs="Times New Roman"/>
          <w:color w:val="auto"/>
          <w:lang w:val="sq-AL"/>
        </w:rPr>
        <w:t>bashkëlidhet këtij vendimi dhe është pjesë përbërëse e tij</w:t>
      </w:r>
      <w:r w:rsidR="00AE1E36" w:rsidRPr="007741DE">
        <w:rPr>
          <w:rFonts w:ascii="Garamond" w:eastAsiaTheme="majorEastAsia" w:hAnsi="Garamond" w:cs="Times New Roman"/>
          <w:color w:val="auto"/>
          <w:lang w:val="sq-AL"/>
        </w:rPr>
        <w:t>, me qëllim përdorimin për zhvillimin e qëndrueshëm në turizëm.</w:t>
      </w:r>
    </w:p>
    <w:p w14:paraId="7E37C413" w14:textId="77777777" w:rsidR="003C6197" w:rsidRPr="007741DE" w:rsidRDefault="007061DF" w:rsidP="007061DF">
      <w:pPr>
        <w:pStyle w:val="Body"/>
        <w:ind w:firstLine="284"/>
        <w:contextualSpacing/>
        <w:jc w:val="both"/>
        <w:rPr>
          <w:rFonts w:ascii="Garamond" w:hAnsi="Garamond" w:cs="Times New Roman"/>
          <w:color w:val="auto"/>
          <w:lang w:val="sq-AL"/>
        </w:rPr>
      </w:pPr>
      <w:r w:rsidRPr="007741DE">
        <w:rPr>
          <w:rFonts w:ascii="Garamond" w:hAnsi="Garamond" w:cs="Times New Roman"/>
          <w:color w:val="auto"/>
          <w:shd w:val="clear" w:color="auto" w:fill="FFFFFF"/>
          <w:lang w:val="sq-AL"/>
        </w:rPr>
        <w:t xml:space="preserve">2. </w:t>
      </w:r>
      <w:r w:rsidR="009B54A9" w:rsidRPr="007741DE">
        <w:rPr>
          <w:rFonts w:ascii="Garamond" w:hAnsi="Garamond" w:cs="Times New Roman"/>
          <w:color w:val="auto"/>
          <w:shd w:val="clear" w:color="auto" w:fill="FFFFFF"/>
          <w:lang w:val="sq-AL"/>
        </w:rPr>
        <w:t>Ngarkohen ministria përgjegjëse për turizmin dhe Agjencia Shtetërore e Kadastrës për zbatimin e këtij vendimi.</w:t>
      </w:r>
    </w:p>
    <w:p w14:paraId="3C6A16EC" w14:textId="77777777" w:rsidR="009B54A9" w:rsidRPr="007741DE" w:rsidRDefault="009B54A9" w:rsidP="007061DF">
      <w:pPr>
        <w:pStyle w:val="paragraph"/>
        <w:spacing w:before="0" w:beforeAutospacing="0" w:after="0" w:afterAutospacing="0"/>
        <w:ind w:firstLine="284"/>
        <w:contextualSpacing/>
        <w:jc w:val="both"/>
        <w:textAlignment w:val="baseline"/>
        <w:rPr>
          <w:rStyle w:val="eop"/>
          <w:rFonts w:ascii="Garamond" w:eastAsiaTheme="majorEastAsia" w:hAnsi="Garamond"/>
          <w:lang w:val="sq-AL"/>
        </w:rPr>
      </w:pPr>
      <w:r w:rsidRPr="007741DE">
        <w:rPr>
          <w:rStyle w:val="normaltextrun"/>
          <w:rFonts w:ascii="Garamond" w:eastAsiaTheme="majorEastAsia" w:hAnsi="Garamond"/>
          <w:lang w:val="sq-AL"/>
        </w:rPr>
        <w:t xml:space="preserve">Ky vendim hyn në fuqi pas botimit në Fletoren </w:t>
      </w:r>
      <w:r w:rsidR="007061DF" w:rsidRPr="007741DE">
        <w:rPr>
          <w:rStyle w:val="normaltextrun"/>
          <w:rFonts w:ascii="Garamond" w:eastAsiaTheme="majorEastAsia" w:hAnsi="Garamond"/>
          <w:lang w:val="sq-AL"/>
        </w:rPr>
        <w:t>Zyrtare</w:t>
      </w:r>
      <w:r w:rsidRPr="007741DE">
        <w:rPr>
          <w:rStyle w:val="normaltextrun"/>
          <w:rFonts w:ascii="Garamond" w:eastAsiaTheme="majorEastAsia" w:hAnsi="Garamond"/>
          <w:lang w:val="sq-AL"/>
        </w:rPr>
        <w:t>.</w:t>
      </w:r>
    </w:p>
    <w:p w14:paraId="4CFE25B0" w14:textId="77777777" w:rsidR="009B54A9" w:rsidRPr="007741DE" w:rsidRDefault="009B54A9" w:rsidP="001E7AB8">
      <w:pPr>
        <w:pStyle w:val="paragraph"/>
        <w:spacing w:before="0" w:beforeAutospacing="0" w:after="0" w:afterAutospacing="0"/>
        <w:ind w:firstLine="284"/>
        <w:contextualSpacing/>
        <w:jc w:val="right"/>
        <w:textAlignment w:val="baseline"/>
        <w:rPr>
          <w:rStyle w:val="normaltextrun"/>
          <w:rFonts w:ascii="Garamond" w:eastAsiaTheme="majorEastAsia" w:hAnsi="Garamond"/>
          <w:b/>
          <w:bCs/>
          <w:color w:val="000000"/>
          <w:lang w:val="sq-AL"/>
        </w:rPr>
      </w:pPr>
    </w:p>
    <w:p w14:paraId="4CF8B57E" w14:textId="77777777" w:rsidR="00D20345" w:rsidRPr="007741DE" w:rsidRDefault="00D20345" w:rsidP="001E7AB8">
      <w:pPr>
        <w:ind w:firstLine="284"/>
        <w:jc w:val="right"/>
        <w:rPr>
          <w:rFonts w:ascii="Garamond" w:eastAsia="Times New Roman" w:hAnsi="Garamond"/>
          <w:b/>
          <w:bCs/>
          <w:lang w:bidi="en-US"/>
        </w:rPr>
      </w:pPr>
      <w:r w:rsidRPr="007741DE">
        <w:rPr>
          <w:rFonts w:ascii="Garamond" w:eastAsia="Times New Roman" w:hAnsi="Garamond"/>
          <w:bCs/>
          <w:lang w:bidi="en-US"/>
        </w:rPr>
        <w:t>ZËVENDËSKRYEMINIST</w:t>
      </w:r>
      <w:r w:rsidR="001E7AB8" w:rsidRPr="007741DE">
        <w:rPr>
          <w:rFonts w:ascii="Garamond" w:eastAsia="Times New Roman" w:hAnsi="Garamond"/>
          <w:bCs/>
          <w:lang w:bidi="en-US"/>
        </w:rPr>
        <w:t>Ë</w:t>
      </w:r>
      <w:r w:rsidRPr="007741DE">
        <w:rPr>
          <w:rFonts w:ascii="Garamond" w:eastAsia="Times New Roman" w:hAnsi="Garamond"/>
          <w:bCs/>
          <w:lang w:bidi="en-US"/>
        </w:rPr>
        <w:t>R</w:t>
      </w:r>
    </w:p>
    <w:p w14:paraId="7C577378" w14:textId="77777777" w:rsidR="00D20345" w:rsidRPr="007741DE" w:rsidRDefault="001E7AB8" w:rsidP="001E7AB8">
      <w:pPr>
        <w:ind w:firstLine="284"/>
        <w:jc w:val="right"/>
        <w:rPr>
          <w:rFonts w:ascii="Garamond" w:hAnsi="Garamond"/>
          <w:b/>
        </w:rPr>
      </w:pPr>
      <w:r w:rsidRPr="007741DE">
        <w:rPr>
          <w:rFonts w:ascii="Garamond" w:hAnsi="Garamond"/>
          <w:b/>
        </w:rPr>
        <w:t xml:space="preserve">Albana </w:t>
      </w:r>
      <w:proofErr w:type="spellStart"/>
      <w:r w:rsidRPr="007741DE">
        <w:rPr>
          <w:rFonts w:ascii="Garamond" w:hAnsi="Garamond"/>
          <w:b/>
        </w:rPr>
        <w:t>Koçiu</w:t>
      </w:r>
      <w:proofErr w:type="spellEnd"/>
    </w:p>
    <w:p w14:paraId="41F5B47C" w14:textId="77777777" w:rsidR="0027703F" w:rsidRPr="007741DE" w:rsidRDefault="0027703F" w:rsidP="007061DF">
      <w:pPr>
        <w:pStyle w:val="paragraph"/>
        <w:spacing w:before="0" w:beforeAutospacing="0" w:after="0" w:afterAutospacing="0"/>
        <w:ind w:firstLine="284"/>
        <w:contextualSpacing/>
        <w:jc w:val="center"/>
        <w:textAlignment w:val="baseline"/>
        <w:rPr>
          <w:rFonts w:ascii="Garamond" w:eastAsiaTheme="majorEastAsia" w:hAnsi="Garamond"/>
          <w:b/>
          <w:color w:val="000000"/>
          <w:lang w:val="sq-AL"/>
        </w:rPr>
      </w:pPr>
    </w:p>
    <w:p w14:paraId="0237FF92" w14:textId="77777777" w:rsidR="007E0C22" w:rsidRPr="007741DE" w:rsidRDefault="007741DE" w:rsidP="007741DE">
      <w:pPr>
        <w:ind w:firstLine="284"/>
        <w:jc w:val="center"/>
        <w:rPr>
          <w:rFonts w:ascii="Garamond" w:hAnsi="Garamond"/>
        </w:rPr>
      </w:pPr>
      <w:r w:rsidRPr="007741DE">
        <w:rPr>
          <w:rFonts w:ascii="Garamond" w:hAnsi="Garamond"/>
        </w:rPr>
        <w:t>SHTOJCË</w:t>
      </w:r>
    </w:p>
    <w:p w14:paraId="1C4619EE" w14:textId="77777777" w:rsidR="007E0C22" w:rsidRPr="007741DE" w:rsidRDefault="007E0C22" w:rsidP="007061DF">
      <w:pPr>
        <w:ind w:firstLine="284"/>
        <w:rPr>
          <w:rFonts w:ascii="Garamond" w:hAnsi="Garamond"/>
        </w:rPr>
      </w:pPr>
    </w:p>
    <w:p w14:paraId="485D92DB" w14:textId="77777777" w:rsidR="007E0C22" w:rsidRPr="007741DE" w:rsidRDefault="007E0C22" w:rsidP="007061DF">
      <w:pPr>
        <w:widowControl w:val="0"/>
        <w:ind w:firstLine="284"/>
        <w:rPr>
          <w:rFonts w:ascii="Garamond" w:hAnsi="Garamond"/>
          <w:b/>
        </w:rPr>
      </w:pPr>
      <w:r w:rsidRPr="007741DE">
        <w:rPr>
          <w:rFonts w:ascii="Garamond" w:eastAsia="Times New Roman" w:hAnsi="Garamond"/>
          <w:b/>
          <w:bCs/>
        </w:rPr>
        <w:t xml:space="preserve">20. </w:t>
      </w:r>
      <w:r w:rsidRPr="007741DE">
        <w:rPr>
          <w:rFonts w:ascii="Garamond" w:hAnsi="Garamond"/>
          <w:b/>
        </w:rPr>
        <w:t xml:space="preserve">Zona </w:t>
      </w:r>
      <w:proofErr w:type="spellStart"/>
      <w:r w:rsidRPr="007741DE">
        <w:rPr>
          <w:rFonts w:ascii="Garamond" w:hAnsi="Garamond"/>
          <w:b/>
        </w:rPr>
        <w:t>kadastrale</w:t>
      </w:r>
      <w:proofErr w:type="spellEnd"/>
      <w:r w:rsidRPr="007741DE">
        <w:rPr>
          <w:rFonts w:ascii="Garamond" w:hAnsi="Garamond"/>
          <w:b/>
        </w:rPr>
        <w:t xml:space="preserve"> 3774, Kavajë (Vilë </w:t>
      </w:r>
      <w:proofErr w:type="spellStart"/>
      <w:r w:rsidRPr="007741DE">
        <w:rPr>
          <w:rFonts w:ascii="Garamond" w:hAnsi="Garamond"/>
          <w:b/>
        </w:rPr>
        <w:t>Bashtovë</w:t>
      </w:r>
      <w:proofErr w:type="spellEnd"/>
      <w:r w:rsidRPr="007741DE">
        <w:rPr>
          <w:rFonts w:ascii="Garamond" w:hAnsi="Garamond"/>
          <w:b/>
        </w:rPr>
        <w:t>)</w:t>
      </w:r>
    </w:p>
    <w:p w14:paraId="48D7BBC4" w14:textId="77777777" w:rsidR="00A60743" w:rsidRPr="007741DE" w:rsidRDefault="00A60743" w:rsidP="007061DF">
      <w:pPr>
        <w:widowControl w:val="0"/>
        <w:ind w:firstLine="284"/>
        <w:rPr>
          <w:rFonts w:ascii="Garamond" w:hAnsi="Garamond"/>
          <w:b/>
        </w:rPr>
      </w:pPr>
    </w:p>
    <w:tbl>
      <w:tblPr>
        <w:tblW w:w="5000" w:type="pct"/>
        <w:jc w:val="center"/>
        <w:tblLook w:val="04A0" w:firstRow="1" w:lastRow="0" w:firstColumn="1" w:lastColumn="0" w:noHBand="0" w:noVBand="1"/>
      </w:tblPr>
      <w:tblGrid>
        <w:gridCol w:w="1114"/>
        <w:gridCol w:w="1376"/>
        <w:gridCol w:w="766"/>
        <w:gridCol w:w="1033"/>
        <w:gridCol w:w="1046"/>
        <w:gridCol w:w="2451"/>
        <w:gridCol w:w="1230"/>
      </w:tblGrid>
      <w:tr w:rsidR="007E0C22" w:rsidRPr="007741DE" w14:paraId="4AEF0C2F" w14:textId="75FA850C" w:rsidTr="005020B7">
        <w:trPr>
          <w:trHeight w:val="300"/>
          <w:jc w:val="center"/>
        </w:trPr>
        <w:tc>
          <w:tcPr>
            <w:tcW w:w="618" w:type="pct"/>
            <w:tcBorders>
              <w:top w:val="single" w:sz="4" w:space="0" w:color="auto"/>
              <w:left w:val="single" w:sz="4" w:space="0" w:color="auto"/>
              <w:bottom w:val="single" w:sz="4" w:space="0" w:color="auto"/>
              <w:right w:val="single" w:sz="4" w:space="0" w:color="auto"/>
            </w:tcBorders>
            <w:noWrap/>
            <w:vAlign w:val="bottom"/>
          </w:tcPr>
          <w:p w14:paraId="5FD395C7" w14:textId="26CF2415" w:rsidR="007E0C22" w:rsidRPr="007741DE" w:rsidRDefault="007E0C22" w:rsidP="007061DF">
            <w:pPr>
              <w:widowControl w:val="0"/>
              <w:jc w:val="center"/>
              <w:rPr>
                <w:rFonts w:ascii="Garamond" w:eastAsia="Times New Roman" w:hAnsi="Garamond"/>
                <w:b/>
                <w:color w:val="000000"/>
                <w:sz w:val="20"/>
                <w:szCs w:val="20"/>
              </w:rPr>
            </w:pPr>
            <w:proofErr w:type="spellStart"/>
            <w:r w:rsidRPr="007741DE">
              <w:rPr>
                <w:rFonts w:ascii="Garamond" w:eastAsia="Times New Roman" w:hAnsi="Garamond"/>
                <w:b/>
                <w:color w:val="000000"/>
                <w:sz w:val="20"/>
                <w:szCs w:val="20"/>
              </w:rPr>
              <w:t>ZK</w:t>
            </w:r>
            <w:proofErr w:type="spellEnd"/>
          </w:p>
        </w:tc>
        <w:tc>
          <w:tcPr>
            <w:tcW w:w="763" w:type="pct"/>
            <w:tcBorders>
              <w:top w:val="single" w:sz="4" w:space="0" w:color="auto"/>
              <w:left w:val="nil"/>
              <w:bottom w:val="single" w:sz="4" w:space="0" w:color="auto"/>
              <w:right w:val="single" w:sz="4" w:space="0" w:color="auto"/>
            </w:tcBorders>
            <w:noWrap/>
            <w:vAlign w:val="bottom"/>
          </w:tcPr>
          <w:p w14:paraId="5325CACF" w14:textId="73A803E1" w:rsidR="007E0C22" w:rsidRPr="007741DE" w:rsidRDefault="007E0C22" w:rsidP="007061DF">
            <w:pPr>
              <w:widowControl w:val="0"/>
              <w:jc w:val="center"/>
              <w:rPr>
                <w:rFonts w:ascii="Garamond" w:eastAsia="Times New Roman" w:hAnsi="Garamond"/>
                <w:b/>
                <w:color w:val="000000"/>
                <w:sz w:val="20"/>
                <w:szCs w:val="20"/>
              </w:rPr>
            </w:pPr>
            <w:r w:rsidRPr="007741DE">
              <w:rPr>
                <w:rFonts w:ascii="Garamond" w:eastAsia="Times New Roman" w:hAnsi="Garamond"/>
                <w:b/>
                <w:color w:val="000000"/>
                <w:sz w:val="20"/>
                <w:szCs w:val="20"/>
              </w:rPr>
              <w:t>Nr.</w:t>
            </w:r>
            <w:r w:rsidR="007741DE">
              <w:rPr>
                <w:rFonts w:ascii="Garamond" w:eastAsia="Times New Roman" w:hAnsi="Garamond"/>
                <w:b/>
                <w:color w:val="000000"/>
                <w:sz w:val="20"/>
                <w:szCs w:val="20"/>
              </w:rPr>
              <w:t xml:space="preserve"> </w:t>
            </w:r>
            <w:r w:rsidRPr="007741DE">
              <w:rPr>
                <w:rFonts w:ascii="Garamond" w:eastAsia="Times New Roman" w:hAnsi="Garamond"/>
                <w:b/>
                <w:color w:val="000000"/>
                <w:sz w:val="20"/>
                <w:szCs w:val="20"/>
              </w:rPr>
              <w:t>pasurie</w:t>
            </w:r>
          </w:p>
        </w:tc>
        <w:tc>
          <w:tcPr>
            <w:tcW w:w="425" w:type="pct"/>
            <w:tcBorders>
              <w:top w:val="single" w:sz="4" w:space="0" w:color="auto"/>
              <w:left w:val="nil"/>
              <w:bottom w:val="single" w:sz="4" w:space="0" w:color="auto"/>
              <w:right w:val="single" w:sz="4" w:space="0" w:color="auto"/>
            </w:tcBorders>
            <w:noWrap/>
            <w:vAlign w:val="bottom"/>
          </w:tcPr>
          <w:p w14:paraId="6BE24708" w14:textId="0FA9CF2B" w:rsidR="007E0C22" w:rsidRPr="007741DE" w:rsidRDefault="007E0C22" w:rsidP="007061DF">
            <w:pPr>
              <w:widowControl w:val="0"/>
              <w:jc w:val="center"/>
              <w:rPr>
                <w:rFonts w:ascii="Garamond" w:eastAsia="Times New Roman" w:hAnsi="Garamond"/>
                <w:b/>
                <w:color w:val="000000"/>
                <w:sz w:val="20"/>
                <w:szCs w:val="20"/>
              </w:rPr>
            </w:pPr>
            <w:r w:rsidRPr="007741DE">
              <w:rPr>
                <w:rFonts w:ascii="Garamond" w:eastAsia="Times New Roman" w:hAnsi="Garamond"/>
                <w:b/>
                <w:color w:val="000000"/>
                <w:sz w:val="20"/>
                <w:szCs w:val="20"/>
              </w:rPr>
              <w:t>Vol</w:t>
            </w:r>
            <w:r w:rsidR="007741DE">
              <w:rPr>
                <w:rFonts w:ascii="Garamond" w:eastAsia="Times New Roman" w:hAnsi="Garamond"/>
                <w:b/>
                <w:color w:val="000000"/>
                <w:sz w:val="20"/>
                <w:szCs w:val="20"/>
              </w:rPr>
              <w:t>.</w:t>
            </w:r>
          </w:p>
        </w:tc>
        <w:tc>
          <w:tcPr>
            <w:tcW w:w="573" w:type="pct"/>
            <w:tcBorders>
              <w:top w:val="single" w:sz="4" w:space="0" w:color="auto"/>
              <w:left w:val="nil"/>
              <w:bottom w:val="single" w:sz="4" w:space="0" w:color="auto"/>
              <w:right w:val="single" w:sz="4" w:space="0" w:color="auto"/>
            </w:tcBorders>
            <w:noWrap/>
            <w:vAlign w:val="bottom"/>
          </w:tcPr>
          <w:p w14:paraId="62CBE3F5" w14:textId="007D64FD" w:rsidR="007E0C22" w:rsidRPr="007741DE" w:rsidRDefault="00A60743" w:rsidP="007061DF">
            <w:pPr>
              <w:widowControl w:val="0"/>
              <w:jc w:val="center"/>
              <w:rPr>
                <w:rFonts w:ascii="Garamond" w:eastAsia="Times New Roman" w:hAnsi="Garamond"/>
                <w:b/>
                <w:color w:val="000000"/>
                <w:sz w:val="20"/>
                <w:szCs w:val="20"/>
              </w:rPr>
            </w:pPr>
            <w:r w:rsidRPr="007741DE">
              <w:rPr>
                <w:rFonts w:ascii="Garamond" w:eastAsia="Times New Roman" w:hAnsi="Garamond"/>
                <w:b/>
                <w:color w:val="000000"/>
                <w:sz w:val="20"/>
                <w:szCs w:val="20"/>
              </w:rPr>
              <w:t>F</w:t>
            </w:r>
            <w:r w:rsidR="007E0C22" w:rsidRPr="007741DE">
              <w:rPr>
                <w:rFonts w:ascii="Garamond" w:eastAsia="Times New Roman" w:hAnsi="Garamond"/>
                <w:b/>
                <w:color w:val="000000"/>
                <w:sz w:val="20"/>
                <w:szCs w:val="20"/>
              </w:rPr>
              <w:t>aqe</w:t>
            </w:r>
          </w:p>
        </w:tc>
        <w:tc>
          <w:tcPr>
            <w:tcW w:w="580" w:type="pct"/>
            <w:tcBorders>
              <w:top w:val="single" w:sz="4" w:space="0" w:color="auto"/>
              <w:left w:val="nil"/>
              <w:bottom w:val="single" w:sz="4" w:space="0" w:color="auto"/>
              <w:right w:val="single" w:sz="4" w:space="0" w:color="auto"/>
            </w:tcBorders>
            <w:vAlign w:val="bottom"/>
          </w:tcPr>
          <w:p w14:paraId="42F51721" w14:textId="6597F282" w:rsidR="007E0C22" w:rsidRPr="007741DE" w:rsidRDefault="007E0C22" w:rsidP="007061DF">
            <w:pPr>
              <w:widowControl w:val="0"/>
              <w:jc w:val="center"/>
              <w:rPr>
                <w:rFonts w:ascii="Garamond" w:eastAsia="Times New Roman" w:hAnsi="Garamond"/>
                <w:b/>
                <w:color w:val="000000"/>
                <w:sz w:val="20"/>
                <w:szCs w:val="20"/>
              </w:rPr>
            </w:pPr>
            <w:r w:rsidRPr="007741DE">
              <w:rPr>
                <w:rFonts w:ascii="Garamond" w:eastAsia="Times New Roman" w:hAnsi="Garamond"/>
                <w:b/>
                <w:color w:val="000000"/>
                <w:sz w:val="20"/>
                <w:szCs w:val="20"/>
              </w:rPr>
              <w:t>Lloji</w:t>
            </w:r>
          </w:p>
        </w:tc>
        <w:tc>
          <w:tcPr>
            <w:tcW w:w="1359" w:type="pct"/>
            <w:tcBorders>
              <w:top w:val="single" w:sz="4" w:space="0" w:color="auto"/>
              <w:left w:val="single" w:sz="4" w:space="0" w:color="auto"/>
              <w:bottom w:val="single" w:sz="4" w:space="0" w:color="auto"/>
              <w:right w:val="single" w:sz="4" w:space="0" w:color="auto"/>
            </w:tcBorders>
            <w:noWrap/>
            <w:vAlign w:val="bottom"/>
          </w:tcPr>
          <w:p w14:paraId="4F8520C2" w14:textId="113F52B3" w:rsidR="007E0C22" w:rsidRPr="007741DE" w:rsidRDefault="007E0C22" w:rsidP="007061DF">
            <w:pPr>
              <w:widowControl w:val="0"/>
              <w:jc w:val="center"/>
              <w:rPr>
                <w:rFonts w:ascii="Garamond" w:eastAsia="Times New Roman" w:hAnsi="Garamond"/>
                <w:b/>
                <w:color w:val="000000"/>
                <w:sz w:val="20"/>
                <w:szCs w:val="20"/>
              </w:rPr>
            </w:pPr>
            <w:proofErr w:type="spellStart"/>
            <w:r w:rsidRPr="007741DE">
              <w:rPr>
                <w:rFonts w:ascii="Garamond" w:eastAsia="Times New Roman" w:hAnsi="Garamond"/>
                <w:b/>
                <w:color w:val="000000"/>
                <w:sz w:val="20"/>
                <w:szCs w:val="20"/>
              </w:rPr>
              <w:t>Sip</w:t>
            </w:r>
            <w:proofErr w:type="spellEnd"/>
            <w:r w:rsidRPr="007741DE">
              <w:rPr>
                <w:rFonts w:ascii="Garamond" w:eastAsia="Times New Roman" w:hAnsi="Garamond"/>
                <w:b/>
                <w:color w:val="000000"/>
                <w:sz w:val="20"/>
                <w:szCs w:val="20"/>
              </w:rPr>
              <w:t xml:space="preserve">. </w:t>
            </w:r>
            <w:proofErr w:type="spellStart"/>
            <w:r w:rsidRPr="007741DE">
              <w:rPr>
                <w:rFonts w:ascii="Garamond" w:eastAsia="Times New Roman" w:hAnsi="Garamond"/>
                <w:b/>
                <w:color w:val="000000"/>
                <w:sz w:val="20"/>
                <w:szCs w:val="20"/>
              </w:rPr>
              <w:t>m</w:t>
            </w:r>
            <w:r w:rsidRPr="007741DE">
              <w:rPr>
                <w:rFonts w:ascii="Garamond" w:eastAsia="Times New Roman" w:hAnsi="Garamond"/>
                <w:b/>
                <w:color w:val="000000"/>
                <w:sz w:val="20"/>
                <w:szCs w:val="20"/>
                <w:vertAlign w:val="superscript"/>
              </w:rPr>
              <w:t>2</w:t>
            </w:r>
            <w:proofErr w:type="spellEnd"/>
            <w:r w:rsidRPr="007741DE">
              <w:rPr>
                <w:rFonts w:ascii="Garamond" w:eastAsia="Times New Roman" w:hAnsi="Garamond"/>
                <w:b/>
                <w:color w:val="000000"/>
                <w:sz w:val="20"/>
                <w:szCs w:val="20"/>
                <w:vertAlign w:val="superscript"/>
              </w:rPr>
              <w:t xml:space="preserve"> </w:t>
            </w:r>
            <w:r w:rsidRPr="007741DE">
              <w:rPr>
                <w:rFonts w:ascii="Garamond" w:eastAsia="Times New Roman" w:hAnsi="Garamond"/>
                <w:b/>
                <w:color w:val="000000"/>
                <w:sz w:val="20"/>
                <w:szCs w:val="20"/>
              </w:rPr>
              <w:t>ose ha</w:t>
            </w:r>
          </w:p>
        </w:tc>
        <w:tc>
          <w:tcPr>
            <w:tcW w:w="682" w:type="pct"/>
            <w:tcBorders>
              <w:top w:val="single" w:sz="4" w:space="0" w:color="auto"/>
              <w:left w:val="nil"/>
              <w:bottom w:val="single" w:sz="4" w:space="0" w:color="auto"/>
              <w:right w:val="single" w:sz="4" w:space="0" w:color="auto"/>
            </w:tcBorders>
            <w:noWrap/>
            <w:vAlign w:val="bottom"/>
          </w:tcPr>
          <w:p w14:paraId="41468F2A" w14:textId="45546A6E" w:rsidR="007E0C22" w:rsidRPr="007741DE" w:rsidRDefault="007E0C22" w:rsidP="007061DF">
            <w:pPr>
              <w:widowControl w:val="0"/>
              <w:jc w:val="center"/>
              <w:rPr>
                <w:rFonts w:ascii="Garamond" w:eastAsia="Times New Roman" w:hAnsi="Garamond"/>
                <w:b/>
                <w:color w:val="000000"/>
                <w:sz w:val="20"/>
                <w:szCs w:val="20"/>
              </w:rPr>
            </w:pPr>
            <w:r w:rsidRPr="007741DE">
              <w:rPr>
                <w:rFonts w:ascii="Garamond" w:eastAsia="Times New Roman" w:hAnsi="Garamond"/>
                <w:b/>
                <w:color w:val="000000"/>
                <w:sz w:val="20"/>
                <w:szCs w:val="20"/>
              </w:rPr>
              <w:t>Pronësia</w:t>
            </w:r>
          </w:p>
        </w:tc>
      </w:tr>
      <w:tr w:rsidR="007E0C22" w:rsidRPr="007741DE" w14:paraId="10BC4A4C" w14:textId="5283C9CA" w:rsidTr="005020B7">
        <w:trPr>
          <w:trHeight w:val="60"/>
          <w:jc w:val="center"/>
        </w:trPr>
        <w:tc>
          <w:tcPr>
            <w:tcW w:w="618" w:type="pct"/>
            <w:tcBorders>
              <w:top w:val="nil"/>
              <w:left w:val="single" w:sz="4" w:space="0" w:color="auto"/>
              <w:bottom w:val="single" w:sz="4" w:space="0" w:color="auto"/>
              <w:right w:val="single" w:sz="4" w:space="0" w:color="auto"/>
            </w:tcBorders>
            <w:noWrap/>
            <w:vAlign w:val="bottom"/>
          </w:tcPr>
          <w:p w14:paraId="4FB33D51" w14:textId="24E11D55" w:rsidR="007E0C22" w:rsidRPr="007741DE" w:rsidRDefault="007E0C22" w:rsidP="007061DF">
            <w:pPr>
              <w:widowControl w:val="0"/>
              <w:jc w:val="right"/>
              <w:rPr>
                <w:rFonts w:ascii="Garamond" w:eastAsia="Times New Roman" w:hAnsi="Garamond"/>
                <w:color w:val="000000"/>
                <w:sz w:val="20"/>
                <w:szCs w:val="20"/>
              </w:rPr>
            </w:pPr>
            <w:r w:rsidRPr="007741DE">
              <w:rPr>
                <w:rFonts w:ascii="Garamond" w:eastAsia="Times New Roman" w:hAnsi="Garamond"/>
                <w:color w:val="000000"/>
                <w:sz w:val="20"/>
                <w:szCs w:val="20"/>
              </w:rPr>
              <w:t>3774</w:t>
            </w:r>
          </w:p>
        </w:tc>
        <w:tc>
          <w:tcPr>
            <w:tcW w:w="763" w:type="pct"/>
            <w:tcBorders>
              <w:top w:val="nil"/>
              <w:left w:val="nil"/>
              <w:bottom w:val="single" w:sz="4" w:space="0" w:color="auto"/>
              <w:right w:val="single" w:sz="4" w:space="0" w:color="auto"/>
            </w:tcBorders>
            <w:noWrap/>
            <w:vAlign w:val="bottom"/>
          </w:tcPr>
          <w:p w14:paraId="2A4428E4" w14:textId="6B2EFC46" w:rsidR="007E0C22" w:rsidRPr="007741DE" w:rsidRDefault="007E0C22" w:rsidP="007061DF">
            <w:pPr>
              <w:widowControl w:val="0"/>
              <w:jc w:val="right"/>
              <w:rPr>
                <w:rFonts w:ascii="Garamond" w:eastAsia="Times New Roman" w:hAnsi="Garamond"/>
                <w:color w:val="000000"/>
                <w:sz w:val="20"/>
                <w:szCs w:val="20"/>
              </w:rPr>
            </w:pPr>
            <w:r w:rsidRPr="007741DE">
              <w:rPr>
                <w:rFonts w:ascii="Garamond" w:eastAsia="Times New Roman" w:hAnsi="Garamond"/>
                <w:color w:val="000000"/>
                <w:sz w:val="20"/>
                <w:szCs w:val="20"/>
              </w:rPr>
              <w:t>284/5</w:t>
            </w:r>
          </w:p>
        </w:tc>
        <w:tc>
          <w:tcPr>
            <w:tcW w:w="425" w:type="pct"/>
            <w:tcBorders>
              <w:top w:val="nil"/>
              <w:left w:val="nil"/>
              <w:bottom w:val="single" w:sz="4" w:space="0" w:color="auto"/>
              <w:right w:val="single" w:sz="4" w:space="0" w:color="auto"/>
            </w:tcBorders>
            <w:noWrap/>
            <w:vAlign w:val="bottom"/>
          </w:tcPr>
          <w:p w14:paraId="13E16BDA" w14:textId="049104B1" w:rsidR="007E0C22" w:rsidRPr="007741DE" w:rsidRDefault="007E0C22" w:rsidP="007061DF">
            <w:pPr>
              <w:widowControl w:val="0"/>
              <w:jc w:val="right"/>
              <w:rPr>
                <w:rFonts w:ascii="Garamond" w:eastAsia="Times New Roman" w:hAnsi="Garamond"/>
                <w:color w:val="000000"/>
                <w:sz w:val="20"/>
                <w:szCs w:val="20"/>
              </w:rPr>
            </w:pPr>
            <w:r w:rsidRPr="007741DE">
              <w:rPr>
                <w:rFonts w:ascii="Garamond" w:eastAsia="Times New Roman" w:hAnsi="Garamond"/>
                <w:color w:val="000000"/>
                <w:sz w:val="20"/>
                <w:szCs w:val="20"/>
              </w:rPr>
              <w:t>13</w:t>
            </w:r>
          </w:p>
        </w:tc>
        <w:tc>
          <w:tcPr>
            <w:tcW w:w="573" w:type="pct"/>
            <w:tcBorders>
              <w:top w:val="nil"/>
              <w:left w:val="nil"/>
              <w:bottom w:val="single" w:sz="4" w:space="0" w:color="auto"/>
              <w:right w:val="single" w:sz="4" w:space="0" w:color="auto"/>
            </w:tcBorders>
            <w:noWrap/>
            <w:vAlign w:val="bottom"/>
          </w:tcPr>
          <w:p w14:paraId="49F34670" w14:textId="4A6DA622" w:rsidR="007E0C22" w:rsidRPr="007741DE" w:rsidRDefault="007E0C22" w:rsidP="007061DF">
            <w:pPr>
              <w:widowControl w:val="0"/>
              <w:jc w:val="right"/>
              <w:rPr>
                <w:rFonts w:ascii="Garamond" w:eastAsia="Times New Roman" w:hAnsi="Garamond"/>
                <w:color w:val="000000"/>
                <w:sz w:val="20"/>
                <w:szCs w:val="20"/>
              </w:rPr>
            </w:pPr>
            <w:r w:rsidRPr="007741DE">
              <w:rPr>
                <w:rFonts w:ascii="Garamond" w:eastAsia="Times New Roman" w:hAnsi="Garamond"/>
                <w:color w:val="000000"/>
                <w:sz w:val="20"/>
                <w:szCs w:val="20"/>
              </w:rPr>
              <w:t>25</w:t>
            </w:r>
          </w:p>
        </w:tc>
        <w:tc>
          <w:tcPr>
            <w:tcW w:w="580" w:type="pct"/>
            <w:tcBorders>
              <w:top w:val="nil"/>
              <w:left w:val="nil"/>
              <w:bottom w:val="single" w:sz="4" w:space="0" w:color="auto"/>
              <w:right w:val="single" w:sz="4" w:space="0" w:color="auto"/>
            </w:tcBorders>
          </w:tcPr>
          <w:p w14:paraId="14E21207" w14:textId="6B8B4A27" w:rsidR="007E0C22" w:rsidRPr="007741DE" w:rsidRDefault="007E0C22" w:rsidP="007061DF">
            <w:pPr>
              <w:widowControl w:val="0"/>
              <w:jc w:val="center"/>
              <w:rPr>
                <w:rFonts w:ascii="Garamond" w:eastAsia="Times New Roman" w:hAnsi="Garamond"/>
                <w:color w:val="000000"/>
                <w:sz w:val="20"/>
                <w:szCs w:val="20"/>
              </w:rPr>
            </w:pPr>
            <w:r w:rsidRPr="007741DE">
              <w:rPr>
                <w:rFonts w:ascii="Garamond" w:eastAsia="Times New Roman" w:hAnsi="Garamond"/>
                <w:color w:val="000000"/>
                <w:sz w:val="20"/>
                <w:szCs w:val="20"/>
              </w:rPr>
              <w:t>ranor</w:t>
            </w:r>
            <w:r w:rsidR="007E7E37" w:rsidRPr="007741DE">
              <w:rPr>
                <w:rFonts w:ascii="Garamond" w:eastAsia="Times New Roman" w:hAnsi="Garamond"/>
                <w:color w:val="000000"/>
                <w:sz w:val="20"/>
                <w:szCs w:val="20"/>
              </w:rPr>
              <w:t>e</w:t>
            </w:r>
          </w:p>
        </w:tc>
        <w:tc>
          <w:tcPr>
            <w:tcW w:w="1359" w:type="pct"/>
            <w:tcBorders>
              <w:top w:val="nil"/>
              <w:left w:val="single" w:sz="4" w:space="0" w:color="auto"/>
              <w:bottom w:val="single" w:sz="4" w:space="0" w:color="auto"/>
              <w:right w:val="single" w:sz="4" w:space="0" w:color="auto"/>
            </w:tcBorders>
            <w:noWrap/>
            <w:vAlign w:val="bottom"/>
          </w:tcPr>
          <w:p w14:paraId="3FDA5A21" w14:textId="59A8B845" w:rsidR="007E0C22" w:rsidRPr="007741DE" w:rsidRDefault="007E0C22" w:rsidP="007061DF">
            <w:pPr>
              <w:widowControl w:val="0"/>
              <w:jc w:val="right"/>
              <w:rPr>
                <w:rFonts w:ascii="Garamond" w:eastAsia="Times New Roman" w:hAnsi="Garamond"/>
                <w:color w:val="000000"/>
                <w:sz w:val="20"/>
                <w:szCs w:val="20"/>
              </w:rPr>
            </w:pPr>
            <w:r w:rsidRPr="007741DE">
              <w:rPr>
                <w:rFonts w:ascii="Garamond" w:eastAsia="Times New Roman" w:hAnsi="Garamond"/>
                <w:color w:val="000000"/>
                <w:sz w:val="20"/>
                <w:szCs w:val="20"/>
              </w:rPr>
              <w:t>294</w:t>
            </w:r>
            <w:r w:rsidR="00A60743" w:rsidRPr="007741DE">
              <w:rPr>
                <w:rFonts w:ascii="Garamond" w:eastAsia="Times New Roman" w:hAnsi="Garamond"/>
                <w:color w:val="000000"/>
                <w:sz w:val="20"/>
                <w:szCs w:val="20"/>
              </w:rPr>
              <w:t xml:space="preserve"> </w:t>
            </w:r>
            <w:r w:rsidRPr="007741DE">
              <w:rPr>
                <w:rFonts w:ascii="Garamond" w:eastAsia="Times New Roman" w:hAnsi="Garamond"/>
                <w:color w:val="000000"/>
                <w:sz w:val="20"/>
                <w:szCs w:val="20"/>
              </w:rPr>
              <w:t>845</w:t>
            </w:r>
          </w:p>
        </w:tc>
        <w:tc>
          <w:tcPr>
            <w:tcW w:w="682" w:type="pct"/>
            <w:tcBorders>
              <w:top w:val="nil"/>
              <w:left w:val="nil"/>
              <w:bottom w:val="single" w:sz="4" w:space="0" w:color="auto"/>
              <w:right w:val="single" w:sz="4" w:space="0" w:color="auto"/>
            </w:tcBorders>
            <w:noWrap/>
            <w:vAlign w:val="bottom"/>
          </w:tcPr>
          <w:p w14:paraId="36C077AF" w14:textId="38B223E1" w:rsidR="007E0C22" w:rsidRPr="007741DE" w:rsidRDefault="007E0C22" w:rsidP="007061DF">
            <w:pPr>
              <w:widowControl w:val="0"/>
              <w:jc w:val="center"/>
              <w:rPr>
                <w:rFonts w:ascii="Garamond" w:eastAsia="Times New Roman" w:hAnsi="Garamond"/>
                <w:color w:val="000000"/>
                <w:sz w:val="20"/>
                <w:szCs w:val="20"/>
              </w:rPr>
            </w:pPr>
            <w:r w:rsidRPr="007741DE">
              <w:rPr>
                <w:rFonts w:ascii="Garamond" w:eastAsia="Times New Roman" w:hAnsi="Garamond"/>
                <w:color w:val="000000"/>
                <w:sz w:val="20"/>
                <w:szCs w:val="20"/>
              </w:rPr>
              <w:t>shtet</w:t>
            </w:r>
          </w:p>
        </w:tc>
      </w:tr>
    </w:tbl>
    <w:p w14:paraId="77DDC388" w14:textId="77777777" w:rsidR="007E0C22" w:rsidRPr="007741DE" w:rsidRDefault="007E0C22" w:rsidP="007061DF">
      <w:pPr>
        <w:ind w:firstLine="284"/>
        <w:rPr>
          <w:rFonts w:ascii="Garamond" w:hAnsi="Garamond"/>
        </w:rPr>
      </w:pPr>
    </w:p>
    <w:sectPr w:rsidR="007E0C22" w:rsidRPr="007741DE" w:rsidSect="00A60743">
      <w:pgSz w:w="11906" w:h="16838" w:code="9"/>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2BF09C" w14:textId="77777777" w:rsidR="007741DE" w:rsidRDefault="007741DE" w:rsidP="0027703F">
      <w:r>
        <w:separator/>
      </w:r>
    </w:p>
  </w:endnote>
  <w:endnote w:type="continuationSeparator" w:id="0">
    <w:p w14:paraId="1301D955" w14:textId="77777777" w:rsidR="007741DE" w:rsidRDefault="007741DE" w:rsidP="0027703F">
      <w:r>
        <w:continuationSeparator/>
      </w:r>
    </w:p>
  </w:endnote>
  <w:endnote w:type="continuationNotice" w:id="1">
    <w:p w14:paraId="6689BF67" w14:textId="77777777" w:rsidR="008C3D2D" w:rsidRDefault="008C3D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EB172" w14:textId="77777777" w:rsidR="007741DE" w:rsidRDefault="007741DE" w:rsidP="0027703F">
      <w:r>
        <w:separator/>
      </w:r>
    </w:p>
  </w:footnote>
  <w:footnote w:type="continuationSeparator" w:id="0">
    <w:p w14:paraId="35D65B49" w14:textId="77777777" w:rsidR="007741DE" w:rsidRDefault="007741DE" w:rsidP="0027703F">
      <w:r>
        <w:continuationSeparator/>
      </w:r>
    </w:p>
  </w:footnote>
  <w:footnote w:type="continuationNotice" w:id="1">
    <w:p w14:paraId="00352F1A" w14:textId="77777777" w:rsidR="008C3D2D" w:rsidRDefault="008C3D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4680F"/>
    <w:multiLevelType w:val="hybridMultilevel"/>
    <w:tmpl w:val="9F4EF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4FD"/>
    <w:rsid w:val="000F649F"/>
    <w:rsid w:val="001127AE"/>
    <w:rsid w:val="001453BC"/>
    <w:rsid w:val="00165A21"/>
    <w:rsid w:val="001711B3"/>
    <w:rsid w:val="0017640D"/>
    <w:rsid w:val="00176C5F"/>
    <w:rsid w:val="001E7AB8"/>
    <w:rsid w:val="00241AF2"/>
    <w:rsid w:val="00260C36"/>
    <w:rsid w:val="0027703F"/>
    <w:rsid w:val="003024FD"/>
    <w:rsid w:val="0033431E"/>
    <w:rsid w:val="00350974"/>
    <w:rsid w:val="00353E55"/>
    <w:rsid w:val="003C6197"/>
    <w:rsid w:val="004447C9"/>
    <w:rsid w:val="004F16A6"/>
    <w:rsid w:val="005014CD"/>
    <w:rsid w:val="005020B7"/>
    <w:rsid w:val="00514B7F"/>
    <w:rsid w:val="00630AD9"/>
    <w:rsid w:val="007061DF"/>
    <w:rsid w:val="007353BD"/>
    <w:rsid w:val="007741DE"/>
    <w:rsid w:val="00794B9E"/>
    <w:rsid w:val="007B0D6A"/>
    <w:rsid w:val="007C1F26"/>
    <w:rsid w:val="007D26FF"/>
    <w:rsid w:val="007E0C22"/>
    <w:rsid w:val="007E7E37"/>
    <w:rsid w:val="00833F18"/>
    <w:rsid w:val="00852F78"/>
    <w:rsid w:val="008C3D2D"/>
    <w:rsid w:val="00955185"/>
    <w:rsid w:val="0096209F"/>
    <w:rsid w:val="00984C67"/>
    <w:rsid w:val="00990335"/>
    <w:rsid w:val="0099080D"/>
    <w:rsid w:val="009B54A9"/>
    <w:rsid w:val="00A60743"/>
    <w:rsid w:val="00AE0BDE"/>
    <w:rsid w:val="00AE1E36"/>
    <w:rsid w:val="00B65993"/>
    <w:rsid w:val="00B97121"/>
    <w:rsid w:val="00C27837"/>
    <w:rsid w:val="00C76120"/>
    <w:rsid w:val="00CD2569"/>
    <w:rsid w:val="00D20345"/>
    <w:rsid w:val="00D90C33"/>
    <w:rsid w:val="00DD6875"/>
    <w:rsid w:val="00EA17B1"/>
    <w:rsid w:val="00ED09A9"/>
    <w:rsid w:val="00F46A55"/>
    <w:rsid w:val="00FF7F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7D89"/>
  <w15:chartTrackingRefBased/>
  <w15:docId w15:val="{D68CBDF9-E13C-4646-9F7B-00A18506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4A9"/>
    <w:pPr>
      <w:spacing w:after="0" w:line="240" w:lineRule="auto"/>
    </w:pPr>
    <w:rPr>
      <w:rFonts w:ascii="Times New Roman" w:eastAsia="MS Mincho" w:hAnsi="Times New Roman" w:cs="Times New Roman"/>
      <w:kern w:val="0"/>
      <w:lang w:val="sq-AL"/>
      <w14:ligatures w14:val="none"/>
    </w:rPr>
  </w:style>
  <w:style w:type="paragraph" w:styleId="Heading1">
    <w:name w:val="heading 1"/>
    <w:basedOn w:val="Normal"/>
    <w:next w:val="Normal"/>
    <w:link w:val="Heading1Char"/>
    <w:uiPriority w:val="9"/>
    <w:qFormat/>
    <w:rsid w:val="003024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024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024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024F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024F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024F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024FD"/>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024FD"/>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024FD"/>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4FD"/>
    <w:rPr>
      <w:rFonts w:eastAsiaTheme="majorEastAsia" w:cstheme="majorBidi"/>
      <w:color w:val="272727" w:themeColor="text1" w:themeTint="D8"/>
    </w:rPr>
  </w:style>
  <w:style w:type="paragraph" w:styleId="Title">
    <w:name w:val="Title"/>
    <w:basedOn w:val="Normal"/>
    <w:next w:val="Normal"/>
    <w:link w:val="TitleChar"/>
    <w:uiPriority w:val="10"/>
    <w:qFormat/>
    <w:rsid w:val="003024F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02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4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02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4FD"/>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024FD"/>
    <w:rPr>
      <w:i/>
      <w:iCs/>
      <w:color w:val="404040" w:themeColor="text1" w:themeTint="BF"/>
    </w:rPr>
  </w:style>
  <w:style w:type="paragraph" w:styleId="ListParagraph">
    <w:name w:val="List Paragraph"/>
    <w:basedOn w:val="Normal"/>
    <w:uiPriority w:val="34"/>
    <w:qFormat/>
    <w:rsid w:val="003024FD"/>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3024FD"/>
    <w:rPr>
      <w:i/>
      <w:iCs/>
      <w:color w:val="0F4761" w:themeColor="accent1" w:themeShade="BF"/>
    </w:rPr>
  </w:style>
  <w:style w:type="paragraph" w:styleId="IntenseQuote">
    <w:name w:val="Intense Quote"/>
    <w:basedOn w:val="Normal"/>
    <w:next w:val="Normal"/>
    <w:link w:val="IntenseQuoteChar"/>
    <w:uiPriority w:val="30"/>
    <w:qFormat/>
    <w:rsid w:val="003024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024FD"/>
    <w:rPr>
      <w:i/>
      <w:iCs/>
      <w:color w:val="0F4761" w:themeColor="accent1" w:themeShade="BF"/>
    </w:rPr>
  </w:style>
  <w:style w:type="character" w:styleId="IntenseReference">
    <w:name w:val="Intense Reference"/>
    <w:basedOn w:val="DefaultParagraphFont"/>
    <w:uiPriority w:val="32"/>
    <w:qFormat/>
    <w:rsid w:val="003024FD"/>
    <w:rPr>
      <w:b/>
      <w:bCs/>
      <w:smallCaps/>
      <w:color w:val="0F4761" w:themeColor="accent1" w:themeShade="BF"/>
      <w:spacing w:val="5"/>
    </w:rPr>
  </w:style>
  <w:style w:type="paragraph" w:customStyle="1" w:styleId="paragraph">
    <w:name w:val="paragraph"/>
    <w:basedOn w:val="Normal"/>
    <w:rsid w:val="009B54A9"/>
    <w:pPr>
      <w:spacing w:before="100" w:beforeAutospacing="1" w:after="100" w:afterAutospacing="1"/>
    </w:pPr>
    <w:rPr>
      <w:rFonts w:eastAsia="Times New Roman"/>
      <w:lang w:val="en-US"/>
    </w:rPr>
  </w:style>
  <w:style w:type="character" w:customStyle="1" w:styleId="normaltextrun">
    <w:name w:val="normaltextrun"/>
    <w:basedOn w:val="DefaultParagraphFont"/>
    <w:rsid w:val="009B54A9"/>
    <w:rPr>
      <w:rFonts w:cs="Times New Roman"/>
    </w:rPr>
  </w:style>
  <w:style w:type="character" w:customStyle="1" w:styleId="eop">
    <w:name w:val="eop"/>
    <w:basedOn w:val="DefaultParagraphFont"/>
    <w:rsid w:val="009B54A9"/>
    <w:rPr>
      <w:rFonts w:cs="Times New Roman"/>
    </w:rPr>
  </w:style>
  <w:style w:type="paragraph" w:customStyle="1" w:styleId="Body">
    <w:name w:val="Body"/>
    <w:rsid w:val="009B54A9"/>
    <w:pPr>
      <w:spacing w:after="0" w:line="240" w:lineRule="auto"/>
    </w:pPr>
    <w:rPr>
      <w:rFonts w:ascii="Times New Roman" w:eastAsia="Arial Unicode MS" w:hAnsi="Times New Roman" w:cs="Arial Unicode MS"/>
      <w:color w:val="000000"/>
      <w:kern w:val="0"/>
      <w:u w:color="000000"/>
      <w14:textOutline w14:w="12700" w14:cap="flat" w14:cmpd="sng" w14:algn="ctr">
        <w14:noFill/>
        <w14:prstDash w14:val="solid"/>
        <w14:miter w14:lim="100000"/>
      </w14:textOutline>
      <w14:ligatures w14:val="none"/>
    </w:rPr>
  </w:style>
  <w:style w:type="paragraph" w:styleId="BalloonText">
    <w:name w:val="Balloon Text"/>
    <w:basedOn w:val="Normal"/>
    <w:link w:val="BalloonTextChar"/>
    <w:uiPriority w:val="99"/>
    <w:semiHidden/>
    <w:unhideWhenUsed/>
    <w:rsid w:val="002770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03F"/>
    <w:rPr>
      <w:rFonts w:ascii="Segoe UI" w:eastAsia="MS Mincho" w:hAnsi="Segoe UI" w:cs="Segoe UI"/>
      <w:kern w:val="0"/>
      <w:sz w:val="18"/>
      <w:szCs w:val="18"/>
      <w:lang w:val="sq-AL"/>
      <w14:ligatures w14:val="none"/>
    </w:rPr>
  </w:style>
  <w:style w:type="paragraph" w:styleId="Header">
    <w:name w:val="header"/>
    <w:basedOn w:val="Normal"/>
    <w:link w:val="HeaderChar"/>
    <w:uiPriority w:val="99"/>
    <w:unhideWhenUsed/>
    <w:rsid w:val="0027703F"/>
    <w:pPr>
      <w:tabs>
        <w:tab w:val="center" w:pos="4680"/>
        <w:tab w:val="right" w:pos="9360"/>
      </w:tabs>
    </w:pPr>
  </w:style>
  <w:style w:type="character" w:customStyle="1" w:styleId="HeaderChar">
    <w:name w:val="Header Char"/>
    <w:basedOn w:val="DefaultParagraphFont"/>
    <w:link w:val="Header"/>
    <w:uiPriority w:val="99"/>
    <w:rsid w:val="0027703F"/>
    <w:rPr>
      <w:rFonts w:ascii="Times New Roman" w:eastAsia="MS Mincho" w:hAnsi="Times New Roman" w:cs="Times New Roman"/>
      <w:kern w:val="0"/>
      <w:lang w:val="sq-AL"/>
      <w14:ligatures w14:val="none"/>
    </w:rPr>
  </w:style>
  <w:style w:type="paragraph" w:styleId="Footer">
    <w:name w:val="footer"/>
    <w:basedOn w:val="Normal"/>
    <w:link w:val="FooterChar"/>
    <w:uiPriority w:val="99"/>
    <w:unhideWhenUsed/>
    <w:rsid w:val="0027703F"/>
    <w:pPr>
      <w:tabs>
        <w:tab w:val="center" w:pos="4680"/>
        <w:tab w:val="right" w:pos="9360"/>
      </w:tabs>
    </w:pPr>
  </w:style>
  <w:style w:type="character" w:customStyle="1" w:styleId="FooterChar">
    <w:name w:val="Footer Char"/>
    <w:basedOn w:val="DefaultParagraphFont"/>
    <w:link w:val="Footer"/>
    <w:uiPriority w:val="99"/>
    <w:rsid w:val="0027703F"/>
    <w:rPr>
      <w:rFonts w:ascii="Times New Roman" w:eastAsia="MS Mincho" w:hAnsi="Times New Roman" w:cs="Times New Roman"/>
      <w:kern w:val="0"/>
      <w:lang w:val="sq-AL"/>
      <w14:ligatures w14:val="none"/>
    </w:rPr>
  </w:style>
  <w:style w:type="paragraph" w:styleId="Revision">
    <w:name w:val="Revision"/>
    <w:hidden/>
    <w:uiPriority w:val="99"/>
    <w:semiHidden/>
    <w:rsid w:val="00C76120"/>
    <w:pPr>
      <w:spacing w:after="0" w:line="240" w:lineRule="auto"/>
    </w:pPr>
    <w:rPr>
      <w:rFonts w:ascii="Times New Roman" w:eastAsia="MS Mincho" w:hAnsi="Times New Roman" w:cs="Times New Roman"/>
      <w:kern w:val="0"/>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327675">
      <w:bodyDiv w:val="1"/>
      <w:marLeft w:val="0"/>
      <w:marRight w:val="0"/>
      <w:marTop w:val="0"/>
      <w:marBottom w:val="0"/>
      <w:divBdr>
        <w:top w:val="none" w:sz="0" w:space="0" w:color="auto"/>
        <w:left w:val="none" w:sz="0" w:space="0" w:color="auto"/>
        <w:bottom w:val="none" w:sz="0" w:space="0" w:color="auto"/>
        <w:right w:val="none" w:sz="0" w:space="0" w:color="auto"/>
      </w:divBdr>
      <w:divsChild>
        <w:div w:id="8337889">
          <w:marLeft w:val="0"/>
          <w:marRight w:val="0"/>
          <w:marTop w:val="0"/>
          <w:marBottom w:val="0"/>
          <w:divBdr>
            <w:top w:val="none" w:sz="0" w:space="0" w:color="auto"/>
            <w:left w:val="none" w:sz="0" w:space="0" w:color="auto"/>
            <w:bottom w:val="none" w:sz="0" w:space="0" w:color="auto"/>
            <w:right w:val="none" w:sz="0" w:space="0" w:color="auto"/>
          </w:divBdr>
        </w:div>
        <w:div w:id="318120253">
          <w:marLeft w:val="0"/>
          <w:marRight w:val="0"/>
          <w:marTop w:val="0"/>
          <w:marBottom w:val="0"/>
          <w:divBdr>
            <w:top w:val="none" w:sz="0" w:space="0" w:color="auto"/>
            <w:left w:val="none" w:sz="0" w:space="0" w:color="auto"/>
            <w:bottom w:val="none" w:sz="0" w:space="0" w:color="auto"/>
            <w:right w:val="none" w:sz="0" w:space="0" w:color="auto"/>
          </w:divBdr>
        </w:div>
        <w:div w:id="720176167">
          <w:marLeft w:val="0"/>
          <w:marRight w:val="0"/>
          <w:marTop w:val="0"/>
          <w:marBottom w:val="0"/>
          <w:divBdr>
            <w:top w:val="none" w:sz="0" w:space="0" w:color="auto"/>
            <w:left w:val="none" w:sz="0" w:space="0" w:color="auto"/>
            <w:bottom w:val="none" w:sz="0" w:space="0" w:color="auto"/>
            <w:right w:val="none" w:sz="0" w:space="0" w:color="auto"/>
          </w:divBdr>
        </w:div>
      </w:divsChild>
    </w:div>
    <w:div w:id="1657759212">
      <w:bodyDiv w:val="1"/>
      <w:marLeft w:val="0"/>
      <w:marRight w:val="0"/>
      <w:marTop w:val="0"/>
      <w:marBottom w:val="0"/>
      <w:divBdr>
        <w:top w:val="none" w:sz="0" w:space="0" w:color="auto"/>
        <w:left w:val="none" w:sz="0" w:space="0" w:color="auto"/>
        <w:bottom w:val="none" w:sz="0" w:space="0" w:color="auto"/>
        <w:right w:val="none" w:sz="0" w:space="0" w:color="auto"/>
      </w:divBdr>
      <w:divsChild>
        <w:div w:id="2079403294">
          <w:marLeft w:val="0"/>
          <w:marRight w:val="0"/>
          <w:marTop w:val="0"/>
          <w:marBottom w:val="0"/>
          <w:divBdr>
            <w:top w:val="none" w:sz="0" w:space="0" w:color="auto"/>
            <w:left w:val="none" w:sz="0" w:space="0" w:color="auto"/>
            <w:bottom w:val="none" w:sz="0" w:space="0" w:color="auto"/>
            <w:right w:val="none" w:sz="0" w:space="0" w:color="auto"/>
          </w:divBdr>
        </w:div>
        <w:div w:id="1883402021">
          <w:marLeft w:val="0"/>
          <w:marRight w:val="0"/>
          <w:marTop w:val="0"/>
          <w:marBottom w:val="0"/>
          <w:divBdr>
            <w:top w:val="none" w:sz="0" w:space="0" w:color="auto"/>
            <w:left w:val="none" w:sz="0" w:space="0" w:color="auto"/>
            <w:bottom w:val="none" w:sz="0" w:space="0" w:color="auto"/>
            <w:right w:val="none" w:sz="0" w:space="0" w:color="auto"/>
          </w:divBdr>
        </w:div>
        <w:div w:id="12388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495</Nr_x002e__x0020_akti>
    <Data_x0020_e_x0020_Krijimit xmlns="0e656187-b300-4fb0-8bf4-3a50f872073c">2026-06-30T07:01:34Z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një shtesë në vendimin nr.707, datë 21.11.2018,  të Këshillit të Ministrave, “Për Kalimin në përgjegjësi administrimi të ministrisë përgjegjëse për turizmin  të disa pronave të paluajtshme shtetërore, në vijën bregdetare Shkodër-Fier”, të ndryshuar</Titulli>
    <Modifikuesi xmlns="0e656187-b300-4fb0-8bf4-3a50f872073c">keisina.zace</Modifikuesi>
    <Nr_x002e__x0020_prot_x0020_QBZ xmlns="0e656187-b300-4fb0-8bf4-3a50f872073c">1450</Nr_x002e__x0020_prot_x0020_QBZ>
    <Data_x0020_e_x0020_Modifikimit xmlns="0e656187-b300-4fb0-8bf4-3a50f872073c">2026-06-30T07:48:54Z</Data_x0020_e_x0020_Modifikimit>
    <Dekretuar xmlns="0e656187-b300-4fb0-8bf4-3a50f872073c">false</Dekretuar>
    <Data xmlns="0e656187-b300-4fb0-8bf4-3a50f872073c">2026-06-26T00:00:00Z</Data>
    <Nr_x002e__x0020_protokolli_x0020_i_x0020_aktit xmlns="0e656187-b300-4fb0-8bf4-3a50f872073c">3977/1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0206DCD642747739A121CC99FE4BF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206DCD642747739A121CC99FE4BF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9A040C1-4CAA-4DFD-ACD0-F93382331B48}">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0e656187-b300-4fb0-8bf4-3a50f872073c"/>
    <ds:schemaRef ds:uri="http://purl.org/dc/elements/1.1/"/>
    <ds:schemaRef ds:uri="http://purl.org/dc/terms/"/>
    <ds:schemaRef ds:uri="http://www.w3.org/XML/1998/namespace"/>
  </ds:schemaRefs>
</ds:datastoreItem>
</file>

<file path=customXml/itemProps2.xml><?xml version="1.0" encoding="utf-8"?>
<ds:datastoreItem xmlns:ds="http://schemas.openxmlformats.org/officeDocument/2006/customXml" ds:itemID="{B875764A-0ECE-4B62-A73C-85C1D55B2F42}">
  <ds:schemaRefs>
    <ds:schemaRef ds:uri="http://schemas.microsoft.com/sharepoint/v3/contenttype/forms"/>
  </ds:schemaRefs>
</ds:datastoreItem>
</file>

<file path=customXml/itemProps3.xml><?xml version="1.0" encoding="utf-8"?>
<ds:datastoreItem xmlns:ds="http://schemas.openxmlformats.org/officeDocument/2006/customXml" ds:itemID="{9D3825DD-08B7-4DA0-9715-C90C6D197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0E0698-A213-4DAD-9765-6B91157D8BC8}">
  <ds:schemaRefs>
    <ds:schemaRef ds:uri="http://schemas.microsoft.com/sharepoint/v3/contenttype/forms"/>
  </ds:schemaRefs>
</ds:datastoreItem>
</file>

<file path=customXml/itemProps5.xml><?xml version="1.0" encoding="utf-8"?>
<ds:datastoreItem xmlns:ds="http://schemas.openxmlformats.org/officeDocument/2006/customXml" ds:itemID="{B5A89E57-61F4-40CB-BFDE-B0C7DBA62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Romina Hoxha</dc:creator>
  <cp:lastModifiedBy>Alma Lisaku</cp:lastModifiedBy>
  <cp:revision>16</cp:revision>
  <cp:lastPrinted>2026-06-26T08:45:00Z</cp:lastPrinted>
  <dcterms:created xsi:type="dcterms:W3CDTF">2026-06-24T08:10:00Z</dcterms:created>
  <dcterms:modified xsi:type="dcterms:W3CDTF">2026-06-30T08:08:00Z</dcterms:modified>
</cp:coreProperties>
</file>