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B71D7" w14:textId="1DC59B78" w:rsidR="00EF1D9E" w:rsidRPr="00CB3D2C" w:rsidRDefault="00EF1D9E" w:rsidP="006D3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3D2C">
        <w:rPr>
          <w:rFonts w:ascii="Garamond" w:hAnsi="Garamond"/>
          <w:b/>
          <w:sz w:val="24"/>
        </w:rPr>
        <w:t>VENDIM</w:t>
      </w:r>
    </w:p>
    <w:p w14:paraId="7AAB035E" w14:textId="758DCC34" w:rsidR="00EF1D9E" w:rsidRPr="00CB3D2C" w:rsidRDefault="00EF1D9E" w:rsidP="006D3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3D2C">
        <w:rPr>
          <w:rFonts w:ascii="Garamond" w:hAnsi="Garamond"/>
          <w:b/>
          <w:sz w:val="24"/>
        </w:rPr>
        <w:t>Nr. 539, datë 9.7.2026</w:t>
      </w:r>
    </w:p>
    <w:p w14:paraId="0DAD2B2E" w14:textId="77777777" w:rsidR="00EF1D9E" w:rsidRPr="00CB3D2C" w:rsidRDefault="00EF1D9E" w:rsidP="006D3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77A5B74" w14:textId="3597DFA4" w:rsidR="00EF1D9E" w:rsidRPr="00CB3D2C" w:rsidRDefault="00EF1D9E" w:rsidP="006D3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3D2C">
        <w:rPr>
          <w:rFonts w:ascii="Garamond" w:hAnsi="Garamond"/>
          <w:b/>
          <w:sz w:val="24"/>
        </w:rPr>
        <w:t>PËR SHPRONËSIMIN, PËR INTERES PUBLIK, TË PRONARËVE TË PASURIVE TË PALUAJTSHME, PRONË PRIVATE, QË PREKEN NGA REALIZIMI I PROJEKTIT “REHABILITIMI I SHESHEVE DHE ZONAVE KRYESORE NË AFËRSI TË PIKAVE DOGANORE SHQIPTARE (PIKA DOGANORE MORINË)”</w:t>
      </w:r>
    </w:p>
    <w:p w14:paraId="0695C5E2" w14:textId="77777777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D523C7" w14:textId="0A913705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Në mbështetje të nenit 100 të Kushtetutës dhe të neneve 5, 20 e 21, të</w:t>
      </w:r>
      <w:r w:rsidR="00E001F0">
        <w:rPr>
          <w:rFonts w:ascii="Garamond" w:hAnsi="Garamond"/>
          <w:sz w:val="24"/>
        </w:rPr>
        <w:t xml:space="preserve"> </w:t>
      </w:r>
      <w:r w:rsidRPr="00CB3D2C">
        <w:rPr>
          <w:rFonts w:ascii="Garamond" w:hAnsi="Garamond"/>
          <w:sz w:val="24"/>
        </w:rPr>
        <w:t>ligjit nr.</w:t>
      </w:r>
      <w:r w:rsidR="00CB3D2C">
        <w:rPr>
          <w:rFonts w:ascii="Garamond" w:hAnsi="Garamond"/>
          <w:sz w:val="24"/>
        </w:rPr>
        <w:t xml:space="preserve"> </w:t>
      </w:r>
      <w:r w:rsidRPr="00CB3D2C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CB3D2C">
        <w:rPr>
          <w:rFonts w:ascii="Garamond" w:hAnsi="Garamond"/>
          <w:sz w:val="24"/>
        </w:rPr>
        <w:t>,</w:t>
      </w:r>
      <w:r w:rsidRPr="00CB3D2C">
        <w:rPr>
          <w:rFonts w:ascii="Garamond" w:hAnsi="Garamond"/>
          <w:sz w:val="24"/>
        </w:rPr>
        <w:t xml:space="preserve"> pronë private</w:t>
      </w:r>
      <w:r w:rsidR="00CB3D2C">
        <w:rPr>
          <w:rFonts w:ascii="Garamond" w:hAnsi="Garamond"/>
          <w:sz w:val="24"/>
        </w:rPr>
        <w:t>,</w:t>
      </w:r>
      <w:r w:rsidRPr="00CB3D2C">
        <w:rPr>
          <w:rFonts w:ascii="Garamond" w:hAnsi="Garamond"/>
          <w:sz w:val="24"/>
        </w:rPr>
        <w:t xml:space="preserve"> për interes publik”, të ndryshuar, me propozimin e ministrit të Infrastrukturës dhe Energjisë, Këshilli i Ministrave</w:t>
      </w:r>
    </w:p>
    <w:p w14:paraId="1DCA575F" w14:textId="77777777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1B8BBD" w14:textId="79B094E2" w:rsidR="00EF1D9E" w:rsidRPr="00CB3D2C" w:rsidRDefault="00EF1D9E" w:rsidP="006D320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VENDOSI:</w:t>
      </w:r>
    </w:p>
    <w:p w14:paraId="4FCC8B6E" w14:textId="77777777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EBAB2C" w14:textId="05AD1EC8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 xml:space="preserve">1. Shpronësimin, për interes publik, të pronarëve të pasurive të paluajtshme, pronë private, që preken nga realizimi i projektit “Rehabilitimi i shesheve dhe zonave kryesore në afërsi të pikave doganore shqiptare (Pika </w:t>
      </w:r>
      <w:r w:rsidR="002F5A49" w:rsidRPr="00CB3D2C">
        <w:rPr>
          <w:rFonts w:ascii="Garamond" w:hAnsi="Garamond"/>
          <w:sz w:val="24"/>
        </w:rPr>
        <w:t xml:space="preserve">Doganore </w:t>
      </w:r>
      <w:r w:rsidRPr="00CB3D2C">
        <w:rPr>
          <w:rFonts w:ascii="Garamond" w:hAnsi="Garamond"/>
          <w:sz w:val="24"/>
        </w:rPr>
        <w:t>Morinë).</w:t>
      </w:r>
    </w:p>
    <w:p w14:paraId="3A87A024" w14:textId="63C31D39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2. Shpronësimi bëhet në favor të Autoritetit Rrugor Shqiptar.</w:t>
      </w:r>
    </w:p>
    <w:p w14:paraId="1842D5D8" w14:textId="2553A343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3. Pronarët e pasurive të paluajtshme, pronë private, që shpronësohen, kompensohen në vlerë të plotë, sipas masës përkatëse që paraqitet në tabelën që i bashkëlidhet këtij vendimi, për pasuritë e llojit “arë” dhe “truall”, me një vlerë të përgjithshme prej 184 982 (njëqind e tetëdhjetë e katër mijë e nëntëqind e tetëdhjetë e dy) lekësh.</w:t>
      </w:r>
    </w:p>
    <w:p w14:paraId="7B0CBF03" w14:textId="007E4512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4. Vlera e përgjithshme e shpronësimit, prej 184 982 (njëqind e tetëdhjetë e katër mijë e nëntëqind e tetëdhjetë e dy) lekësh, përballohet nga buxheti i shtetit, llogaria “Fondi i shpronësimeve”, në Bankën e Shqipërisë.</w:t>
      </w:r>
    </w:p>
    <w:p w14:paraId="75372B3C" w14:textId="51A1F1D2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5. Vlera e shpenzimeve procedurale, në masën 50 000 (pesëdhjetë mijë) lekë, përballohet nga buxheti i Autoritetit Rrugor Shqiptar.</w:t>
      </w:r>
    </w:p>
    <w:p w14:paraId="0B7515DB" w14:textId="1004B6E7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6. Shpronësimi fillon menjëherë p</w:t>
      </w:r>
      <w:r w:rsidR="002F5A49">
        <w:rPr>
          <w:rFonts w:ascii="Garamond" w:hAnsi="Garamond"/>
          <w:sz w:val="24"/>
        </w:rPr>
        <w:t>as botimit të këtij vendimi në Fletoren Zyrtare</w:t>
      </w:r>
      <w:r w:rsidR="002F5A49" w:rsidRPr="00CB3D2C">
        <w:rPr>
          <w:rFonts w:ascii="Garamond" w:hAnsi="Garamond"/>
          <w:sz w:val="24"/>
        </w:rPr>
        <w:t xml:space="preserve"> </w:t>
      </w:r>
      <w:r w:rsidRPr="00CB3D2C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55A1A601" w14:textId="7B7AFE32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7.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49585D4C" w14:textId="068A329F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8. Agjencia Shtetërore për Shpronësimin kryen procedurat për likuidimin e pronarëve të shpronësuar, sipas përcak</w:t>
      </w:r>
      <w:r w:rsidR="002F5A49">
        <w:rPr>
          <w:rFonts w:ascii="Garamond" w:hAnsi="Garamond"/>
          <w:sz w:val="24"/>
        </w:rPr>
        <w:t>timeve të bëra në këtë vendim.</w:t>
      </w:r>
    </w:p>
    <w:p w14:paraId="417761C9" w14:textId="4A1971C7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9. Afati i fillimit dhe i përfundimit të punimeve është në përputhje me afatet e parashikuara nga Autoriteti Rrugor Shqiptar.</w:t>
      </w:r>
    </w:p>
    <w:p w14:paraId="4464D9E9" w14:textId="15B7910F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 xml:space="preserve">10. Autoriteti Rrugor Shqiptar, pas miratimit të këtij vendimi, aplikon menjëherë pranë Agjencisë Shtetërore të Kadastrës, Drejtoria Vendore Kukës, e cila, brenda 30 (tridhjetë) ditëve nga data e miratimit të vendimit, nis procedurat për hedhjen e gjurmës së projektit mbi hartën </w:t>
      </w:r>
      <w:proofErr w:type="spellStart"/>
      <w:r w:rsidRPr="00CB3D2C">
        <w:rPr>
          <w:rFonts w:ascii="Garamond" w:hAnsi="Garamond"/>
          <w:sz w:val="24"/>
        </w:rPr>
        <w:t>kadastrale</w:t>
      </w:r>
      <w:proofErr w:type="spellEnd"/>
      <w:r w:rsidRPr="00CB3D2C">
        <w:rPr>
          <w:rFonts w:ascii="Garamond" w:hAnsi="Garamond"/>
          <w:sz w:val="24"/>
        </w:rPr>
        <w:t>, sipas planimetrisë së shpronësimit të miratuar, dhe regjistron aktin e kalimit të pronësisë në favor të shtetit, në përgjegjësi administrimi të Ministrisë së Infrastrukturës dhe Energjisë, për Autoritetin Rrugor Shqiptar, për pasuritë që shpronësohen sipas këtij vendimi.</w:t>
      </w:r>
    </w:p>
    <w:p w14:paraId="21B5930E" w14:textId="6BF13F29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CB3D2C">
        <w:rPr>
          <w:rFonts w:ascii="Garamond" w:hAnsi="Garamond"/>
          <w:sz w:val="24"/>
        </w:rPr>
        <w:t>kadastrale</w:t>
      </w:r>
      <w:proofErr w:type="spellEnd"/>
      <w:r w:rsidRPr="00CB3D2C">
        <w:rPr>
          <w:rFonts w:ascii="Garamond" w:hAnsi="Garamond"/>
          <w:sz w:val="24"/>
        </w:rPr>
        <w:t xml:space="preserve"> dhe regjistrimit të kalimit të pronësisë në favor të shtetit, në përgjegjësi administrimi të Ministrisë së Infrastrukturës dhe Energjisë, për Autoritetin Rrugor Shqiptar, për pasuritë që shpronësohen, sipas këtij vendimi.</w:t>
      </w:r>
    </w:p>
    <w:p w14:paraId="5870F87A" w14:textId="23D28B74" w:rsidR="00EF1D9E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 xml:space="preserve">12. Ngarkohen Ministria e Infrastrukturës dhe Energjisë, Ministria e Financave, Autoriteti Rrugor Shqiptar, Agjencia Shtetërore e Kadastrës, Drejtoria Vendore Kukës, Agjencia Shtetërore </w:t>
      </w:r>
      <w:r w:rsidRPr="00CB3D2C">
        <w:rPr>
          <w:rFonts w:ascii="Garamond" w:hAnsi="Garamond"/>
          <w:sz w:val="24"/>
        </w:rPr>
        <w:lastRenderedPageBreak/>
        <w:t>për Shpronësimin, si dhe Drejtoria e Administrimit dhe Mbrojtjes së Tokës pranë Këshillit të Qarkut Kukës për zbatimin e këtij vendimi.</w:t>
      </w:r>
    </w:p>
    <w:p w14:paraId="0672D705" w14:textId="6DF53092" w:rsidR="00E57538" w:rsidRPr="00CB3D2C" w:rsidRDefault="00EF1D9E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Ky vendim hyn në fuqi menjëherë dhe botohet në Fletoren Zyrtare.</w:t>
      </w:r>
    </w:p>
    <w:p w14:paraId="72553E5B" w14:textId="4B4629DC" w:rsidR="00CE6340" w:rsidRPr="00CB3D2C" w:rsidRDefault="00CE6340" w:rsidP="00EF1D9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94987A" w14:textId="77777777" w:rsidR="00CE6340" w:rsidRPr="00CB3D2C" w:rsidRDefault="00CE6340" w:rsidP="00CE634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 xml:space="preserve">KRYEMINISTËR </w:t>
      </w:r>
    </w:p>
    <w:p w14:paraId="4DAA4D6C" w14:textId="77777777" w:rsidR="00CE6340" w:rsidRPr="00CB3D2C" w:rsidRDefault="00CE6340" w:rsidP="00CE634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B3D2C">
        <w:rPr>
          <w:rFonts w:ascii="Garamond" w:hAnsi="Garamond"/>
          <w:b/>
          <w:sz w:val="24"/>
        </w:rPr>
        <w:t xml:space="preserve">Edi </w:t>
      </w:r>
      <w:proofErr w:type="spellStart"/>
      <w:r w:rsidRPr="00CB3D2C">
        <w:rPr>
          <w:rFonts w:ascii="Garamond" w:hAnsi="Garamond"/>
          <w:b/>
          <w:sz w:val="24"/>
        </w:rPr>
        <w:t>Rama</w:t>
      </w:r>
      <w:proofErr w:type="spellEnd"/>
    </w:p>
    <w:p w14:paraId="081B4057" w14:textId="77777777" w:rsidR="000D5D7E" w:rsidRPr="00CB3D2C" w:rsidRDefault="000D5D7E" w:rsidP="000D5D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DC0C00D" w14:textId="790520E8" w:rsidR="00CE6340" w:rsidRPr="00CB3D2C" w:rsidRDefault="000D5D7E" w:rsidP="000D5D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B3D2C">
        <w:rPr>
          <w:rFonts w:ascii="Garamond" w:hAnsi="Garamond"/>
          <w:sz w:val="24"/>
        </w:rPr>
        <w:t>LISTA EMËRORE PËRFUNDIMTARE E PR</w:t>
      </w:r>
      <w:r w:rsidR="002F5A49">
        <w:rPr>
          <w:rFonts w:ascii="Garamond" w:hAnsi="Garamond"/>
          <w:sz w:val="24"/>
        </w:rPr>
        <w:t>ONARËVE, PASURITË E PALUAJTSHME</w:t>
      </w:r>
      <w:r w:rsidRPr="00CB3D2C">
        <w:rPr>
          <w:rFonts w:ascii="Garamond" w:hAnsi="Garamond"/>
          <w:sz w:val="24"/>
        </w:rPr>
        <w:t>, PRONË PRIVATE,</w:t>
      </w:r>
      <w:r w:rsidR="00E001F0">
        <w:rPr>
          <w:rFonts w:ascii="Garamond" w:hAnsi="Garamond"/>
          <w:sz w:val="24"/>
        </w:rPr>
        <w:t xml:space="preserve"> </w:t>
      </w:r>
      <w:r w:rsidR="002F5A49" w:rsidRPr="00CB3D2C">
        <w:rPr>
          <w:rFonts w:ascii="Garamond" w:hAnsi="Garamond"/>
          <w:sz w:val="24"/>
        </w:rPr>
        <w:t>TË</w:t>
      </w:r>
      <w:r w:rsidRPr="00CB3D2C">
        <w:rPr>
          <w:rFonts w:ascii="Garamond" w:hAnsi="Garamond"/>
          <w:sz w:val="24"/>
        </w:rPr>
        <w:t xml:space="preserve"> </w:t>
      </w:r>
      <w:proofErr w:type="spellStart"/>
      <w:r w:rsidRPr="00CB3D2C">
        <w:rPr>
          <w:rFonts w:ascii="Garamond" w:hAnsi="Garamond"/>
          <w:sz w:val="24"/>
        </w:rPr>
        <w:t>TË</w:t>
      </w:r>
      <w:proofErr w:type="spellEnd"/>
      <w:r w:rsidRPr="00CB3D2C">
        <w:rPr>
          <w:rFonts w:ascii="Garamond" w:hAnsi="Garamond"/>
          <w:sz w:val="24"/>
        </w:rPr>
        <w:t xml:space="preserve"> CILËVE PREKEN NGA REALIZIMI I PROJEKTIT “REHABILITIMI I SHESHEVE DHE ZONAVE KRYESORE NË AFËRSI TË PIKAVE DOGANORE SHQIPTARE (PIKA DOGANORE MORINË)”</w:t>
      </w:r>
    </w:p>
    <w:p w14:paraId="0118C992" w14:textId="2EF98F37" w:rsidR="00DC06FB" w:rsidRPr="00CB3D2C" w:rsidRDefault="00DC06FB" w:rsidP="000D5D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6056" w:type="pct"/>
        <w:jc w:val="center"/>
        <w:tblLook w:val="04A0" w:firstRow="1" w:lastRow="0" w:firstColumn="1" w:lastColumn="0" w:noHBand="0" w:noVBand="1"/>
      </w:tblPr>
      <w:tblGrid>
        <w:gridCol w:w="328"/>
        <w:gridCol w:w="448"/>
        <w:gridCol w:w="500"/>
        <w:gridCol w:w="568"/>
        <w:gridCol w:w="750"/>
        <w:gridCol w:w="594"/>
        <w:gridCol w:w="594"/>
        <w:gridCol w:w="684"/>
        <w:gridCol w:w="531"/>
        <w:gridCol w:w="376"/>
        <w:gridCol w:w="625"/>
        <w:gridCol w:w="793"/>
        <w:gridCol w:w="465"/>
        <w:gridCol w:w="483"/>
        <w:gridCol w:w="793"/>
        <w:gridCol w:w="465"/>
        <w:gridCol w:w="538"/>
        <w:gridCol w:w="577"/>
        <w:gridCol w:w="592"/>
        <w:gridCol w:w="222"/>
      </w:tblGrid>
      <w:tr w:rsidR="00DC06FB" w:rsidRPr="00CB3D2C" w14:paraId="50F29F6A" w14:textId="6369A966" w:rsidTr="00DC06FB">
        <w:trPr>
          <w:trHeight w:val="180"/>
          <w:jc w:val="center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B8151" w14:textId="1A36DB37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Nr</w:t>
            </w:r>
            <w:r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.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F9A9" w14:textId="48000D1F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Pronari</w:t>
            </w:r>
          </w:p>
        </w:tc>
        <w:tc>
          <w:tcPr>
            <w:tcW w:w="19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29E56" w14:textId="14A52050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Të dhënat </w:t>
            </w: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kadastrale</w:t>
            </w:r>
            <w:proofErr w:type="spellEnd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 </w:t>
            </w:r>
            <w:r w:rsidR="00DC06FB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(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sipas kartelës së pasurisë</w:t>
            </w:r>
            <w:r w:rsidR="00DC06FB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)</w:t>
            </w:r>
          </w:p>
        </w:tc>
        <w:tc>
          <w:tcPr>
            <w:tcW w:w="161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3031" w14:textId="1996E2DF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  <w:t>Vlerësimet për shpronësim sipas llojit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2B7AB" w14:textId="6858F9CF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Vlera totale </w:t>
            </w:r>
            <w:r w:rsidR="00DC06FB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(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lekë</w:t>
            </w:r>
            <w:r w:rsidR="00DC06FB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CFC3A" w14:textId="4158F35F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  <w:r w:rsidR="00E001F0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Shënime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49D4BAD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</w:tr>
      <w:tr w:rsidR="00827FCC" w:rsidRPr="00CB3D2C" w14:paraId="4E11B1FA" w14:textId="01111E9B" w:rsidTr="00DC06FB">
        <w:trPr>
          <w:trHeight w:val="18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9814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E054" w14:textId="6DA67BBF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Emri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BEAB" w14:textId="2E2975BE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Atësia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9A341" w14:textId="604B218D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Mbiemri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8B547" w14:textId="2D56BB71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Zona </w:t>
            </w: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3545" w14:textId="386AA9DB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Numri </w:t>
            </w:r>
            <w:r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i 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pasuri</w:t>
            </w:r>
            <w:bookmarkStart w:id="0" w:name="_GoBack"/>
            <w:bookmarkEnd w:id="0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së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B4EB0" w14:textId="3390CFB9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Lloji </w:t>
            </w:r>
            <w:r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i 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pasurisë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69FBD" w14:textId="6B31C141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 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Sipërfaqja</w:t>
            </w:r>
            <w:r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 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totale</w:t>
            </w:r>
            <w:r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 </w:t>
            </w:r>
            <w:r w:rsidR="00DC06FB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(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m</w:t>
            </w:r>
            <w:r w:rsidRPr="00E001F0">
              <w:rPr>
                <w:rFonts w:ascii="Garamond" w:eastAsia="Times New Roman" w:hAnsi="Garamond" w:cs="Times New Roman"/>
                <w:bCs/>
                <w:sz w:val="8"/>
                <w:szCs w:val="12"/>
                <w:vertAlign w:val="superscript"/>
                <w:lang w:eastAsia="sq-AL"/>
              </w:rPr>
              <w:t>2</w:t>
            </w:r>
            <w:r w:rsidR="00DC06FB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)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ADB6C" w14:textId="1B99A99E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Truall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075D4" w14:textId="170B7893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Arë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53DAD" w14:textId="4AED2EEF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Ndërtesë</w:t>
            </w:r>
          </w:p>
        </w:tc>
        <w:tc>
          <w:tcPr>
            <w:tcW w:w="7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BF2C2" w14:textId="741A51A3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 </w:t>
            </w:r>
            <w:r w:rsidR="00E001F0"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Truall </w:t>
            </w:r>
          </w:p>
        </w:tc>
        <w:tc>
          <w:tcPr>
            <w:tcW w:w="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CDF4E" w14:textId="6D81CC4E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Arë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A393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3425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28C00EE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</w:tr>
      <w:tr w:rsidR="00827FCC" w:rsidRPr="00CB3D2C" w14:paraId="3CF4BF10" w14:textId="6B0866C1" w:rsidTr="00DC06FB">
        <w:trPr>
          <w:trHeight w:val="18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A0A9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28E4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A731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E004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AB6D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7AB7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C413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0802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1F47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A582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4757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A9A6" w14:textId="416E3F8E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Sipërfaqja e shpronësuar m</w:t>
            </w:r>
            <w:r w:rsidRPr="00E001F0">
              <w:rPr>
                <w:rFonts w:ascii="Garamond" w:eastAsia="Times New Roman" w:hAnsi="Garamond" w:cs="Times New Roman"/>
                <w:bCs/>
                <w:sz w:val="8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6255D" w14:textId="720E60DE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Çmimi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43562" w14:textId="14A266B8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Vlera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0A6D9" w14:textId="03540B57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Sipërfaqja e shpronësuar m</w:t>
            </w:r>
            <w:r w:rsidRPr="00E001F0">
              <w:rPr>
                <w:rFonts w:ascii="Garamond" w:eastAsia="Times New Roman" w:hAnsi="Garamond" w:cs="Times New Roman"/>
                <w:bCs/>
                <w:sz w:val="8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DC027" w14:textId="60A827FB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Çmimi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1729A" w14:textId="6EEE09A4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Vlera</w:t>
            </w: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875D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3D9B8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7C7C825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</w:tr>
      <w:tr w:rsidR="00827FCC" w:rsidRPr="00CB3D2C" w14:paraId="23D13B52" w14:textId="1655EECA" w:rsidTr="00DC06FB">
        <w:trPr>
          <w:trHeight w:val="18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2B097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4D5A49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D7CA9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42694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78C4AC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1DCA35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E33748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CCB1E1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D0CDB7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0E289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AF81AE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0EB6DF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8A4781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E5E613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821F2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FB1FD9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01A6FD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702BF9" w14:textId="77777777" w:rsidR="00DC06FB" w:rsidRPr="00CB3D2C" w:rsidRDefault="00DC06FB" w:rsidP="00DC06F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3D729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65F8C8E7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</w:tr>
      <w:tr w:rsidR="00E001F0" w:rsidRPr="00CB3D2C" w14:paraId="7DEE44B0" w14:textId="14403BA2" w:rsidTr="00DC06FB">
        <w:trPr>
          <w:trHeight w:val="180"/>
          <w:jc w:val="center"/>
        </w:trPr>
        <w:tc>
          <w:tcPr>
            <w:tcW w:w="1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7F99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4DD02" w14:textId="5ACE7504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Kujtim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br/>
              <w:t>Ylber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br/>
              <w:t>Rive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F7A0E" w14:textId="70BB9C19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Islam</w:t>
            </w: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br/>
            </w: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Islam</w:t>
            </w:r>
            <w:proofErr w:type="spellEnd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br/>
            </w: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Iljaz</w:t>
            </w:r>
            <w:proofErr w:type="spellEnd"/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A4D3D" w14:textId="53CA5AD1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Duraku</w:t>
            </w:r>
            <w:proofErr w:type="spellEnd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br/>
            </w: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Duraku</w:t>
            </w:r>
            <w:proofErr w:type="spellEnd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br/>
            </w: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Duraku</w:t>
            </w:r>
            <w:proofErr w:type="spellEnd"/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1B6B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2724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28DE5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90/6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629B" w14:textId="14F772E7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Truall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BB08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1,971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234E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1971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85BD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87EFC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C3347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670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831A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203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61ECD" w14:textId="135A6A11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 xml:space="preserve">136,010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8625C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22CA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E1B8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FFFFFF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color w:val="FFFFFF"/>
                <w:sz w:val="8"/>
                <w:szCs w:val="12"/>
                <w:lang w:eastAsia="sq-AL"/>
              </w:rPr>
              <w:t>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49C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136,010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038F8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4DAF9585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</w:p>
        </w:tc>
      </w:tr>
      <w:tr w:rsidR="00827FCC" w:rsidRPr="00CB3D2C" w14:paraId="6E539FF9" w14:textId="6407F5E4" w:rsidTr="00DC06FB">
        <w:trPr>
          <w:trHeight w:val="180"/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E21B4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FC357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Qemal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5CF59" w14:textId="5FDE77DC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7502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Duraku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81E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2724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586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80/9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1BB8" w14:textId="2458B45B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Arë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3372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283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4879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71C4F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5BEB8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25F47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DF6BF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A997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0C80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7413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132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7D41F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2,904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16D39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2,904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F3E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C776B2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</w:p>
        </w:tc>
      </w:tr>
      <w:tr w:rsidR="00E001F0" w:rsidRPr="00CB3D2C" w14:paraId="666553E2" w14:textId="35214BDA" w:rsidTr="00DC06FB">
        <w:trPr>
          <w:trHeight w:val="180"/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D0520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A653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Lulzim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62A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Zaim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74875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Duraku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7549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2724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767FB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80/2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CE8C5" w14:textId="7A8A369D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Arë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A863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650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ABBE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887F7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650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F6CE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2224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388BB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15CF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C400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152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2464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132.00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4FBDA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20,064.00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EA6C5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20,064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0C5D5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D009D2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</w:p>
        </w:tc>
      </w:tr>
      <w:tr w:rsidR="00E001F0" w:rsidRPr="00CB3D2C" w14:paraId="3EF62175" w14:textId="1B98E769" w:rsidTr="00DC06FB">
        <w:trPr>
          <w:trHeight w:val="180"/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000BB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FAE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Zaim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E11C8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Ajet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29C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proofErr w:type="spellStart"/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Duraku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7B3F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2724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14CC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80/1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8D7B" w14:textId="4C7253D0" w:rsidR="00DC06FB" w:rsidRPr="00CB3D2C" w:rsidRDefault="00E001F0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Arë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98A7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760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D3F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6613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760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BB59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1402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45FED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0E0B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8940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197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31BA3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132.00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82FAF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26,004.00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0AFD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sz w:val="8"/>
                <w:szCs w:val="12"/>
                <w:lang w:eastAsia="sq-AL"/>
              </w:rPr>
              <w:t>26,004.00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7184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859A016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</w:p>
        </w:tc>
      </w:tr>
      <w:tr w:rsidR="00DC06FB" w:rsidRPr="00CB3D2C" w14:paraId="1D81B070" w14:textId="415F1FEB" w:rsidTr="00DC06FB">
        <w:trPr>
          <w:gridAfter w:val="1"/>
          <w:wAfter w:w="102" w:type="pct"/>
          <w:trHeight w:val="180"/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6830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4214" w:type="pct"/>
            <w:gridSpan w:val="1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9FB56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VLERA TOTALE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3011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CB3D2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184,982.00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84F7D" w14:textId="77777777" w:rsidR="00DC06FB" w:rsidRPr="00CB3D2C" w:rsidRDefault="00DC06FB" w:rsidP="00DC06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8"/>
                <w:szCs w:val="12"/>
                <w:lang w:eastAsia="sq-AL"/>
              </w:rPr>
            </w:pPr>
          </w:p>
        </w:tc>
      </w:tr>
    </w:tbl>
    <w:p w14:paraId="36F7F069" w14:textId="77777777" w:rsidR="00DC06FB" w:rsidRPr="00CB3D2C" w:rsidRDefault="00DC06FB" w:rsidP="000D5D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sectPr w:rsidR="00DC06FB" w:rsidRPr="00CB3D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E2"/>
    <w:rsid w:val="00083723"/>
    <w:rsid w:val="000D5D7E"/>
    <w:rsid w:val="00253ACE"/>
    <w:rsid w:val="00257CE2"/>
    <w:rsid w:val="002F5A49"/>
    <w:rsid w:val="00363649"/>
    <w:rsid w:val="00365037"/>
    <w:rsid w:val="00406FC8"/>
    <w:rsid w:val="00536030"/>
    <w:rsid w:val="00564E9D"/>
    <w:rsid w:val="00565A95"/>
    <w:rsid w:val="0068130F"/>
    <w:rsid w:val="006D3204"/>
    <w:rsid w:val="00782068"/>
    <w:rsid w:val="00827FCC"/>
    <w:rsid w:val="0084068A"/>
    <w:rsid w:val="00CB3D2C"/>
    <w:rsid w:val="00CE6340"/>
    <w:rsid w:val="00DC06FB"/>
    <w:rsid w:val="00E001F0"/>
    <w:rsid w:val="00E57538"/>
    <w:rsid w:val="00EF1D9E"/>
    <w:rsid w:val="00F87807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2D705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3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539</Nr_x002e__x0020_akti>
    <Data_x0020_e_x0020_Krijimit xmlns="0e656187-b300-4fb0-8bf4-3a50f872073c">2026-07-13T11:56:54Z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shpronësimin, për interes publik, të pronarëve të pasurive të paluajtshme, pronë private, që preken nga realizimi i projektit “Rehabilitimi i shesheve dhe zonave kryesore në afërsi të pikave doganore shqiptare (pika doganore Morinë)”</Titulli>
    <Modifikuesi xmlns="0e656187-b300-4fb0-8bf4-3a50f872073c">ermira.bukaci</Modifikuesi>
    <Nr_x002e__x0020_prot_x0020_QBZ xmlns="0e656187-b300-4fb0-8bf4-3a50f872073c">1566</Nr_x002e__x0020_prot_x0020_QBZ>
    <Data_x0020_e_x0020_Modifikimit xmlns="0e656187-b300-4fb0-8bf4-3a50f872073c">2026-07-13T13:37:34Z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2E2129BE9D4DB9A0B1759A290E8C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7399B2-6213-43C6-8E0E-2F3DD8CA734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EBA039-02C7-4C06-8B1A-B1F21A06E5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707AAC-2F65-429F-A0F9-3EEEE6D8E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i shesheve dhe zonave kryesore në afërsi të pikave doganore shqiptare (pika doganore Morinë)”</vt:lpstr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i shesheve dhe zonave kryesore në afërsi të pikave doganore shqiptare (pika doganore Morinë)”</dc:title>
  <dc:creator>Entela Suli</dc:creator>
  <cp:lastModifiedBy>fjora.cahani</cp:lastModifiedBy>
  <cp:revision>14</cp:revision>
  <dcterms:created xsi:type="dcterms:W3CDTF">2026-07-13T12:07:00Z</dcterms:created>
  <dcterms:modified xsi:type="dcterms:W3CDTF">2026-07-14T08:14:00Z</dcterms:modified>
</cp:coreProperties>
</file>