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29EF9" w14:textId="77777777" w:rsidR="00CE51F0" w:rsidRPr="00C62649" w:rsidRDefault="00CE51F0" w:rsidP="00CE51F0">
      <w:pPr>
        <w:autoSpaceDE w:val="0"/>
        <w:autoSpaceDN w:val="0"/>
        <w:adjustRightInd w:val="0"/>
        <w:spacing w:after="0" w:line="240" w:lineRule="auto"/>
        <w:ind w:firstLine="284"/>
        <w:contextualSpacing/>
        <w:jc w:val="center"/>
        <w:rPr>
          <w:rFonts w:ascii="Garamond" w:eastAsia="Times New Roman" w:hAnsi="Garamond" w:cs="Times New Roman"/>
          <w:b/>
          <w:sz w:val="24"/>
          <w:szCs w:val="24"/>
        </w:rPr>
      </w:pPr>
      <w:r w:rsidRPr="00C62649">
        <w:rPr>
          <w:rFonts w:ascii="Garamond" w:eastAsia="Times New Roman" w:hAnsi="Garamond" w:cs="Times New Roman"/>
          <w:b/>
          <w:sz w:val="24"/>
          <w:szCs w:val="24"/>
        </w:rPr>
        <w:t>VENDIM</w:t>
      </w:r>
    </w:p>
    <w:p w14:paraId="3BD9B22A" w14:textId="77777777" w:rsidR="00CE51F0" w:rsidRPr="00C62649" w:rsidRDefault="00CE51F0" w:rsidP="00CE51F0">
      <w:pPr>
        <w:autoSpaceDE w:val="0"/>
        <w:autoSpaceDN w:val="0"/>
        <w:adjustRightInd w:val="0"/>
        <w:spacing w:after="0" w:line="240" w:lineRule="auto"/>
        <w:ind w:firstLine="284"/>
        <w:contextualSpacing/>
        <w:jc w:val="center"/>
        <w:rPr>
          <w:rFonts w:ascii="Garamond" w:eastAsia="Times New Roman" w:hAnsi="Garamond" w:cs="Times New Roman"/>
          <w:b/>
          <w:sz w:val="24"/>
          <w:szCs w:val="24"/>
        </w:rPr>
      </w:pPr>
      <w:r w:rsidRPr="00C62649">
        <w:rPr>
          <w:rFonts w:ascii="Garamond" w:eastAsia="Times New Roman" w:hAnsi="Garamond" w:cs="Times New Roman"/>
          <w:b/>
          <w:sz w:val="24"/>
          <w:szCs w:val="24"/>
        </w:rPr>
        <w:t>Nr. 612, datë 30.7.2026</w:t>
      </w:r>
    </w:p>
    <w:p w14:paraId="2994CAD4" w14:textId="77777777" w:rsidR="00CE51F0" w:rsidRPr="00C62649" w:rsidRDefault="00CE51F0" w:rsidP="00CE51F0">
      <w:pPr>
        <w:autoSpaceDE w:val="0"/>
        <w:autoSpaceDN w:val="0"/>
        <w:adjustRightInd w:val="0"/>
        <w:spacing w:after="0" w:line="240" w:lineRule="auto"/>
        <w:ind w:firstLine="284"/>
        <w:contextualSpacing/>
        <w:jc w:val="center"/>
        <w:rPr>
          <w:rFonts w:ascii="Garamond" w:eastAsia="Times New Roman" w:hAnsi="Garamond" w:cs="Times New Roman"/>
          <w:b/>
          <w:sz w:val="24"/>
          <w:szCs w:val="24"/>
        </w:rPr>
      </w:pPr>
    </w:p>
    <w:p w14:paraId="4C35EB20" w14:textId="6D939DE3" w:rsidR="00CE51F0" w:rsidRPr="00C62649" w:rsidRDefault="00CE51F0" w:rsidP="00CE51F0">
      <w:pPr>
        <w:pStyle w:val="NoSpacing"/>
        <w:ind w:firstLine="284"/>
        <w:contextualSpacing/>
        <w:jc w:val="center"/>
        <w:rPr>
          <w:rFonts w:ascii="Garamond" w:hAnsi="Garamond" w:cs="Times New Roman"/>
          <w:b/>
          <w:sz w:val="24"/>
          <w:szCs w:val="24"/>
          <w:lang w:val="sq-AL"/>
        </w:rPr>
      </w:pPr>
      <w:r w:rsidRPr="00C62649">
        <w:rPr>
          <w:rFonts w:ascii="Garamond" w:hAnsi="Garamond" w:cs="Times New Roman"/>
          <w:b/>
          <w:sz w:val="24"/>
          <w:szCs w:val="24"/>
          <w:lang w:val="sq-AL"/>
        </w:rPr>
        <w:t>PËR DISA SHTESA DHE NDRYSHIME NË VENDIMIN NR.</w:t>
      </w:r>
      <w:r w:rsidR="00C62649">
        <w:rPr>
          <w:rFonts w:ascii="Garamond" w:hAnsi="Garamond" w:cs="Times New Roman"/>
          <w:b/>
          <w:sz w:val="24"/>
          <w:szCs w:val="24"/>
          <w:lang w:val="sq-AL"/>
        </w:rPr>
        <w:t xml:space="preserve"> </w:t>
      </w:r>
      <w:r w:rsidRPr="00C62649">
        <w:rPr>
          <w:rFonts w:ascii="Garamond" w:hAnsi="Garamond" w:cs="Times New Roman"/>
          <w:b/>
          <w:sz w:val="24"/>
          <w:szCs w:val="24"/>
          <w:lang w:val="sq-AL"/>
        </w:rPr>
        <w:t>953, DATË 29.12.2014, TË KËSHILLIT TË MINISTRAVE, “PËR DISPOZITAT ZBATUESE TË LIGJIT NR.</w:t>
      </w:r>
      <w:r w:rsidR="00C62649">
        <w:rPr>
          <w:rFonts w:ascii="Garamond" w:hAnsi="Garamond" w:cs="Times New Roman"/>
          <w:b/>
          <w:sz w:val="24"/>
          <w:szCs w:val="24"/>
          <w:lang w:val="sq-AL"/>
        </w:rPr>
        <w:t xml:space="preserve"> </w:t>
      </w:r>
      <w:r w:rsidRPr="00C62649">
        <w:rPr>
          <w:rFonts w:ascii="Garamond" w:hAnsi="Garamond" w:cs="Times New Roman"/>
          <w:b/>
          <w:sz w:val="24"/>
          <w:szCs w:val="24"/>
          <w:lang w:val="sq-AL"/>
        </w:rPr>
        <w:t xml:space="preserve">92/2014, </w:t>
      </w:r>
      <w:r w:rsidR="00C62649">
        <w:rPr>
          <w:rFonts w:ascii="Garamond" w:hAnsi="Garamond" w:cs="Times New Roman"/>
          <w:b/>
          <w:sz w:val="24"/>
          <w:szCs w:val="24"/>
          <w:lang w:val="sq-AL"/>
        </w:rPr>
        <w:t>‘</w:t>
      </w:r>
      <w:r w:rsidRPr="00C62649">
        <w:rPr>
          <w:rFonts w:ascii="Garamond" w:hAnsi="Garamond" w:cs="Times New Roman"/>
          <w:b/>
          <w:sz w:val="24"/>
          <w:szCs w:val="24"/>
          <w:lang w:val="sq-AL"/>
        </w:rPr>
        <w:t>PËR TATIMIN MBI VLERËN E SHTUAR NË REPUBLIKËN E SHQIPËRISË</w:t>
      </w:r>
      <w:r w:rsidR="00C62649">
        <w:rPr>
          <w:rFonts w:ascii="Garamond" w:hAnsi="Garamond" w:cs="Times New Roman"/>
          <w:b/>
          <w:sz w:val="24"/>
          <w:szCs w:val="24"/>
          <w:lang w:val="sq-AL"/>
        </w:rPr>
        <w:t>’</w:t>
      </w:r>
      <w:r w:rsidRPr="00C62649">
        <w:rPr>
          <w:rFonts w:ascii="Garamond" w:hAnsi="Garamond" w:cs="Times New Roman"/>
          <w:b/>
          <w:sz w:val="24"/>
          <w:szCs w:val="24"/>
          <w:lang w:val="sq-AL"/>
        </w:rPr>
        <w:t>, TË NDRYSHUAR”</w:t>
      </w:r>
    </w:p>
    <w:p w14:paraId="4B8A08BC" w14:textId="77777777" w:rsidR="00CE51F0" w:rsidRPr="00C62649" w:rsidRDefault="00CE51F0" w:rsidP="00CE51F0">
      <w:pPr>
        <w:spacing w:after="0" w:line="240" w:lineRule="auto"/>
        <w:ind w:firstLine="284"/>
        <w:contextualSpacing/>
        <w:jc w:val="both"/>
        <w:rPr>
          <w:rFonts w:ascii="Garamond" w:hAnsi="Garamond" w:cs="Times New Roman"/>
          <w:sz w:val="24"/>
          <w:szCs w:val="24"/>
        </w:rPr>
      </w:pPr>
    </w:p>
    <w:p w14:paraId="097DF389" w14:textId="531CFC22" w:rsidR="00CE51F0" w:rsidRPr="00C62649" w:rsidRDefault="00CE51F0" w:rsidP="00CE51F0">
      <w:pPr>
        <w:spacing w:after="0" w:line="240" w:lineRule="auto"/>
        <w:ind w:firstLine="284"/>
        <w:contextualSpacing/>
        <w:jc w:val="both"/>
        <w:rPr>
          <w:rFonts w:ascii="Garamond" w:hAnsi="Garamond" w:cs="Times New Roman"/>
          <w:sz w:val="24"/>
          <w:szCs w:val="24"/>
        </w:rPr>
      </w:pPr>
      <w:r w:rsidRPr="00C62649">
        <w:rPr>
          <w:rFonts w:ascii="Garamond" w:hAnsi="Garamond" w:cs="Times New Roman"/>
          <w:sz w:val="24"/>
          <w:szCs w:val="24"/>
        </w:rPr>
        <w:t>Në mbështetje të nenit 100 të Kushtetutës dhe të neneve 56, pika 38, e 77, pika 3, të ligjit nr.</w:t>
      </w:r>
      <w:r w:rsidR="00C62649">
        <w:rPr>
          <w:rFonts w:ascii="Garamond" w:hAnsi="Garamond" w:cs="Times New Roman"/>
          <w:sz w:val="24"/>
          <w:szCs w:val="24"/>
        </w:rPr>
        <w:t xml:space="preserve"> </w:t>
      </w:r>
      <w:r w:rsidRPr="00C62649">
        <w:rPr>
          <w:rFonts w:ascii="Garamond" w:hAnsi="Garamond" w:cs="Times New Roman"/>
          <w:sz w:val="24"/>
          <w:szCs w:val="24"/>
        </w:rPr>
        <w:t>92/2014, “Për tatimin mbi vlerën e shtuar në Republikën e Shqipërisë”, të ndryshuar, me propozimin e ministrit të Financave dhe të ministrit të Mbrojtjes, Këshilli i Ministrave</w:t>
      </w:r>
    </w:p>
    <w:p w14:paraId="3FF47D13" w14:textId="77777777" w:rsidR="00CE51F0" w:rsidRPr="00C62649" w:rsidRDefault="00CE51F0" w:rsidP="00CE51F0">
      <w:pPr>
        <w:spacing w:after="0" w:line="240" w:lineRule="auto"/>
        <w:ind w:firstLine="284"/>
        <w:contextualSpacing/>
        <w:jc w:val="both"/>
        <w:rPr>
          <w:rFonts w:ascii="Garamond" w:hAnsi="Garamond" w:cs="Times New Roman"/>
          <w:sz w:val="24"/>
          <w:szCs w:val="24"/>
        </w:rPr>
      </w:pPr>
    </w:p>
    <w:p w14:paraId="216F257C" w14:textId="77777777" w:rsidR="00CE51F0" w:rsidRPr="00C62649" w:rsidRDefault="00CE51F0" w:rsidP="00CE51F0">
      <w:pPr>
        <w:spacing w:after="0" w:line="240" w:lineRule="auto"/>
        <w:ind w:firstLine="284"/>
        <w:contextualSpacing/>
        <w:jc w:val="center"/>
        <w:rPr>
          <w:rFonts w:ascii="Garamond" w:hAnsi="Garamond" w:cs="Times New Roman"/>
          <w:sz w:val="24"/>
          <w:szCs w:val="24"/>
        </w:rPr>
      </w:pPr>
      <w:r w:rsidRPr="00C62649">
        <w:rPr>
          <w:rFonts w:ascii="Garamond" w:hAnsi="Garamond" w:cs="Times New Roman"/>
          <w:sz w:val="24"/>
          <w:szCs w:val="24"/>
        </w:rPr>
        <w:t>VENDOSI:</w:t>
      </w:r>
    </w:p>
    <w:p w14:paraId="3FFDC8E2" w14:textId="77777777" w:rsidR="00CE51F0" w:rsidRPr="00C62649" w:rsidRDefault="00CE51F0" w:rsidP="00CE51F0">
      <w:pPr>
        <w:spacing w:after="0" w:line="240" w:lineRule="auto"/>
        <w:ind w:firstLine="284"/>
        <w:contextualSpacing/>
        <w:jc w:val="both"/>
        <w:rPr>
          <w:rFonts w:ascii="Garamond" w:hAnsi="Garamond" w:cs="Times New Roman"/>
          <w:sz w:val="24"/>
          <w:szCs w:val="24"/>
        </w:rPr>
      </w:pPr>
    </w:p>
    <w:p w14:paraId="061060D8" w14:textId="1A018922" w:rsidR="00CE51F0" w:rsidRPr="00C62649" w:rsidRDefault="00CE51F0" w:rsidP="00CE51F0">
      <w:pPr>
        <w:spacing w:after="0" w:line="240" w:lineRule="auto"/>
        <w:ind w:firstLine="284"/>
        <w:contextualSpacing/>
        <w:jc w:val="both"/>
        <w:rPr>
          <w:rFonts w:ascii="Garamond" w:hAnsi="Garamond" w:cs="Times New Roman"/>
          <w:sz w:val="24"/>
          <w:szCs w:val="24"/>
        </w:rPr>
      </w:pPr>
      <w:r w:rsidRPr="00C62649">
        <w:rPr>
          <w:rFonts w:ascii="Garamond" w:hAnsi="Garamond" w:cs="Times New Roman"/>
          <w:sz w:val="24"/>
          <w:szCs w:val="24"/>
        </w:rPr>
        <w:t>Në vendimin nr.</w:t>
      </w:r>
      <w:r w:rsidR="00C62649">
        <w:rPr>
          <w:rFonts w:ascii="Garamond" w:hAnsi="Garamond" w:cs="Times New Roman"/>
          <w:sz w:val="24"/>
          <w:szCs w:val="24"/>
        </w:rPr>
        <w:t xml:space="preserve"> </w:t>
      </w:r>
      <w:r w:rsidRPr="00C62649">
        <w:rPr>
          <w:rFonts w:ascii="Garamond" w:hAnsi="Garamond" w:cs="Times New Roman"/>
          <w:sz w:val="24"/>
          <w:szCs w:val="24"/>
        </w:rPr>
        <w:t>953, datë 29.12.2014, të Këshillit të Ministrave, të ndryshuar, bëhen shtesat dhe ndryshimet e mëposhtme:</w:t>
      </w:r>
    </w:p>
    <w:p w14:paraId="3D5FF0AC" w14:textId="77777777" w:rsidR="00CE51F0" w:rsidRPr="00C62649" w:rsidRDefault="00CE51F0" w:rsidP="00CE51F0">
      <w:pPr>
        <w:spacing w:after="0" w:line="240" w:lineRule="auto"/>
        <w:ind w:firstLine="284"/>
        <w:contextualSpacing/>
        <w:jc w:val="center"/>
        <w:rPr>
          <w:rFonts w:ascii="Garamond" w:eastAsia="Arial" w:hAnsi="Garamond" w:cs="Times New Roman"/>
          <w:b/>
          <w:bCs/>
          <w:sz w:val="24"/>
          <w:szCs w:val="24"/>
        </w:rPr>
      </w:pPr>
    </w:p>
    <w:p w14:paraId="24A0C4C9" w14:textId="77777777" w:rsidR="00CE51F0" w:rsidRPr="00C62649" w:rsidRDefault="00CE51F0" w:rsidP="00CE51F0">
      <w:pPr>
        <w:spacing w:after="0" w:line="240" w:lineRule="auto"/>
        <w:ind w:firstLine="284"/>
        <w:contextualSpacing/>
        <w:jc w:val="center"/>
        <w:rPr>
          <w:rFonts w:ascii="Garamond" w:eastAsia="Arial" w:hAnsi="Garamond" w:cs="Times New Roman"/>
          <w:sz w:val="24"/>
          <w:szCs w:val="24"/>
        </w:rPr>
      </w:pPr>
      <w:r w:rsidRPr="00C62649">
        <w:rPr>
          <w:rFonts w:ascii="Garamond" w:eastAsia="Arial" w:hAnsi="Garamond" w:cs="Times New Roman"/>
          <w:sz w:val="24"/>
          <w:szCs w:val="24"/>
        </w:rPr>
        <w:t>Neni 1</w:t>
      </w:r>
    </w:p>
    <w:p w14:paraId="46AA25BE" w14:textId="77777777" w:rsidR="00CE51F0" w:rsidRPr="00C62649" w:rsidRDefault="00CE51F0" w:rsidP="00CE51F0">
      <w:pPr>
        <w:spacing w:after="0" w:line="240" w:lineRule="auto"/>
        <w:ind w:firstLine="284"/>
        <w:contextualSpacing/>
        <w:jc w:val="both"/>
        <w:rPr>
          <w:rFonts w:ascii="Garamond" w:eastAsia="Arial" w:hAnsi="Garamond" w:cs="Times New Roman"/>
          <w:sz w:val="24"/>
          <w:szCs w:val="24"/>
        </w:rPr>
      </w:pPr>
    </w:p>
    <w:p w14:paraId="0876B1E2" w14:textId="77777777" w:rsidR="00CE51F0" w:rsidRPr="00C62649" w:rsidRDefault="00CE51F0" w:rsidP="00CE51F0">
      <w:pPr>
        <w:spacing w:after="0" w:line="240" w:lineRule="auto"/>
        <w:ind w:firstLine="284"/>
        <w:contextualSpacing/>
        <w:jc w:val="both"/>
        <w:rPr>
          <w:rFonts w:ascii="Garamond" w:eastAsia="Arial" w:hAnsi="Garamond" w:cs="Times New Roman"/>
          <w:sz w:val="24"/>
          <w:szCs w:val="24"/>
        </w:rPr>
      </w:pPr>
      <w:r w:rsidRPr="00C62649">
        <w:rPr>
          <w:rFonts w:ascii="Garamond" w:eastAsia="Arial" w:hAnsi="Garamond" w:cs="Times New Roman"/>
          <w:sz w:val="24"/>
          <w:szCs w:val="24"/>
        </w:rPr>
        <w:t>Në fund të pikës 3, të nenit 8, shtohen paragrafët, me këtë përmbajtje:</w:t>
      </w:r>
    </w:p>
    <w:p w14:paraId="4C92E5FF" w14:textId="47F69C97"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r w:rsidRPr="00C62649">
        <w:rPr>
          <w:rFonts w:ascii="Garamond" w:eastAsia="Arial" w:hAnsi="Garamond" w:cs="Times New Roman"/>
          <w:sz w:val="24"/>
          <w:szCs w:val="24"/>
        </w:rPr>
        <w:t>“Lista e makinerive dhe e pajisjeve, që janë drejtpërdrejt të lidhura me investimin, në funksion të realizimit të kontratave të investimit me vlerë të barabartë ose më të madhe se 500 000 000 (pesëqind milionë) lekë, nga ose për llogari të subjekteve të licencuara nga autoriteti shtetëror përgjegjës për industrinë e mbrojtjes, në bazë të ligjit nr.</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 xml:space="preserve">87/2024, “Për rregullimin e prodhimit, tregtimit, kërkimit dhe zhvillimit të armëve, municioneve, pajisjeve dhe teknologjive ushtarake”, për ushtrimin e veprimtarive të licencuara, duke përfshirë makineri dhe pajisje të nevojshme për prodhimin e mallrave ushtarake dhe të mallrave e teknologjive me përdorim të dyfishtë, është sipas aneksit 6, që i bashkëlidhet këtij vendimi. </w:t>
      </w:r>
    </w:p>
    <w:p w14:paraId="3A8E38A3" w14:textId="5AE23262"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r w:rsidRPr="00C62649">
        <w:rPr>
          <w:rFonts w:ascii="Garamond" w:eastAsia="Arial" w:hAnsi="Garamond" w:cs="Times New Roman"/>
          <w:sz w:val="24"/>
          <w:szCs w:val="24"/>
        </w:rPr>
        <w:t xml:space="preserve"> Autoriteti doganor bashkëpunon me Ministrinë e Mbrojtjes për të evidentuar subjektet e licencuara nga autoriteti shtetëror përgjegjës për industrinë e mbrojtjes në bazë të ligjit nr.</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87/2024, “Për rregullimin e prodhimit, tregtimit, kërkimit dhe zhvillimit të armëve, municioneve, pajisjeve dhe teknologjive ushtarake”, të cilat duhet të paraqesin edhe dokumentacionin e mëposhtëm:</w:t>
      </w:r>
    </w:p>
    <w:p w14:paraId="7D1F8640" w14:textId="1904FB33" w:rsidR="00CE51F0" w:rsidRPr="00C62649" w:rsidRDefault="00CE51F0" w:rsidP="00CE51F0">
      <w:pPr>
        <w:spacing w:after="0" w:line="240" w:lineRule="auto"/>
        <w:ind w:firstLine="284"/>
        <w:contextualSpacing/>
        <w:jc w:val="both"/>
        <w:rPr>
          <w:rFonts w:ascii="Garamond" w:eastAsia="Arial" w:hAnsi="Garamond" w:cs="Times New Roman"/>
          <w:sz w:val="24"/>
          <w:szCs w:val="24"/>
        </w:rPr>
      </w:pPr>
      <w:r w:rsidRPr="00C62649">
        <w:rPr>
          <w:rFonts w:ascii="Garamond" w:eastAsia="Arial" w:hAnsi="Garamond" w:cs="Times New Roman"/>
          <w:sz w:val="24"/>
          <w:szCs w:val="24"/>
        </w:rPr>
        <w:t>a) Kopje të licencës së vlefshme të lëshuar nga autoriteti shtetëror përgjegjës për industrinë e</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mbrojtjes, sipas ligjit nr.</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 xml:space="preserve">87/2024, “Për rregullimin e prodhimit, tregtimit, kërkimit dhe zhvillimit të armëve, municioneve, pajisjeve dhe teknologjive ushtarake”, të subjektit, për llogari të </w:t>
      </w:r>
      <w:proofErr w:type="spellStart"/>
      <w:r w:rsidRPr="00C62649">
        <w:rPr>
          <w:rFonts w:ascii="Garamond" w:eastAsia="Arial" w:hAnsi="Garamond" w:cs="Times New Roman"/>
          <w:sz w:val="24"/>
          <w:szCs w:val="24"/>
        </w:rPr>
        <w:t>të</w:t>
      </w:r>
      <w:proofErr w:type="spellEnd"/>
      <w:r w:rsidRPr="00C62649">
        <w:rPr>
          <w:rFonts w:ascii="Garamond" w:eastAsia="Arial" w:hAnsi="Garamond" w:cs="Times New Roman"/>
          <w:sz w:val="24"/>
          <w:szCs w:val="24"/>
        </w:rPr>
        <w:t xml:space="preserve"> cilit kryhet investimi;</w:t>
      </w:r>
    </w:p>
    <w:p w14:paraId="3D6E3891" w14:textId="33ACDF93" w:rsidR="00CE51F0" w:rsidRPr="00C62649" w:rsidRDefault="00CE51F0" w:rsidP="00CE51F0">
      <w:pPr>
        <w:spacing w:after="0" w:line="240" w:lineRule="auto"/>
        <w:ind w:firstLine="284"/>
        <w:contextualSpacing/>
        <w:jc w:val="both"/>
        <w:rPr>
          <w:rFonts w:ascii="Garamond" w:eastAsia="Arial" w:hAnsi="Garamond" w:cs="Times New Roman"/>
          <w:sz w:val="24"/>
          <w:szCs w:val="24"/>
        </w:rPr>
      </w:pPr>
      <w:r w:rsidRPr="00C62649">
        <w:rPr>
          <w:rFonts w:ascii="Garamond" w:eastAsia="Arial" w:hAnsi="Garamond" w:cs="Times New Roman"/>
          <w:sz w:val="24"/>
          <w:szCs w:val="24"/>
        </w:rPr>
        <w:t>b) Deklaratë që konfirmon se makineritë dhe pajisjet që importohen shërbejnë drejtpërdrejt për ushtrimin e veprimtarive të subjektit të licencuar sipas ligjit nr.</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87/2024, “Për rregullimin e prodhimit, tregtimit, kërkimit dhe zhvillimit të armëve, municioneve, pajisjeve dhe teknologjive ushtarake”;</w:t>
      </w:r>
    </w:p>
    <w:p w14:paraId="487CDB22" w14:textId="0A09ECB6" w:rsidR="00CE51F0" w:rsidRPr="00C62649" w:rsidRDefault="00CE51F0" w:rsidP="00CE51F0">
      <w:pPr>
        <w:spacing w:after="0" w:line="240" w:lineRule="auto"/>
        <w:ind w:firstLine="284"/>
        <w:contextualSpacing/>
        <w:jc w:val="both"/>
        <w:rPr>
          <w:rFonts w:ascii="Garamond" w:eastAsia="Arial" w:hAnsi="Garamond" w:cs="Times New Roman"/>
          <w:sz w:val="24"/>
          <w:szCs w:val="24"/>
        </w:rPr>
      </w:pPr>
      <w:r w:rsidRPr="00C62649">
        <w:rPr>
          <w:rFonts w:ascii="Garamond" w:eastAsia="Arial" w:hAnsi="Garamond" w:cs="Times New Roman"/>
          <w:sz w:val="24"/>
          <w:szCs w:val="24"/>
        </w:rPr>
        <w:t>c) Relacion shpjegues për marrëdhënien e personit të tatueshëm të përcaktuar dhe subjektit të licencuar nga autoriteti shtetëror përgjegjës për industrinë e mbrojtjes, sipas ligjit nr.</w:t>
      </w:r>
      <w:r w:rsidR="00C62649">
        <w:rPr>
          <w:rFonts w:ascii="Garamond" w:eastAsia="Arial" w:hAnsi="Garamond" w:cs="Times New Roman"/>
          <w:sz w:val="24"/>
          <w:szCs w:val="24"/>
        </w:rPr>
        <w:t xml:space="preserve"> </w:t>
      </w:r>
      <w:r w:rsidRPr="00C62649">
        <w:rPr>
          <w:rFonts w:ascii="Garamond" w:eastAsia="Arial" w:hAnsi="Garamond" w:cs="Times New Roman"/>
          <w:sz w:val="24"/>
          <w:szCs w:val="24"/>
        </w:rPr>
        <w:t>87/2024, “Për rregullimin e prodhimit, tregtimit, kërkimit dhe zhvillimit të armëve, municioneve, pajisjeve dhe teknologjive ushtarake”.”.</w:t>
      </w:r>
    </w:p>
    <w:p w14:paraId="78EF73A0" w14:textId="77777777" w:rsidR="00CE51F0" w:rsidRPr="00C62649" w:rsidRDefault="00CE51F0" w:rsidP="00CE51F0">
      <w:pPr>
        <w:spacing w:after="0" w:line="240" w:lineRule="auto"/>
        <w:ind w:firstLine="284"/>
        <w:contextualSpacing/>
        <w:jc w:val="center"/>
        <w:rPr>
          <w:rFonts w:ascii="Garamond" w:eastAsia="Arial" w:hAnsi="Garamond" w:cs="Times New Roman"/>
          <w:bCs/>
          <w:sz w:val="24"/>
          <w:szCs w:val="24"/>
        </w:rPr>
      </w:pPr>
    </w:p>
    <w:p w14:paraId="1533BDE2" w14:textId="77777777" w:rsidR="00CE51F0" w:rsidRPr="00C62649" w:rsidRDefault="00CE51F0" w:rsidP="00CE51F0">
      <w:pPr>
        <w:spacing w:after="0" w:line="240" w:lineRule="auto"/>
        <w:ind w:firstLine="284"/>
        <w:contextualSpacing/>
        <w:jc w:val="center"/>
        <w:rPr>
          <w:rFonts w:ascii="Garamond" w:eastAsia="Arial" w:hAnsi="Garamond" w:cs="Times New Roman"/>
          <w:bCs/>
          <w:sz w:val="24"/>
          <w:szCs w:val="24"/>
        </w:rPr>
      </w:pPr>
      <w:r w:rsidRPr="00C62649">
        <w:rPr>
          <w:rFonts w:ascii="Garamond" w:eastAsia="Arial" w:hAnsi="Garamond" w:cs="Times New Roman"/>
          <w:bCs/>
          <w:sz w:val="24"/>
          <w:szCs w:val="24"/>
        </w:rPr>
        <w:t>Neni 2</w:t>
      </w:r>
    </w:p>
    <w:p w14:paraId="7D084B35" w14:textId="77777777" w:rsidR="00CE51F0" w:rsidRPr="00C62649" w:rsidRDefault="00CE51F0" w:rsidP="00CE51F0">
      <w:pPr>
        <w:spacing w:after="0" w:line="240" w:lineRule="auto"/>
        <w:ind w:firstLine="284"/>
        <w:contextualSpacing/>
        <w:jc w:val="both"/>
        <w:rPr>
          <w:rFonts w:ascii="Garamond" w:eastAsia="Arial" w:hAnsi="Garamond" w:cs="Times New Roman"/>
          <w:sz w:val="24"/>
          <w:szCs w:val="24"/>
        </w:rPr>
      </w:pPr>
    </w:p>
    <w:p w14:paraId="423A34BA" w14:textId="39CAC195"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r w:rsidRPr="00C62649">
        <w:rPr>
          <w:rFonts w:ascii="Garamond" w:eastAsia="Arial" w:hAnsi="Garamond" w:cs="Times New Roman"/>
          <w:sz w:val="24"/>
          <w:szCs w:val="24"/>
        </w:rPr>
        <w:t xml:space="preserve">1. Pas aneksit 5, shtohet aneksi 6, “Lista e makinerive dhe e pajisjeve, që shërbejnë për ushtrimin e veprimtarive të licencuara nga autoriteti shtetëror përgjegjës </w:t>
      </w:r>
      <w:r w:rsidRPr="00C62649">
        <w:rPr>
          <w:rFonts w:ascii="Garamond" w:eastAsia="Arial" w:hAnsi="Garamond" w:cs="Times New Roman"/>
          <w:iCs/>
          <w:sz w:val="24"/>
          <w:szCs w:val="24"/>
        </w:rPr>
        <w:t>për industrinë e mbrojtjes, në bazë të ligjit nr.</w:t>
      </w:r>
      <w:r w:rsidR="00C62649">
        <w:rPr>
          <w:rFonts w:ascii="Garamond" w:eastAsia="Arial" w:hAnsi="Garamond" w:cs="Times New Roman"/>
          <w:iCs/>
          <w:sz w:val="24"/>
          <w:szCs w:val="24"/>
        </w:rPr>
        <w:t xml:space="preserve"> </w:t>
      </w:r>
      <w:r w:rsidRPr="00C62649">
        <w:rPr>
          <w:rFonts w:ascii="Garamond" w:eastAsia="Arial" w:hAnsi="Garamond" w:cs="Times New Roman"/>
          <w:iCs/>
          <w:sz w:val="24"/>
          <w:szCs w:val="24"/>
        </w:rPr>
        <w:t xml:space="preserve">87/2024, </w:t>
      </w:r>
      <w:r w:rsidRPr="00C62649">
        <w:rPr>
          <w:rFonts w:ascii="Garamond" w:hAnsi="Garamond" w:cs="Times New Roman"/>
          <w:sz w:val="24"/>
          <w:szCs w:val="24"/>
        </w:rPr>
        <w:t>“Për rregullimin e prodhimit, tregtimit, kërkimit dhe zhvillimit të armëve, municioneve, pajisjeve dhe teknologjive ushtarake”, duke përfshirë prodhimin e mallrave ushtarake dhe të mallrave e teknologjive me përdorim të dyfishtë”</w:t>
      </w:r>
      <w:r w:rsidRPr="00C62649">
        <w:rPr>
          <w:rFonts w:ascii="Garamond" w:eastAsia="Arial" w:hAnsi="Garamond" w:cs="Times New Roman"/>
          <w:iCs/>
          <w:sz w:val="24"/>
          <w:szCs w:val="24"/>
        </w:rPr>
        <w:t>, sipas tabelës që i bashkëlidhet këtij vendimi.</w:t>
      </w:r>
    </w:p>
    <w:p w14:paraId="4E05A2CE" w14:textId="77777777"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r w:rsidRPr="00C62649">
        <w:rPr>
          <w:rFonts w:ascii="Garamond" w:eastAsia="Arial" w:hAnsi="Garamond" w:cs="Times New Roman"/>
          <w:iCs/>
          <w:sz w:val="24"/>
          <w:szCs w:val="24"/>
        </w:rPr>
        <w:t xml:space="preserve">2. Neni 12 ndryshohet, si më poshtë vijon: </w:t>
      </w:r>
    </w:p>
    <w:p w14:paraId="49438D81" w14:textId="77777777"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p>
    <w:p w14:paraId="3F987171" w14:textId="77777777" w:rsidR="00CE51F0" w:rsidRPr="00C62649" w:rsidRDefault="00CE51F0" w:rsidP="00CE51F0">
      <w:pPr>
        <w:pStyle w:val="ListParagraph"/>
        <w:spacing w:after="0" w:line="240" w:lineRule="auto"/>
        <w:ind w:left="0" w:firstLine="284"/>
        <w:jc w:val="center"/>
        <w:rPr>
          <w:rFonts w:ascii="Garamond" w:eastAsia="Arial" w:hAnsi="Garamond" w:cs="Times New Roman"/>
          <w:iCs/>
          <w:sz w:val="24"/>
          <w:szCs w:val="24"/>
        </w:rPr>
      </w:pPr>
      <w:r w:rsidRPr="00C62649">
        <w:rPr>
          <w:rFonts w:ascii="Garamond" w:eastAsia="Arial" w:hAnsi="Garamond" w:cs="Times New Roman"/>
          <w:iCs/>
          <w:sz w:val="24"/>
          <w:szCs w:val="24"/>
        </w:rPr>
        <w:lastRenderedPageBreak/>
        <w:t>“Neni 12</w:t>
      </w:r>
    </w:p>
    <w:p w14:paraId="5644E540" w14:textId="77777777" w:rsidR="00CE51F0" w:rsidRPr="00C62649" w:rsidRDefault="00CE51F0" w:rsidP="00CE51F0">
      <w:pPr>
        <w:pStyle w:val="ListParagraph"/>
        <w:spacing w:after="0" w:line="240" w:lineRule="auto"/>
        <w:ind w:left="0" w:firstLine="284"/>
        <w:jc w:val="center"/>
        <w:rPr>
          <w:rFonts w:ascii="Garamond" w:eastAsia="Arial" w:hAnsi="Garamond" w:cs="Times New Roman"/>
          <w:iCs/>
          <w:sz w:val="24"/>
          <w:szCs w:val="24"/>
        </w:rPr>
      </w:pPr>
    </w:p>
    <w:p w14:paraId="2C1BA2FD" w14:textId="77777777" w:rsidR="00CE51F0" w:rsidRPr="00C62649" w:rsidRDefault="00CE51F0" w:rsidP="00CE51F0">
      <w:pPr>
        <w:pStyle w:val="ListParagraph"/>
        <w:spacing w:after="0" w:line="240" w:lineRule="auto"/>
        <w:ind w:left="0" w:firstLine="284"/>
        <w:jc w:val="both"/>
        <w:rPr>
          <w:rFonts w:ascii="Garamond" w:eastAsia="Arial" w:hAnsi="Garamond" w:cs="Times New Roman"/>
          <w:sz w:val="24"/>
          <w:szCs w:val="24"/>
        </w:rPr>
      </w:pPr>
      <w:r w:rsidRPr="00C62649">
        <w:rPr>
          <w:rFonts w:ascii="Garamond" w:eastAsia="Arial" w:hAnsi="Garamond" w:cs="Times New Roman"/>
          <w:iCs/>
          <w:sz w:val="24"/>
          <w:szCs w:val="24"/>
        </w:rPr>
        <w:t>Për zbatimin e këtij vendimi ngarkohen Ministria e Financave, Ministria e Mbrojtjes, Drejtoria e Përgjithshme e Tatimeve, Drejtoria e Përgjithshme e Doganave dhe autoriteti shtetëror përgjegjës për industrinë e mbrojtjes</w:t>
      </w:r>
      <w:r w:rsidRPr="00C62649">
        <w:rPr>
          <w:rFonts w:ascii="Garamond" w:eastAsia="Arial" w:hAnsi="Garamond" w:cs="Times New Roman"/>
          <w:i/>
          <w:iCs/>
          <w:sz w:val="24"/>
          <w:szCs w:val="24"/>
        </w:rPr>
        <w:t>.</w:t>
      </w:r>
      <w:r w:rsidRPr="00C62649">
        <w:rPr>
          <w:rFonts w:ascii="Garamond" w:eastAsia="Arial" w:hAnsi="Garamond" w:cs="Times New Roman"/>
          <w:iCs/>
          <w:sz w:val="24"/>
          <w:szCs w:val="24"/>
        </w:rPr>
        <w:t>”.</w:t>
      </w:r>
    </w:p>
    <w:p w14:paraId="3B489C7A" w14:textId="77777777" w:rsidR="00CE51F0" w:rsidRPr="00C62649" w:rsidRDefault="00CE51F0" w:rsidP="00CE51F0">
      <w:pPr>
        <w:spacing w:after="0" w:line="240" w:lineRule="auto"/>
        <w:ind w:firstLine="284"/>
        <w:contextualSpacing/>
        <w:rPr>
          <w:rFonts w:ascii="Garamond" w:eastAsia="Arial" w:hAnsi="Garamond" w:cs="Times New Roman"/>
          <w:b/>
          <w:bCs/>
          <w:sz w:val="24"/>
          <w:szCs w:val="24"/>
        </w:rPr>
      </w:pPr>
    </w:p>
    <w:p w14:paraId="6BA7C29E" w14:textId="77777777" w:rsidR="00CE51F0" w:rsidRPr="00C62649" w:rsidRDefault="00CE51F0" w:rsidP="00CE51F0">
      <w:pPr>
        <w:spacing w:after="0" w:line="240" w:lineRule="auto"/>
        <w:ind w:firstLine="284"/>
        <w:contextualSpacing/>
        <w:jc w:val="center"/>
        <w:rPr>
          <w:rFonts w:ascii="Garamond" w:eastAsia="Arial" w:hAnsi="Garamond" w:cs="Times New Roman"/>
          <w:bCs/>
          <w:sz w:val="24"/>
          <w:szCs w:val="24"/>
        </w:rPr>
      </w:pPr>
      <w:r w:rsidRPr="00C62649">
        <w:rPr>
          <w:rFonts w:ascii="Garamond" w:eastAsia="Arial" w:hAnsi="Garamond" w:cs="Times New Roman"/>
          <w:bCs/>
          <w:sz w:val="24"/>
          <w:szCs w:val="24"/>
        </w:rPr>
        <w:t>Neni 3</w:t>
      </w:r>
    </w:p>
    <w:p w14:paraId="1DE2207C" w14:textId="77777777" w:rsidR="00CE51F0" w:rsidRPr="00C62649" w:rsidRDefault="00CE51F0" w:rsidP="00CE51F0">
      <w:pPr>
        <w:spacing w:after="0" w:line="240" w:lineRule="auto"/>
        <w:ind w:firstLine="284"/>
        <w:contextualSpacing/>
        <w:jc w:val="center"/>
        <w:rPr>
          <w:rFonts w:ascii="Garamond" w:eastAsia="Arial" w:hAnsi="Garamond" w:cs="Times New Roman"/>
          <w:sz w:val="24"/>
          <w:szCs w:val="24"/>
        </w:rPr>
      </w:pPr>
    </w:p>
    <w:p w14:paraId="0704FCE8" w14:textId="77777777" w:rsidR="00CE51F0" w:rsidRPr="00C62649" w:rsidRDefault="00CE51F0" w:rsidP="00CE51F0">
      <w:pPr>
        <w:spacing w:after="0" w:line="240" w:lineRule="auto"/>
        <w:ind w:firstLine="284"/>
        <w:contextualSpacing/>
        <w:jc w:val="both"/>
        <w:rPr>
          <w:rFonts w:ascii="Garamond" w:eastAsia="Arial" w:hAnsi="Garamond" w:cs="Times New Roman"/>
          <w:sz w:val="24"/>
          <w:szCs w:val="24"/>
        </w:rPr>
      </w:pPr>
      <w:r w:rsidRPr="00C62649">
        <w:rPr>
          <w:rFonts w:ascii="Garamond" w:eastAsia="Arial" w:hAnsi="Garamond" w:cs="Times New Roman"/>
          <w:sz w:val="24"/>
          <w:szCs w:val="24"/>
        </w:rPr>
        <w:t>Ky vendim hyn në fuqi pas botimit në Fletoren Zyrtare.</w:t>
      </w:r>
    </w:p>
    <w:p w14:paraId="65670B2C" w14:textId="77777777" w:rsidR="00CE51F0" w:rsidRPr="00C62649" w:rsidRDefault="00CE51F0" w:rsidP="00CE51F0">
      <w:pPr>
        <w:spacing w:after="0" w:line="240" w:lineRule="auto"/>
        <w:ind w:firstLine="284"/>
        <w:contextualSpacing/>
        <w:jc w:val="right"/>
        <w:rPr>
          <w:rFonts w:ascii="Garamond" w:hAnsi="Garamond" w:cs="Times New Roman"/>
          <w:sz w:val="24"/>
          <w:szCs w:val="24"/>
        </w:rPr>
      </w:pPr>
    </w:p>
    <w:p w14:paraId="3D248E58" w14:textId="77777777" w:rsidR="00CE51F0" w:rsidRPr="00C62649" w:rsidRDefault="00CE51F0" w:rsidP="00CE51F0">
      <w:pPr>
        <w:spacing w:after="0" w:line="240" w:lineRule="auto"/>
        <w:ind w:firstLine="284"/>
        <w:contextualSpacing/>
        <w:jc w:val="right"/>
        <w:rPr>
          <w:rFonts w:ascii="Garamond" w:hAnsi="Garamond" w:cs="Times New Roman"/>
          <w:sz w:val="24"/>
          <w:szCs w:val="24"/>
        </w:rPr>
      </w:pPr>
      <w:r w:rsidRPr="00C62649">
        <w:rPr>
          <w:rFonts w:ascii="Garamond" w:hAnsi="Garamond" w:cs="Times New Roman"/>
          <w:sz w:val="24"/>
          <w:szCs w:val="24"/>
        </w:rPr>
        <w:t>KRYEMINISTËR</w:t>
      </w:r>
    </w:p>
    <w:p w14:paraId="3E75AD5F" w14:textId="77777777" w:rsidR="00CE51F0" w:rsidRPr="00C62649" w:rsidRDefault="00CE51F0" w:rsidP="00CE51F0">
      <w:pPr>
        <w:spacing w:after="0" w:line="240" w:lineRule="auto"/>
        <w:ind w:firstLine="284"/>
        <w:contextualSpacing/>
        <w:jc w:val="right"/>
        <w:rPr>
          <w:rFonts w:ascii="Garamond" w:hAnsi="Garamond" w:cs="Times New Roman"/>
          <w:b/>
          <w:sz w:val="24"/>
          <w:szCs w:val="24"/>
        </w:rPr>
      </w:pPr>
      <w:r w:rsidRPr="00C62649">
        <w:rPr>
          <w:rFonts w:ascii="Garamond" w:hAnsi="Garamond" w:cs="Times New Roman"/>
          <w:b/>
          <w:sz w:val="24"/>
          <w:szCs w:val="24"/>
        </w:rPr>
        <w:t xml:space="preserve">Edi </w:t>
      </w:r>
      <w:proofErr w:type="spellStart"/>
      <w:r w:rsidRPr="00C62649">
        <w:rPr>
          <w:rFonts w:ascii="Garamond" w:hAnsi="Garamond" w:cs="Times New Roman"/>
          <w:b/>
          <w:sz w:val="24"/>
          <w:szCs w:val="24"/>
        </w:rPr>
        <w:t>Rama</w:t>
      </w:r>
      <w:proofErr w:type="spellEnd"/>
    </w:p>
    <w:p w14:paraId="4388E277" w14:textId="77777777" w:rsidR="00CE51F0" w:rsidRPr="00C62649" w:rsidRDefault="00CE51F0" w:rsidP="00CE51F0">
      <w:pPr>
        <w:spacing w:after="0" w:line="240" w:lineRule="auto"/>
        <w:ind w:firstLine="284"/>
        <w:contextualSpacing/>
        <w:jc w:val="center"/>
        <w:rPr>
          <w:rFonts w:ascii="Garamond" w:hAnsi="Garamond" w:cs="Times New Roman"/>
          <w:b/>
          <w:sz w:val="24"/>
          <w:szCs w:val="24"/>
        </w:rPr>
      </w:pPr>
    </w:p>
    <w:p w14:paraId="7564B79C" w14:textId="118D36F0" w:rsidR="00CE51F0" w:rsidRPr="00C62649" w:rsidRDefault="00C62649" w:rsidP="00CE51F0">
      <w:pPr>
        <w:spacing w:after="0" w:line="240" w:lineRule="auto"/>
        <w:ind w:firstLine="284"/>
        <w:jc w:val="center"/>
        <w:rPr>
          <w:rFonts w:ascii="Garamond" w:hAnsi="Garamond" w:cs="Times New Roman"/>
          <w:b/>
          <w:sz w:val="24"/>
          <w:szCs w:val="24"/>
        </w:rPr>
      </w:pPr>
      <w:r>
        <w:rPr>
          <w:rFonts w:ascii="Garamond" w:hAnsi="Garamond" w:cs="Times New Roman"/>
          <w:b/>
          <w:sz w:val="24"/>
          <w:szCs w:val="24"/>
        </w:rPr>
        <w:t xml:space="preserve">ANEKS </w:t>
      </w:r>
      <w:r w:rsidR="00CE51F0" w:rsidRPr="00C62649">
        <w:rPr>
          <w:rFonts w:ascii="Garamond" w:hAnsi="Garamond" w:cs="Times New Roman"/>
          <w:b/>
          <w:sz w:val="24"/>
          <w:szCs w:val="24"/>
        </w:rPr>
        <w:t>6</w:t>
      </w:r>
    </w:p>
    <w:p w14:paraId="33E4C758" w14:textId="77777777" w:rsidR="00CE51F0" w:rsidRPr="00C62649" w:rsidRDefault="00CE51F0" w:rsidP="00CE51F0">
      <w:pPr>
        <w:spacing w:after="0" w:line="240" w:lineRule="auto"/>
        <w:ind w:firstLine="284"/>
        <w:jc w:val="center"/>
        <w:rPr>
          <w:rFonts w:ascii="Garamond" w:hAnsi="Garamond" w:cs="Times New Roman"/>
          <w:b/>
          <w:sz w:val="24"/>
          <w:szCs w:val="24"/>
        </w:rPr>
      </w:pPr>
    </w:p>
    <w:p w14:paraId="6AC0558E" w14:textId="30FBA803" w:rsidR="00CE51F0" w:rsidRPr="00C62649" w:rsidRDefault="00CE51F0" w:rsidP="00CE51F0">
      <w:pPr>
        <w:spacing w:after="0" w:line="240" w:lineRule="auto"/>
        <w:ind w:firstLine="284"/>
        <w:jc w:val="both"/>
        <w:rPr>
          <w:rFonts w:ascii="Garamond" w:hAnsi="Garamond" w:cs="Times New Roman"/>
          <w:b/>
          <w:sz w:val="24"/>
          <w:szCs w:val="24"/>
        </w:rPr>
      </w:pPr>
      <w:r w:rsidRPr="00C62649">
        <w:rPr>
          <w:rFonts w:ascii="Garamond" w:hAnsi="Garamond" w:cs="Times New Roman"/>
          <w:b/>
          <w:sz w:val="24"/>
          <w:szCs w:val="24"/>
        </w:rPr>
        <w:t>Lista e makinerive dhe e pajisjeve që përfshihen në krerët e mëposhtëm të Nomenklaturës së Kombinuar të Mallrave, që shërbejnë për ushtrimin e veprimtarive që kryhen nga subjektet e licencuara nga autoriteti shtetëror përgjegjës për industrinë e mbrojtjes, në bazë të ligjit nr.</w:t>
      </w:r>
      <w:r w:rsidR="00C62649">
        <w:rPr>
          <w:rFonts w:ascii="Garamond" w:hAnsi="Garamond" w:cs="Times New Roman"/>
          <w:b/>
          <w:sz w:val="24"/>
          <w:szCs w:val="24"/>
        </w:rPr>
        <w:t xml:space="preserve"> </w:t>
      </w:r>
      <w:r w:rsidRPr="00C62649">
        <w:rPr>
          <w:rFonts w:ascii="Garamond" w:hAnsi="Garamond" w:cs="Times New Roman"/>
          <w:b/>
          <w:sz w:val="24"/>
          <w:szCs w:val="24"/>
        </w:rPr>
        <w:t>87/2024, “Për rregullimin e prodhimit, tregtimit, kërkimit dhe zhvillimit të armëve, municioneve, pajisjeve dhe teknologjive ushtarake”, duke përfshirë prodhimin e mallrave ushtarake dhe të mallrave e teknologjive me përdorim të dyfishtë</w:t>
      </w:r>
    </w:p>
    <w:p w14:paraId="6F9F1993" w14:textId="77777777" w:rsidR="00CE51F0" w:rsidRPr="00C62649" w:rsidRDefault="00CE51F0" w:rsidP="00CE51F0">
      <w:pPr>
        <w:spacing w:after="0" w:line="240" w:lineRule="auto"/>
        <w:ind w:firstLine="284"/>
        <w:rPr>
          <w:rFonts w:ascii="Garamond" w:hAnsi="Garamond" w:cs="Times New Roman"/>
          <w:sz w:val="24"/>
          <w:szCs w:val="24"/>
        </w:rPr>
      </w:pPr>
    </w:p>
    <w:tbl>
      <w:tblPr>
        <w:tblW w:w="9085" w:type="dxa"/>
        <w:tblLook w:val="04A0" w:firstRow="1" w:lastRow="0" w:firstColumn="1" w:lastColumn="0" w:noHBand="0" w:noVBand="1"/>
      </w:tblPr>
      <w:tblGrid>
        <w:gridCol w:w="2140"/>
        <w:gridCol w:w="6945"/>
      </w:tblGrid>
      <w:tr w:rsidR="00CE51F0" w:rsidRPr="00C62649" w14:paraId="55241E41" w14:textId="77777777" w:rsidTr="007C6E26">
        <w:trPr>
          <w:trHeight w:val="300"/>
          <w:tblHeader/>
        </w:trPr>
        <w:tc>
          <w:tcPr>
            <w:tcW w:w="2140" w:type="dxa"/>
            <w:tcBorders>
              <w:top w:val="single" w:sz="4" w:space="0" w:color="auto"/>
              <w:left w:val="single" w:sz="4" w:space="0" w:color="auto"/>
              <w:bottom w:val="single" w:sz="4" w:space="0" w:color="auto"/>
              <w:right w:val="single" w:sz="4" w:space="0" w:color="auto"/>
            </w:tcBorders>
            <w:noWrap/>
            <w:hideMark/>
          </w:tcPr>
          <w:p w14:paraId="45A5194F"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Kodi NK</w:t>
            </w:r>
          </w:p>
        </w:tc>
        <w:tc>
          <w:tcPr>
            <w:tcW w:w="6945" w:type="dxa"/>
            <w:tcBorders>
              <w:top w:val="single" w:sz="4" w:space="0" w:color="auto"/>
              <w:left w:val="nil"/>
              <w:bottom w:val="single" w:sz="4" w:space="0" w:color="auto"/>
              <w:right w:val="single" w:sz="4" w:space="0" w:color="auto"/>
            </w:tcBorders>
            <w:hideMark/>
          </w:tcPr>
          <w:p w14:paraId="69C8BDB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Përshkrimi NKM</w:t>
            </w:r>
          </w:p>
        </w:tc>
      </w:tr>
      <w:tr w:rsidR="00CE51F0" w:rsidRPr="00C62649" w14:paraId="79A09BFC"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5A98398"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6804</w:t>
            </w:r>
          </w:p>
        </w:tc>
        <w:tc>
          <w:tcPr>
            <w:tcW w:w="6945" w:type="dxa"/>
            <w:tcBorders>
              <w:top w:val="nil"/>
              <w:left w:val="nil"/>
              <w:bottom w:val="single" w:sz="4" w:space="0" w:color="auto"/>
              <w:right w:val="single" w:sz="4" w:space="0" w:color="auto"/>
            </w:tcBorders>
            <w:hideMark/>
          </w:tcPr>
          <w:p w14:paraId="332A5235" w14:textId="4551581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Gur blojtës, gur smeril, rrota grirëse dhe të ngjashmet e tyre, pa skelet, për grirje, prehje, </w:t>
            </w:r>
            <w:proofErr w:type="spellStart"/>
            <w:r w:rsidRPr="00C62649">
              <w:rPr>
                <w:rFonts w:ascii="Garamond" w:hAnsi="Garamond" w:cs="Times New Roman"/>
                <w:sz w:val="20"/>
                <w:szCs w:val="20"/>
              </w:rPr>
              <w:t>lustrosje</w:t>
            </w:r>
            <w:proofErr w:type="spellEnd"/>
            <w:r w:rsidRPr="00C62649">
              <w:rPr>
                <w:rFonts w:ascii="Garamond" w:hAnsi="Garamond" w:cs="Times New Roman"/>
                <w:sz w:val="20"/>
                <w:szCs w:val="20"/>
              </w:rPr>
              <w:t xml:space="preserve"> apo prerje, gurët prerës të dorës apo gurët lustrues të dorës dhe pjesët e tyre, prej guri natyral, prej abrazivi natyral apo artificial të aglomeruar apo prej qeramike, me ose pa pjesët prej materialeve të tjera</w:t>
            </w:r>
            <w:r w:rsidR="00C62649">
              <w:rPr>
                <w:rFonts w:ascii="Garamond" w:hAnsi="Garamond" w:cs="Times New Roman"/>
                <w:sz w:val="20"/>
                <w:szCs w:val="20"/>
              </w:rPr>
              <w:t>.</w:t>
            </w:r>
          </w:p>
        </w:tc>
      </w:tr>
      <w:tr w:rsidR="00CE51F0" w:rsidRPr="00C62649" w14:paraId="5D057777" w14:textId="77777777" w:rsidTr="00C62649">
        <w:trPr>
          <w:trHeight w:val="395"/>
        </w:trPr>
        <w:tc>
          <w:tcPr>
            <w:tcW w:w="2140" w:type="dxa"/>
            <w:tcBorders>
              <w:top w:val="nil"/>
              <w:left w:val="single" w:sz="4" w:space="0" w:color="auto"/>
              <w:bottom w:val="single" w:sz="4" w:space="0" w:color="auto"/>
              <w:right w:val="single" w:sz="4" w:space="0" w:color="auto"/>
            </w:tcBorders>
            <w:noWrap/>
            <w:hideMark/>
          </w:tcPr>
          <w:p w14:paraId="218CFF7F"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7007</w:t>
            </w:r>
          </w:p>
        </w:tc>
        <w:tc>
          <w:tcPr>
            <w:tcW w:w="6945" w:type="dxa"/>
            <w:tcBorders>
              <w:top w:val="nil"/>
              <w:left w:val="nil"/>
              <w:bottom w:val="single" w:sz="4" w:space="0" w:color="auto"/>
              <w:right w:val="single" w:sz="4" w:space="0" w:color="auto"/>
            </w:tcBorders>
            <w:hideMark/>
          </w:tcPr>
          <w:p w14:paraId="393262CF" w14:textId="4B0FB78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Xham sigurie, që konsiston në një forcim (</w:t>
            </w:r>
            <w:proofErr w:type="spellStart"/>
            <w:r w:rsidRPr="00C62649">
              <w:rPr>
                <w:rFonts w:ascii="Garamond" w:hAnsi="Garamond" w:cs="Times New Roman"/>
                <w:sz w:val="20"/>
                <w:szCs w:val="20"/>
              </w:rPr>
              <w:t>temperim</w:t>
            </w:r>
            <w:proofErr w:type="spellEnd"/>
            <w:r w:rsidRPr="00C62649">
              <w:rPr>
                <w:rFonts w:ascii="Garamond" w:hAnsi="Garamond" w:cs="Times New Roman"/>
                <w:sz w:val="20"/>
                <w:szCs w:val="20"/>
              </w:rPr>
              <w:t xml:space="preserve">) ose xham i </w:t>
            </w:r>
            <w:proofErr w:type="spellStart"/>
            <w:r w:rsidRPr="00C62649">
              <w:rPr>
                <w:rFonts w:ascii="Garamond" w:hAnsi="Garamond" w:cs="Times New Roman"/>
                <w:sz w:val="20"/>
                <w:szCs w:val="20"/>
              </w:rPr>
              <w:t>laminuar</w:t>
            </w:r>
            <w:proofErr w:type="spellEnd"/>
            <w:r w:rsidR="00C62649">
              <w:rPr>
                <w:rFonts w:ascii="Garamond" w:hAnsi="Garamond" w:cs="Times New Roman"/>
                <w:sz w:val="20"/>
                <w:szCs w:val="20"/>
              </w:rPr>
              <w:t>.</w:t>
            </w:r>
          </w:p>
        </w:tc>
      </w:tr>
      <w:tr w:rsidR="00CE51F0" w:rsidRPr="00C62649" w14:paraId="63D3D489"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5C4E905"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7210</w:t>
            </w:r>
          </w:p>
        </w:tc>
        <w:tc>
          <w:tcPr>
            <w:tcW w:w="6945" w:type="dxa"/>
            <w:tcBorders>
              <w:top w:val="nil"/>
              <w:left w:val="nil"/>
              <w:bottom w:val="single" w:sz="4" w:space="0" w:color="auto"/>
              <w:right w:val="single" w:sz="4" w:space="0" w:color="auto"/>
            </w:tcBorders>
            <w:hideMark/>
          </w:tcPr>
          <w:p w14:paraId="5E2C4805" w14:textId="3500360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Produkte petëzimi të sheshta prej gize apo çeliku jo të lidhur, të një gjerësie prej 600 </w:t>
            </w:r>
            <w:proofErr w:type="spellStart"/>
            <w:r w:rsidRPr="00C62649">
              <w:rPr>
                <w:rFonts w:ascii="Garamond" w:hAnsi="Garamond" w:cs="Times New Roman"/>
                <w:sz w:val="20"/>
                <w:szCs w:val="20"/>
              </w:rPr>
              <w:t>mm</w:t>
            </w:r>
            <w:proofErr w:type="spellEnd"/>
            <w:r w:rsidRPr="00C62649">
              <w:rPr>
                <w:rFonts w:ascii="Garamond" w:hAnsi="Garamond" w:cs="Times New Roman"/>
                <w:sz w:val="20"/>
                <w:szCs w:val="20"/>
              </w:rPr>
              <w:t xml:space="preserve"> apo më shumë, të mbuluara, të </w:t>
            </w:r>
            <w:proofErr w:type="spellStart"/>
            <w:r w:rsidRPr="00C62649">
              <w:rPr>
                <w:rFonts w:ascii="Garamond" w:hAnsi="Garamond" w:cs="Times New Roman"/>
                <w:sz w:val="20"/>
                <w:szCs w:val="20"/>
              </w:rPr>
              <w:t>pllakëzuara</w:t>
            </w:r>
            <w:proofErr w:type="spellEnd"/>
            <w:r w:rsidRPr="00C62649">
              <w:rPr>
                <w:rFonts w:ascii="Garamond" w:hAnsi="Garamond" w:cs="Times New Roman"/>
                <w:sz w:val="20"/>
                <w:szCs w:val="20"/>
              </w:rPr>
              <w:t xml:space="preserve"> apo të veshura</w:t>
            </w:r>
            <w:r w:rsidR="00C62649">
              <w:rPr>
                <w:rFonts w:ascii="Garamond" w:hAnsi="Garamond" w:cs="Times New Roman"/>
                <w:sz w:val="20"/>
                <w:szCs w:val="20"/>
              </w:rPr>
              <w:t>.</w:t>
            </w:r>
          </w:p>
        </w:tc>
      </w:tr>
      <w:tr w:rsidR="00CE51F0" w:rsidRPr="00C62649" w14:paraId="753236F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08D7B1D"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7225</w:t>
            </w:r>
          </w:p>
        </w:tc>
        <w:tc>
          <w:tcPr>
            <w:tcW w:w="6945" w:type="dxa"/>
            <w:tcBorders>
              <w:top w:val="nil"/>
              <w:left w:val="nil"/>
              <w:bottom w:val="single" w:sz="4" w:space="0" w:color="auto"/>
              <w:right w:val="single" w:sz="4" w:space="0" w:color="auto"/>
            </w:tcBorders>
            <w:hideMark/>
          </w:tcPr>
          <w:p w14:paraId="5EB8DE3A" w14:textId="64261DD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Shufra dhe shkopinj të tjerë prej gize dhe çeliku jo të lidhur</w:t>
            </w:r>
            <w:r w:rsidR="00C62649">
              <w:rPr>
                <w:rFonts w:ascii="Garamond" w:hAnsi="Garamond" w:cs="Times New Roman"/>
                <w:sz w:val="20"/>
                <w:szCs w:val="20"/>
              </w:rPr>
              <w:t>.</w:t>
            </w:r>
          </w:p>
        </w:tc>
      </w:tr>
      <w:tr w:rsidR="00CE51F0" w:rsidRPr="00C62649" w14:paraId="1D917873"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227401D8"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7308</w:t>
            </w:r>
          </w:p>
        </w:tc>
        <w:tc>
          <w:tcPr>
            <w:tcW w:w="6945" w:type="dxa"/>
            <w:tcBorders>
              <w:top w:val="nil"/>
              <w:left w:val="nil"/>
              <w:bottom w:val="single" w:sz="4" w:space="0" w:color="auto"/>
              <w:right w:val="single" w:sz="4" w:space="0" w:color="auto"/>
            </w:tcBorders>
            <w:hideMark/>
          </w:tcPr>
          <w:p w14:paraId="57777A08"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Konstruksionet (përjashto parafabrikatet e kreut 9406) dhe pjesët e konstruksioneve (p.sh., urat dhe seksionet e urave, porta </w:t>
            </w:r>
            <w:proofErr w:type="spellStart"/>
            <w:r w:rsidRPr="00C62649">
              <w:rPr>
                <w:rFonts w:ascii="Garamond" w:hAnsi="Garamond" w:cs="Times New Roman"/>
                <w:sz w:val="20"/>
                <w:szCs w:val="20"/>
              </w:rPr>
              <w:t>shluze</w:t>
            </w:r>
            <w:proofErr w:type="spellEnd"/>
            <w:r w:rsidRPr="00C62649">
              <w:rPr>
                <w:rFonts w:ascii="Garamond" w:hAnsi="Garamond" w:cs="Times New Roman"/>
                <w:sz w:val="20"/>
                <w:szCs w:val="20"/>
              </w:rPr>
              <w:t>, kullat, shtylla për grillat, çatitë, skeletet e çative, dyert dhe dritaret dhe skeletet e tyre dhe pragjet për dyert, qepenat, parmakët, shtyllat dhe kolonat) prej gize apo çeliku; pllaka, shufra, kënde, forma; seksione, tuba dhe të ngjashme të tyre, të përgatitura për përdorim në konstruksionet prej gize apo çeliku.</w:t>
            </w:r>
          </w:p>
        </w:tc>
      </w:tr>
      <w:tr w:rsidR="00CE51F0" w:rsidRPr="00C62649" w14:paraId="72B5C2E0"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70C68AB2"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7326</w:t>
            </w:r>
          </w:p>
        </w:tc>
        <w:tc>
          <w:tcPr>
            <w:tcW w:w="6945" w:type="dxa"/>
            <w:tcBorders>
              <w:top w:val="nil"/>
              <w:left w:val="nil"/>
              <w:bottom w:val="single" w:sz="4" w:space="0" w:color="auto"/>
              <w:right w:val="single" w:sz="4" w:space="0" w:color="auto"/>
            </w:tcBorders>
            <w:hideMark/>
          </w:tcPr>
          <w:p w14:paraId="0BC3D457" w14:textId="25536C6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Artikuj të tjerë prej gize apo çeliku</w:t>
            </w:r>
            <w:r w:rsidR="00C62649">
              <w:rPr>
                <w:rFonts w:ascii="Garamond" w:hAnsi="Garamond" w:cs="Times New Roman"/>
                <w:sz w:val="20"/>
                <w:szCs w:val="20"/>
              </w:rPr>
              <w:t>.</w:t>
            </w:r>
          </w:p>
        </w:tc>
      </w:tr>
      <w:tr w:rsidR="00CE51F0" w:rsidRPr="00C62649" w14:paraId="020EAD9F"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2021132"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8205</w:t>
            </w:r>
          </w:p>
        </w:tc>
        <w:tc>
          <w:tcPr>
            <w:tcW w:w="6945" w:type="dxa"/>
            <w:hideMark/>
          </w:tcPr>
          <w:p w14:paraId="645A94E3" w14:textId="0C72F7E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Vegla dore (përfshirë diamantet për prerjen e qelqit), të </w:t>
            </w:r>
            <w:proofErr w:type="spellStart"/>
            <w:r w:rsidRPr="00C62649">
              <w:rPr>
                <w:rFonts w:ascii="Garamond" w:hAnsi="Garamond" w:cs="Times New Roman"/>
                <w:sz w:val="20"/>
                <w:szCs w:val="20"/>
              </w:rPr>
              <w:t>papërfshira</w:t>
            </w:r>
            <w:proofErr w:type="spellEnd"/>
            <w:r w:rsidRPr="00C62649">
              <w:rPr>
                <w:rFonts w:ascii="Garamond" w:hAnsi="Garamond" w:cs="Times New Roman"/>
                <w:sz w:val="20"/>
                <w:szCs w:val="20"/>
              </w:rPr>
              <w:t xml:space="preserve"> dhe të paspecifikuara diku tjetër; llambë me fryrje zjarri; </w:t>
            </w:r>
            <w:proofErr w:type="spellStart"/>
            <w:r w:rsidRPr="00C62649">
              <w:rPr>
                <w:rFonts w:ascii="Garamond" w:hAnsi="Garamond" w:cs="Times New Roman"/>
                <w:sz w:val="20"/>
                <w:szCs w:val="20"/>
              </w:rPr>
              <w:t>morsa</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fasheta</w:t>
            </w:r>
            <w:proofErr w:type="spellEnd"/>
            <w:r w:rsidRPr="00C62649">
              <w:rPr>
                <w:rFonts w:ascii="Garamond" w:hAnsi="Garamond" w:cs="Times New Roman"/>
                <w:sz w:val="20"/>
                <w:szCs w:val="20"/>
              </w:rPr>
              <w:t xml:space="preserve"> dhe artikuj të ngjashëm shtrëngues, përveçse plotësuesit dhe pjesët e veglave të makinave; makinat e prerjes </w:t>
            </w:r>
            <w:proofErr w:type="spellStart"/>
            <w:r w:rsidRPr="00C62649">
              <w:rPr>
                <w:rFonts w:ascii="Garamond" w:hAnsi="Garamond" w:cs="Times New Roman"/>
                <w:i/>
                <w:iCs/>
                <w:sz w:val="20"/>
                <w:szCs w:val="20"/>
              </w:rPr>
              <w:t>water-jet</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kudhëzat</w:t>
            </w:r>
            <w:proofErr w:type="spellEnd"/>
            <w:r w:rsidRPr="00C62649">
              <w:rPr>
                <w:rFonts w:ascii="Garamond" w:hAnsi="Garamond" w:cs="Times New Roman"/>
                <w:sz w:val="20"/>
                <w:szCs w:val="20"/>
              </w:rPr>
              <w:t>; furrat portative; rrotat grirëse të operuara me dorë apo me pedale me gjithë skeletin e tyre</w:t>
            </w:r>
            <w:r w:rsidR="00C62649">
              <w:rPr>
                <w:rFonts w:ascii="Garamond" w:hAnsi="Garamond" w:cs="Times New Roman"/>
                <w:sz w:val="20"/>
                <w:szCs w:val="20"/>
              </w:rPr>
              <w:t>.</w:t>
            </w:r>
          </w:p>
        </w:tc>
      </w:tr>
      <w:tr w:rsidR="00CE51F0" w:rsidRPr="00C62649" w14:paraId="2F90BCBC"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0827687C"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8207</w:t>
            </w:r>
          </w:p>
        </w:tc>
        <w:tc>
          <w:tcPr>
            <w:tcW w:w="6945" w:type="dxa"/>
            <w:tcBorders>
              <w:top w:val="single" w:sz="4" w:space="0" w:color="auto"/>
              <w:left w:val="nil"/>
              <w:bottom w:val="single" w:sz="4" w:space="0" w:color="auto"/>
              <w:right w:val="single" w:sz="4" w:space="0" w:color="auto"/>
            </w:tcBorders>
            <w:vAlign w:val="bottom"/>
            <w:hideMark/>
          </w:tcPr>
          <w:p w14:paraId="6AE0079B" w14:textId="6F33C46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Vegla të ndërrueshme për veglat e dorës, nëse janë apo jo të </w:t>
            </w:r>
            <w:proofErr w:type="spellStart"/>
            <w:r w:rsidRPr="00C62649">
              <w:rPr>
                <w:rFonts w:ascii="Garamond" w:hAnsi="Garamond" w:cs="Times New Roman"/>
                <w:sz w:val="20"/>
                <w:szCs w:val="20"/>
              </w:rPr>
              <w:t>operueshme</w:t>
            </w:r>
            <w:proofErr w:type="spellEnd"/>
            <w:r w:rsidRPr="00C62649">
              <w:rPr>
                <w:rFonts w:ascii="Garamond" w:hAnsi="Garamond" w:cs="Times New Roman"/>
                <w:sz w:val="20"/>
                <w:szCs w:val="20"/>
              </w:rPr>
              <w:t xml:space="preserve"> me fuqi, apo për veglat e </w:t>
            </w:r>
            <w:r w:rsidRPr="007C6E26">
              <w:rPr>
                <w:rFonts w:ascii="Garamond" w:hAnsi="Garamond" w:cs="Times New Roman"/>
                <w:sz w:val="20"/>
                <w:szCs w:val="20"/>
              </w:rPr>
              <w:t>makinave (pash, për</w:t>
            </w:r>
            <w:r w:rsidRPr="00C62649">
              <w:rPr>
                <w:rFonts w:ascii="Garamond" w:hAnsi="Garamond" w:cs="Times New Roman"/>
                <w:sz w:val="20"/>
                <w:szCs w:val="20"/>
              </w:rPr>
              <w:t xml:space="preserve"> shtypje, stampim, prerje, filetim, birim, shpim, shpim me presion, bluarje, </w:t>
            </w:r>
            <w:proofErr w:type="spellStart"/>
            <w:r w:rsidRPr="00C62649">
              <w:rPr>
                <w:rFonts w:ascii="Garamond" w:hAnsi="Garamond" w:cs="Times New Roman"/>
                <w:sz w:val="20"/>
                <w:szCs w:val="20"/>
              </w:rPr>
              <w:t>thërmim</w:t>
            </w:r>
            <w:proofErr w:type="spellEnd"/>
            <w:r w:rsidRPr="00C62649">
              <w:rPr>
                <w:rFonts w:ascii="Garamond" w:hAnsi="Garamond" w:cs="Times New Roman"/>
                <w:sz w:val="20"/>
                <w:szCs w:val="20"/>
              </w:rPr>
              <w:t xml:space="preserve"> apo shtrëngim vidash), përfshirë matricat për nxjerrjen apo tërheqjen e metaleve dhe veglat për birim</w:t>
            </w:r>
            <w:r w:rsidR="00C62649">
              <w:rPr>
                <w:rFonts w:ascii="Garamond" w:hAnsi="Garamond" w:cs="Times New Roman"/>
                <w:sz w:val="20"/>
                <w:szCs w:val="20"/>
              </w:rPr>
              <w:t>e në shkëmb apo shpime në tokë.</w:t>
            </w:r>
          </w:p>
        </w:tc>
      </w:tr>
      <w:tr w:rsidR="00CE51F0" w:rsidRPr="00C62649" w14:paraId="2E30A97C"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EA55787"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8311</w:t>
            </w:r>
          </w:p>
        </w:tc>
        <w:tc>
          <w:tcPr>
            <w:tcW w:w="6945" w:type="dxa"/>
            <w:hideMark/>
          </w:tcPr>
          <w:p w14:paraId="081BD114" w14:textId="39762C21"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Tela, shufra, tuba, pllaka, elektroda dhe produkte të ngjashme, prej metaleve bazë apo prej </w:t>
            </w:r>
            <w:proofErr w:type="spellStart"/>
            <w:r w:rsidRPr="00C62649">
              <w:rPr>
                <w:rFonts w:ascii="Garamond" w:hAnsi="Garamond" w:cs="Times New Roman"/>
                <w:sz w:val="20"/>
                <w:szCs w:val="20"/>
              </w:rPr>
              <w:t>karbiteve</w:t>
            </w:r>
            <w:proofErr w:type="spellEnd"/>
            <w:r w:rsidRPr="00C62649">
              <w:rPr>
                <w:rFonts w:ascii="Garamond" w:hAnsi="Garamond" w:cs="Times New Roman"/>
                <w:sz w:val="20"/>
                <w:szCs w:val="20"/>
              </w:rPr>
              <w:t xml:space="preserve"> të metaleve, mbuluar apo me </w:t>
            </w:r>
            <w:r w:rsidRPr="00C62649">
              <w:rPr>
                <w:rFonts w:ascii="Garamond" w:hAnsi="Garamond" w:cs="Times New Roman"/>
                <w:sz w:val="20"/>
                <w:szCs w:val="20"/>
              </w:rPr>
              <w:br/>
              <w:t xml:space="preserve">bërthamë me materiale flukse, të një lloji të përdorur për saldim, </w:t>
            </w:r>
            <w:r w:rsidRPr="00C62649">
              <w:rPr>
                <w:rFonts w:ascii="Garamond" w:hAnsi="Garamond" w:cs="Times New Roman"/>
                <w:sz w:val="20"/>
                <w:szCs w:val="20"/>
              </w:rPr>
              <w:br/>
            </w:r>
            <w:proofErr w:type="spellStart"/>
            <w:r w:rsidRPr="00C62649">
              <w:rPr>
                <w:rFonts w:ascii="Garamond" w:hAnsi="Garamond" w:cs="Times New Roman"/>
                <w:sz w:val="20"/>
                <w:szCs w:val="20"/>
              </w:rPr>
              <w:t>kallajim</w:t>
            </w:r>
            <w:proofErr w:type="spellEnd"/>
            <w:r w:rsidRPr="00C62649">
              <w:rPr>
                <w:rFonts w:ascii="Garamond" w:hAnsi="Garamond" w:cs="Times New Roman"/>
                <w:sz w:val="20"/>
                <w:szCs w:val="20"/>
              </w:rPr>
              <w:t xml:space="preserve">, ngjitje apo për depozitim të metaleve apo të </w:t>
            </w:r>
            <w:proofErr w:type="spellStart"/>
            <w:r w:rsidRPr="00C62649">
              <w:rPr>
                <w:rFonts w:ascii="Garamond" w:hAnsi="Garamond" w:cs="Times New Roman"/>
                <w:sz w:val="20"/>
                <w:szCs w:val="20"/>
              </w:rPr>
              <w:t>karbiteve</w:t>
            </w:r>
            <w:proofErr w:type="spellEnd"/>
            <w:r w:rsidRPr="00C62649">
              <w:rPr>
                <w:rFonts w:ascii="Garamond" w:hAnsi="Garamond" w:cs="Times New Roman"/>
                <w:sz w:val="20"/>
                <w:szCs w:val="20"/>
              </w:rPr>
              <w:t xml:space="preserve"> metal; tela, shufra, prej pluhurave të aglomeruara me bazë metali, përdorur për spërkatje metali. </w:t>
            </w:r>
          </w:p>
        </w:tc>
      </w:tr>
      <w:tr w:rsidR="00CE51F0" w:rsidRPr="00C62649" w14:paraId="784784AB"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1BE2BCE3"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8402</w:t>
            </w:r>
          </w:p>
        </w:tc>
        <w:tc>
          <w:tcPr>
            <w:tcW w:w="6945" w:type="dxa"/>
            <w:tcBorders>
              <w:top w:val="single" w:sz="4" w:space="0" w:color="auto"/>
              <w:left w:val="nil"/>
              <w:bottom w:val="single" w:sz="4" w:space="0" w:color="auto"/>
              <w:right w:val="single" w:sz="4" w:space="0" w:color="auto"/>
            </w:tcBorders>
            <w:hideMark/>
          </w:tcPr>
          <w:p w14:paraId="647504D6" w14:textId="4E762C2C" w:rsidR="00CE51F0" w:rsidRPr="00C62649" w:rsidRDefault="00CE51F0" w:rsidP="00C62649">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Kaldajat që </w:t>
            </w:r>
            <w:proofErr w:type="spellStart"/>
            <w:r w:rsidRPr="00C62649">
              <w:rPr>
                <w:rFonts w:ascii="Garamond" w:hAnsi="Garamond" w:cs="Times New Roman"/>
                <w:sz w:val="20"/>
                <w:szCs w:val="20"/>
              </w:rPr>
              <w:t>gjenerojnë</w:t>
            </w:r>
            <w:proofErr w:type="spellEnd"/>
            <w:r w:rsidRPr="00C62649">
              <w:rPr>
                <w:rFonts w:ascii="Garamond" w:hAnsi="Garamond" w:cs="Times New Roman"/>
                <w:sz w:val="20"/>
                <w:szCs w:val="20"/>
              </w:rPr>
              <w:t xml:space="preserve"> avuj uji ose avuj të tjerë (të ndryshme nga kaldajat me ujë të nxehtë me nxehje qendrore, në gjendje</w:t>
            </w:r>
            <w:r w:rsidR="00C62649">
              <w:rPr>
                <w:rFonts w:ascii="Garamond" w:hAnsi="Garamond" w:cs="Times New Roman"/>
                <w:sz w:val="20"/>
                <w:szCs w:val="20"/>
              </w:rPr>
              <w:t>,</w:t>
            </w:r>
            <w:r w:rsidRPr="00C62649">
              <w:rPr>
                <w:rFonts w:ascii="Garamond" w:hAnsi="Garamond" w:cs="Times New Roman"/>
                <w:sz w:val="20"/>
                <w:szCs w:val="20"/>
              </w:rPr>
              <w:t xml:space="preserve"> gjithashtu</w:t>
            </w:r>
            <w:r w:rsidR="00C62649">
              <w:rPr>
                <w:rFonts w:ascii="Garamond" w:hAnsi="Garamond" w:cs="Times New Roman"/>
                <w:sz w:val="20"/>
                <w:szCs w:val="20"/>
              </w:rPr>
              <w:t>,</w:t>
            </w:r>
            <w:r w:rsidRPr="00C62649">
              <w:rPr>
                <w:rFonts w:ascii="Garamond" w:hAnsi="Garamond" w:cs="Times New Roman"/>
                <w:sz w:val="20"/>
                <w:szCs w:val="20"/>
              </w:rPr>
              <w:t xml:space="preserve"> të prodhojnë avuj me presion të vogël); kaldajat me ujë super të nxehtë.</w:t>
            </w:r>
          </w:p>
        </w:tc>
      </w:tr>
      <w:tr w:rsidR="00CE51F0" w:rsidRPr="00C62649" w14:paraId="169F75C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AB988C8"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lastRenderedPageBreak/>
              <w:t>8407</w:t>
            </w:r>
          </w:p>
        </w:tc>
        <w:tc>
          <w:tcPr>
            <w:tcW w:w="6945" w:type="dxa"/>
            <w:tcBorders>
              <w:top w:val="single" w:sz="4" w:space="0" w:color="auto"/>
              <w:left w:val="nil"/>
              <w:bottom w:val="single" w:sz="4" w:space="0" w:color="auto"/>
              <w:right w:val="single" w:sz="4" w:space="0" w:color="auto"/>
            </w:tcBorders>
            <w:hideMark/>
          </w:tcPr>
          <w:p w14:paraId="6AC159D0" w14:textId="268965A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Motorët me piston me djegie të brendshme me lëvizje të ndërsjellë apo lëvizje rrotulluese me shkëndijë ndezjeje</w:t>
            </w:r>
            <w:r w:rsidR="00C62649">
              <w:rPr>
                <w:rFonts w:ascii="Garamond" w:hAnsi="Garamond" w:cs="Times New Roman"/>
                <w:sz w:val="20"/>
                <w:szCs w:val="20"/>
              </w:rPr>
              <w:t>.</w:t>
            </w:r>
          </w:p>
        </w:tc>
      </w:tr>
      <w:tr w:rsidR="00CE51F0" w:rsidRPr="00C62649" w14:paraId="509DD1C5"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7E7523E2"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8412</w:t>
            </w:r>
          </w:p>
        </w:tc>
        <w:tc>
          <w:tcPr>
            <w:tcW w:w="6945" w:type="dxa"/>
            <w:tcBorders>
              <w:top w:val="nil"/>
              <w:left w:val="nil"/>
              <w:bottom w:val="single" w:sz="4" w:space="0" w:color="auto"/>
              <w:right w:val="single" w:sz="4" w:space="0" w:color="auto"/>
            </w:tcBorders>
            <w:noWrap/>
            <w:hideMark/>
          </w:tcPr>
          <w:p w14:paraId="6EEE8CD6" w14:textId="000DB76D"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Motorët e tjerë</w:t>
            </w:r>
            <w:r w:rsidR="00C62649">
              <w:rPr>
                <w:rFonts w:ascii="Garamond" w:hAnsi="Garamond" w:cs="Times New Roman"/>
                <w:sz w:val="20"/>
                <w:szCs w:val="20"/>
              </w:rPr>
              <w:t>.</w:t>
            </w:r>
          </w:p>
        </w:tc>
      </w:tr>
      <w:tr w:rsidR="00CE51F0" w:rsidRPr="00C62649" w14:paraId="57CE8EFA"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51855F49"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8413</w:t>
            </w:r>
          </w:p>
        </w:tc>
        <w:tc>
          <w:tcPr>
            <w:tcW w:w="6945" w:type="dxa"/>
            <w:tcBorders>
              <w:top w:val="nil"/>
              <w:left w:val="nil"/>
              <w:bottom w:val="single" w:sz="4" w:space="0" w:color="auto"/>
              <w:right w:val="single" w:sz="4" w:space="0" w:color="auto"/>
            </w:tcBorders>
            <w:vAlign w:val="bottom"/>
            <w:hideMark/>
          </w:tcPr>
          <w:p w14:paraId="04A562DE" w14:textId="7B1B375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Pompat për lëngjet, të përshtatura apo jo me një paji</w:t>
            </w:r>
            <w:r w:rsidR="00C62649">
              <w:rPr>
                <w:rFonts w:ascii="Garamond" w:hAnsi="Garamond" w:cs="Times New Roman"/>
                <w:sz w:val="20"/>
                <w:szCs w:val="20"/>
              </w:rPr>
              <w:t>sje matëse; elevatorët e lëngut.</w:t>
            </w:r>
          </w:p>
        </w:tc>
      </w:tr>
      <w:tr w:rsidR="00CE51F0" w:rsidRPr="00C62649" w14:paraId="5539EDB5"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2A4FECBB"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8414</w:t>
            </w:r>
          </w:p>
        </w:tc>
        <w:tc>
          <w:tcPr>
            <w:tcW w:w="6945" w:type="dxa"/>
            <w:tcBorders>
              <w:top w:val="nil"/>
              <w:left w:val="nil"/>
              <w:bottom w:val="single" w:sz="4" w:space="0" w:color="auto"/>
              <w:right w:val="single" w:sz="4" w:space="0" w:color="auto"/>
            </w:tcBorders>
            <w:vAlign w:val="bottom"/>
            <w:hideMark/>
          </w:tcPr>
          <w:p w14:paraId="57398897" w14:textId="4952A931" w:rsidR="00CE51F0" w:rsidRPr="00C62649" w:rsidRDefault="00C62649" w:rsidP="007C6E26">
            <w:pPr>
              <w:spacing w:after="0" w:line="240" w:lineRule="auto"/>
              <w:jc w:val="both"/>
              <w:rPr>
                <w:rFonts w:ascii="Garamond" w:hAnsi="Garamond" w:cs="Times New Roman"/>
                <w:sz w:val="20"/>
                <w:szCs w:val="20"/>
              </w:rPr>
            </w:pPr>
            <w:r>
              <w:rPr>
                <w:rFonts w:ascii="Garamond" w:hAnsi="Garamond" w:cs="Times New Roman"/>
                <w:sz w:val="20"/>
                <w:szCs w:val="20"/>
              </w:rPr>
              <w:t>Pompat e ajrit apo vak</w:t>
            </w:r>
            <w:r w:rsidR="00CE51F0" w:rsidRPr="00C62649">
              <w:rPr>
                <w:rFonts w:ascii="Garamond" w:hAnsi="Garamond" w:cs="Times New Roman"/>
                <w:sz w:val="20"/>
                <w:szCs w:val="20"/>
              </w:rPr>
              <w:t>um, kompresorët dhe ventilatorët e ajrit apo të gazeve të tjera; thithësit e tymrave me ventilim apo riciklim bashkëngjitur një ventilatori, nëse janë apo jo të përshtatura me filtra.</w:t>
            </w:r>
          </w:p>
        </w:tc>
      </w:tr>
      <w:tr w:rsidR="00CE51F0" w:rsidRPr="00C62649" w14:paraId="4EF1C6E2"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A612554"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8415</w:t>
            </w:r>
          </w:p>
        </w:tc>
        <w:tc>
          <w:tcPr>
            <w:tcW w:w="6945" w:type="dxa"/>
            <w:tcBorders>
              <w:top w:val="nil"/>
              <w:left w:val="nil"/>
              <w:bottom w:val="single" w:sz="4" w:space="0" w:color="auto"/>
              <w:right w:val="single" w:sz="4" w:space="0" w:color="auto"/>
            </w:tcBorders>
            <w:hideMark/>
          </w:tcPr>
          <w:p w14:paraId="6BE1C28F"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Kondicionerët e ajrit, që përmbajnë një ventilator të drejtuar me motor dhe elemente për ndryshimin e temperaturës dhe lagështisë, përfshirë këto makina, në të cilat lagështia nuk mund të rregullohet veç.</w:t>
            </w:r>
          </w:p>
        </w:tc>
      </w:tr>
      <w:tr w:rsidR="00CE51F0" w:rsidRPr="00C62649" w14:paraId="40558C39"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C67AB56"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8417</w:t>
            </w:r>
          </w:p>
        </w:tc>
        <w:tc>
          <w:tcPr>
            <w:tcW w:w="6945" w:type="dxa"/>
            <w:tcBorders>
              <w:top w:val="nil"/>
              <w:left w:val="nil"/>
              <w:bottom w:val="single" w:sz="4" w:space="0" w:color="auto"/>
              <w:right w:val="single" w:sz="4" w:space="0" w:color="auto"/>
            </w:tcBorders>
            <w:hideMark/>
          </w:tcPr>
          <w:p w14:paraId="2024D6EA"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Furrnaltat dhe vatrat e zjarrit industriale apo laboratorike, përfshirë </w:t>
            </w:r>
            <w:proofErr w:type="spellStart"/>
            <w:r w:rsidRPr="00C62649">
              <w:rPr>
                <w:rFonts w:ascii="Garamond" w:hAnsi="Garamond" w:cs="Times New Roman"/>
                <w:sz w:val="20"/>
                <w:szCs w:val="20"/>
              </w:rPr>
              <w:t>incineratorët</w:t>
            </w:r>
            <w:proofErr w:type="spellEnd"/>
            <w:r w:rsidRPr="00C62649">
              <w:rPr>
                <w:rFonts w:ascii="Garamond" w:hAnsi="Garamond" w:cs="Times New Roman"/>
                <w:sz w:val="20"/>
                <w:szCs w:val="20"/>
              </w:rPr>
              <w:t>, jo elektrike.</w:t>
            </w:r>
          </w:p>
        </w:tc>
      </w:tr>
      <w:tr w:rsidR="00CE51F0" w:rsidRPr="00C62649" w14:paraId="6EBE626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CF14FE8"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8419</w:t>
            </w:r>
          </w:p>
        </w:tc>
        <w:tc>
          <w:tcPr>
            <w:tcW w:w="6945" w:type="dxa"/>
            <w:tcBorders>
              <w:top w:val="nil"/>
              <w:left w:val="nil"/>
              <w:bottom w:val="single" w:sz="4" w:space="0" w:color="auto"/>
              <w:right w:val="single" w:sz="4" w:space="0" w:color="auto"/>
            </w:tcBorders>
            <w:hideMark/>
          </w:tcPr>
          <w:p w14:paraId="40935205"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impiante apo pajisje laboratorike, nëse janë apo jo me nxehje elektrike, për trajtimin e materialeve nga një proces që përfshin një ndryshim të temperaturës, të tilla si: nxehje, gatim, pjekje, distilim, pastrim, sterilizim, pasterizim, avull, tharje, avullim, kondensim apo </w:t>
            </w:r>
            <w:proofErr w:type="spellStart"/>
            <w:r w:rsidRPr="00C62649">
              <w:rPr>
                <w:rFonts w:ascii="Garamond" w:hAnsi="Garamond" w:cs="Times New Roman"/>
                <w:sz w:val="20"/>
                <w:szCs w:val="20"/>
              </w:rPr>
              <w:t>ftohtësim</w:t>
            </w:r>
            <w:proofErr w:type="spellEnd"/>
            <w:r w:rsidRPr="00C62649">
              <w:rPr>
                <w:rFonts w:ascii="Garamond" w:hAnsi="Garamond" w:cs="Times New Roman"/>
                <w:sz w:val="20"/>
                <w:szCs w:val="20"/>
              </w:rPr>
              <w:t>, ndryshe nga makineritë apo impiantet të një lloji të përdorur për qëllime shtëpiake; ngrohësit e menjëhershëm apo me ruajtje të ujit, jo elektrike.</w:t>
            </w:r>
          </w:p>
        </w:tc>
      </w:tr>
      <w:tr w:rsidR="00CE51F0" w:rsidRPr="00C62649" w14:paraId="0929FA4F"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18D117E8"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8421</w:t>
            </w:r>
          </w:p>
        </w:tc>
        <w:tc>
          <w:tcPr>
            <w:tcW w:w="6945" w:type="dxa"/>
            <w:tcBorders>
              <w:top w:val="nil"/>
              <w:left w:val="nil"/>
              <w:bottom w:val="single" w:sz="4" w:space="0" w:color="auto"/>
              <w:right w:val="single" w:sz="4" w:space="0" w:color="auto"/>
            </w:tcBorders>
            <w:hideMark/>
          </w:tcPr>
          <w:p w14:paraId="288ECBB7" w14:textId="033190E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Centrifugat, përfshirë tharësit centrifugalë; makineri dhe aparate filtrimi apo pastrimi, për lëngje apo për gazet</w:t>
            </w:r>
            <w:r w:rsidR="00C62649">
              <w:rPr>
                <w:rFonts w:ascii="Garamond" w:hAnsi="Garamond" w:cs="Times New Roman"/>
                <w:sz w:val="20"/>
                <w:szCs w:val="20"/>
              </w:rPr>
              <w:t>.</w:t>
            </w:r>
          </w:p>
        </w:tc>
      </w:tr>
      <w:tr w:rsidR="00CE51F0" w:rsidRPr="00C62649" w14:paraId="2DEB5865"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2A745F79"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8422</w:t>
            </w:r>
          </w:p>
        </w:tc>
        <w:tc>
          <w:tcPr>
            <w:tcW w:w="6945" w:type="dxa"/>
            <w:tcBorders>
              <w:top w:val="nil"/>
              <w:left w:val="nil"/>
              <w:bottom w:val="single" w:sz="4" w:space="0" w:color="auto"/>
              <w:right w:val="single" w:sz="4" w:space="0" w:color="auto"/>
            </w:tcBorders>
            <w:hideMark/>
          </w:tcPr>
          <w:p w14:paraId="4D7F7654" w14:textId="1F8F8D36"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Makinat për larjen e pjatave; makineri për pastrimin apo tharjen e shisheve apo të kontejnerëve të tjerë; makineri për mbushjen, mbylljen, vulosjen apo etiketimin e shisheve, kanoçeve, kutive, çantave apo kontejnerëve të tjerë; makineri për </w:t>
            </w:r>
            <w:proofErr w:type="spellStart"/>
            <w:r w:rsidRPr="00C62649">
              <w:rPr>
                <w:rFonts w:ascii="Garamond" w:hAnsi="Garamond" w:cs="Times New Roman"/>
                <w:sz w:val="20"/>
                <w:szCs w:val="20"/>
              </w:rPr>
              <w:t>kapsulimin</w:t>
            </w:r>
            <w:proofErr w:type="spellEnd"/>
            <w:r w:rsidRPr="00C62649">
              <w:rPr>
                <w:rFonts w:ascii="Garamond" w:hAnsi="Garamond" w:cs="Times New Roman"/>
                <w:sz w:val="20"/>
                <w:szCs w:val="20"/>
              </w:rPr>
              <w:t xml:space="preserve"> e shisheve, kavanozave, tubave dhe kontejnerëve të ngjashëm; makineri të tjera paketimi apo mbështjelljeje (përfshirë makineritë mbështjellëse me ngrohje tkurrje); makineritë për gazimin e pijeve</w:t>
            </w:r>
            <w:r w:rsidR="00C62649">
              <w:rPr>
                <w:rFonts w:ascii="Garamond" w:hAnsi="Garamond" w:cs="Times New Roman"/>
                <w:sz w:val="20"/>
                <w:szCs w:val="20"/>
              </w:rPr>
              <w:t>.</w:t>
            </w:r>
          </w:p>
        </w:tc>
      </w:tr>
      <w:tr w:rsidR="00CE51F0" w:rsidRPr="00C62649" w14:paraId="23EFD68D"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38AAF967"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8424</w:t>
            </w:r>
          </w:p>
        </w:tc>
        <w:tc>
          <w:tcPr>
            <w:tcW w:w="6945" w:type="dxa"/>
            <w:tcBorders>
              <w:top w:val="nil"/>
              <w:left w:val="nil"/>
              <w:bottom w:val="single" w:sz="4" w:space="0" w:color="auto"/>
              <w:right w:val="single" w:sz="4" w:space="0" w:color="auto"/>
            </w:tcBorders>
            <w:hideMark/>
          </w:tcPr>
          <w:p w14:paraId="122EAEAD" w14:textId="61290E0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Pajisjet mekanike (të operuara apo jo me dorë) për hedhjen, shpërndarjen ose spërkatjen e lëngjeve ose pluhurave; fikësit e zjarrit, të ngarkuara ose jo; armët </w:t>
            </w:r>
            <w:proofErr w:type="spellStart"/>
            <w:r w:rsidRPr="00C62649">
              <w:rPr>
                <w:rFonts w:ascii="Garamond" w:hAnsi="Garamond" w:cs="Times New Roman"/>
                <w:sz w:val="20"/>
                <w:szCs w:val="20"/>
              </w:rPr>
              <w:t>sprucuese</w:t>
            </w:r>
            <w:proofErr w:type="spellEnd"/>
            <w:r w:rsidRPr="00C62649">
              <w:rPr>
                <w:rFonts w:ascii="Garamond" w:hAnsi="Garamond" w:cs="Times New Roman"/>
                <w:sz w:val="20"/>
                <w:szCs w:val="20"/>
              </w:rPr>
              <w:t xml:space="preserve"> dhe pajisjet e ngjashme; makinat e pastrimit me avull ose me rrymë rëre dhe makinat e ngjashme të projektuara me hedhje</w:t>
            </w:r>
            <w:r w:rsidR="00C62649">
              <w:rPr>
                <w:rFonts w:ascii="Garamond" w:hAnsi="Garamond" w:cs="Times New Roman"/>
                <w:sz w:val="20"/>
                <w:szCs w:val="20"/>
              </w:rPr>
              <w:t>.</w:t>
            </w:r>
          </w:p>
        </w:tc>
      </w:tr>
      <w:tr w:rsidR="00CE51F0" w:rsidRPr="00C62649" w14:paraId="7D9B33D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3069F70"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8425</w:t>
            </w:r>
          </w:p>
        </w:tc>
        <w:tc>
          <w:tcPr>
            <w:tcW w:w="6945" w:type="dxa"/>
            <w:tcBorders>
              <w:top w:val="nil"/>
              <w:left w:val="nil"/>
              <w:bottom w:val="single" w:sz="4" w:space="0" w:color="auto"/>
              <w:right w:val="single" w:sz="4" w:space="0" w:color="auto"/>
            </w:tcBorders>
            <w:hideMark/>
          </w:tcPr>
          <w:p w14:paraId="701F58B6" w14:textId="7F0D4431"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Takëme makara dhe ngritësit të ndryshëm nga ngritësit me hap; vinçat dhe çikrikët vertikalë; krikët ngritës</w:t>
            </w:r>
            <w:r w:rsidR="00C62649">
              <w:rPr>
                <w:rFonts w:ascii="Garamond" w:hAnsi="Garamond" w:cs="Times New Roman"/>
                <w:sz w:val="20"/>
                <w:szCs w:val="20"/>
              </w:rPr>
              <w:t>.</w:t>
            </w:r>
          </w:p>
        </w:tc>
      </w:tr>
      <w:tr w:rsidR="00CE51F0" w:rsidRPr="00C62649" w14:paraId="6908F09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62033A4"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8426</w:t>
            </w:r>
          </w:p>
        </w:tc>
        <w:tc>
          <w:tcPr>
            <w:tcW w:w="6945" w:type="dxa"/>
            <w:tcBorders>
              <w:top w:val="nil"/>
              <w:left w:val="nil"/>
              <w:bottom w:val="single" w:sz="4" w:space="0" w:color="auto"/>
              <w:right w:val="single" w:sz="4" w:space="0" w:color="auto"/>
            </w:tcBorders>
            <w:hideMark/>
          </w:tcPr>
          <w:p w14:paraId="5C69FC82" w14:textId="3AFDF779"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Vinçat e anijeve; vinçat, përfshirë vinçat me kabllo; strukturat ngritëse të lëvizshme, mbartësit e shtyllave dhe mjetet e punës të përshtatur me vinç</w:t>
            </w:r>
            <w:r w:rsidR="00C62649">
              <w:rPr>
                <w:rFonts w:ascii="Garamond" w:hAnsi="Garamond" w:cs="Times New Roman"/>
                <w:sz w:val="20"/>
                <w:szCs w:val="20"/>
              </w:rPr>
              <w:t>.</w:t>
            </w:r>
          </w:p>
        </w:tc>
      </w:tr>
      <w:tr w:rsidR="00CE51F0" w:rsidRPr="00C62649" w14:paraId="4AE6C2E8"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17022014"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8427</w:t>
            </w:r>
          </w:p>
        </w:tc>
        <w:tc>
          <w:tcPr>
            <w:tcW w:w="6945" w:type="dxa"/>
            <w:tcBorders>
              <w:top w:val="nil"/>
              <w:left w:val="nil"/>
              <w:bottom w:val="single" w:sz="4" w:space="0" w:color="auto"/>
              <w:right w:val="single" w:sz="4" w:space="0" w:color="auto"/>
            </w:tcBorders>
            <w:hideMark/>
          </w:tcPr>
          <w:p w14:paraId="47956F97" w14:textId="3C0BB78C"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Mjete ngritëse me pirun; mjete të tjera të punës të përshtatur me pajisje ngritëse apo bartjeje</w:t>
            </w:r>
            <w:r w:rsidR="00C62649">
              <w:rPr>
                <w:rFonts w:ascii="Garamond" w:hAnsi="Garamond" w:cs="Times New Roman"/>
                <w:sz w:val="20"/>
                <w:szCs w:val="20"/>
              </w:rPr>
              <w:t>.</w:t>
            </w:r>
          </w:p>
        </w:tc>
      </w:tr>
      <w:tr w:rsidR="00CE51F0" w:rsidRPr="00C62649" w14:paraId="242B32E1"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11D009F6"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8428</w:t>
            </w:r>
          </w:p>
        </w:tc>
        <w:tc>
          <w:tcPr>
            <w:tcW w:w="6945" w:type="dxa"/>
            <w:tcBorders>
              <w:top w:val="nil"/>
              <w:left w:val="nil"/>
              <w:bottom w:val="single" w:sz="4" w:space="0" w:color="auto"/>
              <w:right w:val="single" w:sz="4" w:space="0" w:color="auto"/>
            </w:tcBorders>
            <w:hideMark/>
          </w:tcPr>
          <w:p w14:paraId="751AE760" w14:textId="6D189CED"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Makineri të tjera ngritëse, bartjeje apo shkarkimi (p.sh.</w:t>
            </w:r>
            <w:r w:rsidR="00C62649">
              <w:rPr>
                <w:rFonts w:ascii="Garamond" w:hAnsi="Garamond" w:cs="Times New Roman"/>
                <w:sz w:val="20"/>
                <w:szCs w:val="20"/>
              </w:rPr>
              <w:t>:</w:t>
            </w:r>
            <w:r w:rsidRPr="00C62649">
              <w:rPr>
                <w:rFonts w:ascii="Garamond" w:hAnsi="Garamond" w:cs="Times New Roman"/>
                <w:sz w:val="20"/>
                <w:szCs w:val="20"/>
              </w:rPr>
              <w:t xml:space="preserve"> ashensorët, eskalatorët, konvejerët, teleferikët)</w:t>
            </w:r>
            <w:r w:rsidR="00C62649">
              <w:rPr>
                <w:rFonts w:ascii="Garamond" w:hAnsi="Garamond" w:cs="Times New Roman"/>
                <w:sz w:val="20"/>
                <w:szCs w:val="20"/>
              </w:rPr>
              <w:t>.</w:t>
            </w:r>
          </w:p>
        </w:tc>
      </w:tr>
      <w:tr w:rsidR="00CE51F0" w:rsidRPr="00C62649" w14:paraId="7D4BA862"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84BB5E2"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8431</w:t>
            </w:r>
          </w:p>
        </w:tc>
        <w:tc>
          <w:tcPr>
            <w:tcW w:w="6945" w:type="dxa"/>
            <w:tcBorders>
              <w:top w:val="nil"/>
              <w:left w:val="nil"/>
              <w:bottom w:val="single" w:sz="4" w:space="0" w:color="auto"/>
              <w:right w:val="single" w:sz="4" w:space="0" w:color="auto"/>
            </w:tcBorders>
            <w:hideMark/>
          </w:tcPr>
          <w:p w14:paraId="7B8D7843" w14:textId="644923B6"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Pjesët e përshtatshme për t’u përdorur vetëm apo kryesisht me makineritë e krerëve 8425 deri në 8430</w:t>
            </w:r>
            <w:r w:rsidR="00C62649">
              <w:rPr>
                <w:rFonts w:ascii="Garamond" w:hAnsi="Garamond" w:cs="Times New Roman"/>
                <w:sz w:val="20"/>
                <w:szCs w:val="20"/>
              </w:rPr>
              <w:t>.</w:t>
            </w:r>
          </w:p>
        </w:tc>
      </w:tr>
      <w:tr w:rsidR="00CE51F0" w:rsidRPr="00C62649" w14:paraId="4BBEB9E4"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A87B627"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8441</w:t>
            </w:r>
          </w:p>
        </w:tc>
        <w:tc>
          <w:tcPr>
            <w:tcW w:w="6945" w:type="dxa"/>
            <w:tcBorders>
              <w:top w:val="nil"/>
              <w:left w:val="nil"/>
              <w:bottom w:val="single" w:sz="4" w:space="0" w:color="auto"/>
              <w:right w:val="single" w:sz="4" w:space="0" w:color="auto"/>
            </w:tcBorders>
            <w:hideMark/>
          </w:tcPr>
          <w:p w14:paraId="2363EE6E" w14:textId="64EBE172"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të tjera për bërjen e brumit të letrës, të letrës apo kartonit, përfshirë makinat e prerjes të </w:t>
            </w:r>
            <w:proofErr w:type="spellStart"/>
            <w:r w:rsidRPr="00C62649">
              <w:rPr>
                <w:rFonts w:ascii="Garamond" w:hAnsi="Garamond" w:cs="Times New Roman"/>
                <w:sz w:val="20"/>
                <w:szCs w:val="20"/>
              </w:rPr>
              <w:t>të</w:t>
            </w:r>
            <w:proofErr w:type="spellEnd"/>
            <w:r w:rsidRPr="00C62649">
              <w:rPr>
                <w:rFonts w:ascii="Garamond" w:hAnsi="Garamond" w:cs="Times New Roman"/>
                <w:sz w:val="20"/>
                <w:szCs w:val="20"/>
              </w:rPr>
              <w:t xml:space="preserve"> gjitha llojeve</w:t>
            </w:r>
            <w:r w:rsidR="00C62649">
              <w:rPr>
                <w:rFonts w:ascii="Garamond" w:hAnsi="Garamond" w:cs="Times New Roman"/>
                <w:sz w:val="20"/>
                <w:szCs w:val="20"/>
              </w:rPr>
              <w:t>.</w:t>
            </w:r>
          </w:p>
        </w:tc>
      </w:tr>
      <w:tr w:rsidR="00CE51F0" w:rsidRPr="00C62649" w14:paraId="61D77E4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EEE480D"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8443</w:t>
            </w:r>
          </w:p>
        </w:tc>
        <w:tc>
          <w:tcPr>
            <w:tcW w:w="6945" w:type="dxa"/>
            <w:tcBorders>
              <w:top w:val="nil"/>
              <w:left w:val="nil"/>
              <w:bottom w:val="single" w:sz="4" w:space="0" w:color="auto"/>
              <w:right w:val="single" w:sz="4" w:space="0" w:color="auto"/>
            </w:tcBorders>
            <w:hideMark/>
          </w:tcPr>
          <w:p w14:paraId="464F0DF6" w14:textId="650078B9"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printimi, përdorur për printimin me anë të pllakave, cilindrave dhe komponentëve të tjerë të printimit të kreut 8442; </w:t>
            </w:r>
            <w:r w:rsidR="00C62649" w:rsidRPr="00C62649">
              <w:rPr>
                <w:rFonts w:ascii="Garamond" w:hAnsi="Garamond" w:cs="Times New Roman"/>
                <w:sz w:val="20"/>
                <w:szCs w:val="20"/>
              </w:rPr>
              <w:t>printerë</w:t>
            </w:r>
            <w:r w:rsidRPr="00C62649">
              <w:rPr>
                <w:rFonts w:ascii="Garamond" w:hAnsi="Garamond" w:cs="Times New Roman"/>
                <w:sz w:val="20"/>
                <w:szCs w:val="20"/>
              </w:rPr>
              <w:t xml:space="preserve"> të tjerë, makina kopjuese dhe makina faksi, nëse janë apo jo të kombinuara; pjesët dhe aksesorët prej tyre.</w:t>
            </w:r>
          </w:p>
        </w:tc>
      </w:tr>
      <w:tr w:rsidR="00CE51F0" w:rsidRPr="00C62649" w14:paraId="72C5BAC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314DA9D"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8445</w:t>
            </w:r>
          </w:p>
        </w:tc>
        <w:tc>
          <w:tcPr>
            <w:tcW w:w="6945" w:type="dxa"/>
            <w:tcBorders>
              <w:top w:val="nil"/>
              <w:left w:val="nil"/>
              <w:bottom w:val="single" w:sz="4" w:space="0" w:color="auto"/>
              <w:right w:val="single" w:sz="4" w:space="0" w:color="auto"/>
            </w:tcBorders>
            <w:hideMark/>
          </w:tcPr>
          <w:p w14:paraId="72138AEE" w14:textId="5E242BC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Makinat për përgatitjen e fibrave tekstile; makinat e tjerrjes, dyfishimit apo përdredhjes dhe makineri të tjera për prodhimin e fijeve tekstile; makinat e cilindrimit apo të mbështjelljes së tekstilit (përfshirë mbështjelljen e bazës) dhe makinat për përgatitjen e fijeve të tekstilit për përdorim në makinat e kreut 8446 apo 8447</w:t>
            </w:r>
            <w:r w:rsidR="00C62649">
              <w:rPr>
                <w:rFonts w:ascii="Garamond" w:hAnsi="Garamond" w:cs="Times New Roman"/>
                <w:sz w:val="20"/>
                <w:szCs w:val="20"/>
              </w:rPr>
              <w:t>.</w:t>
            </w:r>
          </w:p>
        </w:tc>
      </w:tr>
      <w:tr w:rsidR="00CE51F0" w:rsidRPr="00C62649" w14:paraId="2FD10A5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69A6657" w14:textId="77777777" w:rsidR="00CE51F0" w:rsidRPr="00C62649" w:rsidRDefault="00CE51F0" w:rsidP="007C6E26">
            <w:pPr>
              <w:spacing w:after="0" w:line="240" w:lineRule="auto"/>
              <w:rPr>
                <w:rFonts w:ascii="Garamond" w:hAnsi="Garamond" w:cs="Times New Roman"/>
                <w:b/>
                <w:bCs/>
                <w:sz w:val="20"/>
                <w:szCs w:val="20"/>
              </w:rPr>
            </w:pPr>
            <w:r w:rsidRPr="00C62649">
              <w:rPr>
                <w:rFonts w:ascii="Garamond" w:hAnsi="Garamond" w:cs="Times New Roman"/>
                <w:b/>
                <w:bCs/>
                <w:sz w:val="20"/>
                <w:szCs w:val="20"/>
              </w:rPr>
              <w:t>8446</w:t>
            </w:r>
          </w:p>
        </w:tc>
        <w:tc>
          <w:tcPr>
            <w:tcW w:w="6945" w:type="dxa"/>
            <w:tcBorders>
              <w:top w:val="nil"/>
              <w:left w:val="nil"/>
              <w:bottom w:val="single" w:sz="4" w:space="0" w:color="auto"/>
              <w:right w:val="single" w:sz="4" w:space="0" w:color="auto"/>
            </w:tcBorders>
            <w:hideMark/>
          </w:tcPr>
          <w:p w14:paraId="0C54E48F" w14:textId="77777777" w:rsidR="00CE51F0" w:rsidRPr="00C62649" w:rsidRDefault="00CE51F0" w:rsidP="007C6E26">
            <w:pPr>
              <w:spacing w:after="0" w:line="240" w:lineRule="auto"/>
              <w:rPr>
                <w:rFonts w:ascii="Garamond" w:hAnsi="Garamond" w:cs="Times New Roman"/>
                <w:sz w:val="20"/>
                <w:szCs w:val="20"/>
              </w:rPr>
            </w:pPr>
            <w:r w:rsidRPr="00C62649">
              <w:rPr>
                <w:rFonts w:ascii="Garamond" w:hAnsi="Garamond" w:cs="Times New Roman"/>
                <w:sz w:val="20"/>
                <w:szCs w:val="20"/>
              </w:rPr>
              <w:t>Makinat e endjes (tezgjahët):</w:t>
            </w:r>
          </w:p>
        </w:tc>
      </w:tr>
      <w:tr w:rsidR="00CE51F0" w:rsidRPr="00C62649" w14:paraId="0201974E"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1862431"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8447</w:t>
            </w:r>
          </w:p>
        </w:tc>
        <w:tc>
          <w:tcPr>
            <w:tcW w:w="6945" w:type="dxa"/>
            <w:tcBorders>
              <w:top w:val="nil"/>
              <w:left w:val="nil"/>
              <w:bottom w:val="single" w:sz="4" w:space="0" w:color="auto"/>
              <w:right w:val="single" w:sz="4" w:space="0" w:color="auto"/>
            </w:tcBorders>
            <w:hideMark/>
          </w:tcPr>
          <w:p w14:paraId="12271FF4" w14:textId="2CB0FBBD"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Makinat e thurjes me shumë file, makinat e </w:t>
            </w:r>
            <w:proofErr w:type="spellStart"/>
            <w:r w:rsidRPr="00C62649">
              <w:rPr>
                <w:rFonts w:ascii="Garamond" w:hAnsi="Garamond" w:cs="Times New Roman"/>
                <w:sz w:val="20"/>
                <w:szCs w:val="20"/>
              </w:rPr>
              <w:t>qepjelidhjes</w:t>
            </w:r>
            <w:proofErr w:type="spellEnd"/>
            <w:r w:rsidRPr="00C62649">
              <w:rPr>
                <w:rFonts w:ascii="Garamond" w:hAnsi="Garamond" w:cs="Times New Roman"/>
                <w:sz w:val="20"/>
                <w:szCs w:val="20"/>
              </w:rPr>
              <w:t xml:space="preserve"> dhe makinat për bërjen e fijeve të hequra nga pëlhurat, të dantellave, të qëndismave, të zbukurimeve, të kordonëve apo të rrjetave dhe makinat për xhufkim</w:t>
            </w:r>
            <w:r w:rsidR="00C62649">
              <w:rPr>
                <w:rFonts w:ascii="Garamond" w:hAnsi="Garamond" w:cs="Times New Roman"/>
                <w:sz w:val="20"/>
                <w:szCs w:val="20"/>
              </w:rPr>
              <w:t>.</w:t>
            </w:r>
          </w:p>
        </w:tc>
      </w:tr>
      <w:tr w:rsidR="00CE51F0" w:rsidRPr="00C62649" w14:paraId="3F1A9034"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12164B24"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8450</w:t>
            </w:r>
          </w:p>
        </w:tc>
        <w:tc>
          <w:tcPr>
            <w:tcW w:w="6945" w:type="dxa"/>
            <w:tcBorders>
              <w:top w:val="nil"/>
              <w:left w:val="nil"/>
              <w:bottom w:val="single" w:sz="4" w:space="0" w:color="auto"/>
              <w:right w:val="single" w:sz="4" w:space="0" w:color="auto"/>
            </w:tcBorders>
            <w:hideMark/>
          </w:tcPr>
          <w:p w14:paraId="7C4D5DF6" w14:textId="1CB65834"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Makinat larëse të tipit shtëpiak apo </w:t>
            </w:r>
            <w:proofErr w:type="spellStart"/>
            <w:r w:rsidRPr="00C62649">
              <w:rPr>
                <w:rFonts w:ascii="Garamond" w:hAnsi="Garamond" w:cs="Times New Roman"/>
                <w:sz w:val="20"/>
                <w:szCs w:val="20"/>
              </w:rPr>
              <w:t>lavanderik</w:t>
            </w:r>
            <w:proofErr w:type="spellEnd"/>
            <w:r w:rsidRPr="00C62649">
              <w:rPr>
                <w:rFonts w:ascii="Garamond" w:hAnsi="Garamond" w:cs="Times New Roman"/>
                <w:sz w:val="20"/>
                <w:szCs w:val="20"/>
              </w:rPr>
              <w:t>, përfshirë makinat që edhe lajnë, edhe thajnë</w:t>
            </w:r>
            <w:r w:rsidR="00C62649">
              <w:rPr>
                <w:rFonts w:ascii="Garamond" w:hAnsi="Garamond" w:cs="Times New Roman"/>
                <w:sz w:val="20"/>
                <w:szCs w:val="20"/>
              </w:rPr>
              <w:t>.</w:t>
            </w:r>
          </w:p>
        </w:tc>
      </w:tr>
      <w:tr w:rsidR="00CE51F0" w:rsidRPr="00C62649" w14:paraId="1318A6E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91AF76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8451</w:t>
            </w:r>
          </w:p>
        </w:tc>
        <w:tc>
          <w:tcPr>
            <w:tcW w:w="6945" w:type="dxa"/>
            <w:tcBorders>
              <w:top w:val="nil"/>
              <w:left w:val="nil"/>
              <w:bottom w:val="single" w:sz="4" w:space="0" w:color="auto"/>
              <w:right w:val="single" w:sz="4" w:space="0" w:color="auto"/>
            </w:tcBorders>
            <w:hideMark/>
          </w:tcPr>
          <w:p w14:paraId="1A92F6F4" w14:textId="1A6294DD"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(të ndryshme nga makinat e kreut 8450), për larje, pastrim, shtrydhje, tharje, hekurosje, presim (përfshirë presat me djegie), zbardhim, ngjyrosje, përpunim përfundimtar, përfundim, veshje apo ngopje të fijeve tekstile, të pëlhurave apo të artikujve prej tekstili dhe makinat për zbatimin e pastës në pëlhurën bazë apo në mbështetës të tjerë, përdorur në prodhimin e mbuluesve të dyshemesë, të tilla si: </w:t>
            </w:r>
            <w:r w:rsidRPr="00C62649">
              <w:rPr>
                <w:rFonts w:ascii="Garamond" w:hAnsi="Garamond" w:cs="Times New Roman"/>
                <w:sz w:val="20"/>
                <w:szCs w:val="20"/>
              </w:rPr>
              <w:lastRenderedPageBreak/>
              <w:t xml:space="preserve">linoleumi; makinat për rulimin, </w:t>
            </w:r>
            <w:proofErr w:type="spellStart"/>
            <w:r w:rsidRPr="00C62649">
              <w:rPr>
                <w:rFonts w:ascii="Garamond" w:hAnsi="Garamond" w:cs="Times New Roman"/>
                <w:sz w:val="20"/>
                <w:szCs w:val="20"/>
              </w:rPr>
              <w:t>çrulimin</w:t>
            </w:r>
            <w:proofErr w:type="spellEnd"/>
            <w:r w:rsidRPr="00C62649">
              <w:rPr>
                <w:rFonts w:ascii="Garamond" w:hAnsi="Garamond" w:cs="Times New Roman"/>
                <w:sz w:val="20"/>
                <w:szCs w:val="20"/>
              </w:rPr>
              <w:t xml:space="preserve">, palosjen, prerjen apo </w:t>
            </w:r>
            <w:proofErr w:type="spellStart"/>
            <w:r w:rsidRPr="00C62649">
              <w:rPr>
                <w:rFonts w:ascii="Garamond" w:hAnsi="Garamond" w:cs="Times New Roman"/>
                <w:sz w:val="20"/>
                <w:szCs w:val="20"/>
              </w:rPr>
              <w:t>zigzimin</w:t>
            </w:r>
            <w:proofErr w:type="spellEnd"/>
            <w:r w:rsidRPr="00C62649">
              <w:rPr>
                <w:rFonts w:ascii="Garamond" w:hAnsi="Garamond" w:cs="Times New Roman"/>
                <w:sz w:val="20"/>
                <w:szCs w:val="20"/>
              </w:rPr>
              <w:t xml:space="preserve"> e pëlhurave tekstile</w:t>
            </w:r>
            <w:r w:rsidR="00C62649">
              <w:rPr>
                <w:rFonts w:ascii="Garamond" w:hAnsi="Garamond" w:cs="Times New Roman"/>
                <w:sz w:val="20"/>
                <w:szCs w:val="20"/>
              </w:rPr>
              <w:t>.</w:t>
            </w:r>
          </w:p>
        </w:tc>
      </w:tr>
      <w:tr w:rsidR="00CE51F0" w:rsidRPr="00C62649" w14:paraId="4E1DE32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3C8224B"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lastRenderedPageBreak/>
              <w:t>8452</w:t>
            </w:r>
          </w:p>
        </w:tc>
        <w:tc>
          <w:tcPr>
            <w:tcW w:w="6945" w:type="dxa"/>
            <w:tcBorders>
              <w:top w:val="nil"/>
              <w:left w:val="nil"/>
              <w:bottom w:val="single" w:sz="4" w:space="0" w:color="auto"/>
              <w:right w:val="single" w:sz="4" w:space="0" w:color="auto"/>
            </w:tcBorders>
            <w:hideMark/>
          </w:tcPr>
          <w:p w14:paraId="1FD8756F" w14:textId="52F5B12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Makinat qepëse, të ndryshme nga makinat e qepjes së librit të</w:t>
            </w:r>
            <w:r w:rsidR="00C62649">
              <w:rPr>
                <w:rFonts w:ascii="Garamond" w:hAnsi="Garamond" w:cs="Times New Roman"/>
                <w:sz w:val="20"/>
                <w:szCs w:val="20"/>
              </w:rPr>
              <w:t xml:space="preserve"> </w:t>
            </w:r>
            <w:r w:rsidRPr="00C62649">
              <w:rPr>
                <w:rFonts w:ascii="Garamond" w:hAnsi="Garamond" w:cs="Times New Roman"/>
                <w:sz w:val="20"/>
                <w:szCs w:val="20"/>
              </w:rPr>
              <w:t>kreut 8440; mobilie, baza dhe mbulesa të projektuara posaçërisht për makinat qepëse; gjilpërat e makinave qepëse</w:t>
            </w:r>
            <w:r w:rsidR="00C62649">
              <w:rPr>
                <w:rFonts w:ascii="Garamond" w:hAnsi="Garamond" w:cs="Times New Roman"/>
                <w:sz w:val="20"/>
                <w:szCs w:val="20"/>
              </w:rPr>
              <w:t>.</w:t>
            </w:r>
          </w:p>
        </w:tc>
      </w:tr>
      <w:tr w:rsidR="00CE51F0" w:rsidRPr="00C62649" w14:paraId="73B9473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BA092C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8453</w:t>
            </w:r>
          </w:p>
        </w:tc>
        <w:tc>
          <w:tcPr>
            <w:tcW w:w="6945" w:type="dxa"/>
            <w:tcBorders>
              <w:top w:val="nil"/>
              <w:left w:val="nil"/>
              <w:bottom w:val="single" w:sz="4" w:space="0" w:color="auto"/>
              <w:right w:val="single" w:sz="4" w:space="0" w:color="auto"/>
            </w:tcBorders>
            <w:hideMark/>
          </w:tcPr>
          <w:p w14:paraId="0A2CCCCB" w14:textId="1CCD2AA0" w:rsidR="00CE51F0" w:rsidRPr="00C62649" w:rsidRDefault="00CE51F0" w:rsidP="00C62649">
            <w:pPr>
              <w:spacing w:after="0" w:line="240" w:lineRule="auto"/>
              <w:jc w:val="both"/>
              <w:rPr>
                <w:rFonts w:ascii="Garamond" w:hAnsi="Garamond" w:cs="Times New Roman"/>
                <w:sz w:val="20"/>
                <w:szCs w:val="20"/>
              </w:rPr>
            </w:pPr>
            <w:r w:rsidRPr="00C62649">
              <w:rPr>
                <w:rFonts w:ascii="Garamond" w:hAnsi="Garamond" w:cs="Times New Roman"/>
                <w:sz w:val="20"/>
                <w:szCs w:val="20"/>
              </w:rPr>
              <w:t>Makineri për përgatitjen, regj</w:t>
            </w:r>
            <w:r w:rsidR="00C62649">
              <w:rPr>
                <w:rFonts w:ascii="Garamond" w:hAnsi="Garamond" w:cs="Times New Roman"/>
                <w:sz w:val="20"/>
                <w:szCs w:val="20"/>
              </w:rPr>
              <w:t>j</w:t>
            </w:r>
            <w:r w:rsidRPr="00C62649">
              <w:rPr>
                <w:rFonts w:ascii="Garamond" w:hAnsi="Garamond" w:cs="Times New Roman"/>
                <w:sz w:val="20"/>
                <w:szCs w:val="20"/>
              </w:rPr>
              <w:t>en ose punimin e lëkurave të përpunuara apo të papërpunuara apo për bërjen apo riparimin e veshjeve të këmbeve apo të artikujve të tjerë prej lëkure të përpunuar apo të papërpunuar, të ndryshme nga makinat qepëse</w:t>
            </w:r>
            <w:r w:rsidR="00C62649">
              <w:rPr>
                <w:rFonts w:ascii="Garamond" w:hAnsi="Garamond" w:cs="Times New Roman"/>
                <w:sz w:val="20"/>
                <w:szCs w:val="20"/>
              </w:rPr>
              <w:t>.</w:t>
            </w:r>
          </w:p>
        </w:tc>
      </w:tr>
      <w:tr w:rsidR="00CE51F0" w:rsidRPr="00C62649" w14:paraId="5AC2CBE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5EDB6B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8454</w:t>
            </w:r>
          </w:p>
        </w:tc>
        <w:tc>
          <w:tcPr>
            <w:tcW w:w="6945" w:type="dxa"/>
            <w:tcBorders>
              <w:top w:val="nil"/>
              <w:left w:val="nil"/>
              <w:bottom w:val="single" w:sz="4" w:space="0" w:color="auto"/>
              <w:right w:val="single" w:sz="4" w:space="0" w:color="auto"/>
            </w:tcBorders>
            <w:hideMark/>
          </w:tcPr>
          <w:p w14:paraId="2B865049" w14:textId="05E8F11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Konvertorët, makinat formuese, makinat për </w:t>
            </w:r>
            <w:proofErr w:type="spellStart"/>
            <w:r w:rsidRPr="00C62649">
              <w:rPr>
                <w:rFonts w:ascii="Garamond" w:hAnsi="Garamond" w:cs="Times New Roman"/>
                <w:sz w:val="20"/>
                <w:szCs w:val="20"/>
              </w:rPr>
              <w:t>kallëpimin</w:t>
            </w:r>
            <w:proofErr w:type="spellEnd"/>
            <w:r w:rsidRPr="00C62649">
              <w:rPr>
                <w:rFonts w:ascii="Garamond" w:hAnsi="Garamond" w:cs="Times New Roman"/>
                <w:sz w:val="20"/>
                <w:szCs w:val="20"/>
              </w:rPr>
              <w:t xml:space="preserve"> apo derdhjen e </w:t>
            </w:r>
            <w:proofErr w:type="spellStart"/>
            <w:r w:rsidRPr="00C62649">
              <w:rPr>
                <w:rFonts w:ascii="Garamond" w:hAnsi="Garamond" w:cs="Times New Roman"/>
                <w:sz w:val="20"/>
                <w:szCs w:val="20"/>
              </w:rPr>
              <w:t>lingotave</w:t>
            </w:r>
            <w:proofErr w:type="spellEnd"/>
            <w:r w:rsidRPr="00C62649">
              <w:rPr>
                <w:rFonts w:ascii="Garamond" w:hAnsi="Garamond" w:cs="Times New Roman"/>
                <w:sz w:val="20"/>
                <w:szCs w:val="20"/>
              </w:rPr>
              <w:t>, të një lloji të përdorur në metalurgji apo në fonderinë e metaleve</w:t>
            </w:r>
            <w:r w:rsidR="00C62649">
              <w:rPr>
                <w:rFonts w:ascii="Garamond" w:hAnsi="Garamond" w:cs="Times New Roman"/>
                <w:sz w:val="20"/>
                <w:szCs w:val="20"/>
              </w:rPr>
              <w:t>.</w:t>
            </w:r>
          </w:p>
        </w:tc>
      </w:tr>
      <w:tr w:rsidR="00CE51F0" w:rsidRPr="00C62649" w14:paraId="23DEE844"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E15060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8456</w:t>
            </w:r>
          </w:p>
        </w:tc>
        <w:tc>
          <w:tcPr>
            <w:tcW w:w="6945" w:type="dxa"/>
            <w:tcBorders>
              <w:top w:val="nil"/>
              <w:left w:val="nil"/>
              <w:bottom w:val="single" w:sz="4" w:space="0" w:color="auto"/>
              <w:right w:val="single" w:sz="4" w:space="0" w:color="auto"/>
            </w:tcBorders>
            <w:hideMark/>
          </w:tcPr>
          <w:p w14:paraId="07961637" w14:textId="5476360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Vegla makine për punimin e çdo materiali nëpërmjet zhvendosjes së materialit, nëpërmjet proceseve me rreze </w:t>
            </w:r>
            <w:proofErr w:type="spellStart"/>
            <w:r w:rsidRPr="00C62649">
              <w:rPr>
                <w:rFonts w:ascii="Garamond" w:hAnsi="Garamond" w:cs="Times New Roman"/>
                <w:sz w:val="20"/>
                <w:szCs w:val="20"/>
              </w:rPr>
              <w:t>lazer</w:t>
            </w:r>
            <w:proofErr w:type="spellEnd"/>
            <w:r w:rsidRPr="00C62649">
              <w:rPr>
                <w:rFonts w:ascii="Garamond" w:hAnsi="Garamond" w:cs="Times New Roman"/>
                <w:sz w:val="20"/>
                <w:szCs w:val="20"/>
              </w:rPr>
              <w:t xml:space="preserve"> apo me rreze foton apo me rreze të tjera drite, nëpërmjet proceseve me ultratinguj, </w:t>
            </w:r>
            <w:proofErr w:type="spellStart"/>
            <w:r w:rsidRPr="00C62649">
              <w:rPr>
                <w:rFonts w:ascii="Garamond" w:hAnsi="Garamond" w:cs="Times New Roman"/>
                <w:sz w:val="20"/>
                <w:szCs w:val="20"/>
              </w:rPr>
              <w:t>elektroshkarkim</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elektrokimike</w:t>
            </w:r>
            <w:proofErr w:type="spellEnd"/>
            <w:r w:rsidRPr="00C62649">
              <w:rPr>
                <w:rFonts w:ascii="Garamond" w:hAnsi="Garamond" w:cs="Times New Roman"/>
                <w:sz w:val="20"/>
                <w:szCs w:val="20"/>
              </w:rPr>
              <w:t xml:space="preserve">, me rreze elektronesh, rreze </w:t>
            </w:r>
            <w:proofErr w:type="spellStart"/>
            <w:r w:rsidRPr="00C62649">
              <w:rPr>
                <w:rFonts w:ascii="Garamond" w:hAnsi="Garamond" w:cs="Times New Roman"/>
                <w:sz w:val="20"/>
                <w:szCs w:val="20"/>
              </w:rPr>
              <w:t>jonike</w:t>
            </w:r>
            <w:proofErr w:type="spellEnd"/>
            <w:r w:rsidRPr="00C62649">
              <w:rPr>
                <w:rFonts w:ascii="Garamond" w:hAnsi="Garamond" w:cs="Times New Roman"/>
                <w:sz w:val="20"/>
                <w:szCs w:val="20"/>
              </w:rPr>
              <w:t xml:space="preserve"> apo me procese me hark plazme; makina prerëse </w:t>
            </w:r>
            <w:proofErr w:type="spellStart"/>
            <w:r w:rsidRPr="00C62649">
              <w:rPr>
                <w:rFonts w:ascii="Garamond" w:hAnsi="Garamond" w:cs="Times New Roman"/>
                <w:i/>
                <w:iCs/>
                <w:sz w:val="20"/>
                <w:szCs w:val="20"/>
              </w:rPr>
              <w:t>water</w:t>
            </w:r>
            <w:proofErr w:type="spellEnd"/>
            <w:r w:rsidRPr="00C62649">
              <w:rPr>
                <w:rFonts w:ascii="Garamond" w:hAnsi="Garamond" w:cs="Times New Roman"/>
                <w:i/>
                <w:iCs/>
                <w:sz w:val="20"/>
                <w:szCs w:val="20"/>
              </w:rPr>
              <w:t xml:space="preserve"> </w:t>
            </w:r>
            <w:proofErr w:type="spellStart"/>
            <w:r w:rsidRPr="00C62649">
              <w:rPr>
                <w:rFonts w:ascii="Garamond" w:hAnsi="Garamond" w:cs="Times New Roman"/>
                <w:i/>
                <w:iCs/>
                <w:sz w:val="20"/>
                <w:szCs w:val="20"/>
              </w:rPr>
              <w:t>jet</w:t>
            </w:r>
            <w:proofErr w:type="spellEnd"/>
            <w:r w:rsidR="00C62649">
              <w:rPr>
                <w:rFonts w:ascii="Garamond" w:hAnsi="Garamond" w:cs="Times New Roman"/>
                <w:i/>
                <w:iCs/>
                <w:sz w:val="20"/>
                <w:szCs w:val="20"/>
              </w:rPr>
              <w:t>.</w:t>
            </w:r>
          </w:p>
        </w:tc>
      </w:tr>
      <w:tr w:rsidR="00CE51F0" w:rsidRPr="00C62649" w14:paraId="516C3D6B"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981399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8457</w:t>
            </w:r>
          </w:p>
        </w:tc>
        <w:tc>
          <w:tcPr>
            <w:tcW w:w="6945" w:type="dxa"/>
            <w:tcBorders>
              <w:top w:val="nil"/>
              <w:left w:val="nil"/>
              <w:bottom w:val="single" w:sz="4" w:space="0" w:color="auto"/>
              <w:right w:val="single" w:sz="4" w:space="0" w:color="auto"/>
            </w:tcBorders>
            <w:hideMark/>
          </w:tcPr>
          <w:p w14:paraId="2D8B3B3C"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Qendrat e makinës, makinat me konstruksion njësi (me një stacion) dhe makinat me transferim </w:t>
            </w:r>
            <w:proofErr w:type="spellStart"/>
            <w:r w:rsidRPr="00C62649">
              <w:rPr>
                <w:rFonts w:ascii="Garamond" w:hAnsi="Garamond" w:cs="Times New Roman"/>
                <w:sz w:val="20"/>
                <w:szCs w:val="20"/>
              </w:rPr>
              <w:t>shumëstacionesh</w:t>
            </w:r>
            <w:proofErr w:type="spellEnd"/>
            <w:r w:rsidRPr="00C62649">
              <w:rPr>
                <w:rFonts w:ascii="Garamond" w:hAnsi="Garamond" w:cs="Times New Roman"/>
                <w:sz w:val="20"/>
                <w:szCs w:val="20"/>
              </w:rPr>
              <w:t>, për punimin e metalit:</w:t>
            </w:r>
          </w:p>
        </w:tc>
      </w:tr>
      <w:tr w:rsidR="00CE51F0" w:rsidRPr="00C62649" w14:paraId="4B286BD8"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07D1CCB"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8458</w:t>
            </w:r>
          </w:p>
        </w:tc>
        <w:tc>
          <w:tcPr>
            <w:tcW w:w="6945" w:type="dxa"/>
            <w:tcBorders>
              <w:top w:val="nil"/>
              <w:left w:val="nil"/>
              <w:bottom w:val="single" w:sz="4" w:space="0" w:color="auto"/>
              <w:right w:val="single" w:sz="4" w:space="0" w:color="auto"/>
            </w:tcBorders>
            <w:hideMark/>
          </w:tcPr>
          <w:p w14:paraId="1AC6794E" w14:textId="5603A49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Tornot (përfshirë qendrat rrotulluese) për zhvendosjen e metalit</w:t>
            </w:r>
            <w:r w:rsidR="00C62649">
              <w:rPr>
                <w:rFonts w:ascii="Garamond" w:hAnsi="Garamond" w:cs="Times New Roman"/>
                <w:sz w:val="20"/>
                <w:szCs w:val="20"/>
              </w:rPr>
              <w:t>.</w:t>
            </w:r>
          </w:p>
        </w:tc>
      </w:tr>
      <w:tr w:rsidR="00CE51F0" w:rsidRPr="00C62649" w14:paraId="0C810B2B"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8BE146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8459</w:t>
            </w:r>
          </w:p>
        </w:tc>
        <w:tc>
          <w:tcPr>
            <w:tcW w:w="6945" w:type="dxa"/>
            <w:tcBorders>
              <w:top w:val="nil"/>
              <w:left w:val="nil"/>
              <w:bottom w:val="single" w:sz="4" w:space="0" w:color="auto"/>
              <w:right w:val="single" w:sz="4" w:space="0" w:color="auto"/>
            </w:tcBorders>
            <w:hideMark/>
          </w:tcPr>
          <w:p w14:paraId="5F20E86A" w14:textId="64CE7DA9"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metalprerëse (përfshirë makinat </w:t>
            </w:r>
            <w:proofErr w:type="spellStart"/>
            <w:r w:rsidRPr="00C62649">
              <w:rPr>
                <w:rFonts w:ascii="Garamond" w:hAnsi="Garamond" w:cs="Times New Roman"/>
                <w:sz w:val="20"/>
                <w:szCs w:val="20"/>
              </w:rPr>
              <w:t>kokënjësi</w:t>
            </w:r>
            <w:proofErr w:type="spellEnd"/>
            <w:r w:rsidRPr="00C62649">
              <w:rPr>
                <w:rFonts w:ascii="Garamond" w:hAnsi="Garamond" w:cs="Times New Roman"/>
                <w:sz w:val="20"/>
                <w:szCs w:val="20"/>
              </w:rPr>
              <w:t xml:space="preserve"> të tipit vijë) për shpim, birim, vijëzim, filetim apo bërje filetosh nëpërmjet zhvendosjes se metalit, ndryshe nga tornot e kreut 8458 (përfshirë qendrat rrotulluese)</w:t>
            </w:r>
            <w:r w:rsidR="00C62649">
              <w:rPr>
                <w:rFonts w:ascii="Garamond" w:hAnsi="Garamond" w:cs="Times New Roman"/>
                <w:sz w:val="20"/>
                <w:szCs w:val="20"/>
              </w:rPr>
              <w:t>.</w:t>
            </w:r>
          </w:p>
        </w:tc>
      </w:tr>
      <w:tr w:rsidR="00CE51F0" w:rsidRPr="00C62649" w14:paraId="4D935BC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D96303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8460</w:t>
            </w:r>
          </w:p>
        </w:tc>
        <w:tc>
          <w:tcPr>
            <w:tcW w:w="6945" w:type="dxa"/>
            <w:tcBorders>
              <w:top w:val="nil"/>
              <w:left w:val="nil"/>
              <w:bottom w:val="single" w:sz="4" w:space="0" w:color="auto"/>
              <w:right w:val="single" w:sz="4" w:space="0" w:color="auto"/>
            </w:tcBorders>
            <w:hideMark/>
          </w:tcPr>
          <w:p w14:paraId="15C54FCE" w14:textId="02A018B5" w:rsidR="00CE51F0" w:rsidRPr="00C62649" w:rsidRDefault="00CE51F0" w:rsidP="00C62649">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metalprerëse për kthimin e buzëve, mprehjen, </w:t>
            </w:r>
            <w:proofErr w:type="spellStart"/>
            <w:r w:rsidRPr="00C62649">
              <w:rPr>
                <w:rFonts w:ascii="Garamond" w:hAnsi="Garamond" w:cs="Times New Roman"/>
                <w:sz w:val="20"/>
                <w:szCs w:val="20"/>
              </w:rPr>
              <w:t>smerilizimin</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honingimin</w:t>
            </w:r>
            <w:proofErr w:type="spellEnd"/>
            <w:r w:rsidRPr="00C62649">
              <w:rPr>
                <w:rFonts w:ascii="Garamond" w:hAnsi="Garamond" w:cs="Times New Roman"/>
                <w:sz w:val="20"/>
                <w:szCs w:val="20"/>
              </w:rPr>
              <w:t xml:space="preserve">, lidhje me </w:t>
            </w:r>
            <w:proofErr w:type="spellStart"/>
            <w:r w:rsidRPr="00C62649">
              <w:rPr>
                <w:rFonts w:ascii="Garamond" w:hAnsi="Garamond" w:cs="Times New Roman"/>
                <w:sz w:val="20"/>
                <w:szCs w:val="20"/>
              </w:rPr>
              <w:t>mbivënie</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lustrosjen</w:t>
            </w:r>
            <w:proofErr w:type="spellEnd"/>
            <w:r w:rsidRPr="00C62649">
              <w:rPr>
                <w:rFonts w:ascii="Garamond" w:hAnsi="Garamond" w:cs="Times New Roman"/>
                <w:sz w:val="20"/>
                <w:szCs w:val="20"/>
              </w:rPr>
              <w:t xml:space="preserve"> apo për përfundimin ndryshe të metaleve apo të </w:t>
            </w:r>
            <w:proofErr w:type="spellStart"/>
            <w:r w:rsidRPr="00C62649">
              <w:rPr>
                <w:rFonts w:ascii="Garamond" w:hAnsi="Garamond" w:cs="Times New Roman"/>
                <w:sz w:val="20"/>
                <w:szCs w:val="20"/>
              </w:rPr>
              <w:t>metaloqeramikave</w:t>
            </w:r>
            <w:proofErr w:type="spellEnd"/>
            <w:r w:rsidRPr="00C62649">
              <w:rPr>
                <w:rFonts w:ascii="Garamond" w:hAnsi="Garamond" w:cs="Times New Roman"/>
                <w:sz w:val="20"/>
                <w:szCs w:val="20"/>
              </w:rPr>
              <w:t xml:space="preserve"> me anë të gurëve </w:t>
            </w:r>
            <w:proofErr w:type="spellStart"/>
            <w:r w:rsidRPr="00C62649">
              <w:rPr>
                <w:rFonts w:ascii="Garamond" w:hAnsi="Garamond" w:cs="Times New Roman"/>
                <w:sz w:val="20"/>
                <w:szCs w:val="20"/>
              </w:rPr>
              <w:t>smerilë</w:t>
            </w:r>
            <w:proofErr w:type="spellEnd"/>
            <w:r w:rsidRPr="00C62649">
              <w:rPr>
                <w:rFonts w:ascii="Garamond" w:hAnsi="Garamond" w:cs="Times New Roman"/>
                <w:sz w:val="20"/>
                <w:szCs w:val="20"/>
              </w:rPr>
              <w:t xml:space="preserve">, produkteve abrazive apo </w:t>
            </w:r>
            <w:proofErr w:type="spellStart"/>
            <w:r w:rsidRPr="00C62649">
              <w:rPr>
                <w:rFonts w:ascii="Garamond" w:hAnsi="Garamond" w:cs="Times New Roman"/>
                <w:sz w:val="20"/>
                <w:szCs w:val="20"/>
              </w:rPr>
              <w:t>lustros</w:t>
            </w:r>
            <w:r w:rsidR="00C62649">
              <w:rPr>
                <w:rFonts w:ascii="Garamond" w:hAnsi="Garamond" w:cs="Times New Roman"/>
                <w:sz w:val="20"/>
                <w:szCs w:val="20"/>
              </w:rPr>
              <w:t>ë</w:t>
            </w:r>
            <w:r w:rsidRPr="00C62649">
              <w:rPr>
                <w:rFonts w:ascii="Garamond" w:hAnsi="Garamond" w:cs="Times New Roman"/>
                <w:sz w:val="20"/>
                <w:szCs w:val="20"/>
              </w:rPr>
              <w:t>s</w:t>
            </w:r>
            <w:proofErr w:type="spellEnd"/>
            <w:r w:rsidRPr="00C62649">
              <w:rPr>
                <w:rFonts w:ascii="Garamond" w:hAnsi="Garamond" w:cs="Times New Roman"/>
                <w:sz w:val="20"/>
                <w:szCs w:val="20"/>
              </w:rPr>
              <w:t>, të ndryshme nga makinat e kreut 8461.</w:t>
            </w:r>
          </w:p>
        </w:tc>
      </w:tr>
      <w:tr w:rsidR="00CE51F0" w:rsidRPr="00C62649" w14:paraId="269212FF" w14:textId="77777777" w:rsidTr="00C62649">
        <w:trPr>
          <w:trHeight w:val="926"/>
        </w:trPr>
        <w:tc>
          <w:tcPr>
            <w:tcW w:w="2140" w:type="dxa"/>
            <w:tcBorders>
              <w:top w:val="nil"/>
              <w:left w:val="single" w:sz="4" w:space="0" w:color="auto"/>
              <w:bottom w:val="single" w:sz="4" w:space="0" w:color="auto"/>
              <w:right w:val="single" w:sz="4" w:space="0" w:color="auto"/>
            </w:tcBorders>
            <w:noWrap/>
            <w:hideMark/>
          </w:tcPr>
          <w:p w14:paraId="293538F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8461</w:t>
            </w:r>
          </w:p>
        </w:tc>
        <w:tc>
          <w:tcPr>
            <w:tcW w:w="6945" w:type="dxa"/>
            <w:tcBorders>
              <w:top w:val="nil"/>
              <w:left w:val="nil"/>
              <w:bottom w:val="single" w:sz="4" w:space="0" w:color="auto"/>
              <w:right w:val="single" w:sz="4" w:space="0" w:color="auto"/>
            </w:tcBorders>
            <w:hideMark/>
          </w:tcPr>
          <w:p w14:paraId="79D61FE2" w14:textId="05608BB5" w:rsidR="00CE51F0" w:rsidRPr="00C62649" w:rsidRDefault="00CE51F0" w:rsidP="00C62649">
            <w:pPr>
              <w:jc w:val="both"/>
              <w:rPr>
                <w:rFonts w:ascii="Garamond" w:hAnsi="Garamond"/>
                <w:sz w:val="20"/>
                <w:szCs w:val="20"/>
              </w:rPr>
            </w:pPr>
            <w:r w:rsidRPr="00C62649">
              <w:rPr>
                <w:rFonts w:ascii="Garamond" w:hAnsi="Garamond"/>
                <w:sz w:val="20"/>
                <w:szCs w:val="20"/>
              </w:rPr>
              <w:t>Makineri për rrafshimin, përpunimin me shtypje, gdhendjes, shpimit m</w:t>
            </w:r>
            <w:r w:rsidR="00C62649">
              <w:rPr>
                <w:rFonts w:ascii="Garamond" w:hAnsi="Garamond"/>
                <w:sz w:val="20"/>
                <w:szCs w:val="20"/>
              </w:rPr>
              <w:t xml:space="preserve">e presion, </w:t>
            </w:r>
            <w:r w:rsidRPr="00C62649">
              <w:rPr>
                <w:rFonts w:ascii="Garamond" w:hAnsi="Garamond"/>
                <w:sz w:val="20"/>
                <w:szCs w:val="20"/>
              </w:rPr>
              <w:t xml:space="preserve">prerjen me rrota, </w:t>
            </w:r>
            <w:proofErr w:type="spellStart"/>
            <w:r w:rsidRPr="00C62649">
              <w:rPr>
                <w:rFonts w:ascii="Garamond" w:hAnsi="Garamond"/>
                <w:sz w:val="20"/>
                <w:szCs w:val="20"/>
              </w:rPr>
              <w:t>lapimin</w:t>
            </w:r>
            <w:proofErr w:type="spellEnd"/>
            <w:r w:rsidRPr="00C62649">
              <w:rPr>
                <w:rFonts w:ascii="Garamond" w:hAnsi="Garamond"/>
                <w:sz w:val="20"/>
                <w:szCs w:val="20"/>
              </w:rPr>
              <w:t xml:space="preserve"> me rrotat e limimit ose rrotat, sharrimin, pr</w:t>
            </w:r>
            <w:r w:rsidR="00C62649">
              <w:rPr>
                <w:rFonts w:ascii="Garamond" w:hAnsi="Garamond"/>
                <w:sz w:val="20"/>
                <w:szCs w:val="20"/>
              </w:rPr>
              <w:t xml:space="preserve">erjes dhe </w:t>
            </w:r>
            <w:r w:rsidR="00C62649" w:rsidRPr="00C62649">
              <w:rPr>
                <w:rFonts w:ascii="Garamond" w:hAnsi="Garamond"/>
                <w:sz w:val="20"/>
                <w:szCs w:val="20"/>
              </w:rPr>
              <w:t xml:space="preserve">makineri të tjera, që </w:t>
            </w:r>
            <w:r w:rsidRPr="00C62649">
              <w:rPr>
                <w:rFonts w:ascii="Garamond" w:hAnsi="Garamond"/>
                <w:sz w:val="20"/>
                <w:szCs w:val="20"/>
              </w:rPr>
              <w:t>punojnë nga</w:t>
            </w:r>
            <w:r w:rsidR="00C62649">
              <w:rPr>
                <w:rFonts w:ascii="Garamond" w:hAnsi="Garamond"/>
                <w:sz w:val="20"/>
                <w:szCs w:val="20"/>
              </w:rPr>
              <w:t xml:space="preserve"> </w:t>
            </w:r>
            <w:r w:rsidRPr="00C62649">
              <w:rPr>
                <w:rFonts w:ascii="Garamond" w:hAnsi="Garamond"/>
                <w:sz w:val="20"/>
                <w:szCs w:val="20"/>
              </w:rPr>
              <w:t xml:space="preserve">zhvendosja e metaleve, </w:t>
            </w:r>
            <w:proofErr w:type="spellStart"/>
            <w:r w:rsidRPr="00C62649">
              <w:rPr>
                <w:rFonts w:ascii="Garamond" w:hAnsi="Garamond"/>
                <w:sz w:val="20"/>
                <w:szCs w:val="20"/>
              </w:rPr>
              <w:t>karbiteve</w:t>
            </w:r>
            <w:proofErr w:type="spellEnd"/>
            <w:r w:rsidRPr="00C62649">
              <w:rPr>
                <w:rFonts w:ascii="Garamond" w:hAnsi="Garamond"/>
                <w:sz w:val="20"/>
                <w:szCs w:val="20"/>
              </w:rPr>
              <w:t xml:space="preserve"> apo </w:t>
            </w:r>
            <w:proofErr w:type="spellStart"/>
            <w:r w:rsidRPr="007C6E26">
              <w:rPr>
                <w:rFonts w:ascii="Garamond" w:hAnsi="Garamond"/>
                <w:sz w:val="20"/>
                <w:szCs w:val="20"/>
              </w:rPr>
              <w:t>metaloqerami</w:t>
            </w:r>
            <w:r w:rsidR="00C62649" w:rsidRPr="007C6E26">
              <w:rPr>
                <w:rFonts w:ascii="Garamond" w:hAnsi="Garamond"/>
                <w:sz w:val="20"/>
                <w:szCs w:val="20"/>
              </w:rPr>
              <w:t>kave</w:t>
            </w:r>
            <w:proofErr w:type="spellEnd"/>
            <w:r w:rsidRPr="007C6E26">
              <w:rPr>
                <w:rFonts w:ascii="Garamond" w:hAnsi="Garamond"/>
                <w:sz w:val="20"/>
                <w:szCs w:val="20"/>
              </w:rPr>
              <w:t>, jo</w:t>
            </w:r>
            <w:r w:rsidRPr="00C62649">
              <w:rPr>
                <w:rFonts w:ascii="Garamond" w:hAnsi="Garamond"/>
                <w:sz w:val="20"/>
                <w:szCs w:val="20"/>
              </w:rPr>
              <w:t xml:space="preserve"> të përfshira apo të specifikuara diku tjetër</w:t>
            </w:r>
            <w:r w:rsidR="00C62649">
              <w:rPr>
                <w:rFonts w:ascii="Garamond" w:hAnsi="Garamond"/>
                <w:sz w:val="20"/>
                <w:szCs w:val="20"/>
              </w:rPr>
              <w:t>.</w:t>
            </w:r>
          </w:p>
        </w:tc>
      </w:tr>
      <w:tr w:rsidR="00CE51F0" w:rsidRPr="00C62649" w14:paraId="6666FB65"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4CEF77B5"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8462</w:t>
            </w:r>
          </w:p>
        </w:tc>
        <w:tc>
          <w:tcPr>
            <w:tcW w:w="6945" w:type="dxa"/>
            <w:tcBorders>
              <w:top w:val="nil"/>
              <w:left w:val="nil"/>
              <w:bottom w:val="single" w:sz="4" w:space="0" w:color="auto"/>
              <w:right w:val="single" w:sz="4" w:space="0" w:color="auto"/>
            </w:tcBorders>
            <w:hideMark/>
          </w:tcPr>
          <w:p w14:paraId="19D04801" w14:textId="1760BF0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metalprerëse (përfshirë presat) për përpunimin e metalit nëpërmjet farkëtimit, rrahjes ose stampimit për shtypjen e kapakëve; veglat e makinave (përfshirë presat, prerëse linjash dhe linjat e prera në gjatësi) për punimin e metaleve nëpërmjet përkuljes, palosjes, drejtimit, sheshimit, prerjes, </w:t>
            </w:r>
            <w:proofErr w:type="spellStart"/>
            <w:r w:rsidRPr="00C62649">
              <w:rPr>
                <w:rFonts w:ascii="Garamond" w:hAnsi="Garamond" w:cs="Times New Roman"/>
                <w:sz w:val="20"/>
                <w:szCs w:val="20"/>
              </w:rPr>
              <w:t>gaverimit</w:t>
            </w:r>
            <w:proofErr w:type="spellEnd"/>
            <w:r w:rsidRPr="00C62649">
              <w:rPr>
                <w:rFonts w:ascii="Garamond" w:hAnsi="Garamond" w:cs="Times New Roman"/>
                <w:sz w:val="20"/>
                <w:szCs w:val="20"/>
              </w:rPr>
              <w:t xml:space="preserve"> apo birimit (përjashtuar tavolinat e vizatimit); presat për punimin e metaleve apo </w:t>
            </w:r>
            <w:proofErr w:type="spellStart"/>
            <w:r w:rsidRPr="00C62649">
              <w:rPr>
                <w:rFonts w:ascii="Garamond" w:hAnsi="Garamond" w:cs="Times New Roman"/>
                <w:sz w:val="20"/>
                <w:szCs w:val="20"/>
              </w:rPr>
              <w:t>karbiteve</w:t>
            </w:r>
            <w:proofErr w:type="spellEnd"/>
            <w:r w:rsidRPr="00C62649">
              <w:rPr>
                <w:rFonts w:ascii="Garamond" w:hAnsi="Garamond" w:cs="Times New Roman"/>
                <w:sz w:val="20"/>
                <w:szCs w:val="20"/>
              </w:rPr>
              <w:t xml:space="preserve"> të metaleve, jo të specifikuara më sipër</w:t>
            </w:r>
            <w:r w:rsidR="00C62649">
              <w:rPr>
                <w:rFonts w:ascii="Garamond" w:hAnsi="Garamond" w:cs="Times New Roman"/>
                <w:sz w:val="20"/>
                <w:szCs w:val="20"/>
              </w:rPr>
              <w:t>.</w:t>
            </w:r>
          </w:p>
        </w:tc>
      </w:tr>
      <w:tr w:rsidR="00CE51F0" w:rsidRPr="00C62649" w14:paraId="4C324B5C"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17C731E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8463</w:t>
            </w:r>
          </w:p>
        </w:tc>
        <w:tc>
          <w:tcPr>
            <w:tcW w:w="6945" w:type="dxa"/>
            <w:tcBorders>
              <w:top w:val="nil"/>
              <w:left w:val="nil"/>
              <w:bottom w:val="single" w:sz="4" w:space="0" w:color="auto"/>
              <w:right w:val="single" w:sz="4" w:space="0" w:color="auto"/>
            </w:tcBorders>
            <w:hideMark/>
          </w:tcPr>
          <w:p w14:paraId="4FD22716" w14:textId="63DC47A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Vegla makine të tjera për punimin e metaleve apo </w:t>
            </w:r>
            <w:proofErr w:type="spellStart"/>
            <w:r w:rsidRPr="007C6E26">
              <w:rPr>
                <w:rFonts w:ascii="Garamond" w:hAnsi="Garamond" w:cs="Times New Roman"/>
                <w:sz w:val="20"/>
                <w:szCs w:val="20"/>
              </w:rPr>
              <w:t>metaloqeramikave</w:t>
            </w:r>
            <w:proofErr w:type="spellEnd"/>
            <w:r w:rsidRPr="007C6E26">
              <w:rPr>
                <w:rFonts w:ascii="Garamond" w:hAnsi="Garamond" w:cs="Times New Roman"/>
                <w:sz w:val="20"/>
                <w:szCs w:val="20"/>
              </w:rPr>
              <w:t>, p</w:t>
            </w:r>
            <w:bookmarkStart w:id="0" w:name="_GoBack"/>
            <w:bookmarkEnd w:id="0"/>
            <w:r w:rsidRPr="00C62649">
              <w:rPr>
                <w:rFonts w:ascii="Garamond" w:hAnsi="Garamond" w:cs="Times New Roman"/>
                <w:sz w:val="20"/>
                <w:szCs w:val="20"/>
              </w:rPr>
              <w:t>a zhvendosjen e materialit</w:t>
            </w:r>
            <w:r w:rsidR="00C62649">
              <w:rPr>
                <w:rFonts w:ascii="Garamond" w:hAnsi="Garamond" w:cs="Times New Roman"/>
                <w:sz w:val="20"/>
                <w:szCs w:val="20"/>
              </w:rPr>
              <w:t>.</w:t>
            </w:r>
          </w:p>
        </w:tc>
      </w:tr>
      <w:tr w:rsidR="00CE51F0" w:rsidRPr="00C62649" w14:paraId="4D1B58F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081F67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8465</w:t>
            </w:r>
          </w:p>
        </w:tc>
        <w:tc>
          <w:tcPr>
            <w:tcW w:w="6945" w:type="dxa"/>
            <w:tcBorders>
              <w:top w:val="nil"/>
              <w:left w:val="nil"/>
              <w:bottom w:val="single" w:sz="4" w:space="0" w:color="auto"/>
              <w:right w:val="single" w:sz="4" w:space="0" w:color="auto"/>
            </w:tcBorders>
            <w:hideMark/>
          </w:tcPr>
          <w:p w14:paraId="54DA1318" w14:textId="14B6255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Makineritë metalprerëse (përfshirë makinat për gozhdimin, kapjen me kapëse në formë U-je, ngjitje me tutkall ose bashkues të llojeve të ndryshme) për përpunimin e drurit, të tapës, të kockave, të gomës së fortë, plastikeve të forta ose materialeve të forta të ngjashme</w:t>
            </w:r>
            <w:r w:rsidR="00C62649">
              <w:rPr>
                <w:rFonts w:ascii="Garamond" w:hAnsi="Garamond" w:cs="Times New Roman"/>
                <w:sz w:val="20"/>
                <w:szCs w:val="20"/>
              </w:rPr>
              <w:t>.</w:t>
            </w:r>
          </w:p>
        </w:tc>
      </w:tr>
      <w:tr w:rsidR="00CE51F0" w:rsidRPr="00C62649" w14:paraId="202831C6"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D3095A8"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8466</w:t>
            </w:r>
          </w:p>
        </w:tc>
        <w:tc>
          <w:tcPr>
            <w:tcW w:w="6945" w:type="dxa"/>
            <w:tcBorders>
              <w:top w:val="nil"/>
              <w:left w:val="nil"/>
              <w:bottom w:val="single" w:sz="4" w:space="0" w:color="auto"/>
              <w:right w:val="single" w:sz="4" w:space="0" w:color="auto"/>
            </w:tcBorders>
            <w:hideMark/>
          </w:tcPr>
          <w:p w14:paraId="3BEA2207" w14:textId="4BC4B928" w:rsidR="00CE51F0" w:rsidRPr="00C62649" w:rsidRDefault="00CE51F0" w:rsidP="00F15825">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Rubinetet, muslluqet, </w:t>
            </w:r>
            <w:proofErr w:type="spellStart"/>
            <w:r w:rsidRPr="00C62649">
              <w:rPr>
                <w:rFonts w:ascii="Garamond" w:hAnsi="Garamond" w:cs="Times New Roman"/>
                <w:sz w:val="20"/>
                <w:szCs w:val="20"/>
              </w:rPr>
              <w:t>valvulat</w:t>
            </w:r>
            <w:proofErr w:type="spellEnd"/>
            <w:r w:rsidRPr="00C62649">
              <w:rPr>
                <w:rFonts w:ascii="Garamond" w:hAnsi="Garamond" w:cs="Times New Roman"/>
                <w:sz w:val="20"/>
                <w:szCs w:val="20"/>
              </w:rPr>
              <w:t xml:space="preserve"> dhe pajisjet e ngjashme për gypat, mbulesat e </w:t>
            </w:r>
            <w:proofErr w:type="spellStart"/>
            <w:r w:rsidRPr="00C62649">
              <w:rPr>
                <w:rFonts w:ascii="Garamond" w:hAnsi="Garamond" w:cs="Times New Roman"/>
                <w:sz w:val="20"/>
                <w:szCs w:val="20"/>
              </w:rPr>
              <w:t>bolierëve</w:t>
            </w:r>
            <w:proofErr w:type="spellEnd"/>
            <w:r w:rsidRPr="00C62649">
              <w:rPr>
                <w:rFonts w:ascii="Garamond" w:hAnsi="Garamond" w:cs="Times New Roman"/>
                <w:sz w:val="20"/>
                <w:szCs w:val="20"/>
              </w:rPr>
              <w:t xml:space="preserve">, cisternave, kadeve ose pajisjeve të ngjashme, përfshirë </w:t>
            </w:r>
            <w:proofErr w:type="spellStart"/>
            <w:r w:rsidRPr="00C62649">
              <w:rPr>
                <w:rFonts w:ascii="Garamond" w:hAnsi="Garamond" w:cs="Times New Roman"/>
                <w:sz w:val="20"/>
                <w:szCs w:val="20"/>
              </w:rPr>
              <w:t>valv</w:t>
            </w:r>
            <w:r w:rsidR="00C62649">
              <w:rPr>
                <w:rFonts w:ascii="Garamond" w:hAnsi="Garamond" w:cs="Times New Roman"/>
                <w:sz w:val="20"/>
                <w:szCs w:val="20"/>
              </w:rPr>
              <w:t>u</w:t>
            </w:r>
            <w:r w:rsidRPr="00C62649">
              <w:rPr>
                <w:rFonts w:ascii="Garamond" w:hAnsi="Garamond" w:cs="Times New Roman"/>
                <w:sz w:val="20"/>
                <w:szCs w:val="20"/>
              </w:rPr>
              <w:t>lat</w:t>
            </w:r>
            <w:proofErr w:type="spellEnd"/>
            <w:r w:rsidRPr="00C62649">
              <w:rPr>
                <w:rFonts w:ascii="Garamond" w:hAnsi="Garamond" w:cs="Times New Roman"/>
                <w:sz w:val="20"/>
                <w:szCs w:val="20"/>
              </w:rPr>
              <w:t xml:space="preserve"> me zvogëlim presioni dhe </w:t>
            </w:r>
            <w:proofErr w:type="spellStart"/>
            <w:r w:rsidRPr="00C62649">
              <w:rPr>
                <w:rFonts w:ascii="Garamond" w:hAnsi="Garamond" w:cs="Times New Roman"/>
                <w:sz w:val="20"/>
                <w:szCs w:val="20"/>
              </w:rPr>
              <w:t>valv</w:t>
            </w:r>
            <w:r w:rsidR="00F15825">
              <w:rPr>
                <w:rFonts w:ascii="Garamond" w:hAnsi="Garamond" w:cs="Times New Roman"/>
                <w:sz w:val="20"/>
                <w:szCs w:val="20"/>
              </w:rPr>
              <w:t>u</w:t>
            </w:r>
            <w:r w:rsidRPr="00C62649">
              <w:rPr>
                <w:rFonts w:ascii="Garamond" w:hAnsi="Garamond" w:cs="Times New Roman"/>
                <w:sz w:val="20"/>
                <w:szCs w:val="20"/>
              </w:rPr>
              <w:t>lat</w:t>
            </w:r>
            <w:proofErr w:type="spellEnd"/>
            <w:r w:rsidRPr="00C62649">
              <w:rPr>
                <w:rFonts w:ascii="Garamond" w:hAnsi="Garamond" w:cs="Times New Roman"/>
                <w:sz w:val="20"/>
                <w:szCs w:val="20"/>
              </w:rPr>
              <w:t xml:space="preserve"> e kontrolluara nga termostatet</w:t>
            </w:r>
            <w:r w:rsidR="00C62649">
              <w:rPr>
                <w:rFonts w:ascii="Garamond" w:hAnsi="Garamond" w:cs="Times New Roman"/>
                <w:sz w:val="20"/>
                <w:szCs w:val="20"/>
              </w:rPr>
              <w:t>.</w:t>
            </w:r>
          </w:p>
        </w:tc>
      </w:tr>
      <w:tr w:rsidR="00CE51F0" w:rsidRPr="00C62649" w14:paraId="0EE7F5F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10A3A7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8467</w:t>
            </w:r>
          </w:p>
        </w:tc>
        <w:tc>
          <w:tcPr>
            <w:tcW w:w="6945" w:type="dxa"/>
            <w:tcBorders>
              <w:top w:val="nil"/>
              <w:left w:val="nil"/>
              <w:bottom w:val="single" w:sz="4" w:space="0" w:color="auto"/>
              <w:right w:val="single" w:sz="4" w:space="0" w:color="auto"/>
            </w:tcBorders>
            <w:hideMark/>
          </w:tcPr>
          <w:p w14:paraId="4072CB24"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Veglat për punimin, të dorës, pneumatike, hidraulike, që kanë apo jo motorë elektrikë të inkorporuar:</w:t>
            </w:r>
          </w:p>
        </w:tc>
      </w:tr>
      <w:tr w:rsidR="00CE51F0" w:rsidRPr="00C62649" w14:paraId="4E2C93C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3D43FC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8468</w:t>
            </w:r>
          </w:p>
        </w:tc>
        <w:tc>
          <w:tcPr>
            <w:tcW w:w="6945" w:type="dxa"/>
            <w:tcBorders>
              <w:top w:val="nil"/>
              <w:left w:val="nil"/>
              <w:bottom w:val="single" w:sz="4" w:space="0" w:color="auto"/>
              <w:right w:val="single" w:sz="4" w:space="0" w:color="auto"/>
            </w:tcBorders>
            <w:hideMark/>
          </w:tcPr>
          <w:p w14:paraId="309E90FA"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dhe aparate për saldim, </w:t>
            </w:r>
            <w:proofErr w:type="spellStart"/>
            <w:r w:rsidRPr="00C62649">
              <w:rPr>
                <w:rFonts w:ascii="Garamond" w:hAnsi="Garamond" w:cs="Times New Roman"/>
                <w:sz w:val="20"/>
                <w:szCs w:val="20"/>
              </w:rPr>
              <w:t>kallajim</w:t>
            </w:r>
            <w:proofErr w:type="spellEnd"/>
            <w:r w:rsidRPr="00C62649">
              <w:rPr>
                <w:rFonts w:ascii="Garamond" w:hAnsi="Garamond" w:cs="Times New Roman"/>
                <w:sz w:val="20"/>
                <w:szCs w:val="20"/>
              </w:rPr>
              <w:t xml:space="preserve"> apo saldim në të ftohtë, nëse janë apo jo të afta për prerje, të ndryshme nga ato të kreut 8515; makinat dhe pajisjet e </w:t>
            </w:r>
            <w:proofErr w:type="spellStart"/>
            <w:r w:rsidRPr="00C62649">
              <w:rPr>
                <w:rFonts w:ascii="Garamond" w:hAnsi="Garamond" w:cs="Times New Roman"/>
                <w:sz w:val="20"/>
                <w:szCs w:val="20"/>
              </w:rPr>
              <w:t>temperimit</w:t>
            </w:r>
            <w:proofErr w:type="spellEnd"/>
            <w:r w:rsidRPr="00C62649">
              <w:rPr>
                <w:rFonts w:ascii="Garamond" w:hAnsi="Garamond" w:cs="Times New Roman"/>
                <w:sz w:val="20"/>
                <w:szCs w:val="20"/>
              </w:rPr>
              <w:t xml:space="preserve"> të sipërfaqes, që punojnë me gaz.</w:t>
            </w:r>
          </w:p>
        </w:tc>
      </w:tr>
      <w:tr w:rsidR="00CE51F0" w:rsidRPr="00C62649" w14:paraId="5A958406"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1F2DDB5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8471</w:t>
            </w:r>
          </w:p>
        </w:tc>
        <w:tc>
          <w:tcPr>
            <w:tcW w:w="6945" w:type="dxa"/>
            <w:tcBorders>
              <w:top w:val="nil"/>
              <w:left w:val="nil"/>
              <w:bottom w:val="single" w:sz="4" w:space="0" w:color="auto"/>
              <w:right w:val="single" w:sz="4" w:space="0" w:color="auto"/>
            </w:tcBorders>
            <w:hideMark/>
          </w:tcPr>
          <w:p w14:paraId="3D43515F" w14:textId="55001AB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Makinat e përpunimit automatik të </w:t>
            </w:r>
            <w:proofErr w:type="spellStart"/>
            <w:r w:rsidRPr="00C62649">
              <w:rPr>
                <w:rFonts w:ascii="Garamond" w:hAnsi="Garamond" w:cs="Times New Roman"/>
                <w:sz w:val="20"/>
                <w:szCs w:val="20"/>
              </w:rPr>
              <w:t>të</w:t>
            </w:r>
            <w:proofErr w:type="spellEnd"/>
            <w:r w:rsidRPr="00C62649">
              <w:rPr>
                <w:rFonts w:ascii="Garamond" w:hAnsi="Garamond" w:cs="Times New Roman"/>
                <w:sz w:val="20"/>
                <w:szCs w:val="20"/>
              </w:rPr>
              <w:t xml:space="preserve"> dhënave dhe njësitë e tyre; lexuesit magnetikë ose optikë, makinat për kopjimin e të dhënave në ose drejt një mjedisi të dhënash në formë të koduar dhe makinat për përpunimin e të dhënave të tilla, jo të specifikuara apo të përfshira diku tjetër</w:t>
            </w:r>
            <w:r w:rsidR="00F15825">
              <w:rPr>
                <w:rFonts w:ascii="Garamond" w:hAnsi="Garamond" w:cs="Times New Roman"/>
                <w:sz w:val="20"/>
                <w:szCs w:val="20"/>
              </w:rPr>
              <w:t>.</w:t>
            </w:r>
          </w:p>
        </w:tc>
      </w:tr>
      <w:tr w:rsidR="00CE51F0" w:rsidRPr="00C62649" w14:paraId="0293EE3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4F6C434"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8474</w:t>
            </w:r>
          </w:p>
        </w:tc>
        <w:tc>
          <w:tcPr>
            <w:tcW w:w="6945" w:type="dxa"/>
            <w:tcBorders>
              <w:top w:val="nil"/>
              <w:left w:val="nil"/>
              <w:bottom w:val="single" w:sz="4" w:space="0" w:color="auto"/>
              <w:right w:val="single" w:sz="4" w:space="0" w:color="auto"/>
            </w:tcBorders>
            <w:hideMark/>
          </w:tcPr>
          <w:p w14:paraId="79D1D98D" w14:textId="000D702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Makineri për zgjedhjen, </w:t>
            </w:r>
            <w:proofErr w:type="spellStart"/>
            <w:r w:rsidRPr="00C62649">
              <w:rPr>
                <w:rFonts w:ascii="Garamond" w:hAnsi="Garamond" w:cs="Times New Roman"/>
                <w:sz w:val="20"/>
                <w:szCs w:val="20"/>
              </w:rPr>
              <w:t>shoshimin</w:t>
            </w:r>
            <w:proofErr w:type="spellEnd"/>
            <w:r w:rsidRPr="00C62649">
              <w:rPr>
                <w:rFonts w:ascii="Garamond" w:hAnsi="Garamond" w:cs="Times New Roman"/>
                <w:sz w:val="20"/>
                <w:szCs w:val="20"/>
              </w:rPr>
              <w:t xml:space="preserve">, veçimin, larjen, thërrmimin, bluarjen, përzierjen e oksideve, gurëve, xeherorëve ose substancave të tjera minerale në formë të ngurtë (përfshirë në formë pudre ose paste); makineri për aglomerimin, dhënien formë ose kallëp i lëndëve djegëse të ngurta minerale, pastave qeramike, çimentove të pakalitura, materialeve </w:t>
            </w:r>
            <w:proofErr w:type="spellStart"/>
            <w:r w:rsidRPr="00C62649">
              <w:rPr>
                <w:rFonts w:ascii="Garamond" w:hAnsi="Garamond" w:cs="Times New Roman"/>
                <w:sz w:val="20"/>
                <w:szCs w:val="20"/>
              </w:rPr>
              <w:t>plastifikuese</w:t>
            </w:r>
            <w:proofErr w:type="spellEnd"/>
            <w:r w:rsidRPr="00C62649">
              <w:rPr>
                <w:rFonts w:ascii="Garamond" w:hAnsi="Garamond" w:cs="Times New Roman"/>
                <w:sz w:val="20"/>
                <w:szCs w:val="20"/>
              </w:rPr>
              <w:t xml:space="preserve"> apo produkteve të tjera minerale në formë pluhuri apo paste; makinat për modulet e formimit të fonderisë apo të rërave</w:t>
            </w:r>
            <w:r w:rsidR="00F15825">
              <w:rPr>
                <w:rFonts w:ascii="Garamond" w:hAnsi="Garamond" w:cs="Times New Roman"/>
                <w:sz w:val="20"/>
                <w:szCs w:val="20"/>
              </w:rPr>
              <w:t>.</w:t>
            </w:r>
          </w:p>
        </w:tc>
      </w:tr>
      <w:tr w:rsidR="00CE51F0" w:rsidRPr="00C62649" w14:paraId="36E93E5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0255393"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8477</w:t>
            </w:r>
          </w:p>
        </w:tc>
        <w:tc>
          <w:tcPr>
            <w:tcW w:w="6945" w:type="dxa"/>
            <w:tcBorders>
              <w:top w:val="nil"/>
              <w:left w:val="nil"/>
              <w:bottom w:val="single" w:sz="4" w:space="0" w:color="auto"/>
              <w:right w:val="single" w:sz="4" w:space="0" w:color="auto"/>
            </w:tcBorders>
            <w:hideMark/>
          </w:tcPr>
          <w:p w14:paraId="3303E15B" w14:textId="1E94D001"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Makineri për punimin e gomës ose të plastikës ose për përpunimin e produkteve nga këto materiale, jo të specifikuara ose të përfshira diku tjetër në këtë kapitull</w:t>
            </w:r>
            <w:r w:rsidR="00F15825">
              <w:rPr>
                <w:rFonts w:ascii="Garamond" w:hAnsi="Garamond" w:cs="Times New Roman"/>
                <w:sz w:val="20"/>
                <w:szCs w:val="20"/>
              </w:rPr>
              <w:t>.</w:t>
            </w:r>
          </w:p>
        </w:tc>
      </w:tr>
      <w:tr w:rsidR="00CE51F0" w:rsidRPr="00C62649" w14:paraId="5A9BFEC3"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2D085FFA"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lastRenderedPageBreak/>
              <w:t>8479</w:t>
            </w:r>
          </w:p>
        </w:tc>
        <w:tc>
          <w:tcPr>
            <w:tcW w:w="6945" w:type="dxa"/>
            <w:tcBorders>
              <w:top w:val="nil"/>
              <w:left w:val="nil"/>
              <w:bottom w:val="single" w:sz="4" w:space="0" w:color="auto"/>
              <w:right w:val="single" w:sz="4" w:space="0" w:color="auto"/>
            </w:tcBorders>
            <w:hideMark/>
          </w:tcPr>
          <w:p w14:paraId="3556B64A"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Makinat dhe pajisjet mekanike, që kanë funksione individuale jo të specifikuara ose të përfshira diku tjetër në këtë kapitull</w:t>
            </w:r>
          </w:p>
        </w:tc>
      </w:tr>
      <w:tr w:rsidR="00CE51F0" w:rsidRPr="00C62649" w14:paraId="16B65207"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D895C6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8481</w:t>
            </w:r>
          </w:p>
        </w:tc>
        <w:tc>
          <w:tcPr>
            <w:tcW w:w="6945" w:type="dxa"/>
            <w:tcBorders>
              <w:top w:val="nil"/>
              <w:left w:val="nil"/>
              <w:bottom w:val="single" w:sz="4" w:space="0" w:color="auto"/>
              <w:right w:val="single" w:sz="4" w:space="0" w:color="auto"/>
            </w:tcBorders>
            <w:hideMark/>
          </w:tcPr>
          <w:p w14:paraId="09AB966C" w14:textId="4DFC7A8D"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Rubinetet, muslluqet, </w:t>
            </w:r>
            <w:proofErr w:type="spellStart"/>
            <w:r w:rsidRPr="00C62649">
              <w:rPr>
                <w:rFonts w:ascii="Garamond" w:hAnsi="Garamond" w:cs="Times New Roman"/>
                <w:sz w:val="20"/>
                <w:szCs w:val="20"/>
              </w:rPr>
              <w:t>valvulat</w:t>
            </w:r>
            <w:proofErr w:type="spellEnd"/>
            <w:r w:rsidRPr="00C62649">
              <w:rPr>
                <w:rFonts w:ascii="Garamond" w:hAnsi="Garamond" w:cs="Times New Roman"/>
                <w:sz w:val="20"/>
                <w:szCs w:val="20"/>
              </w:rPr>
              <w:t xml:space="preserve"> dhe pajisjet e ngjashme për gypat, mbulesat e </w:t>
            </w:r>
            <w:proofErr w:type="spellStart"/>
            <w:r w:rsidRPr="00C62649">
              <w:rPr>
                <w:rFonts w:ascii="Garamond" w:hAnsi="Garamond" w:cs="Times New Roman"/>
                <w:sz w:val="20"/>
                <w:szCs w:val="20"/>
              </w:rPr>
              <w:t>bolierëve</w:t>
            </w:r>
            <w:proofErr w:type="spellEnd"/>
            <w:r w:rsidRPr="00C62649">
              <w:rPr>
                <w:rFonts w:ascii="Garamond" w:hAnsi="Garamond" w:cs="Times New Roman"/>
                <w:sz w:val="20"/>
                <w:szCs w:val="20"/>
              </w:rPr>
              <w:t xml:space="preserve">, cisternave, kadeve ose pajisjeve të ngjashme, përfshirë </w:t>
            </w:r>
            <w:proofErr w:type="spellStart"/>
            <w:r w:rsidRPr="00C62649">
              <w:rPr>
                <w:rFonts w:ascii="Garamond" w:hAnsi="Garamond" w:cs="Times New Roman"/>
                <w:sz w:val="20"/>
                <w:szCs w:val="20"/>
              </w:rPr>
              <w:t>valvulat</w:t>
            </w:r>
            <w:proofErr w:type="spellEnd"/>
            <w:r w:rsidRPr="00C62649">
              <w:rPr>
                <w:rFonts w:ascii="Garamond" w:hAnsi="Garamond" w:cs="Times New Roman"/>
                <w:sz w:val="20"/>
                <w:szCs w:val="20"/>
              </w:rPr>
              <w:t xml:space="preserve"> me zvogëlim presioni dhe </w:t>
            </w:r>
            <w:proofErr w:type="spellStart"/>
            <w:r w:rsidRPr="00C62649">
              <w:rPr>
                <w:rFonts w:ascii="Garamond" w:hAnsi="Garamond" w:cs="Times New Roman"/>
                <w:sz w:val="20"/>
                <w:szCs w:val="20"/>
              </w:rPr>
              <w:t>valvulat</w:t>
            </w:r>
            <w:proofErr w:type="spellEnd"/>
            <w:r w:rsidRPr="00C62649">
              <w:rPr>
                <w:rFonts w:ascii="Garamond" w:hAnsi="Garamond" w:cs="Times New Roman"/>
                <w:sz w:val="20"/>
                <w:szCs w:val="20"/>
              </w:rPr>
              <w:t xml:space="preserve"> e kontrolluara nga termostatet</w:t>
            </w:r>
            <w:r w:rsidR="00F15825">
              <w:rPr>
                <w:rFonts w:ascii="Garamond" w:hAnsi="Garamond" w:cs="Times New Roman"/>
                <w:sz w:val="20"/>
                <w:szCs w:val="20"/>
              </w:rPr>
              <w:t>.</w:t>
            </w:r>
          </w:p>
        </w:tc>
      </w:tr>
      <w:tr w:rsidR="00CE51F0" w:rsidRPr="00C62649" w14:paraId="7ADFE77C"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B75912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8483</w:t>
            </w:r>
          </w:p>
        </w:tc>
        <w:tc>
          <w:tcPr>
            <w:tcW w:w="6945" w:type="dxa"/>
            <w:tcBorders>
              <w:top w:val="nil"/>
              <w:left w:val="nil"/>
              <w:bottom w:val="single" w:sz="4" w:space="0" w:color="auto"/>
              <w:right w:val="single" w:sz="4" w:space="0" w:color="auto"/>
            </w:tcBorders>
            <w:hideMark/>
          </w:tcPr>
          <w:p w14:paraId="184DC734" w14:textId="69F63F93"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Boshtet e transmisionit (përfshirë boshtet me gunga dhe boshtet motorike) dhe manivelat; trup kushinete dhe kushinetat me bosht të rrafshët; ingranazhet më dhëmbë dhe mekanizmi i transmisionit me dhëmbë; vidat sfere apo vidat role; kutitë e ingranazheve dhe ndryshuesit e tjerë të shpejtësisë përfshirë ndryshuesit e tjerë të momentit të rrotullimit; </w:t>
            </w:r>
            <w:proofErr w:type="spellStart"/>
            <w:r w:rsidRPr="00C62649">
              <w:rPr>
                <w:rFonts w:ascii="Garamond" w:hAnsi="Garamond" w:cs="Times New Roman"/>
                <w:sz w:val="20"/>
                <w:szCs w:val="20"/>
              </w:rPr>
              <w:t>volantet</w:t>
            </w:r>
            <w:proofErr w:type="spellEnd"/>
            <w:r w:rsidRPr="00C62649">
              <w:rPr>
                <w:rFonts w:ascii="Garamond" w:hAnsi="Garamond" w:cs="Times New Roman"/>
                <w:sz w:val="20"/>
                <w:szCs w:val="20"/>
              </w:rPr>
              <w:t xml:space="preserve"> dhe </w:t>
            </w:r>
            <w:proofErr w:type="spellStart"/>
            <w:r w:rsidRPr="00C62649">
              <w:rPr>
                <w:rFonts w:ascii="Garamond" w:hAnsi="Garamond" w:cs="Times New Roman"/>
                <w:sz w:val="20"/>
                <w:szCs w:val="20"/>
              </w:rPr>
              <w:t>pulexhat</w:t>
            </w:r>
            <w:proofErr w:type="spellEnd"/>
            <w:r w:rsidRPr="00C62649">
              <w:rPr>
                <w:rFonts w:ascii="Garamond" w:hAnsi="Garamond" w:cs="Times New Roman"/>
                <w:sz w:val="20"/>
                <w:szCs w:val="20"/>
              </w:rPr>
              <w:t xml:space="preserve">, përfshirë kutitë e bllokut; </w:t>
            </w:r>
            <w:proofErr w:type="spellStart"/>
            <w:r w:rsidRPr="00C62649">
              <w:rPr>
                <w:rFonts w:ascii="Garamond" w:hAnsi="Garamond" w:cs="Times New Roman"/>
                <w:sz w:val="20"/>
                <w:szCs w:val="20"/>
              </w:rPr>
              <w:t>xhuntot</w:t>
            </w:r>
            <w:proofErr w:type="spellEnd"/>
            <w:r w:rsidRPr="00C62649">
              <w:rPr>
                <w:rFonts w:ascii="Garamond" w:hAnsi="Garamond" w:cs="Times New Roman"/>
                <w:sz w:val="20"/>
                <w:szCs w:val="20"/>
              </w:rPr>
              <w:t xml:space="preserve"> bashkuese të boshteve dhe ingranazheve (përfshirë bashkimet universale)</w:t>
            </w:r>
            <w:r w:rsidR="00F15825">
              <w:rPr>
                <w:rFonts w:ascii="Garamond" w:hAnsi="Garamond" w:cs="Times New Roman"/>
                <w:sz w:val="20"/>
                <w:szCs w:val="20"/>
              </w:rPr>
              <w:t>.</w:t>
            </w:r>
          </w:p>
        </w:tc>
      </w:tr>
      <w:tr w:rsidR="00CE51F0" w:rsidRPr="00C62649" w14:paraId="202D8C06"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AC078D4"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8485</w:t>
            </w:r>
          </w:p>
        </w:tc>
        <w:tc>
          <w:tcPr>
            <w:tcW w:w="6945" w:type="dxa"/>
            <w:tcBorders>
              <w:top w:val="nil"/>
              <w:left w:val="nil"/>
              <w:bottom w:val="single" w:sz="4" w:space="0" w:color="auto"/>
              <w:right w:val="single" w:sz="4" w:space="0" w:color="auto"/>
            </w:tcBorders>
            <w:hideMark/>
          </w:tcPr>
          <w:p w14:paraId="44E855BA" w14:textId="26F1C7C4"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Me depozitim metalik</w:t>
            </w:r>
            <w:r w:rsidR="00F15825">
              <w:rPr>
                <w:rFonts w:ascii="Garamond" w:hAnsi="Garamond" w:cs="Times New Roman"/>
                <w:sz w:val="20"/>
                <w:szCs w:val="20"/>
              </w:rPr>
              <w:t>.</w:t>
            </w:r>
          </w:p>
        </w:tc>
      </w:tr>
      <w:tr w:rsidR="00CE51F0" w:rsidRPr="00C62649" w14:paraId="4F0220B8"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0E6198A6"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8501</w:t>
            </w:r>
          </w:p>
        </w:tc>
        <w:tc>
          <w:tcPr>
            <w:tcW w:w="6945" w:type="dxa"/>
            <w:tcBorders>
              <w:top w:val="nil"/>
              <w:left w:val="nil"/>
              <w:bottom w:val="single" w:sz="4" w:space="0" w:color="auto"/>
              <w:right w:val="single" w:sz="4" w:space="0" w:color="auto"/>
            </w:tcBorders>
            <w:hideMark/>
          </w:tcPr>
          <w:p w14:paraId="5129E34F" w14:textId="24896A1E"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Motorët dhe gjeneratorët elektrikë (përjashtuar grupet gjeneruese)</w:t>
            </w:r>
            <w:r w:rsidR="00F15825">
              <w:rPr>
                <w:rFonts w:ascii="Garamond" w:hAnsi="Garamond" w:cs="Times New Roman"/>
                <w:sz w:val="20"/>
                <w:szCs w:val="20"/>
              </w:rPr>
              <w:t>.</w:t>
            </w:r>
          </w:p>
        </w:tc>
      </w:tr>
      <w:tr w:rsidR="00CE51F0" w:rsidRPr="00C62649" w14:paraId="72B94ED7"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1FAE1693"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8502</w:t>
            </w:r>
          </w:p>
        </w:tc>
        <w:tc>
          <w:tcPr>
            <w:tcW w:w="6945" w:type="dxa"/>
            <w:tcBorders>
              <w:top w:val="nil"/>
              <w:left w:val="nil"/>
              <w:bottom w:val="single" w:sz="4" w:space="0" w:color="auto"/>
              <w:right w:val="single" w:sz="4" w:space="0" w:color="auto"/>
            </w:tcBorders>
            <w:hideMark/>
          </w:tcPr>
          <w:p w14:paraId="74A4D62C" w14:textId="46B8D86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Grup gjeneratorësh elektrikë dhe konvertuesit e rrotullimit</w:t>
            </w:r>
            <w:r w:rsidR="00F15825">
              <w:rPr>
                <w:rFonts w:ascii="Garamond" w:hAnsi="Garamond" w:cs="Times New Roman"/>
                <w:sz w:val="20"/>
                <w:szCs w:val="20"/>
              </w:rPr>
              <w:t>.</w:t>
            </w:r>
          </w:p>
        </w:tc>
      </w:tr>
      <w:tr w:rsidR="00CE51F0" w:rsidRPr="00C62649" w14:paraId="53C4006D"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A128DD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8504</w:t>
            </w:r>
          </w:p>
        </w:tc>
        <w:tc>
          <w:tcPr>
            <w:tcW w:w="6945" w:type="dxa"/>
            <w:tcBorders>
              <w:top w:val="nil"/>
              <w:left w:val="nil"/>
              <w:bottom w:val="single" w:sz="4" w:space="0" w:color="auto"/>
              <w:right w:val="single" w:sz="4" w:space="0" w:color="auto"/>
            </w:tcBorders>
            <w:hideMark/>
          </w:tcPr>
          <w:p w14:paraId="44D8FF39" w14:textId="3C533A5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Transformatorët elektrikë, konvertuesit statikë (p.sh., drejtuesit) dhe indikatorët</w:t>
            </w:r>
            <w:r w:rsidR="00F15825">
              <w:rPr>
                <w:rFonts w:ascii="Garamond" w:hAnsi="Garamond" w:cs="Times New Roman"/>
                <w:sz w:val="20"/>
                <w:szCs w:val="20"/>
              </w:rPr>
              <w:t>.</w:t>
            </w:r>
          </w:p>
        </w:tc>
      </w:tr>
      <w:tr w:rsidR="00CE51F0" w:rsidRPr="00C62649" w14:paraId="2DF8FE1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15143D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8507</w:t>
            </w:r>
          </w:p>
        </w:tc>
        <w:tc>
          <w:tcPr>
            <w:tcW w:w="6945" w:type="dxa"/>
            <w:tcBorders>
              <w:top w:val="nil"/>
              <w:left w:val="nil"/>
              <w:bottom w:val="single" w:sz="4" w:space="0" w:color="auto"/>
              <w:right w:val="single" w:sz="4" w:space="0" w:color="auto"/>
            </w:tcBorders>
            <w:hideMark/>
          </w:tcPr>
          <w:p w14:paraId="45A38A2F"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Akumulatorët elektrikë, përfshirë ndarësit e tyre, nëse janë apo jo drejtkëndëshe (përfshirë katrorët).</w:t>
            </w:r>
          </w:p>
        </w:tc>
      </w:tr>
      <w:tr w:rsidR="00CE51F0" w:rsidRPr="00C62649" w14:paraId="6F22363E"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437DFF1"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8512</w:t>
            </w:r>
          </w:p>
        </w:tc>
        <w:tc>
          <w:tcPr>
            <w:tcW w:w="6945" w:type="dxa"/>
            <w:tcBorders>
              <w:top w:val="nil"/>
              <w:left w:val="nil"/>
              <w:bottom w:val="single" w:sz="4" w:space="0" w:color="auto"/>
              <w:right w:val="single" w:sz="4" w:space="0" w:color="auto"/>
            </w:tcBorders>
            <w:hideMark/>
          </w:tcPr>
          <w:p w14:paraId="2E96ED81" w14:textId="5FF201A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Ndriçuesit elektrikë ose pajisjet sinjalizuese (përjashtuar artikujt e kreut 8539), fshirësit e xhamave, ngrohësit dhe pajisjet kundër djersitjes së xhamit të një lloji të përdorur për ciklet dhe automjetet</w:t>
            </w:r>
            <w:r w:rsidR="00F15825">
              <w:rPr>
                <w:rFonts w:ascii="Garamond" w:hAnsi="Garamond" w:cs="Times New Roman"/>
                <w:sz w:val="20"/>
                <w:szCs w:val="20"/>
              </w:rPr>
              <w:t>.</w:t>
            </w:r>
          </w:p>
        </w:tc>
      </w:tr>
      <w:tr w:rsidR="00CE51F0" w:rsidRPr="00C62649" w14:paraId="52C722BE"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E87D433"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8514</w:t>
            </w:r>
          </w:p>
        </w:tc>
        <w:tc>
          <w:tcPr>
            <w:tcW w:w="6945" w:type="dxa"/>
            <w:tcBorders>
              <w:top w:val="nil"/>
              <w:left w:val="nil"/>
              <w:bottom w:val="single" w:sz="4" w:space="0" w:color="auto"/>
              <w:right w:val="single" w:sz="4" w:space="0" w:color="auto"/>
            </w:tcBorders>
            <w:hideMark/>
          </w:tcPr>
          <w:p w14:paraId="0BE45CC2" w14:textId="62367301"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Furrat ose furrnaltat elektrike për përdorimin industrial ose laboratorik (përfshirë furrat induktuese ose </w:t>
            </w:r>
            <w:proofErr w:type="spellStart"/>
            <w:r w:rsidRPr="00C62649">
              <w:rPr>
                <w:rFonts w:ascii="Garamond" w:hAnsi="Garamond" w:cs="Times New Roman"/>
                <w:sz w:val="20"/>
                <w:szCs w:val="20"/>
              </w:rPr>
              <w:t>dielektrike</w:t>
            </w:r>
            <w:proofErr w:type="spellEnd"/>
            <w:r w:rsidRPr="00C62649">
              <w:rPr>
                <w:rFonts w:ascii="Garamond" w:hAnsi="Garamond" w:cs="Times New Roman"/>
                <w:sz w:val="20"/>
                <w:szCs w:val="20"/>
              </w:rPr>
              <w:t xml:space="preserve">); pajisje ngrohje të tjera për përdorim industrial ose laboratorik me induksion ose </w:t>
            </w:r>
            <w:proofErr w:type="spellStart"/>
            <w:r w:rsidRPr="00C62649">
              <w:rPr>
                <w:rFonts w:ascii="Garamond" w:hAnsi="Garamond" w:cs="Times New Roman"/>
                <w:sz w:val="20"/>
                <w:szCs w:val="20"/>
              </w:rPr>
              <w:t>dielektrik</w:t>
            </w:r>
            <w:proofErr w:type="spellEnd"/>
            <w:r w:rsidRPr="00C62649">
              <w:rPr>
                <w:rFonts w:ascii="Garamond" w:hAnsi="Garamond" w:cs="Times New Roman"/>
                <w:sz w:val="20"/>
                <w:szCs w:val="20"/>
              </w:rPr>
              <w:t xml:space="preserve">: - Furrat dhe furrat me ngrohje </w:t>
            </w:r>
            <w:proofErr w:type="spellStart"/>
            <w:r w:rsidRPr="00C62649">
              <w:rPr>
                <w:rFonts w:ascii="Garamond" w:hAnsi="Garamond" w:cs="Times New Roman"/>
                <w:sz w:val="20"/>
                <w:szCs w:val="20"/>
              </w:rPr>
              <w:t>rezistente</w:t>
            </w:r>
            <w:proofErr w:type="spellEnd"/>
            <w:r w:rsidR="00F15825">
              <w:rPr>
                <w:rFonts w:ascii="Garamond" w:hAnsi="Garamond" w:cs="Times New Roman"/>
                <w:sz w:val="20"/>
                <w:szCs w:val="20"/>
              </w:rPr>
              <w:t>.</w:t>
            </w:r>
          </w:p>
        </w:tc>
      </w:tr>
      <w:tr w:rsidR="00CE51F0" w:rsidRPr="00C62649" w14:paraId="11B03C3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C8CA991"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8515</w:t>
            </w:r>
          </w:p>
        </w:tc>
        <w:tc>
          <w:tcPr>
            <w:tcW w:w="6945" w:type="dxa"/>
            <w:tcBorders>
              <w:top w:val="nil"/>
              <w:left w:val="nil"/>
              <w:bottom w:val="single" w:sz="4" w:space="0" w:color="auto"/>
              <w:right w:val="single" w:sz="4" w:space="0" w:color="auto"/>
            </w:tcBorders>
            <w:hideMark/>
          </w:tcPr>
          <w:p w14:paraId="7B51F1A5" w14:textId="5DE6D98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 dhe aparate elektrike (përfshirë ato me gaz të nxehura </w:t>
            </w:r>
            <w:proofErr w:type="spellStart"/>
            <w:r w:rsidRPr="00C62649">
              <w:rPr>
                <w:rFonts w:ascii="Garamond" w:hAnsi="Garamond" w:cs="Times New Roman"/>
                <w:sz w:val="20"/>
                <w:szCs w:val="20"/>
              </w:rPr>
              <w:t>elektrikisht</w:t>
            </w:r>
            <w:proofErr w:type="spellEnd"/>
            <w:r w:rsidRPr="00C62649">
              <w:rPr>
                <w:rFonts w:ascii="Garamond" w:hAnsi="Garamond" w:cs="Times New Roman"/>
                <w:sz w:val="20"/>
                <w:szCs w:val="20"/>
              </w:rPr>
              <w:t xml:space="preserve">), me rreze </w:t>
            </w:r>
            <w:proofErr w:type="spellStart"/>
            <w:r w:rsidRPr="00C62649">
              <w:rPr>
                <w:rFonts w:ascii="Garamond" w:hAnsi="Garamond" w:cs="Times New Roman"/>
                <w:sz w:val="20"/>
                <w:szCs w:val="20"/>
              </w:rPr>
              <w:t>lazer</w:t>
            </w:r>
            <w:proofErr w:type="spellEnd"/>
            <w:r w:rsidRPr="00C62649">
              <w:rPr>
                <w:rFonts w:ascii="Garamond" w:hAnsi="Garamond" w:cs="Times New Roman"/>
                <w:sz w:val="20"/>
                <w:szCs w:val="20"/>
              </w:rPr>
              <w:t xml:space="preserve">, të tjera drite ose fotone, me ultratinguj, me rreze elektronesh, saldimi me plasmë të shkarkimit me hark ose impulse magnetike, për saldimin me saldaturë të ngrohtë ose për saldim, nëse janë të afta ose jo për prerje; makinat dhe aparatet elektrike për spërkatje në të ngrohtë të metaleve apo </w:t>
            </w:r>
            <w:proofErr w:type="spellStart"/>
            <w:r w:rsidRPr="00C62649">
              <w:rPr>
                <w:rFonts w:ascii="Garamond" w:hAnsi="Garamond" w:cs="Times New Roman"/>
                <w:sz w:val="20"/>
                <w:szCs w:val="20"/>
              </w:rPr>
              <w:t>metaloqeramikave</w:t>
            </w:r>
            <w:proofErr w:type="spellEnd"/>
            <w:r w:rsidR="00F15825">
              <w:rPr>
                <w:rFonts w:ascii="Garamond" w:hAnsi="Garamond" w:cs="Times New Roman"/>
                <w:sz w:val="20"/>
                <w:szCs w:val="20"/>
              </w:rPr>
              <w:t>.</w:t>
            </w:r>
          </w:p>
        </w:tc>
      </w:tr>
      <w:tr w:rsidR="00CE51F0" w:rsidRPr="00C62649" w14:paraId="5273339C"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31027B1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8516</w:t>
            </w:r>
          </w:p>
        </w:tc>
        <w:tc>
          <w:tcPr>
            <w:tcW w:w="6945" w:type="dxa"/>
            <w:tcBorders>
              <w:top w:val="nil"/>
              <w:left w:val="nil"/>
              <w:bottom w:val="single" w:sz="4" w:space="0" w:color="auto"/>
              <w:right w:val="single" w:sz="4" w:space="0" w:color="auto"/>
            </w:tcBorders>
            <w:hideMark/>
          </w:tcPr>
          <w:p w14:paraId="473835C2" w14:textId="7C3527E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Ngrohëset e ujit të menjëhershëm ose me ruajtje dhe ngrohëset me zhytje; aparatet e ngrohjes elektrike të hapësirës dhe aparatet e ngrohjes së tokës; aparatet e </w:t>
            </w:r>
            <w:proofErr w:type="spellStart"/>
            <w:r w:rsidRPr="00C62649">
              <w:rPr>
                <w:rFonts w:ascii="Garamond" w:hAnsi="Garamond" w:cs="Times New Roman"/>
                <w:sz w:val="20"/>
                <w:szCs w:val="20"/>
              </w:rPr>
              <w:t>kujdesjes</w:t>
            </w:r>
            <w:proofErr w:type="spellEnd"/>
            <w:r w:rsidRPr="00C62649">
              <w:rPr>
                <w:rFonts w:ascii="Garamond" w:hAnsi="Garamond" w:cs="Times New Roman"/>
                <w:sz w:val="20"/>
                <w:szCs w:val="20"/>
              </w:rPr>
              <w:t xml:space="preserve"> së flokëve elektrotermike (p.sh., tharëset e flokëve, dredhjes se flokëve, mashat) dhe tharësit e duarve; hekurat elektrikë të hekurosjes; pajisje të tjera elektrotermike të një lloji të përdorur për qëllime shtëpiake; rezistencat ngrohëse elektrike, të ndryshme nga ato të kreut 8545</w:t>
            </w:r>
            <w:r w:rsidR="00F15825">
              <w:rPr>
                <w:rFonts w:ascii="Garamond" w:hAnsi="Garamond" w:cs="Times New Roman"/>
                <w:sz w:val="20"/>
                <w:szCs w:val="20"/>
              </w:rPr>
              <w:t>.</w:t>
            </w:r>
          </w:p>
        </w:tc>
      </w:tr>
      <w:tr w:rsidR="00CE51F0" w:rsidRPr="00C62649" w14:paraId="28A1B737"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288FC33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8517</w:t>
            </w:r>
          </w:p>
        </w:tc>
        <w:tc>
          <w:tcPr>
            <w:tcW w:w="6945" w:type="dxa"/>
            <w:tcBorders>
              <w:top w:val="nil"/>
              <w:left w:val="nil"/>
              <w:bottom w:val="single" w:sz="4" w:space="0" w:color="auto"/>
              <w:right w:val="single" w:sz="4" w:space="0" w:color="auto"/>
            </w:tcBorders>
            <w:hideMark/>
          </w:tcPr>
          <w:p w14:paraId="2E41AD4A" w14:textId="1E47AFE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Komplete telefonike, duke përfshirë telefonat inteligjentë dhe telefona të tjerë për rrjete celulare ose për rrjete të tjera pa tela; aparate të tjera për transmetimin ose marrjen e zërit, imazheve ose të dhënave të tjera, duke përfshirë aparatet për komunikim në një rrjet me tel ose pa tel (siç është një rrjet lokal ose i gjerë), përveç aparateve të transmetimit ose të marrjes së krerëve 8443, 8525, 8527 ose 8528</w:t>
            </w:r>
            <w:r w:rsidR="00F15825">
              <w:rPr>
                <w:rFonts w:ascii="Garamond" w:hAnsi="Garamond" w:cs="Times New Roman"/>
                <w:sz w:val="20"/>
                <w:szCs w:val="20"/>
              </w:rPr>
              <w:t>.</w:t>
            </w:r>
          </w:p>
        </w:tc>
      </w:tr>
      <w:tr w:rsidR="00CE51F0" w:rsidRPr="00C62649" w14:paraId="47C8522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EFE8FD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8518</w:t>
            </w:r>
          </w:p>
        </w:tc>
        <w:tc>
          <w:tcPr>
            <w:tcW w:w="6945" w:type="dxa"/>
            <w:tcBorders>
              <w:top w:val="nil"/>
              <w:left w:val="nil"/>
              <w:bottom w:val="single" w:sz="4" w:space="0" w:color="auto"/>
              <w:right w:val="single" w:sz="4" w:space="0" w:color="auto"/>
            </w:tcBorders>
            <w:hideMark/>
          </w:tcPr>
          <w:p w14:paraId="66E05922" w14:textId="060F6C02" w:rsidR="00CE51F0" w:rsidRPr="00C62649" w:rsidRDefault="00CE51F0" w:rsidP="00F15825">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Mikrofonat dhe </w:t>
            </w:r>
            <w:proofErr w:type="spellStart"/>
            <w:r w:rsidRPr="00C62649">
              <w:rPr>
                <w:rFonts w:ascii="Garamond" w:hAnsi="Garamond" w:cs="Times New Roman"/>
                <w:sz w:val="20"/>
                <w:szCs w:val="20"/>
              </w:rPr>
              <w:t>stativët</w:t>
            </w:r>
            <w:proofErr w:type="spellEnd"/>
            <w:r w:rsidRPr="00C62649">
              <w:rPr>
                <w:rFonts w:ascii="Garamond" w:hAnsi="Garamond" w:cs="Times New Roman"/>
                <w:sz w:val="20"/>
                <w:szCs w:val="20"/>
              </w:rPr>
              <w:t xml:space="preserve"> e tyre; altoparlantët, të montuar ose jo në rrethinat e tyre; kufjet e kokës, kufjet e veshit dhe grupet të kombinuar mikrofona/folës; amplifikatorët elektrikë të </w:t>
            </w:r>
            <w:proofErr w:type="spellStart"/>
            <w:r w:rsidRPr="00C62649">
              <w:rPr>
                <w:rFonts w:ascii="Garamond" w:hAnsi="Garamond" w:cs="Times New Roman"/>
                <w:sz w:val="20"/>
                <w:szCs w:val="20"/>
              </w:rPr>
              <w:t>audiofrekuenc</w:t>
            </w:r>
            <w:r w:rsidR="00F15825">
              <w:rPr>
                <w:rFonts w:ascii="Garamond" w:hAnsi="Garamond" w:cs="Times New Roman"/>
                <w:sz w:val="20"/>
                <w:szCs w:val="20"/>
              </w:rPr>
              <w:t>ë</w:t>
            </w:r>
            <w:r w:rsidRPr="00C62649">
              <w:rPr>
                <w:rFonts w:ascii="Garamond" w:hAnsi="Garamond" w:cs="Times New Roman"/>
                <w:sz w:val="20"/>
                <w:szCs w:val="20"/>
              </w:rPr>
              <w:t>s</w:t>
            </w:r>
            <w:proofErr w:type="spellEnd"/>
            <w:r w:rsidRPr="00C62649">
              <w:rPr>
                <w:rFonts w:ascii="Garamond" w:hAnsi="Garamond" w:cs="Times New Roman"/>
                <w:sz w:val="20"/>
                <w:szCs w:val="20"/>
              </w:rPr>
              <w:t>; grupet elektrike të amplifikimit të tingullit</w:t>
            </w:r>
            <w:r w:rsidR="00F15825">
              <w:rPr>
                <w:rFonts w:ascii="Garamond" w:hAnsi="Garamond" w:cs="Times New Roman"/>
                <w:sz w:val="20"/>
                <w:szCs w:val="20"/>
              </w:rPr>
              <w:t>.</w:t>
            </w:r>
          </w:p>
        </w:tc>
      </w:tr>
      <w:tr w:rsidR="00CE51F0" w:rsidRPr="00C62649" w14:paraId="0F9DA53D"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B03A19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8523</w:t>
            </w:r>
          </w:p>
        </w:tc>
        <w:tc>
          <w:tcPr>
            <w:tcW w:w="6945" w:type="dxa"/>
            <w:tcBorders>
              <w:top w:val="nil"/>
              <w:left w:val="nil"/>
              <w:bottom w:val="single" w:sz="4" w:space="0" w:color="auto"/>
              <w:right w:val="single" w:sz="4" w:space="0" w:color="auto"/>
            </w:tcBorders>
            <w:hideMark/>
          </w:tcPr>
          <w:p w14:paraId="055B0363"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Disqe, shirita, pajisjet ruajtëse, kartat </w:t>
            </w:r>
            <w:proofErr w:type="spellStart"/>
            <w:r w:rsidRPr="00C62649">
              <w:rPr>
                <w:rFonts w:ascii="Garamond" w:hAnsi="Garamond" w:cs="Times New Roman"/>
                <w:i/>
                <w:iCs/>
                <w:sz w:val="20"/>
                <w:szCs w:val="20"/>
              </w:rPr>
              <w:t>smart</w:t>
            </w:r>
            <w:proofErr w:type="spellEnd"/>
            <w:r w:rsidRPr="00C62649">
              <w:rPr>
                <w:rFonts w:ascii="Garamond" w:hAnsi="Garamond" w:cs="Times New Roman"/>
                <w:sz w:val="20"/>
                <w:szCs w:val="20"/>
              </w:rPr>
              <w:t xml:space="preserve"> dhe mjetet e tjera për regjistrimin e tingujve ose të fenomeneve, nëse janë ose jo të regjistruara, përfshirë matricat dhe klishetë për prodhimin e disqeve, por duke përjashtuar produktet e kapitullit 37</w:t>
            </w:r>
          </w:p>
        </w:tc>
      </w:tr>
      <w:tr w:rsidR="00CE51F0" w:rsidRPr="00C62649" w14:paraId="25D0B2C9"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DD8D872"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8524</w:t>
            </w:r>
          </w:p>
        </w:tc>
        <w:tc>
          <w:tcPr>
            <w:tcW w:w="6945" w:type="dxa"/>
            <w:tcBorders>
              <w:top w:val="nil"/>
              <w:left w:val="nil"/>
              <w:bottom w:val="single" w:sz="4" w:space="0" w:color="auto"/>
              <w:right w:val="single" w:sz="4" w:space="0" w:color="auto"/>
            </w:tcBorders>
            <w:hideMark/>
          </w:tcPr>
          <w:p w14:paraId="72F46B99" w14:textId="18AF4293"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Modulet e ekranit me panele të sheshta, nëse kanë apo jo ekrane të ndjeshme ndaj prekjeve</w:t>
            </w:r>
            <w:r w:rsidR="00F15825">
              <w:rPr>
                <w:rFonts w:ascii="Garamond" w:hAnsi="Garamond" w:cs="Times New Roman"/>
                <w:sz w:val="20"/>
                <w:szCs w:val="20"/>
              </w:rPr>
              <w:t>.</w:t>
            </w:r>
          </w:p>
        </w:tc>
      </w:tr>
      <w:tr w:rsidR="00CE51F0" w:rsidRPr="00C62649" w14:paraId="70788D2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2679991"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8525</w:t>
            </w:r>
          </w:p>
        </w:tc>
        <w:tc>
          <w:tcPr>
            <w:tcW w:w="6945" w:type="dxa"/>
            <w:tcBorders>
              <w:top w:val="nil"/>
              <w:left w:val="nil"/>
              <w:bottom w:val="single" w:sz="4" w:space="0" w:color="auto"/>
              <w:right w:val="single" w:sz="4" w:space="0" w:color="auto"/>
            </w:tcBorders>
            <w:hideMark/>
          </w:tcPr>
          <w:p w14:paraId="6B7B33A1" w14:textId="0AC1F68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Aparatet e transmetimit për radiotransmetim apo televizion, nëse kanë apo jo të inkorporuar aparate marrëse apo regjistruesit e zërit apo aparatet e riprodhimit; kamerat televizive, kamerat digjitale dhe r</w:t>
            </w:r>
            <w:r w:rsidR="00F15825">
              <w:rPr>
                <w:rFonts w:ascii="Garamond" w:hAnsi="Garamond" w:cs="Times New Roman"/>
                <w:sz w:val="20"/>
                <w:szCs w:val="20"/>
              </w:rPr>
              <w:t xml:space="preserve">egjistruesit </w:t>
            </w:r>
            <w:proofErr w:type="spellStart"/>
            <w:r w:rsidR="00F15825">
              <w:rPr>
                <w:rFonts w:ascii="Garamond" w:hAnsi="Garamond" w:cs="Times New Roman"/>
                <w:sz w:val="20"/>
                <w:szCs w:val="20"/>
              </w:rPr>
              <w:t>videokamera</w:t>
            </w:r>
            <w:proofErr w:type="spellEnd"/>
            <w:r w:rsidR="00F15825">
              <w:rPr>
                <w:rFonts w:ascii="Garamond" w:hAnsi="Garamond" w:cs="Times New Roman"/>
                <w:sz w:val="20"/>
                <w:szCs w:val="20"/>
              </w:rPr>
              <w:t>.</w:t>
            </w:r>
          </w:p>
        </w:tc>
      </w:tr>
      <w:tr w:rsidR="00CE51F0" w:rsidRPr="00C62649" w14:paraId="2D302C0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BCC70D4"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8526</w:t>
            </w:r>
          </w:p>
        </w:tc>
        <w:tc>
          <w:tcPr>
            <w:tcW w:w="6945" w:type="dxa"/>
            <w:tcBorders>
              <w:top w:val="nil"/>
              <w:left w:val="nil"/>
              <w:bottom w:val="single" w:sz="4" w:space="0" w:color="auto"/>
              <w:right w:val="single" w:sz="4" w:space="0" w:color="auto"/>
            </w:tcBorders>
            <w:hideMark/>
          </w:tcPr>
          <w:p w14:paraId="4D11567F" w14:textId="50A2A5BD" w:rsidR="00CE51F0" w:rsidRPr="00C62649" w:rsidRDefault="00CE51F0" w:rsidP="00F15825">
            <w:pPr>
              <w:spacing w:after="0" w:line="240" w:lineRule="auto"/>
              <w:jc w:val="both"/>
              <w:rPr>
                <w:rFonts w:ascii="Garamond" w:hAnsi="Garamond" w:cs="Times New Roman"/>
                <w:sz w:val="20"/>
                <w:szCs w:val="20"/>
              </w:rPr>
            </w:pPr>
            <w:r w:rsidRPr="00C62649">
              <w:rPr>
                <w:rFonts w:ascii="Garamond" w:hAnsi="Garamond" w:cs="Times New Roman"/>
                <w:sz w:val="20"/>
                <w:szCs w:val="20"/>
              </w:rPr>
              <w:t>Aparatet radarë, aparatet ndihmëse për drejtimin me valë radio, radio dhe aparatet e kontrollit në largësi me val</w:t>
            </w:r>
            <w:r w:rsidR="00F15825">
              <w:rPr>
                <w:rFonts w:ascii="Garamond" w:hAnsi="Garamond" w:cs="Times New Roman"/>
                <w:sz w:val="20"/>
                <w:szCs w:val="20"/>
              </w:rPr>
              <w:t>ë</w:t>
            </w:r>
            <w:r w:rsidRPr="00C62649">
              <w:rPr>
                <w:rFonts w:ascii="Garamond" w:hAnsi="Garamond" w:cs="Times New Roman"/>
                <w:sz w:val="20"/>
                <w:szCs w:val="20"/>
              </w:rPr>
              <w:t xml:space="preserve"> radio</w:t>
            </w:r>
            <w:r w:rsidR="00F15825">
              <w:rPr>
                <w:rFonts w:ascii="Garamond" w:hAnsi="Garamond" w:cs="Times New Roman"/>
                <w:sz w:val="20"/>
                <w:szCs w:val="20"/>
              </w:rPr>
              <w:t>je.</w:t>
            </w:r>
          </w:p>
        </w:tc>
      </w:tr>
      <w:tr w:rsidR="00CE51F0" w:rsidRPr="00C62649" w14:paraId="77259C2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C1656A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8531</w:t>
            </w:r>
          </w:p>
        </w:tc>
        <w:tc>
          <w:tcPr>
            <w:tcW w:w="6945" w:type="dxa"/>
            <w:tcBorders>
              <w:top w:val="nil"/>
              <w:left w:val="nil"/>
              <w:bottom w:val="single" w:sz="4" w:space="0" w:color="auto"/>
              <w:right w:val="single" w:sz="4" w:space="0" w:color="auto"/>
            </w:tcBorders>
            <w:hideMark/>
          </w:tcPr>
          <w:p w14:paraId="7007D28F"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Aparaturat elektrike të sinjalizimit me tingull ose vizuale (p.sh. zilet, sirenat, panelet e treguesve, alarmet që paralajmërojnë vjedhjet ose zjarrin), të ndryshme nga ato të kreut 8512 ose 8530.</w:t>
            </w:r>
          </w:p>
        </w:tc>
      </w:tr>
      <w:tr w:rsidR="00CE51F0" w:rsidRPr="00C62649" w14:paraId="5AB96A5D"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78E37248"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8536</w:t>
            </w:r>
          </w:p>
        </w:tc>
        <w:tc>
          <w:tcPr>
            <w:tcW w:w="6945" w:type="dxa"/>
            <w:tcBorders>
              <w:top w:val="nil"/>
              <w:left w:val="nil"/>
              <w:bottom w:val="single" w:sz="4" w:space="0" w:color="auto"/>
              <w:right w:val="single" w:sz="4" w:space="0" w:color="auto"/>
            </w:tcBorders>
            <w:hideMark/>
          </w:tcPr>
          <w:p w14:paraId="48A41B55" w14:textId="0ABD33D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Aparaturat elektrike për </w:t>
            </w:r>
            <w:proofErr w:type="spellStart"/>
            <w:r w:rsidRPr="00C62649">
              <w:rPr>
                <w:rFonts w:ascii="Garamond" w:hAnsi="Garamond" w:cs="Times New Roman"/>
                <w:sz w:val="20"/>
                <w:szCs w:val="20"/>
              </w:rPr>
              <w:t>kyçjen</w:t>
            </w:r>
            <w:proofErr w:type="spellEnd"/>
            <w:r w:rsidRPr="00C62649">
              <w:rPr>
                <w:rFonts w:ascii="Garamond" w:hAnsi="Garamond" w:cs="Times New Roman"/>
                <w:sz w:val="20"/>
                <w:szCs w:val="20"/>
              </w:rPr>
              <w:t xml:space="preserve"> ose mbrojtjen e qarqeve elektrike ose për të bërë lidhjen me ose në qarqet elektrike (p.sh. çelësat, siguresat, rrufepritësit, kufizuesit e tensionit, zbutësit e mbitensionit, prizat, spinat, </w:t>
            </w:r>
            <w:proofErr w:type="spellStart"/>
            <w:r w:rsidRPr="00C62649">
              <w:rPr>
                <w:rFonts w:ascii="Garamond" w:hAnsi="Garamond" w:cs="Times New Roman"/>
                <w:sz w:val="20"/>
                <w:szCs w:val="20"/>
              </w:rPr>
              <w:t>portollambat</w:t>
            </w:r>
            <w:proofErr w:type="spellEnd"/>
            <w:r w:rsidRPr="00C62649">
              <w:rPr>
                <w:rFonts w:ascii="Garamond" w:hAnsi="Garamond" w:cs="Times New Roman"/>
                <w:sz w:val="20"/>
                <w:szCs w:val="20"/>
              </w:rPr>
              <w:t>, kutitë e bashkimit, që nuk e kalon 1000 V; lidhëse për fibra optike, kabllo ose dengje të fibrave optike</w:t>
            </w:r>
            <w:r w:rsidR="00F15825">
              <w:rPr>
                <w:rFonts w:ascii="Garamond" w:hAnsi="Garamond" w:cs="Times New Roman"/>
                <w:sz w:val="20"/>
                <w:szCs w:val="20"/>
              </w:rPr>
              <w:t>.</w:t>
            </w:r>
          </w:p>
        </w:tc>
      </w:tr>
      <w:tr w:rsidR="00CE51F0" w:rsidRPr="00C62649" w14:paraId="366764C4"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16324D8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lastRenderedPageBreak/>
              <w:t>8537</w:t>
            </w:r>
          </w:p>
        </w:tc>
        <w:tc>
          <w:tcPr>
            <w:tcW w:w="6945" w:type="dxa"/>
            <w:tcBorders>
              <w:top w:val="nil"/>
              <w:left w:val="nil"/>
              <w:bottom w:val="single" w:sz="4" w:space="0" w:color="auto"/>
              <w:right w:val="single" w:sz="4" w:space="0" w:color="auto"/>
            </w:tcBorders>
            <w:hideMark/>
          </w:tcPr>
          <w:p w14:paraId="22D3E791" w14:textId="57894C1E" w:rsidR="00CE51F0" w:rsidRPr="00C62649" w:rsidRDefault="00CE51F0" w:rsidP="00F15825">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Bordet, panelet, </w:t>
            </w:r>
            <w:proofErr w:type="spellStart"/>
            <w:r w:rsidRPr="00C62649">
              <w:rPr>
                <w:rFonts w:ascii="Garamond" w:hAnsi="Garamond" w:cs="Times New Roman"/>
                <w:sz w:val="20"/>
                <w:szCs w:val="20"/>
              </w:rPr>
              <w:t>konsolat</w:t>
            </w:r>
            <w:proofErr w:type="spellEnd"/>
            <w:r w:rsidRPr="00C62649">
              <w:rPr>
                <w:rFonts w:ascii="Garamond" w:hAnsi="Garamond" w:cs="Times New Roman"/>
                <w:sz w:val="20"/>
                <w:szCs w:val="20"/>
              </w:rPr>
              <w:t>, tavolinat, kabinetet dhe baza të tjera, të pajisura me dy ose më shumë aparate të kreut 8535 ose 8536, për kontroll elektrik ose shpërndarjen e elektricitetit, përfshirë ato bashkëngjitur instrumenteve apo aparateve t</w:t>
            </w:r>
            <w:r w:rsidR="00F15825">
              <w:rPr>
                <w:rFonts w:ascii="Garamond" w:hAnsi="Garamond" w:cs="Times New Roman"/>
                <w:sz w:val="20"/>
                <w:szCs w:val="20"/>
              </w:rPr>
              <w:t>ë</w:t>
            </w:r>
            <w:r w:rsidRPr="00C62649">
              <w:rPr>
                <w:rFonts w:ascii="Garamond" w:hAnsi="Garamond" w:cs="Times New Roman"/>
                <w:sz w:val="20"/>
                <w:szCs w:val="20"/>
              </w:rPr>
              <w:t xml:space="preserve"> kapitullit 90, dhe aparatet e kontrollit numerik, ndryshe nga aparaturat e hapjes apo të mbylljes të kreut 8517</w:t>
            </w:r>
            <w:r w:rsidR="00F15825">
              <w:rPr>
                <w:rFonts w:ascii="Garamond" w:hAnsi="Garamond" w:cs="Times New Roman"/>
                <w:sz w:val="20"/>
                <w:szCs w:val="20"/>
              </w:rPr>
              <w:t>.</w:t>
            </w:r>
          </w:p>
        </w:tc>
      </w:tr>
      <w:tr w:rsidR="00CE51F0" w:rsidRPr="00C62649" w14:paraId="723200C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7918AC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8539</w:t>
            </w:r>
          </w:p>
        </w:tc>
        <w:tc>
          <w:tcPr>
            <w:tcW w:w="6945" w:type="dxa"/>
            <w:tcBorders>
              <w:top w:val="nil"/>
              <w:left w:val="nil"/>
              <w:bottom w:val="single" w:sz="4" w:space="0" w:color="auto"/>
              <w:right w:val="single" w:sz="4" w:space="0" w:color="auto"/>
            </w:tcBorders>
            <w:hideMark/>
          </w:tcPr>
          <w:p w14:paraId="6586748C" w14:textId="438F79C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Llambat elektrike me </w:t>
            </w:r>
            <w:proofErr w:type="spellStart"/>
            <w:r w:rsidRPr="00C62649">
              <w:rPr>
                <w:rFonts w:ascii="Garamond" w:hAnsi="Garamond" w:cs="Times New Roman"/>
                <w:sz w:val="20"/>
                <w:szCs w:val="20"/>
              </w:rPr>
              <w:t>filament</w:t>
            </w:r>
            <w:proofErr w:type="spellEnd"/>
            <w:r w:rsidRPr="00C62649">
              <w:rPr>
                <w:rFonts w:ascii="Garamond" w:hAnsi="Garamond" w:cs="Times New Roman"/>
                <w:sz w:val="20"/>
                <w:szCs w:val="20"/>
              </w:rPr>
              <w:t xml:space="preserve"> ose me shkarkim, përfshirë njësitë me llamba me rreze të padukshme dhe llambat ultravjollcë ose infra të kuqe; llambat me hark, diodat e emetimit të dritës (LED) burimet e dritës</w:t>
            </w:r>
            <w:r w:rsidR="00F15825">
              <w:rPr>
                <w:rFonts w:ascii="Garamond" w:hAnsi="Garamond" w:cs="Times New Roman"/>
                <w:sz w:val="20"/>
                <w:szCs w:val="20"/>
              </w:rPr>
              <w:t>.</w:t>
            </w:r>
          </w:p>
        </w:tc>
      </w:tr>
      <w:tr w:rsidR="00CE51F0" w:rsidRPr="00C62649" w14:paraId="5F3384BD"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3552EB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8543</w:t>
            </w:r>
          </w:p>
        </w:tc>
        <w:tc>
          <w:tcPr>
            <w:tcW w:w="6945" w:type="dxa"/>
            <w:tcBorders>
              <w:top w:val="nil"/>
              <w:left w:val="nil"/>
              <w:bottom w:val="single" w:sz="4" w:space="0" w:color="auto"/>
              <w:right w:val="single" w:sz="4" w:space="0" w:color="auto"/>
            </w:tcBorders>
            <w:hideMark/>
          </w:tcPr>
          <w:p w14:paraId="75EEA4C1" w14:textId="72402B86"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Makinat dhe aparatet elektrike, që kanë funksione individuale jo të specifikuara ose të përfshira diku tjetër në këtë kapitull</w:t>
            </w:r>
            <w:r w:rsidR="00F15825">
              <w:rPr>
                <w:rFonts w:ascii="Garamond" w:hAnsi="Garamond" w:cs="Times New Roman"/>
                <w:sz w:val="20"/>
                <w:szCs w:val="20"/>
              </w:rPr>
              <w:t>.</w:t>
            </w:r>
          </w:p>
        </w:tc>
      </w:tr>
      <w:tr w:rsidR="00CE51F0" w:rsidRPr="00C62649" w14:paraId="6C7EE778"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678248B"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8544</w:t>
            </w:r>
          </w:p>
        </w:tc>
        <w:tc>
          <w:tcPr>
            <w:tcW w:w="6945" w:type="dxa"/>
            <w:tcBorders>
              <w:top w:val="nil"/>
              <w:left w:val="nil"/>
              <w:bottom w:val="single" w:sz="4" w:space="0" w:color="auto"/>
              <w:right w:val="single" w:sz="4" w:space="0" w:color="auto"/>
            </w:tcBorders>
            <w:hideMark/>
          </w:tcPr>
          <w:p w14:paraId="5A1ED930" w14:textId="22D29829"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Telat e izoluara (përfshirë të smaltuar ose të </w:t>
            </w:r>
            <w:proofErr w:type="spellStart"/>
            <w:r w:rsidRPr="00C62649">
              <w:rPr>
                <w:rFonts w:ascii="Garamond" w:hAnsi="Garamond" w:cs="Times New Roman"/>
                <w:sz w:val="20"/>
                <w:szCs w:val="20"/>
              </w:rPr>
              <w:t>anodizuara</w:t>
            </w:r>
            <w:proofErr w:type="spellEnd"/>
            <w:r w:rsidRPr="00C62649">
              <w:rPr>
                <w:rFonts w:ascii="Garamond" w:hAnsi="Garamond" w:cs="Times New Roman"/>
                <w:sz w:val="20"/>
                <w:szCs w:val="20"/>
              </w:rPr>
              <w:t xml:space="preserve">), kabllot e izoluara (përfshirë kabllot </w:t>
            </w:r>
            <w:proofErr w:type="spellStart"/>
            <w:r w:rsidRPr="00C62649">
              <w:rPr>
                <w:rFonts w:ascii="Garamond" w:hAnsi="Garamond" w:cs="Times New Roman"/>
                <w:sz w:val="20"/>
                <w:szCs w:val="20"/>
              </w:rPr>
              <w:t>koaksiale</w:t>
            </w:r>
            <w:proofErr w:type="spellEnd"/>
            <w:r w:rsidRPr="00C62649">
              <w:rPr>
                <w:rFonts w:ascii="Garamond" w:hAnsi="Garamond" w:cs="Times New Roman"/>
                <w:sz w:val="20"/>
                <w:szCs w:val="20"/>
              </w:rPr>
              <w:t>) dhe përcjellës të tjerë elektrikë të izoluar, të përshtatur ose jo me lidhëse; kabllot me fibra optike, të bëra nga fibra individuale me mbështjellëse, nëse janë të montuara ose jo me përcjellës elektrikë ose të përshtatur me lidhëse</w:t>
            </w:r>
            <w:r w:rsidR="00F15825">
              <w:rPr>
                <w:rFonts w:ascii="Garamond" w:hAnsi="Garamond" w:cs="Times New Roman"/>
                <w:sz w:val="20"/>
                <w:szCs w:val="20"/>
              </w:rPr>
              <w:t>.</w:t>
            </w:r>
          </w:p>
        </w:tc>
      </w:tr>
      <w:tr w:rsidR="00CE51F0" w:rsidRPr="00C62649" w14:paraId="7F07E83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B82C90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8701</w:t>
            </w:r>
          </w:p>
        </w:tc>
        <w:tc>
          <w:tcPr>
            <w:tcW w:w="6945" w:type="dxa"/>
            <w:tcBorders>
              <w:top w:val="nil"/>
              <w:left w:val="nil"/>
              <w:bottom w:val="single" w:sz="4" w:space="0" w:color="auto"/>
              <w:right w:val="single" w:sz="4" w:space="0" w:color="auto"/>
            </w:tcBorders>
            <w:hideMark/>
          </w:tcPr>
          <w:p w14:paraId="4367C546" w14:textId="042426B4"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Traktorët (të ndryshëm nga traktorët e kreut 8709)</w:t>
            </w:r>
            <w:r w:rsidR="00F15825">
              <w:rPr>
                <w:rFonts w:ascii="Garamond" w:hAnsi="Garamond" w:cs="Times New Roman"/>
                <w:sz w:val="20"/>
                <w:szCs w:val="20"/>
              </w:rPr>
              <w:t>.</w:t>
            </w:r>
          </w:p>
        </w:tc>
      </w:tr>
      <w:tr w:rsidR="00CE51F0" w:rsidRPr="00C62649" w14:paraId="28603CB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D6390D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8702</w:t>
            </w:r>
          </w:p>
        </w:tc>
        <w:tc>
          <w:tcPr>
            <w:tcW w:w="6945" w:type="dxa"/>
            <w:tcBorders>
              <w:top w:val="nil"/>
              <w:left w:val="nil"/>
              <w:bottom w:val="single" w:sz="4" w:space="0" w:color="auto"/>
              <w:right w:val="single" w:sz="4" w:space="0" w:color="auto"/>
            </w:tcBorders>
            <w:hideMark/>
          </w:tcPr>
          <w:p w14:paraId="1FB9723C" w14:textId="79ED77A4"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Mjetet e transportit me motor për transportin e dhjetë ose më shumë personave, përfshirë shoferin</w:t>
            </w:r>
            <w:r w:rsidR="00F15825">
              <w:rPr>
                <w:rFonts w:ascii="Garamond" w:hAnsi="Garamond" w:cs="Times New Roman"/>
                <w:sz w:val="20"/>
                <w:szCs w:val="20"/>
              </w:rPr>
              <w:t>.</w:t>
            </w:r>
          </w:p>
        </w:tc>
      </w:tr>
      <w:tr w:rsidR="00CE51F0" w:rsidRPr="00C62649" w14:paraId="37022E67"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F05246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8703</w:t>
            </w:r>
          </w:p>
        </w:tc>
        <w:tc>
          <w:tcPr>
            <w:tcW w:w="6945" w:type="dxa"/>
            <w:tcBorders>
              <w:top w:val="nil"/>
              <w:left w:val="nil"/>
              <w:bottom w:val="single" w:sz="4" w:space="0" w:color="auto"/>
              <w:right w:val="single" w:sz="4" w:space="0" w:color="auto"/>
            </w:tcBorders>
            <w:hideMark/>
          </w:tcPr>
          <w:p w14:paraId="53532012" w14:textId="2613CDE2" w:rsidR="00CE51F0" w:rsidRPr="00C62649" w:rsidRDefault="00CE51F0" w:rsidP="007C6E26">
            <w:pPr>
              <w:spacing w:after="0" w:line="240" w:lineRule="auto"/>
              <w:jc w:val="both"/>
              <w:rPr>
                <w:rFonts w:ascii="Garamond" w:hAnsi="Garamond" w:cs="Times New Roman"/>
                <w:sz w:val="20"/>
                <w:szCs w:val="20"/>
              </w:rPr>
            </w:pPr>
            <w:proofErr w:type="spellStart"/>
            <w:r w:rsidRPr="00C62649">
              <w:rPr>
                <w:rFonts w:ascii="Garamond" w:hAnsi="Garamond" w:cs="Times New Roman"/>
                <w:sz w:val="20"/>
                <w:szCs w:val="20"/>
              </w:rPr>
              <w:t>Autovetura</w:t>
            </w:r>
            <w:proofErr w:type="spellEnd"/>
            <w:r w:rsidRPr="00C62649">
              <w:rPr>
                <w:rFonts w:ascii="Garamond" w:hAnsi="Garamond" w:cs="Times New Roman"/>
                <w:sz w:val="20"/>
                <w:szCs w:val="20"/>
              </w:rPr>
              <w:t xml:space="preserve"> dhe mjete të tjera transporti me motor kryesisht të projektuar për transportin e personave (të ndryshme nga ato të</w:t>
            </w:r>
            <w:r w:rsidR="00C62649">
              <w:rPr>
                <w:rFonts w:ascii="Garamond" w:hAnsi="Garamond" w:cs="Times New Roman"/>
                <w:sz w:val="20"/>
                <w:szCs w:val="20"/>
              </w:rPr>
              <w:t xml:space="preserve"> </w:t>
            </w:r>
            <w:r w:rsidRPr="00C62649">
              <w:rPr>
                <w:rFonts w:ascii="Garamond" w:hAnsi="Garamond" w:cs="Times New Roman"/>
                <w:sz w:val="20"/>
                <w:szCs w:val="20"/>
              </w:rPr>
              <w:t xml:space="preserve">kreut 8702), përfshirë makinat me </w:t>
            </w:r>
            <w:proofErr w:type="spellStart"/>
            <w:r w:rsidRPr="00C62649">
              <w:rPr>
                <w:rFonts w:ascii="Garamond" w:hAnsi="Garamond" w:cs="Times New Roman"/>
                <w:sz w:val="20"/>
                <w:szCs w:val="20"/>
              </w:rPr>
              <w:t>portobagazh</w:t>
            </w:r>
            <w:proofErr w:type="spellEnd"/>
            <w:r w:rsidRPr="00C62649">
              <w:rPr>
                <w:rFonts w:ascii="Garamond" w:hAnsi="Garamond" w:cs="Times New Roman"/>
                <w:sz w:val="20"/>
                <w:szCs w:val="20"/>
              </w:rPr>
              <w:t xml:space="preserve"> dhe makinat e garave</w:t>
            </w:r>
            <w:r w:rsidR="00F15825">
              <w:rPr>
                <w:rFonts w:ascii="Garamond" w:hAnsi="Garamond" w:cs="Times New Roman"/>
                <w:sz w:val="20"/>
                <w:szCs w:val="20"/>
              </w:rPr>
              <w:t>.</w:t>
            </w:r>
          </w:p>
        </w:tc>
      </w:tr>
      <w:tr w:rsidR="00CE51F0" w:rsidRPr="00C62649" w14:paraId="14E356F9" w14:textId="77777777" w:rsidTr="00F15825">
        <w:trPr>
          <w:trHeight w:val="251"/>
        </w:trPr>
        <w:tc>
          <w:tcPr>
            <w:tcW w:w="2140" w:type="dxa"/>
            <w:tcBorders>
              <w:top w:val="nil"/>
              <w:left w:val="single" w:sz="4" w:space="0" w:color="auto"/>
              <w:bottom w:val="single" w:sz="4" w:space="0" w:color="auto"/>
              <w:right w:val="single" w:sz="4" w:space="0" w:color="auto"/>
            </w:tcBorders>
            <w:noWrap/>
            <w:hideMark/>
          </w:tcPr>
          <w:p w14:paraId="69BAF36B"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8704</w:t>
            </w:r>
          </w:p>
        </w:tc>
        <w:tc>
          <w:tcPr>
            <w:tcW w:w="6945" w:type="dxa"/>
            <w:tcBorders>
              <w:top w:val="nil"/>
              <w:left w:val="nil"/>
              <w:bottom w:val="single" w:sz="4" w:space="0" w:color="auto"/>
              <w:right w:val="single" w:sz="4" w:space="0" w:color="auto"/>
            </w:tcBorders>
            <w:hideMark/>
          </w:tcPr>
          <w:p w14:paraId="44192D15" w14:textId="60CE21F4"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Mjetet e transportit me motor për transportin e mallrave</w:t>
            </w:r>
            <w:r w:rsidR="00F15825">
              <w:rPr>
                <w:rFonts w:ascii="Garamond" w:hAnsi="Garamond" w:cs="Times New Roman"/>
                <w:sz w:val="20"/>
                <w:szCs w:val="20"/>
              </w:rPr>
              <w:t>.</w:t>
            </w:r>
          </w:p>
        </w:tc>
      </w:tr>
      <w:tr w:rsidR="00CE51F0" w:rsidRPr="00C62649" w14:paraId="24AD71F7"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08C47D9"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8705</w:t>
            </w:r>
          </w:p>
        </w:tc>
        <w:tc>
          <w:tcPr>
            <w:tcW w:w="6945" w:type="dxa"/>
            <w:tcBorders>
              <w:top w:val="nil"/>
              <w:left w:val="nil"/>
              <w:bottom w:val="single" w:sz="4" w:space="0" w:color="auto"/>
              <w:right w:val="single" w:sz="4" w:space="0" w:color="auto"/>
            </w:tcBorders>
            <w:hideMark/>
          </w:tcPr>
          <w:p w14:paraId="50AD5547" w14:textId="3734729E"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Mjete transporti me motor për qëllimet speciale, të ndryshme nga ato kryesisht të projektuara për transportin e personave ose mallrave (p.sh. kamionët e avarisë, kamionët vinç, mjetet e transportit për shuarjen e zjarrit, </w:t>
            </w:r>
            <w:proofErr w:type="spellStart"/>
            <w:r w:rsidRPr="00C62649">
              <w:rPr>
                <w:rFonts w:ascii="Garamond" w:hAnsi="Garamond" w:cs="Times New Roman"/>
                <w:sz w:val="20"/>
                <w:szCs w:val="20"/>
              </w:rPr>
              <w:t>autobetonieret</w:t>
            </w:r>
            <w:proofErr w:type="spellEnd"/>
            <w:r w:rsidRPr="00C62649">
              <w:rPr>
                <w:rFonts w:ascii="Garamond" w:hAnsi="Garamond" w:cs="Times New Roman"/>
                <w:sz w:val="20"/>
                <w:szCs w:val="20"/>
              </w:rPr>
              <w:t xml:space="preserve">, makinat fshirëse të rrugës, makinat </w:t>
            </w:r>
            <w:proofErr w:type="spellStart"/>
            <w:r w:rsidRPr="00C62649">
              <w:rPr>
                <w:rFonts w:ascii="Garamond" w:hAnsi="Garamond" w:cs="Times New Roman"/>
                <w:sz w:val="20"/>
                <w:szCs w:val="20"/>
              </w:rPr>
              <w:t>sprucuese</w:t>
            </w:r>
            <w:proofErr w:type="spellEnd"/>
            <w:r w:rsidRPr="00C62649">
              <w:rPr>
                <w:rFonts w:ascii="Garamond" w:hAnsi="Garamond" w:cs="Times New Roman"/>
                <w:sz w:val="20"/>
                <w:szCs w:val="20"/>
              </w:rPr>
              <w:t xml:space="preserve"> të rrugës, ofiçinat e lëvizshme, njësitë radiologjike të lëvizshme)</w:t>
            </w:r>
            <w:r w:rsidR="00F15825">
              <w:rPr>
                <w:rFonts w:ascii="Garamond" w:hAnsi="Garamond" w:cs="Times New Roman"/>
                <w:sz w:val="20"/>
                <w:szCs w:val="20"/>
              </w:rPr>
              <w:t>.</w:t>
            </w:r>
          </w:p>
        </w:tc>
      </w:tr>
      <w:tr w:rsidR="00CE51F0" w:rsidRPr="00C62649" w14:paraId="69ED791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CF9DD29"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8706</w:t>
            </w:r>
          </w:p>
        </w:tc>
        <w:tc>
          <w:tcPr>
            <w:tcW w:w="6945" w:type="dxa"/>
            <w:tcBorders>
              <w:top w:val="nil"/>
              <w:left w:val="nil"/>
              <w:bottom w:val="single" w:sz="4" w:space="0" w:color="auto"/>
              <w:right w:val="single" w:sz="4" w:space="0" w:color="auto"/>
            </w:tcBorders>
            <w:hideMark/>
          </w:tcPr>
          <w:p w14:paraId="08A62BDD" w14:textId="721DF20F" w:rsidR="00CE51F0" w:rsidRPr="00C62649" w:rsidRDefault="00CE51F0" w:rsidP="007C6E26">
            <w:pPr>
              <w:spacing w:after="0" w:line="240" w:lineRule="auto"/>
              <w:jc w:val="both"/>
              <w:rPr>
                <w:rFonts w:ascii="Garamond" w:hAnsi="Garamond" w:cs="Times New Roman"/>
                <w:sz w:val="20"/>
                <w:szCs w:val="20"/>
              </w:rPr>
            </w:pPr>
            <w:proofErr w:type="spellStart"/>
            <w:r w:rsidRPr="00C62649">
              <w:rPr>
                <w:rFonts w:ascii="Garamond" w:hAnsi="Garamond" w:cs="Times New Roman"/>
                <w:sz w:val="20"/>
                <w:szCs w:val="20"/>
              </w:rPr>
              <w:t>Shasitë</w:t>
            </w:r>
            <w:proofErr w:type="spellEnd"/>
            <w:r w:rsidRPr="00C62649">
              <w:rPr>
                <w:rFonts w:ascii="Garamond" w:hAnsi="Garamond" w:cs="Times New Roman"/>
                <w:sz w:val="20"/>
                <w:szCs w:val="20"/>
              </w:rPr>
              <w:t xml:space="preserve"> e përshtatura me motorë për mjetet e transportit të krerëve 8701 deri 8705</w:t>
            </w:r>
            <w:r w:rsidR="00F15825">
              <w:rPr>
                <w:rFonts w:ascii="Garamond" w:hAnsi="Garamond" w:cs="Times New Roman"/>
                <w:sz w:val="20"/>
                <w:szCs w:val="20"/>
              </w:rPr>
              <w:t>.</w:t>
            </w:r>
          </w:p>
        </w:tc>
      </w:tr>
      <w:tr w:rsidR="00CE51F0" w:rsidRPr="00C62649" w14:paraId="6AB88DE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64ACC28"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8707</w:t>
            </w:r>
          </w:p>
        </w:tc>
        <w:tc>
          <w:tcPr>
            <w:tcW w:w="6945" w:type="dxa"/>
            <w:tcBorders>
              <w:top w:val="nil"/>
              <w:left w:val="nil"/>
              <w:bottom w:val="single" w:sz="4" w:space="0" w:color="auto"/>
              <w:right w:val="single" w:sz="4" w:space="0" w:color="auto"/>
            </w:tcBorders>
            <w:hideMark/>
          </w:tcPr>
          <w:p w14:paraId="0E86F6D9"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Trupat (përfshirë kabinat) për mjetet e transportit të krerëve 8701 deri 8705.</w:t>
            </w:r>
          </w:p>
        </w:tc>
      </w:tr>
      <w:tr w:rsidR="00CE51F0" w:rsidRPr="00C62649" w14:paraId="46EFCC6F"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52934DB"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8708</w:t>
            </w:r>
          </w:p>
        </w:tc>
        <w:tc>
          <w:tcPr>
            <w:tcW w:w="6945" w:type="dxa"/>
            <w:tcBorders>
              <w:top w:val="nil"/>
              <w:left w:val="nil"/>
              <w:bottom w:val="single" w:sz="4" w:space="0" w:color="auto"/>
              <w:right w:val="single" w:sz="4" w:space="0" w:color="auto"/>
            </w:tcBorders>
            <w:hideMark/>
          </w:tcPr>
          <w:p w14:paraId="58DD9025" w14:textId="01DC216A"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Pjesët dhe plotësuesit e mjeteve të transportit të krerëve 8701 deri 8705</w:t>
            </w:r>
            <w:r w:rsidR="00F15825">
              <w:rPr>
                <w:rFonts w:ascii="Garamond" w:hAnsi="Garamond" w:cs="Times New Roman"/>
                <w:sz w:val="20"/>
                <w:szCs w:val="20"/>
              </w:rPr>
              <w:t>.</w:t>
            </w:r>
          </w:p>
        </w:tc>
      </w:tr>
      <w:tr w:rsidR="00CE51F0" w:rsidRPr="00C62649" w14:paraId="43F0D4D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88294DD"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8709</w:t>
            </w:r>
          </w:p>
        </w:tc>
        <w:tc>
          <w:tcPr>
            <w:tcW w:w="6945" w:type="dxa"/>
            <w:tcBorders>
              <w:top w:val="nil"/>
              <w:left w:val="nil"/>
              <w:bottom w:val="single" w:sz="4" w:space="0" w:color="auto"/>
              <w:right w:val="single" w:sz="4" w:space="0" w:color="auto"/>
            </w:tcBorders>
            <w:hideMark/>
          </w:tcPr>
          <w:p w14:paraId="4495DA9F" w14:textId="74FA8BA3"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Kamionët e punës, vetëlëvizës, jo të përshtatur me pajisje ngritjeje ose veprimi me krah, të tipit të përdorura në fabrika, magazina për ruajtje malli, hapësirat e kantierit apo aeroportet për distanca të shkurtra transporti të mallrave; traktorët</w:t>
            </w:r>
            <w:r w:rsidR="00F15825">
              <w:rPr>
                <w:rFonts w:ascii="Garamond" w:hAnsi="Garamond" w:cs="Times New Roman"/>
                <w:sz w:val="20"/>
                <w:szCs w:val="20"/>
              </w:rPr>
              <w:t>.</w:t>
            </w:r>
          </w:p>
        </w:tc>
      </w:tr>
      <w:tr w:rsidR="00CE51F0" w:rsidRPr="00C62649" w14:paraId="0192CC6A"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920FB3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8716</w:t>
            </w:r>
          </w:p>
        </w:tc>
        <w:tc>
          <w:tcPr>
            <w:tcW w:w="6945" w:type="dxa"/>
            <w:tcBorders>
              <w:top w:val="nil"/>
              <w:left w:val="nil"/>
              <w:bottom w:val="single" w:sz="4" w:space="0" w:color="auto"/>
              <w:right w:val="single" w:sz="4" w:space="0" w:color="auto"/>
            </w:tcBorders>
            <w:hideMark/>
          </w:tcPr>
          <w:p w14:paraId="51533E88" w14:textId="4ACBEBE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Rimorkiot dhe </w:t>
            </w:r>
            <w:proofErr w:type="spellStart"/>
            <w:r w:rsidRPr="00C62649">
              <w:rPr>
                <w:rFonts w:ascii="Garamond" w:hAnsi="Garamond" w:cs="Times New Roman"/>
                <w:sz w:val="20"/>
                <w:szCs w:val="20"/>
              </w:rPr>
              <w:t>gjysmërimorkiot</w:t>
            </w:r>
            <w:proofErr w:type="spellEnd"/>
            <w:r w:rsidRPr="00C62649">
              <w:rPr>
                <w:rFonts w:ascii="Garamond" w:hAnsi="Garamond" w:cs="Times New Roman"/>
                <w:sz w:val="20"/>
                <w:szCs w:val="20"/>
              </w:rPr>
              <w:t>; mjete të tjera transporti, të lëvizura jo mekanikisht; pjesët e tyre</w:t>
            </w:r>
            <w:r w:rsidR="00F15825">
              <w:rPr>
                <w:rFonts w:ascii="Garamond" w:hAnsi="Garamond" w:cs="Times New Roman"/>
                <w:sz w:val="20"/>
                <w:szCs w:val="20"/>
              </w:rPr>
              <w:t>.</w:t>
            </w:r>
          </w:p>
        </w:tc>
      </w:tr>
      <w:tr w:rsidR="00CE51F0" w:rsidRPr="00C62649" w14:paraId="2B5BF39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77B8AC49"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b/>
                <w:bCs/>
                <w:sz w:val="20"/>
                <w:szCs w:val="20"/>
              </w:rPr>
              <w:t>8801</w:t>
            </w:r>
          </w:p>
        </w:tc>
        <w:tc>
          <w:tcPr>
            <w:tcW w:w="6945" w:type="dxa"/>
            <w:tcBorders>
              <w:top w:val="nil"/>
              <w:left w:val="nil"/>
              <w:bottom w:val="single" w:sz="4" w:space="0" w:color="auto"/>
              <w:right w:val="single" w:sz="4" w:space="0" w:color="auto"/>
            </w:tcBorders>
            <w:hideMark/>
          </w:tcPr>
          <w:p w14:paraId="02B66C0D" w14:textId="0C258E88"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Balonat dhe aerostatet e drejtuara; aeroplanët pa motor, aeroplanët pa motor të varur dhe mjete të tjera fluturuese pa motor</w:t>
            </w:r>
            <w:r w:rsidR="00F15825">
              <w:rPr>
                <w:rFonts w:ascii="Garamond" w:hAnsi="Garamond" w:cs="Times New Roman"/>
                <w:sz w:val="20"/>
                <w:szCs w:val="20"/>
              </w:rPr>
              <w:t>.</w:t>
            </w:r>
          </w:p>
        </w:tc>
      </w:tr>
      <w:tr w:rsidR="00CE51F0" w:rsidRPr="00C62649" w14:paraId="4C54A5F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19C7234"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8802</w:t>
            </w:r>
          </w:p>
        </w:tc>
        <w:tc>
          <w:tcPr>
            <w:tcW w:w="6945" w:type="dxa"/>
            <w:tcBorders>
              <w:top w:val="nil"/>
              <w:left w:val="nil"/>
              <w:bottom w:val="single" w:sz="4" w:space="0" w:color="auto"/>
              <w:right w:val="single" w:sz="4" w:space="0" w:color="auto"/>
            </w:tcBorders>
            <w:hideMark/>
          </w:tcPr>
          <w:p w14:paraId="69D5DB8D" w14:textId="17D99ED2"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Mjete të tjera fluturuese (p.sh., helikopterët, aeroplanët), me përjashtim të avionëve pa pilotë të kreut 8806; anijet e hapësirës (përfshirë satelitët) dhe mjetet që lëshojnë anije të hapësirës dhe mjetet </w:t>
            </w:r>
            <w:proofErr w:type="spellStart"/>
            <w:r w:rsidRPr="00C62649">
              <w:rPr>
                <w:rFonts w:ascii="Garamond" w:hAnsi="Garamond" w:cs="Times New Roman"/>
                <w:sz w:val="20"/>
                <w:szCs w:val="20"/>
              </w:rPr>
              <w:t>suborbitale</w:t>
            </w:r>
            <w:proofErr w:type="spellEnd"/>
            <w:r w:rsidR="00F15825">
              <w:rPr>
                <w:rFonts w:ascii="Garamond" w:hAnsi="Garamond" w:cs="Times New Roman"/>
                <w:sz w:val="20"/>
                <w:szCs w:val="20"/>
              </w:rPr>
              <w:t>.</w:t>
            </w:r>
          </w:p>
        </w:tc>
      </w:tr>
      <w:tr w:rsidR="00CE51F0" w:rsidRPr="00C62649" w14:paraId="1DDA429E"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66EB4D6"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8804</w:t>
            </w:r>
          </w:p>
        </w:tc>
        <w:tc>
          <w:tcPr>
            <w:tcW w:w="6945" w:type="dxa"/>
            <w:tcBorders>
              <w:top w:val="nil"/>
              <w:left w:val="nil"/>
              <w:bottom w:val="single" w:sz="4" w:space="0" w:color="auto"/>
              <w:right w:val="single" w:sz="4" w:space="0" w:color="auto"/>
            </w:tcBorders>
            <w:hideMark/>
          </w:tcPr>
          <w:p w14:paraId="401C6EFA" w14:textId="12AEA699"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Parashutat (përfshirë parashutat e drejtuara dhe avionët pa motor, që përdorin parashutë) dhe </w:t>
            </w:r>
            <w:proofErr w:type="spellStart"/>
            <w:r w:rsidRPr="00C62649">
              <w:rPr>
                <w:rFonts w:ascii="Garamond" w:hAnsi="Garamond" w:cs="Times New Roman"/>
                <w:sz w:val="20"/>
                <w:szCs w:val="20"/>
              </w:rPr>
              <w:t>rotoshutat</w:t>
            </w:r>
            <w:proofErr w:type="spellEnd"/>
            <w:r w:rsidRPr="00C62649">
              <w:rPr>
                <w:rFonts w:ascii="Garamond" w:hAnsi="Garamond" w:cs="Times New Roman"/>
                <w:sz w:val="20"/>
                <w:szCs w:val="20"/>
              </w:rPr>
              <w:t>; pjesët e tyre dhe plotësuesit në shtesë të tyre</w:t>
            </w:r>
            <w:r w:rsidR="00F15825">
              <w:rPr>
                <w:rFonts w:ascii="Garamond" w:hAnsi="Garamond" w:cs="Times New Roman"/>
                <w:sz w:val="20"/>
                <w:szCs w:val="20"/>
              </w:rPr>
              <w:t>.</w:t>
            </w:r>
          </w:p>
        </w:tc>
      </w:tr>
      <w:tr w:rsidR="00CE51F0" w:rsidRPr="00C62649" w14:paraId="69D6B9F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93A5A0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8805</w:t>
            </w:r>
          </w:p>
        </w:tc>
        <w:tc>
          <w:tcPr>
            <w:tcW w:w="6945" w:type="dxa"/>
            <w:tcBorders>
              <w:top w:val="nil"/>
              <w:left w:val="nil"/>
              <w:bottom w:val="single" w:sz="4" w:space="0" w:color="auto"/>
              <w:right w:val="single" w:sz="4" w:space="0" w:color="auto"/>
            </w:tcBorders>
            <w:hideMark/>
          </w:tcPr>
          <w:p w14:paraId="2E9D7679" w14:textId="5139F9EC"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Mekanizmat e lëshimit të anijeve të hapësirës; kuverta kapëse apo mekanizma të ngjashëm; aeroplanët për stërvitje mësimore në tokë; pjesët e artikujve të lartpërmendur</w:t>
            </w:r>
            <w:r w:rsidR="00F15825">
              <w:rPr>
                <w:rFonts w:ascii="Garamond" w:hAnsi="Garamond" w:cs="Times New Roman"/>
                <w:sz w:val="20"/>
                <w:szCs w:val="20"/>
              </w:rPr>
              <w:t>.</w:t>
            </w:r>
          </w:p>
        </w:tc>
      </w:tr>
      <w:tr w:rsidR="00CE51F0" w:rsidRPr="00C62649" w14:paraId="5AF9B668"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DA88FB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8806</w:t>
            </w:r>
          </w:p>
        </w:tc>
        <w:tc>
          <w:tcPr>
            <w:tcW w:w="6945" w:type="dxa"/>
            <w:tcBorders>
              <w:top w:val="nil"/>
              <w:left w:val="nil"/>
              <w:bottom w:val="single" w:sz="4" w:space="0" w:color="auto"/>
              <w:right w:val="single" w:sz="4" w:space="0" w:color="auto"/>
            </w:tcBorders>
            <w:hideMark/>
          </w:tcPr>
          <w:p w14:paraId="769F5E83" w14:textId="3835B15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Avionët pa pilotë</w:t>
            </w:r>
            <w:r w:rsidR="00F15825">
              <w:rPr>
                <w:rFonts w:ascii="Garamond" w:hAnsi="Garamond" w:cs="Times New Roman"/>
                <w:sz w:val="20"/>
                <w:szCs w:val="20"/>
              </w:rPr>
              <w:t>.</w:t>
            </w:r>
          </w:p>
        </w:tc>
      </w:tr>
      <w:tr w:rsidR="00CE51F0" w:rsidRPr="00C62649" w14:paraId="62937569"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8D7A67F"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8807</w:t>
            </w:r>
          </w:p>
        </w:tc>
        <w:tc>
          <w:tcPr>
            <w:tcW w:w="6945" w:type="dxa"/>
            <w:tcBorders>
              <w:top w:val="nil"/>
              <w:left w:val="nil"/>
              <w:bottom w:val="single" w:sz="4" w:space="0" w:color="auto"/>
              <w:right w:val="single" w:sz="4" w:space="0" w:color="auto"/>
            </w:tcBorders>
            <w:hideMark/>
          </w:tcPr>
          <w:p w14:paraId="441B337F" w14:textId="7EE24CC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Pjesët e mallrave të krerëve 8801, 8802 ose 8806</w:t>
            </w:r>
            <w:r w:rsidR="00F15825">
              <w:rPr>
                <w:rFonts w:ascii="Garamond" w:hAnsi="Garamond" w:cs="Times New Roman"/>
                <w:sz w:val="20"/>
                <w:szCs w:val="20"/>
              </w:rPr>
              <w:t>.</w:t>
            </w:r>
          </w:p>
        </w:tc>
      </w:tr>
      <w:tr w:rsidR="00CE51F0" w:rsidRPr="00C62649" w14:paraId="4E9B9A24"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E0C3B06"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9002</w:t>
            </w:r>
          </w:p>
        </w:tc>
        <w:tc>
          <w:tcPr>
            <w:tcW w:w="6945" w:type="dxa"/>
            <w:tcBorders>
              <w:top w:val="nil"/>
              <w:left w:val="nil"/>
              <w:bottom w:val="single" w:sz="4" w:space="0" w:color="auto"/>
              <w:right w:val="single" w:sz="4" w:space="0" w:color="auto"/>
            </w:tcBorders>
            <w:hideMark/>
          </w:tcPr>
          <w:p w14:paraId="46413503" w14:textId="4AA90C4B" w:rsidR="00CE51F0" w:rsidRPr="00C62649" w:rsidRDefault="00CE51F0" w:rsidP="007C6E26">
            <w:pPr>
              <w:spacing w:after="0" w:line="240" w:lineRule="auto"/>
              <w:jc w:val="both"/>
              <w:rPr>
                <w:rFonts w:ascii="Garamond" w:hAnsi="Garamond" w:cs="Times New Roman"/>
                <w:sz w:val="20"/>
                <w:szCs w:val="20"/>
              </w:rPr>
            </w:pPr>
            <w:proofErr w:type="spellStart"/>
            <w:r w:rsidRPr="00C62649">
              <w:rPr>
                <w:rFonts w:ascii="Garamond" w:hAnsi="Garamond" w:cs="Times New Roman"/>
                <w:sz w:val="20"/>
                <w:szCs w:val="20"/>
              </w:rPr>
              <w:t>Lentet</w:t>
            </w:r>
            <w:proofErr w:type="spellEnd"/>
            <w:r w:rsidRPr="00C62649">
              <w:rPr>
                <w:rFonts w:ascii="Garamond" w:hAnsi="Garamond" w:cs="Times New Roman"/>
                <w:sz w:val="20"/>
                <w:szCs w:val="20"/>
              </w:rPr>
              <w:t xml:space="preserve">, prizmat, pasqyrat dhe elementet e tjera optike, prej çdo materiali, të montuara, që janë pjesë ose përshtatje për instrumentet apo aparatet, të ndryshme nga elemente të tilla prej qelqi jo të punuar </w:t>
            </w:r>
            <w:proofErr w:type="spellStart"/>
            <w:r w:rsidRPr="00C62649">
              <w:rPr>
                <w:rFonts w:ascii="Garamond" w:hAnsi="Garamond" w:cs="Times New Roman"/>
                <w:sz w:val="20"/>
                <w:szCs w:val="20"/>
              </w:rPr>
              <w:t>optikisht</w:t>
            </w:r>
            <w:proofErr w:type="spellEnd"/>
            <w:r w:rsidR="00F15825">
              <w:rPr>
                <w:rFonts w:ascii="Garamond" w:hAnsi="Garamond" w:cs="Times New Roman"/>
                <w:sz w:val="20"/>
                <w:szCs w:val="20"/>
              </w:rPr>
              <w:t>.</w:t>
            </w:r>
          </w:p>
        </w:tc>
      </w:tr>
      <w:tr w:rsidR="00CE51F0" w:rsidRPr="00C62649" w14:paraId="22DA024D"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275400E"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9011</w:t>
            </w:r>
          </w:p>
        </w:tc>
        <w:tc>
          <w:tcPr>
            <w:tcW w:w="6945" w:type="dxa"/>
            <w:tcBorders>
              <w:top w:val="nil"/>
              <w:left w:val="nil"/>
              <w:bottom w:val="single" w:sz="4" w:space="0" w:color="auto"/>
              <w:right w:val="single" w:sz="4" w:space="0" w:color="auto"/>
            </w:tcBorders>
            <w:hideMark/>
          </w:tcPr>
          <w:p w14:paraId="27271EEC" w14:textId="52497F86"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Mikroskopët optikë të përbërë, përfshirë ato për </w:t>
            </w:r>
            <w:proofErr w:type="spellStart"/>
            <w:r w:rsidRPr="00C62649">
              <w:rPr>
                <w:rFonts w:ascii="Garamond" w:hAnsi="Garamond" w:cs="Times New Roman"/>
                <w:sz w:val="20"/>
                <w:szCs w:val="20"/>
              </w:rPr>
              <w:t>fotomikrografi</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kinefotomikrografi</w:t>
            </w:r>
            <w:proofErr w:type="spellEnd"/>
            <w:r w:rsidRPr="00C62649">
              <w:rPr>
                <w:rFonts w:ascii="Garamond" w:hAnsi="Garamond" w:cs="Times New Roman"/>
                <w:sz w:val="20"/>
                <w:szCs w:val="20"/>
              </w:rPr>
              <w:t xml:space="preserve"> ose </w:t>
            </w:r>
            <w:proofErr w:type="spellStart"/>
            <w:r w:rsidRPr="00C62649">
              <w:rPr>
                <w:rFonts w:ascii="Garamond" w:hAnsi="Garamond" w:cs="Times New Roman"/>
                <w:sz w:val="20"/>
                <w:szCs w:val="20"/>
              </w:rPr>
              <w:t>mikroprojeksion</w:t>
            </w:r>
            <w:proofErr w:type="spellEnd"/>
            <w:r w:rsidR="00F15825">
              <w:rPr>
                <w:rFonts w:ascii="Garamond" w:hAnsi="Garamond" w:cs="Times New Roman"/>
                <w:sz w:val="20"/>
                <w:szCs w:val="20"/>
              </w:rPr>
              <w:t>.</w:t>
            </w:r>
          </w:p>
        </w:tc>
      </w:tr>
      <w:tr w:rsidR="00CE51F0" w:rsidRPr="00C62649" w14:paraId="7F319DA9"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097112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9013</w:t>
            </w:r>
          </w:p>
        </w:tc>
        <w:tc>
          <w:tcPr>
            <w:tcW w:w="6945" w:type="dxa"/>
            <w:tcBorders>
              <w:top w:val="nil"/>
              <w:left w:val="nil"/>
              <w:bottom w:val="single" w:sz="4" w:space="0" w:color="auto"/>
              <w:right w:val="single" w:sz="4" w:space="0" w:color="auto"/>
            </w:tcBorders>
            <w:hideMark/>
          </w:tcPr>
          <w:p w14:paraId="5E79BC17" w14:textId="68AE0F32" w:rsidR="00CE51F0" w:rsidRPr="00C62649" w:rsidRDefault="00CE51F0" w:rsidP="007C6E26">
            <w:pPr>
              <w:spacing w:after="0" w:line="240" w:lineRule="auto"/>
              <w:jc w:val="both"/>
              <w:rPr>
                <w:rFonts w:ascii="Garamond" w:hAnsi="Garamond" w:cs="Times New Roman"/>
                <w:sz w:val="20"/>
                <w:szCs w:val="20"/>
              </w:rPr>
            </w:pPr>
            <w:proofErr w:type="spellStart"/>
            <w:r w:rsidRPr="00C62649">
              <w:rPr>
                <w:rFonts w:ascii="Garamond" w:hAnsi="Garamond" w:cs="Times New Roman"/>
                <w:sz w:val="20"/>
                <w:szCs w:val="20"/>
              </w:rPr>
              <w:t>Lazerat</w:t>
            </w:r>
            <w:proofErr w:type="spellEnd"/>
            <w:r w:rsidRPr="00C62649">
              <w:rPr>
                <w:rFonts w:ascii="Garamond" w:hAnsi="Garamond" w:cs="Times New Roman"/>
                <w:sz w:val="20"/>
                <w:szCs w:val="20"/>
              </w:rPr>
              <w:t xml:space="preserve">, të ndryshme nga diodat </w:t>
            </w:r>
            <w:proofErr w:type="spellStart"/>
            <w:r w:rsidRPr="00C62649">
              <w:rPr>
                <w:rFonts w:ascii="Garamond" w:hAnsi="Garamond" w:cs="Times New Roman"/>
                <w:sz w:val="20"/>
                <w:szCs w:val="20"/>
              </w:rPr>
              <w:t>lazer</w:t>
            </w:r>
            <w:proofErr w:type="spellEnd"/>
            <w:r w:rsidRPr="00C62649">
              <w:rPr>
                <w:rFonts w:ascii="Garamond" w:hAnsi="Garamond" w:cs="Times New Roman"/>
                <w:sz w:val="20"/>
                <w:szCs w:val="20"/>
              </w:rPr>
              <w:t xml:space="preserve">; pajisje dhe instrumente të tjera optike, jo të specifikuara apo të </w:t>
            </w:r>
            <w:proofErr w:type="spellStart"/>
            <w:r w:rsidRPr="00C62649">
              <w:rPr>
                <w:rFonts w:ascii="Garamond" w:hAnsi="Garamond" w:cs="Times New Roman"/>
                <w:sz w:val="20"/>
                <w:szCs w:val="20"/>
              </w:rPr>
              <w:t>papërfshira</w:t>
            </w:r>
            <w:proofErr w:type="spellEnd"/>
            <w:r w:rsidRPr="00C62649">
              <w:rPr>
                <w:rFonts w:ascii="Garamond" w:hAnsi="Garamond" w:cs="Times New Roman"/>
                <w:sz w:val="20"/>
                <w:szCs w:val="20"/>
              </w:rPr>
              <w:t xml:space="preserve"> diku tjetër në këtë kapitull</w:t>
            </w:r>
            <w:r w:rsidR="00F15825">
              <w:rPr>
                <w:rFonts w:ascii="Garamond" w:hAnsi="Garamond" w:cs="Times New Roman"/>
                <w:sz w:val="20"/>
                <w:szCs w:val="20"/>
              </w:rPr>
              <w:t>.</w:t>
            </w:r>
          </w:p>
        </w:tc>
      </w:tr>
      <w:tr w:rsidR="00CE51F0" w:rsidRPr="00C62649" w14:paraId="4B080340"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D7A5E66"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9014</w:t>
            </w:r>
          </w:p>
        </w:tc>
        <w:tc>
          <w:tcPr>
            <w:tcW w:w="6945" w:type="dxa"/>
            <w:tcBorders>
              <w:top w:val="nil"/>
              <w:left w:val="nil"/>
              <w:bottom w:val="single" w:sz="4" w:space="0" w:color="auto"/>
              <w:right w:val="single" w:sz="4" w:space="0" w:color="auto"/>
            </w:tcBorders>
            <w:hideMark/>
          </w:tcPr>
          <w:p w14:paraId="4A84283A" w14:textId="7889D0FF"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Kompaset për gjetjen e drejtimit; instrumente dhe pajisje të tjera lundrimi</w:t>
            </w:r>
            <w:r w:rsidR="00F15825">
              <w:rPr>
                <w:rFonts w:ascii="Garamond" w:hAnsi="Garamond" w:cs="Times New Roman"/>
                <w:sz w:val="20"/>
                <w:szCs w:val="20"/>
              </w:rPr>
              <w:t>.</w:t>
            </w:r>
          </w:p>
        </w:tc>
      </w:tr>
      <w:tr w:rsidR="00CE51F0" w:rsidRPr="00C62649" w14:paraId="6CD927C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0D718159"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9015</w:t>
            </w:r>
          </w:p>
        </w:tc>
        <w:tc>
          <w:tcPr>
            <w:tcW w:w="6945" w:type="dxa"/>
            <w:tcBorders>
              <w:top w:val="nil"/>
              <w:left w:val="nil"/>
              <w:bottom w:val="single" w:sz="4" w:space="0" w:color="auto"/>
              <w:right w:val="single" w:sz="4" w:space="0" w:color="auto"/>
            </w:tcBorders>
            <w:hideMark/>
          </w:tcPr>
          <w:p w14:paraId="567BF7AA"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Instrumente dhe pajisje </w:t>
            </w:r>
            <w:proofErr w:type="spellStart"/>
            <w:r w:rsidRPr="00C62649">
              <w:rPr>
                <w:rFonts w:ascii="Garamond" w:hAnsi="Garamond" w:cs="Times New Roman"/>
                <w:sz w:val="20"/>
                <w:szCs w:val="20"/>
              </w:rPr>
              <w:t>survejimi</w:t>
            </w:r>
            <w:proofErr w:type="spellEnd"/>
            <w:r w:rsidRPr="00C62649">
              <w:rPr>
                <w:rFonts w:ascii="Garamond" w:hAnsi="Garamond" w:cs="Times New Roman"/>
                <w:sz w:val="20"/>
                <w:szCs w:val="20"/>
              </w:rPr>
              <w:t xml:space="preserve"> (përfshirë vëzhguesit </w:t>
            </w:r>
            <w:proofErr w:type="spellStart"/>
            <w:r w:rsidRPr="00C62649">
              <w:rPr>
                <w:rFonts w:ascii="Garamond" w:hAnsi="Garamond" w:cs="Times New Roman"/>
                <w:sz w:val="20"/>
                <w:szCs w:val="20"/>
              </w:rPr>
              <w:t>fotogrametrikë</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hidrografike</w:t>
            </w:r>
            <w:proofErr w:type="spellEnd"/>
            <w:r w:rsidRPr="00C62649">
              <w:rPr>
                <w:rFonts w:ascii="Garamond" w:hAnsi="Garamond" w:cs="Times New Roman"/>
                <w:sz w:val="20"/>
                <w:szCs w:val="20"/>
              </w:rPr>
              <w:t>, oqeanografike, hidrologjike, meteorologjike apo gjeofizike, përjashto busullat; largësimatësit:</w:t>
            </w:r>
          </w:p>
        </w:tc>
      </w:tr>
      <w:tr w:rsidR="00CE51F0" w:rsidRPr="00C62649" w14:paraId="121C1076"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1D7A9C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9018</w:t>
            </w:r>
          </w:p>
        </w:tc>
        <w:tc>
          <w:tcPr>
            <w:tcW w:w="6945" w:type="dxa"/>
            <w:tcBorders>
              <w:top w:val="nil"/>
              <w:left w:val="nil"/>
              <w:bottom w:val="single" w:sz="4" w:space="0" w:color="auto"/>
              <w:right w:val="single" w:sz="4" w:space="0" w:color="auto"/>
            </w:tcBorders>
            <w:hideMark/>
          </w:tcPr>
          <w:p w14:paraId="2999F36B" w14:textId="5A23ACB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Instrumentet dhe pajisjet e përdorura në mjekësi, kirurgji, shkencat dentare ose veterinare, përfshirë aparatet </w:t>
            </w:r>
            <w:proofErr w:type="spellStart"/>
            <w:r w:rsidRPr="00C62649">
              <w:rPr>
                <w:rFonts w:ascii="Garamond" w:hAnsi="Garamond" w:cs="Times New Roman"/>
                <w:sz w:val="20"/>
                <w:szCs w:val="20"/>
              </w:rPr>
              <w:t>shintigrafike</w:t>
            </w:r>
            <w:proofErr w:type="spellEnd"/>
            <w:r w:rsidRPr="00C62649">
              <w:rPr>
                <w:rFonts w:ascii="Garamond" w:hAnsi="Garamond" w:cs="Times New Roman"/>
                <w:sz w:val="20"/>
                <w:szCs w:val="20"/>
              </w:rPr>
              <w:t xml:space="preserve">, aparatura të tjera </w:t>
            </w:r>
            <w:proofErr w:type="spellStart"/>
            <w:r w:rsidRPr="00C62649">
              <w:rPr>
                <w:rFonts w:ascii="Garamond" w:hAnsi="Garamond" w:cs="Times New Roman"/>
                <w:sz w:val="20"/>
                <w:szCs w:val="20"/>
              </w:rPr>
              <w:t>elektromjekësore</w:t>
            </w:r>
            <w:proofErr w:type="spellEnd"/>
            <w:r w:rsidRPr="00C62649">
              <w:rPr>
                <w:rFonts w:ascii="Garamond" w:hAnsi="Garamond" w:cs="Times New Roman"/>
                <w:sz w:val="20"/>
                <w:szCs w:val="20"/>
              </w:rPr>
              <w:t xml:space="preserve"> dhe instrumente për testimin e shikimit</w:t>
            </w:r>
            <w:r w:rsidR="00F15825">
              <w:rPr>
                <w:rFonts w:ascii="Garamond" w:hAnsi="Garamond" w:cs="Times New Roman"/>
                <w:sz w:val="20"/>
                <w:szCs w:val="20"/>
              </w:rPr>
              <w:t>.</w:t>
            </w:r>
          </w:p>
        </w:tc>
      </w:tr>
      <w:tr w:rsidR="00CE51F0" w:rsidRPr="00C62649" w14:paraId="42DCA7D3"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9B0485F"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lastRenderedPageBreak/>
              <w:t>9024</w:t>
            </w:r>
          </w:p>
        </w:tc>
        <w:tc>
          <w:tcPr>
            <w:tcW w:w="6945" w:type="dxa"/>
            <w:tcBorders>
              <w:top w:val="nil"/>
              <w:left w:val="nil"/>
              <w:bottom w:val="single" w:sz="4" w:space="0" w:color="auto"/>
              <w:right w:val="single" w:sz="4" w:space="0" w:color="auto"/>
            </w:tcBorders>
            <w:hideMark/>
          </w:tcPr>
          <w:p w14:paraId="5AD5459E" w14:textId="25A4C51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Makinat dhe pajisjet për testimin e fortësisë, të forcës, të ngjeshmërisë, të elasticitetit ose të vetive të tjera mekanike të materialeve (p.sh. të metaleve, drurit, tekstileve, letrës, </w:t>
            </w:r>
            <w:proofErr w:type="spellStart"/>
            <w:r w:rsidRPr="00C62649">
              <w:rPr>
                <w:rFonts w:ascii="Garamond" w:hAnsi="Garamond" w:cs="Times New Roman"/>
                <w:sz w:val="20"/>
                <w:szCs w:val="20"/>
              </w:rPr>
              <w:t>plastikave</w:t>
            </w:r>
            <w:proofErr w:type="spellEnd"/>
            <w:r w:rsidRPr="00C62649">
              <w:rPr>
                <w:rFonts w:ascii="Garamond" w:hAnsi="Garamond" w:cs="Times New Roman"/>
                <w:sz w:val="20"/>
                <w:szCs w:val="20"/>
              </w:rPr>
              <w:t>)</w:t>
            </w:r>
            <w:r w:rsidR="00F15825">
              <w:rPr>
                <w:rFonts w:ascii="Garamond" w:hAnsi="Garamond" w:cs="Times New Roman"/>
                <w:sz w:val="20"/>
                <w:szCs w:val="20"/>
              </w:rPr>
              <w:t>.</w:t>
            </w:r>
          </w:p>
        </w:tc>
      </w:tr>
      <w:tr w:rsidR="00CE51F0" w:rsidRPr="00C62649" w14:paraId="7FB406F7"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261F12EF"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9026</w:t>
            </w:r>
          </w:p>
        </w:tc>
        <w:tc>
          <w:tcPr>
            <w:tcW w:w="6945" w:type="dxa"/>
            <w:tcBorders>
              <w:top w:val="nil"/>
              <w:left w:val="nil"/>
              <w:bottom w:val="single" w:sz="4" w:space="0" w:color="auto"/>
              <w:right w:val="single" w:sz="4" w:space="0" w:color="auto"/>
            </w:tcBorders>
            <w:hideMark/>
          </w:tcPr>
          <w:p w14:paraId="11262708"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Instrumentet dhe aparatet për matjen ose kontrollin e rrjedhjes, nivelit, presionit ose </w:t>
            </w:r>
            <w:proofErr w:type="spellStart"/>
            <w:r w:rsidRPr="00C62649">
              <w:rPr>
                <w:rFonts w:ascii="Garamond" w:hAnsi="Garamond" w:cs="Times New Roman"/>
                <w:sz w:val="20"/>
                <w:szCs w:val="20"/>
              </w:rPr>
              <w:t>variablave</w:t>
            </w:r>
            <w:proofErr w:type="spellEnd"/>
            <w:r w:rsidRPr="00C62649">
              <w:rPr>
                <w:rFonts w:ascii="Garamond" w:hAnsi="Garamond" w:cs="Times New Roman"/>
                <w:sz w:val="20"/>
                <w:szCs w:val="20"/>
              </w:rPr>
              <w:t xml:space="preserve"> të tjerë të lëngjeve ose gazeve (p.sh. </w:t>
            </w:r>
            <w:proofErr w:type="spellStart"/>
            <w:r w:rsidRPr="00C62649">
              <w:rPr>
                <w:rFonts w:ascii="Garamond" w:hAnsi="Garamond" w:cs="Times New Roman"/>
                <w:sz w:val="20"/>
                <w:szCs w:val="20"/>
              </w:rPr>
              <w:t>rrjedhësmatësit</w:t>
            </w:r>
            <w:proofErr w:type="spellEnd"/>
            <w:r w:rsidRPr="00C62649">
              <w:rPr>
                <w:rFonts w:ascii="Garamond" w:hAnsi="Garamond" w:cs="Times New Roman"/>
                <w:sz w:val="20"/>
                <w:szCs w:val="20"/>
              </w:rPr>
              <w:t xml:space="preserve">, </w:t>
            </w:r>
            <w:proofErr w:type="spellStart"/>
            <w:r w:rsidRPr="00C62649">
              <w:rPr>
                <w:rFonts w:ascii="Garamond" w:hAnsi="Garamond" w:cs="Times New Roman"/>
                <w:sz w:val="20"/>
                <w:szCs w:val="20"/>
              </w:rPr>
              <w:t>nivelmatësit</w:t>
            </w:r>
            <w:proofErr w:type="spellEnd"/>
            <w:r w:rsidRPr="00C62649">
              <w:rPr>
                <w:rFonts w:ascii="Garamond" w:hAnsi="Garamond" w:cs="Times New Roman"/>
                <w:sz w:val="20"/>
                <w:szCs w:val="20"/>
              </w:rPr>
              <w:t>, manometrat, nxehtësimatësit), përjashtuar instrumentet dhe aparatet e krerëve 9014, 9015.</w:t>
            </w:r>
          </w:p>
        </w:tc>
      </w:tr>
      <w:tr w:rsidR="00CE51F0" w:rsidRPr="00C62649" w14:paraId="239F7634"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87C2040"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9030</w:t>
            </w:r>
          </w:p>
        </w:tc>
        <w:tc>
          <w:tcPr>
            <w:tcW w:w="6945" w:type="dxa"/>
            <w:tcBorders>
              <w:top w:val="nil"/>
              <w:left w:val="nil"/>
              <w:bottom w:val="single" w:sz="4" w:space="0" w:color="auto"/>
              <w:right w:val="single" w:sz="4" w:space="0" w:color="auto"/>
            </w:tcBorders>
            <w:hideMark/>
          </w:tcPr>
          <w:p w14:paraId="0CEE0E18" w14:textId="3D28CA95" w:rsidR="00CE51F0" w:rsidRPr="00C62649" w:rsidRDefault="00CE51F0" w:rsidP="007C6E26">
            <w:pPr>
              <w:spacing w:after="0" w:line="240" w:lineRule="auto"/>
              <w:jc w:val="both"/>
              <w:rPr>
                <w:rFonts w:ascii="Garamond" w:hAnsi="Garamond" w:cs="Times New Roman"/>
                <w:sz w:val="20"/>
                <w:szCs w:val="20"/>
              </w:rPr>
            </w:pPr>
            <w:proofErr w:type="spellStart"/>
            <w:r w:rsidRPr="00C62649">
              <w:rPr>
                <w:rFonts w:ascii="Garamond" w:hAnsi="Garamond" w:cs="Times New Roman"/>
                <w:sz w:val="20"/>
                <w:szCs w:val="20"/>
              </w:rPr>
              <w:t>Oshiloskopët</w:t>
            </w:r>
            <w:proofErr w:type="spellEnd"/>
            <w:r w:rsidRPr="00C62649">
              <w:rPr>
                <w:rFonts w:ascii="Garamond" w:hAnsi="Garamond" w:cs="Times New Roman"/>
                <w:sz w:val="20"/>
                <w:szCs w:val="20"/>
              </w:rPr>
              <w:t xml:space="preserve">, analizatorët </w:t>
            </w:r>
            <w:proofErr w:type="spellStart"/>
            <w:r w:rsidRPr="00C62649">
              <w:rPr>
                <w:rFonts w:ascii="Garamond" w:hAnsi="Garamond" w:cs="Times New Roman"/>
                <w:sz w:val="20"/>
                <w:szCs w:val="20"/>
              </w:rPr>
              <w:t>spektrum</w:t>
            </w:r>
            <w:proofErr w:type="spellEnd"/>
            <w:r w:rsidRPr="00C62649">
              <w:rPr>
                <w:rFonts w:ascii="Garamond" w:hAnsi="Garamond" w:cs="Times New Roman"/>
                <w:sz w:val="20"/>
                <w:szCs w:val="20"/>
              </w:rPr>
              <w:t>, aparate dhe instrumente të tjera për matjen ose kontrollin e madhësive elektrike, përjashtuar matësit e kreut 9028; instrumentet dhe aparatet për matjen ose detektimin e rrezatimeve alfa, beta, gama, rreze X, rrezatimeve kozmike apo jonizuese të tjera</w:t>
            </w:r>
            <w:r w:rsidR="00F15825">
              <w:rPr>
                <w:rFonts w:ascii="Garamond" w:hAnsi="Garamond" w:cs="Times New Roman"/>
                <w:sz w:val="20"/>
                <w:szCs w:val="20"/>
              </w:rPr>
              <w:t>.</w:t>
            </w:r>
          </w:p>
        </w:tc>
      </w:tr>
      <w:tr w:rsidR="00CE51F0" w:rsidRPr="00C62649" w14:paraId="44CEDCB7"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3786674F"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9031</w:t>
            </w:r>
          </w:p>
        </w:tc>
        <w:tc>
          <w:tcPr>
            <w:tcW w:w="6945" w:type="dxa"/>
            <w:tcBorders>
              <w:top w:val="nil"/>
              <w:left w:val="nil"/>
              <w:bottom w:val="single" w:sz="4" w:space="0" w:color="auto"/>
              <w:right w:val="single" w:sz="4" w:space="0" w:color="auto"/>
            </w:tcBorders>
            <w:hideMark/>
          </w:tcPr>
          <w:p w14:paraId="3A3600F0" w14:textId="60F092D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Instrumentet matëse ose kontrolluese, pajisje dhe makina, jo të specifikuara ose të </w:t>
            </w:r>
            <w:proofErr w:type="spellStart"/>
            <w:r w:rsidRPr="00C62649">
              <w:rPr>
                <w:rFonts w:ascii="Garamond" w:hAnsi="Garamond" w:cs="Times New Roman"/>
                <w:sz w:val="20"/>
                <w:szCs w:val="20"/>
              </w:rPr>
              <w:t>papërfshira</w:t>
            </w:r>
            <w:proofErr w:type="spellEnd"/>
            <w:r w:rsidRPr="00C62649">
              <w:rPr>
                <w:rFonts w:ascii="Garamond" w:hAnsi="Garamond" w:cs="Times New Roman"/>
                <w:sz w:val="20"/>
                <w:szCs w:val="20"/>
              </w:rPr>
              <w:t xml:space="preserve"> diku tjetër në këtë kapitull; projektorët e profilit</w:t>
            </w:r>
            <w:r w:rsidR="00F15825">
              <w:rPr>
                <w:rFonts w:ascii="Garamond" w:hAnsi="Garamond" w:cs="Times New Roman"/>
                <w:sz w:val="20"/>
                <w:szCs w:val="20"/>
              </w:rPr>
              <w:t>.</w:t>
            </w:r>
          </w:p>
        </w:tc>
      </w:tr>
      <w:tr w:rsidR="00CE51F0" w:rsidRPr="00C62649" w14:paraId="60CAA85E" w14:textId="77777777" w:rsidTr="007C6E26">
        <w:trPr>
          <w:trHeight w:val="300"/>
        </w:trPr>
        <w:tc>
          <w:tcPr>
            <w:tcW w:w="2140" w:type="dxa"/>
            <w:tcBorders>
              <w:top w:val="nil"/>
              <w:left w:val="single" w:sz="4" w:space="0" w:color="auto"/>
              <w:bottom w:val="single" w:sz="4" w:space="0" w:color="auto"/>
              <w:right w:val="single" w:sz="4" w:space="0" w:color="auto"/>
            </w:tcBorders>
            <w:hideMark/>
          </w:tcPr>
          <w:p w14:paraId="4EF6370A"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9032</w:t>
            </w:r>
          </w:p>
        </w:tc>
        <w:tc>
          <w:tcPr>
            <w:tcW w:w="6945" w:type="dxa"/>
            <w:tcBorders>
              <w:top w:val="nil"/>
              <w:left w:val="nil"/>
              <w:bottom w:val="single" w:sz="4" w:space="0" w:color="auto"/>
              <w:right w:val="single" w:sz="4" w:space="0" w:color="auto"/>
            </w:tcBorders>
            <w:hideMark/>
          </w:tcPr>
          <w:p w14:paraId="56AA5D50" w14:textId="083D29DB"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Instrumente dhe aparate të rregullimit ose të kontrollit automatik</w:t>
            </w:r>
            <w:r w:rsidR="00F15825">
              <w:rPr>
                <w:rFonts w:ascii="Garamond" w:hAnsi="Garamond" w:cs="Times New Roman"/>
                <w:sz w:val="20"/>
                <w:szCs w:val="20"/>
              </w:rPr>
              <w:t>.</w:t>
            </w:r>
          </w:p>
        </w:tc>
      </w:tr>
      <w:tr w:rsidR="00CE51F0" w:rsidRPr="00C62649" w14:paraId="1B233A07"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59AA03FA"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9305</w:t>
            </w:r>
          </w:p>
        </w:tc>
        <w:tc>
          <w:tcPr>
            <w:tcW w:w="6945" w:type="dxa"/>
            <w:tcBorders>
              <w:top w:val="nil"/>
              <w:left w:val="nil"/>
              <w:bottom w:val="single" w:sz="4" w:space="0" w:color="auto"/>
              <w:right w:val="single" w:sz="4" w:space="0" w:color="auto"/>
            </w:tcBorders>
            <w:hideMark/>
          </w:tcPr>
          <w:p w14:paraId="6A6761E3" w14:textId="2D7B6670"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Pjesët dhe plotësuesit e artikujve të krerëve 9301 deri në 9304</w:t>
            </w:r>
            <w:r w:rsidR="00F15825">
              <w:rPr>
                <w:rFonts w:ascii="Garamond" w:hAnsi="Garamond" w:cs="Times New Roman"/>
                <w:sz w:val="20"/>
                <w:szCs w:val="20"/>
              </w:rPr>
              <w:t>.</w:t>
            </w:r>
          </w:p>
        </w:tc>
      </w:tr>
      <w:tr w:rsidR="00CE51F0" w:rsidRPr="00C62649" w14:paraId="3CB42742"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175DBFC"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9402</w:t>
            </w:r>
          </w:p>
        </w:tc>
        <w:tc>
          <w:tcPr>
            <w:tcW w:w="6945" w:type="dxa"/>
            <w:tcBorders>
              <w:top w:val="nil"/>
              <w:left w:val="nil"/>
              <w:bottom w:val="single" w:sz="4" w:space="0" w:color="auto"/>
              <w:right w:val="single" w:sz="4" w:space="0" w:color="auto"/>
            </w:tcBorders>
            <w:hideMark/>
          </w:tcPr>
          <w:p w14:paraId="11852A4B"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Mobilieritë mjekësore, kirurgjikale, dentare ose veterinare (p.sh.: tavolinat e operimeve, tavolinat e ekzaminimit, shtretërit e spitaleve me pajisje mekanike, karriget e dentisteve); karriget e berberëve dhe karrige të ngjashme, që bëjnë lëvizje rrotulluese po ashtu si dhe ulëse apo ngritëse; pjesët e artikujve të </w:t>
            </w:r>
            <w:proofErr w:type="spellStart"/>
            <w:r w:rsidRPr="00C62649">
              <w:rPr>
                <w:rFonts w:ascii="Garamond" w:hAnsi="Garamond" w:cs="Times New Roman"/>
                <w:sz w:val="20"/>
                <w:szCs w:val="20"/>
              </w:rPr>
              <w:t>sipërpërshkruar</w:t>
            </w:r>
            <w:proofErr w:type="spellEnd"/>
            <w:r w:rsidRPr="00C62649">
              <w:rPr>
                <w:rFonts w:ascii="Garamond" w:hAnsi="Garamond" w:cs="Times New Roman"/>
                <w:sz w:val="20"/>
                <w:szCs w:val="20"/>
              </w:rPr>
              <w:t>.</w:t>
            </w:r>
          </w:p>
        </w:tc>
      </w:tr>
      <w:tr w:rsidR="00CE51F0" w:rsidRPr="00C62649" w14:paraId="4F31D231"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6652E8AA"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9403</w:t>
            </w:r>
          </w:p>
        </w:tc>
        <w:tc>
          <w:tcPr>
            <w:tcW w:w="6945" w:type="dxa"/>
            <w:tcBorders>
              <w:top w:val="nil"/>
              <w:left w:val="nil"/>
              <w:bottom w:val="single" w:sz="4" w:space="0" w:color="auto"/>
              <w:right w:val="single" w:sz="4" w:space="0" w:color="auto"/>
            </w:tcBorders>
            <w:hideMark/>
          </w:tcPr>
          <w:p w14:paraId="15B4ABDC"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Mobilieri të tjera dhe pjesët e tyre.</w:t>
            </w:r>
          </w:p>
        </w:tc>
      </w:tr>
      <w:tr w:rsidR="00CE51F0" w:rsidRPr="00C62649" w14:paraId="395874AE"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45596F4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9405</w:t>
            </w:r>
          </w:p>
        </w:tc>
        <w:tc>
          <w:tcPr>
            <w:tcW w:w="6945" w:type="dxa"/>
            <w:tcBorders>
              <w:top w:val="nil"/>
              <w:left w:val="nil"/>
              <w:bottom w:val="single" w:sz="4" w:space="0" w:color="auto"/>
              <w:right w:val="single" w:sz="4" w:space="0" w:color="auto"/>
            </w:tcBorders>
            <w:hideMark/>
          </w:tcPr>
          <w:p w14:paraId="130EC998"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Ndriçues dhe pajisje ndriçuese përfshire projektorët dhe ndriçuesit projektorë dhe pjesët e tyre, të </w:t>
            </w:r>
            <w:proofErr w:type="spellStart"/>
            <w:r w:rsidRPr="00C62649">
              <w:rPr>
                <w:rFonts w:ascii="Garamond" w:hAnsi="Garamond" w:cs="Times New Roman"/>
                <w:sz w:val="20"/>
                <w:szCs w:val="20"/>
              </w:rPr>
              <w:t>papërfshirë</w:t>
            </w:r>
            <w:proofErr w:type="spellEnd"/>
            <w:r w:rsidRPr="00C62649">
              <w:rPr>
                <w:rFonts w:ascii="Garamond" w:hAnsi="Garamond" w:cs="Times New Roman"/>
                <w:sz w:val="20"/>
                <w:szCs w:val="20"/>
              </w:rPr>
              <w:t xml:space="preserve"> dhe të paspecifikuar diku tjetër; shenjat ndriçuese, pllakat e emrit ndriçuese dhe të ngjashmet e tyre, të cilat kanë një burim drite të fiksuar të përhershëm, dhe pjesët e tyre të </w:t>
            </w:r>
            <w:proofErr w:type="spellStart"/>
            <w:r w:rsidRPr="00C62649">
              <w:rPr>
                <w:rFonts w:ascii="Garamond" w:hAnsi="Garamond" w:cs="Times New Roman"/>
                <w:sz w:val="20"/>
                <w:szCs w:val="20"/>
              </w:rPr>
              <w:t>papërfshira</w:t>
            </w:r>
            <w:proofErr w:type="spellEnd"/>
            <w:r w:rsidRPr="00C62649">
              <w:rPr>
                <w:rFonts w:ascii="Garamond" w:hAnsi="Garamond" w:cs="Times New Roman"/>
                <w:sz w:val="20"/>
                <w:szCs w:val="20"/>
              </w:rPr>
              <w:t xml:space="preserve"> dhe të paspecifikuara diku tjetër.</w:t>
            </w:r>
          </w:p>
        </w:tc>
      </w:tr>
      <w:tr w:rsidR="00CE51F0" w:rsidRPr="00C62649" w14:paraId="4B8EBC45"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1181145A"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9406</w:t>
            </w:r>
          </w:p>
        </w:tc>
        <w:tc>
          <w:tcPr>
            <w:tcW w:w="6945" w:type="dxa"/>
            <w:tcBorders>
              <w:top w:val="nil"/>
              <w:left w:val="nil"/>
              <w:bottom w:val="single" w:sz="4" w:space="0" w:color="auto"/>
              <w:right w:val="single" w:sz="4" w:space="0" w:color="auto"/>
            </w:tcBorders>
            <w:hideMark/>
          </w:tcPr>
          <w:p w14:paraId="1FF66BB5" w14:textId="7215B325"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Ndërtesa të parafabrikuara</w:t>
            </w:r>
            <w:r w:rsidR="00F15825">
              <w:rPr>
                <w:rFonts w:ascii="Garamond" w:hAnsi="Garamond" w:cs="Times New Roman"/>
                <w:sz w:val="20"/>
                <w:szCs w:val="20"/>
              </w:rPr>
              <w:t>.</w:t>
            </w:r>
          </w:p>
        </w:tc>
      </w:tr>
      <w:tr w:rsidR="00CE51F0" w:rsidRPr="00C62649" w14:paraId="2FC7C9ED" w14:textId="77777777" w:rsidTr="007C6E26">
        <w:trPr>
          <w:trHeight w:val="300"/>
        </w:trPr>
        <w:tc>
          <w:tcPr>
            <w:tcW w:w="2140" w:type="dxa"/>
            <w:tcBorders>
              <w:top w:val="nil"/>
              <w:left w:val="single" w:sz="4" w:space="0" w:color="auto"/>
              <w:bottom w:val="single" w:sz="4" w:space="0" w:color="auto"/>
              <w:right w:val="single" w:sz="4" w:space="0" w:color="auto"/>
            </w:tcBorders>
            <w:noWrap/>
            <w:hideMark/>
          </w:tcPr>
          <w:p w14:paraId="3DD981C7" w14:textId="77777777" w:rsidR="00CE51F0" w:rsidRPr="00C62649" w:rsidRDefault="00CE51F0" w:rsidP="007C6E26">
            <w:pPr>
              <w:spacing w:after="0" w:line="240" w:lineRule="auto"/>
              <w:jc w:val="both"/>
              <w:rPr>
                <w:rFonts w:ascii="Garamond" w:hAnsi="Garamond" w:cs="Times New Roman"/>
                <w:b/>
                <w:bCs/>
                <w:sz w:val="20"/>
                <w:szCs w:val="20"/>
              </w:rPr>
            </w:pPr>
            <w:r w:rsidRPr="00C62649">
              <w:rPr>
                <w:rFonts w:ascii="Garamond" w:hAnsi="Garamond" w:cs="Times New Roman"/>
                <w:b/>
                <w:bCs/>
                <w:sz w:val="20"/>
                <w:szCs w:val="20"/>
              </w:rPr>
              <w:t>9615</w:t>
            </w:r>
          </w:p>
        </w:tc>
        <w:tc>
          <w:tcPr>
            <w:tcW w:w="6945" w:type="dxa"/>
            <w:tcBorders>
              <w:top w:val="nil"/>
              <w:left w:val="nil"/>
              <w:bottom w:val="single" w:sz="4" w:space="0" w:color="auto"/>
              <w:right w:val="single" w:sz="4" w:space="0" w:color="auto"/>
            </w:tcBorders>
            <w:hideMark/>
          </w:tcPr>
          <w:p w14:paraId="5C54798C" w14:textId="77777777" w:rsidR="00CE51F0" w:rsidRPr="00C62649" w:rsidRDefault="00CE51F0" w:rsidP="007C6E26">
            <w:pPr>
              <w:spacing w:after="0" w:line="240" w:lineRule="auto"/>
              <w:jc w:val="both"/>
              <w:rPr>
                <w:rFonts w:ascii="Garamond" w:hAnsi="Garamond" w:cs="Times New Roman"/>
                <w:sz w:val="20"/>
                <w:szCs w:val="20"/>
              </w:rPr>
            </w:pPr>
            <w:r w:rsidRPr="00C62649">
              <w:rPr>
                <w:rFonts w:ascii="Garamond" w:hAnsi="Garamond" w:cs="Times New Roman"/>
                <w:sz w:val="20"/>
                <w:szCs w:val="20"/>
              </w:rPr>
              <w:t xml:space="preserve">Krehrat, furçat e flokëve dhe të ngjashmet e tyre; kapëse flokësh, kapëset e kaçurrelave, </w:t>
            </w:r>
            <w:proofErr w:type="spellStart"/>
            <w:r w:rsidRPr="00C62649">
              <w:rPr>
                <w:rFonts w:ascii="Garamond" w:hAnsi="Garamond" w:cs="Times New Roman"/>
                <w:sz w:val="20"/>
                <w:szCs w:val="20"/>
              </w:rPr>
              <w:t>bigudinat</w:t>
            </w:r>
            <w:proofErr w:type="spellEnd"/>
            <w:r w:rsidRPr="00C62649">
              <w:rPr>
                <w:rFonts w:ascii="Garamond" w:hAnsi="Garamond" w:cs="Times New Roman"/>
                <w:sz w:val="20"/>
                <w:szCs w:val="20"/>
              </w:rPr>
              <w:t xml:space="preserve"> dhe të ngjashmet e tyre, përveç atyre të kreut 8516, dhe pjesët e tyre.</w:t>
            </w:r>
          </w:p>
        </w:tc>
      </w:tr>
    </w:tbl>
    <w:p w14:paraId="1E9A4950" w14:textId="77777777" w:rsidR="00CE51F0" w:rsidRPr="00C62649" w:rsidRDefault="00CE51F0" w:rsidP="00CE51F0">
      <w:pPr>
        <w:spacing w:after="0" w:line="240" w:lineRule="auto"/>
        <w:jc w:val="both"/>
        <w:rPr>
          <w:rFonts w:ascii="Garamond" w:hAnsi="Garamond" w:cs="Times New Roman"/>
          <w:sz w:val="24"/>
          <w:szCs w:val="24"/>
        </w:rPr>
      </w:pPr>
    </w:p>
    <w:p w14:paraId="1FFB4F17" w14:textId="77A3E0E7" w:rsidR="00CE51F0" w:rsidRPr="00C62649" w:rsidRDefault="00C62649" w:rsidP="00CE51F0">
      <w:pPr>
        <w:spacing w:after="0" w:line="240" w:lineRule="auto"/>
        <w:ind w:firstLine="284"/>
        <w:jc w:val="center"/>
        <w:rPr>
          <w:rFonts w:ascii="Garamond" w:hAnsi="Garamond" w:cs="Times New Roman"/>
          <w:b/>
          <w:sz w:val="24"/>
          <w:szCs w:val="24"/>
        </w:rPr>
      </w:pPr>
      <w:r>
        <w:rPr>
          <w:rFonts w:ascii="Garamond" w:hAnsi="Garamond" w:cs="Times New Roman"/>
          <w:b/>
          <w:sz w:val="24"/>
          <w:szCs w:val="24"/>
        </w:rPr>
        <w:t xml:space="preserve"> </w:t>
      </w:r>
    </w:p>
    <w:p w14:paraId="64338F98" w14:textId="77777777" w:rsidR="00CE51F0" w:rsidRPr="00C62649" w:rsidRDefault="00CE51F0" w:rsidP="00CE51F0"/>
    <w:sectPr w:rsidR="00CE51F0" w:rsidRPr="00C62649" w:rsidSect="00676EFE">
      <w:headerReference w:type="default" r:id="rId13"/>
      <w:footerReference w:type="default" r:id="rId14"/>
      <w:pgSz w:w="11910" w:h="16840"/>
      <w:pgMar w:top="1170" w:right="1339" w:bottom="1350" w:left="132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E517D" w14:textId="77777777" w:rsidR="007C6E26" w:rsidRDefault="007C6E26" w:rsidP="00BF7AE7">
      <w:pPr>
        <w:spacing w:after="0" w:line="240" w:lineRule="auto"/>
      </w:pPr>
      <w:r>
        <w:separator/>
      </w:r>
    </w:p>
  </w:endnote>
  <w:endnote w:type="continuationSeparator" w:id="0">
    <w:p w14:paraId="2AF7C7A7" w14:textId="77777777" w:rsidR="007C6E26" w:rsidRDefault="007C6E26" w:rsidP="00BF7AE7">
      <w:pPr>
        <w:spacing w:after="0" w:line="240" w:lineRule="auto"/>
      </w:pPr>
      <w:r>
        <w:continuationSeparator/>
      </w:r>
    </w:p>
  </w:endnote>
  <w:endnote w:type="continuationNotice" w:id="1">
    <w:p w14:paraId="37B34D44" w14:textId="77777777" w:rsidR="007C6E26" w:rsidRDefault="007C6E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E28B4" w14:textId="42252D59" w:rsidR="007C6E26" w:rsidRDefault="007C6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54EA0" w14:textId="77777777" w:rsidR="007C6E26" w:rsidRDefault="007C6E26" w:rsidP="00BF7AE7">
      <w:pPr>
        <w:spacing w:after="0" w:line="240" w:lineRule="auto"/>
      </w:pPr>
      <w:r>
        <w:separator/>
      </w:r>
    </w:p>
  </w:footnote>
  <w:footnote w:type="continuationSeparator" w:id="0">
    <w:p w14:paraId="38184E77" w14:textId="77777777" w:rsidR="007C6E26" w:rsidRDefault="007C6E26" w:rsidP="00BF7AE7">
      <w:pPr>
        <w:spacing w:after="0" w:line="240" w:lineRule="auto"/>
      </w:pPr>
      <w:r>
        <w:continuationSeparator/>
      </w:r>
    </w:p>
  </w:footnote>
  <w:footnote w:type="continuationNotice" w:id="1">
    <w:p w14:paraId="30C661A1" w14:textId="77777777" w:rsidR="007C6E26" w:rsidRDefault="007C6E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D74C4" w14:textId="77777777" w:rsidR="007C6E26" w:rsidRDefault="007C6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D752C"/>
    <w:multiLevelType w:val="hybridMultilevel"/>
    <w:tmpl w:val="AC70EC5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49B5AF7"/>
    <w:multiLevelType w:val="hybridMultilevel"/>
    <w:tmpl w:val="DE5277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77865"/>
    <w:multiLevelType w:val="hybridMultilevel"/>
    <w:tmpl w:val="146E25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174612"/>
    <w:multiLevelType w:val="hybridMultilevel"/>
    <w:tmpl w:val="C7D272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B64150"/>
    <w:multiLevelType w:val="hybridMultilevel"/>
    <w:tmpl w:val="BD70F1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F047E7"/>
    <w:multiLevelType w:val="hybridMultilevel"/>
    <w:tmpl w:val="7CDEC9E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C444B"/>
    <w:multiLevelType w:val="hybridMultilevel"/>
    <w:tmpl w:val="770EECB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6B036C"/>
    <w:multiLevelType w:val="hybridMultilevel"/>
    <w:tmpl w:val="EA28A8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F85795"/>
    <w:multiLevelType w:val="hybridMultilevel"/>
    <w:tmpl w:val="57B890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424C3"/>
    <w:multiLevelType w:val="hybridMultilevel"/>
    <w:tmpl w:val="ADBA2EE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D03EC3"/>
    <w:multiLevelType w:val="hybridMultilevel"/>
    <w:tmpl w:val="F2DA27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7A4FCD"/>
    <w:multiLevelType w:val="hybridMultilevel"/>
    <w:tmpl w:val="52283B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9312B"/>
    <w:multiLevelType w:val="hybridMultilevel"/>
    <w:tmpl w:val="43BE5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2D010C"/>
    <w:multiLevelType w:val="hybridMultilevel"/>
    <w:tmpl w:val="CF58DE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DD61BD"/>
    <w:multiLevelType w:val="hybridMultilevel"/>
    <w:tmpl w:val="DA78A6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16C71"/>
    <w:multiLevelType w:val="hybridMultilevel"/>
    <w:tmpl w:val="E9749B2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3C3FA5"/>
    <w:multiLevelType w:val="hybridMultilevel"/>
    <w:tmpl w:val="BDA6FA6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7292305"/>
    <w:multiLevelType w:val="hybridMultilevel"/>
    <w:tmpl w:val="72EE72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173C10"/>
    <w:multiLevelType w:val="hybridMultilevel"/>
    <w:tmpl w:val="D564D9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DD7874"/>
    <w:multiLevelType w:val="hybridMultilevel"/>
    <w:tmpl w:val="B2C849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0D6DE7"/>
    <w:multiLevelType w:val="hybridMultilevel"/>
    <w:tmpl w:val="FBE29F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717E32"/>
    <w:multiLevelType w:val="hybridMultilevel"/>
    <w:tmpl w:val="3E58015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FF07D3"/>
    <w:multiLevelType w:val="hybridMultilevel"/>
    <w:tmpl w:val="B6626A6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3F33AE"/>
    <w:multiLevelType w:val="hybridMultilevel"/>
    <w:tmpl w:val="B7A85C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88038C0"/>
    <w:multiLevelType w:val="hybridMultilevel"/>
    <w:tmpl w:val="1EC6D57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1D3987"/>
    <w:multiLevelType w:val="hybridMultilevel"/>
    <w:tmpl w:val="6D48BB6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E66791"/>
    <w:multiLevelType w:val="hybridMultilevel"/>
    <w:tmpl w:val="C6C4E7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D36432D"/>
    <w:multiLevelType w:val="hybridMultilevel"/>
    <w:tmpl w:val="E6EA5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3A4B37"/>
    <w:multiLevelType w:val="hybridMultilevel"/>
    <w:tmpl w:val="EDDE1ACE"/>
    <w:lvl w:ilvl="0" w:tplc="04090019">
      <w:start w:val="1"/>
      <w:numFmt w:val="lowerLetter"/>
      <w:lvlText w:val="%1."/>
      <w:lvlJc w:val="left"/>
      <w:pPr>
        <w:ind w:left="1080" w:hanging="360"/>
      </w:pPr>
    </w:lvl>
    <w:lvl w:ilvl="1" w:tplc="FFFFFFFF">
      <w:start w:val="1"/>
      <w:numFmt w:val="lowerLetter"/>
      <w:lvlText w:val="%2."/>
      <w:lvlJc w:val="left"/>
      <w:pPr>
        <w:ind w:left="1800" w:hanging="360"/>
      </w:pPr>
      <w:rPr>
        <w:i/>
        <w:iCs/>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E583980"/>
    <w:multiLevelType w:val="hybridMultilevel"/>
    <w:tmpl w:val="288291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27"/>
  </w:num>
  <w:num w:numId="3">
    <w:abstractNumId w:val="0"/>
  </w:num>
  <w:num w:numId="4">
    <w:abstractNumId w:val="8"/>
  </w:num>
  <w:num w:numId="5">
    <w:abstractNumId w:val="14"/>
  </w:num>
  <w:num w:numId="6">
    <w:abstractNumId w:val="11"/>
  </w:num>
  <w:num w:numId="7">
    <w:abstractNumId w:val="20"/>
  </w:num>
  <w:num w:numId="8">
    <w:abstractNumId w:val="6"/>
  </w:num>
  <w:num w:numId="9">
    <w:abstractNumId w:val="5"/>
  </w:num>
  <w:num w:numId="10">
    <w:abstractNumId w:val="26"/>
  </w:num>
  <w:num w:numId="11">
    <w:abstractNumId w:val="16"/>
  </w:num>
  <w:num w:numId="12">
    <w:abstractNumId w:val="10"/>
  </w:num>
  <w:num w:numId="13">
    <w:abstractNumId w:val="21"/>
  </w:num>
  <w:num w:numId="14">
    <w:abstractNumId w:val="18"/>
  </w:num>
  <w:num w:numId="15">
    <w:abstractNumId w:val="3"/>
  </w:num>
  <w:num w:numId="16">
    <w:abstractNumId w:val="22"/>
  </w:num>
  <w:num w:numId="17">
    <w:abstractNumId w:val="1"/>
  </w:num>
  <w:num w:numId="18">
    <w:abstractNumId w:val="9"/>
  </w:num>
  <w:num w:numId="19">
    <w:abstractNumId w:val="17"/>
  </w:num>
  <w:num w:numId="20">
    <w:abstractNumId w:val="7"/>
  </w:num>
  <w:num w:numId="21">
    <w:abstractNumId w:val="4"/>
  </w:num>
  <w:num w:numId="22">
    <w:abstractNumId w:val="13"/>
  </w:num>
  <w:num w:numId="23">
    <w:abstractNumId w:val="19"/>
  </w:num>
  <w:num w:numId="24">
    <w:abstractNumId w:val="23"/>
  </w:num>
  <w:num w:numId="25">
    <w:abstractNumId w:val="29"/>
  </w:num>
  <w:num w:numId="26">
    <w:abstractNumId w:val="2"/>
  </w:num>
  <w:num w:numId="27">
    <w:abstractNumId w:val="25"/>
  </w:num>
  <w:num w:numId="28">
    <w:abstractNumId w:val="28"/>
  </w:num>
  <w:num w:numId="29">
    <w:abstractNumId w:val="15"/>
  </w:num>
  <w:num w:numId="30">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n-US" w:vendorID="64" w:dllVersion="6" w:nlCheck="1" w:checkStyle="0"/>
  <w:activeWritingStyle w:appName="MSWord" w:lang="en-GB"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AD9"/>
    <w:rsid w:val="00044DE5"/>
    <w:rsid w:val="00087140"/>
    <w:rsid w:val="000B6E55"/>
    <w:rsid w:val="000C34B5"/>
    <w:rsid w:val="000D09AD"/>
    <w:rsid w:val="000D35F5"/>
    <w:rsid w:val="000D593C"/>
    <w:rsid w:val="000E7B0E"/>
    <w:rsid w:val="000F280F"/>
    <w:rsid w:val="000F29C7"/>
    <w:rsid w:val="00122682"/>
    <w:rsid w:val="0012749F"/>
    <w:rsid w:val="00136231"/>
    <w:rsid w:val="00146E2C"/>
    <w:rsid w:val="0015669F"/>
    <w:rsid w:val="0016035F"/>
    <w:rsid w:val="00196722"/>
    <w:rsid w:val="001A7583"/>
    <w:rsid w:val="001D3333"/>
    <w:rsid w:val="001D39E9"/>
    <w:rsid w:val="001E3323"/>
    <w:rsid w:val="001E34C5"/>
    <w:rsid w:val="001F4B33"/>
    <w:rsid w:val="001F5CC0"/>
    <w:rsid w:val="002040D8"/>
    <w:rsid w:val="00214ACF"/>
    <w:rsid w:val="00215EE3"/>
    <w:rsid w:val="00241DE5"/>
    <w:rsid w:val="002469A2"/>
    <w:rsid w:val="00250740"/>
    <w:rsid w:val="00276CF8"/>
    <w:rsid w:val="002A77CA"/>
    <w:rsid w:val="002A7B58"/>
    <w:rsid w:val="002C700F"/>
    <w:rsid w:val="002D435D"/>
    <w:rsid w:val="00310E50"/>
    <w:rsid w:val="00313610"/>
    <w:rsid w:val="00315DC7"/>
    <w:rsid w:val="00323CF6"/>
    <w:rsid w:val="003273DF"/>
    <w:rsid w:val="00356007"/>
    <w:rsid w:val="0037617E"/>
    <w:rsid w:val="003933D2"/>
    <w:rsid w:val="003A1070"/>
    <w:rsid w:val="003A41E1"/>
    <w:rsid w:val="003B1D49"/>
    <w:rsid w:val="003D1725"/>
    <w:rsid w:val="003E5F82"/>
    <w:rsid w:val="003F1AE1"/>
    <w:rsid w:val="003F7051"/>
    <w:rsid w:val="00402E1D"/>
    <w:rsid w:val="004049DB"/>
    <w:rsid w:val="00405B25"/>
    <w:rsid w:val="00426535"/>
    <w:rsid w:val="00435C6C"/>
    <w:rsid w:val="00467975"/>
    <w:rsid w:val="00480CAE"/>
    <w:rsid w:val="00481A07"/>
    <w:rsid w:val="0048359F"/>
    <w:rsid w:val="0049184F"/>
    <w:rsid w:val="004976D5"/>
    <w:rsid w:val="004A241E"/>
    <w:rsid w:val="004B418D"/>
    <w:rsid w:val="004C0B42"/>
    <w:rsid w:val="004C2250"/>
    <w:rsid w:val="004C5264"/>
    <w:rsid w:val="004E19D9"/>
    <w:rsid w:val="004E4B28"/>
    <w:rsid w:val="004E69F3"/>
    <w:rsid w:val="004F5750"/>
    <w:rsid w:val="004F6DF9"/>
    <w:rsid w:val="005149C0"/>
    <w:rsid w:val="005274BC"/>
    <w:rsid w:val="00533B7A"/>
    <w:rsid w:val="0053462D"/>
    <w:rsid w:val="005403F1"/>
    <w:rsid w:val="005440E9"/>
    <w:rsid w:val="00555B81"/>
    <w:rsid w:val="005628A9"/>
    <w:rsid w:val="00580BF0"/>
    <w:rsid w:val="00583DF6"/>
    <w:rsid w:val="00592440"/>
    <w:rsid w:val="005A6690"/>
    <w:rsid w:val="005C44C0"/>
    <w:rsid w:val="005D2055"/>
    <w:rsid w:val="005D5274"/>
    <w:rsid w:val="005E0411"/>
    <w:rsid w:val="005F34AA"/>
    <w:rsid w:val="005F60A0"/>
    <w:rsid w:val="00612B63"/>
    <w:rsid w:val="006542D4"/>
    <w:rsid w:val="0065486B"/>
    <w:rsid w:val="00671AB1"/>
    <w:rsid w:val="006747FE"/>
    <w:rsid w:val="00676EFE"/>
    <w:rsid w:val="00682D6E"/>
    <w:rsid w:val="00695B5F"/>
    <w:rsid w:val="00697D70"/>
    <w:rsid w:val="006A11DC"/>
    <w:rsid w:val="006A4ADC"/>
    <w:rsid w:val="006B3BBC"/>
    <w:rsid w:val="006B6D0E"/>
    <w:rsid w:val="006B7BD3"/>
    <w:rsid w:val="006C05CC"/>
    <w:rsid w:val="006E095F"/>
    <w:rsid w:val="006E6C97"/>
    <w:rsid w:val="006F3D0E"/>
    <w:rsid w:val="007024EB"/>
    <w:rsid w:val="00704B13"/>
    <w:rsid w:val="00706947"/>
    <w:rsid w:val="007118C9"/>
    <w:rsid w:val="0073641F"/>
    <w:rsid w:val="00737F3B"/>
    <w:rsid w:val="00765E71"/>
    <w:rsid w:val="00767E5D"/>
    <w:rsid w:val="007740AF"/>
    <w:rsid w:val="007753D3"/>
    <w:rsid w:val="007827A1"/>
    <w:rsid w:val="0078525C"/>
    <w:rsid w:val="0079280C"/>
    <w:rsid w:val="007A1BB8"/>
    <w:rsid w:val="007B0CF4"/>
    <w:rsid w:val="007B41A2"/>
    <w:rsid w:val="007B4D2C"/>
    <w:rsid w:val="007C5087"/>
    <w:rsid w:val="007C6E26"/>
    <w:rsid w:val="007D5FB7"/>
    <w:rsid w:val="007E3F6B"/>
    <w:rsid w:val="00811C85"/>
    <w:rsid w:val="00825FB7"/>
    <w:rsid w:val="00846176"/>
    <w:rsid w:val="0085409C"/>
    <w:rsid w:val="00874591"/>
    <w:rsid w:val="00875418"/>
    <w:rsid w:val="00892782"/>
    <w:rsid w:val="00895196"/>
    <w:rsid w:val="008B37AE"/>
    <w:rsid w:val="008D3DF0"/>
    <w:rsid w:val="008D5E83"/>
    <w:rsid w:val="008D6DD7"/>
    <w:rsid w:val="008E3773"/>
    <w:rsid w:val="008F2EE8"/>
    <w:rsid w:val="00907DB6"/>
    <w:rsid w:val="0092792B"/>
    <w:rsid w:val="00936039"/>
    <w:rsid w:val="00937749"/>
    <w:rsid w:val="009459F2"/>
    <w:rsid w:val="00952FA7"/>
    <w:rsid w:val="009544FF"/>
    <w:rsid w:val="009575B0"/>
    <w:rsid w:val="00957D36"/>
    <w:rsid w:val="00967F62"/>
    <w:rsid w:val="009764B6"/>
    <w:rsid w:val="00982FDB"/>
    <w:rsid w:val="009954B0"/>
    <w:rsid w:val="009954F1"/>
    <w:rsid w:val="00996C81"/>
    <w:rsid w:val="009B0B44"/>
    <w:rsid w:val="009B6D3C"/>
    <w:rsid w:val="009C553E"/>
    <w:rsid w:val="009D2796"/>
    <w:rsid w:val="009E63BA"/>
    <w:rsid w:val="00A12185"/>
    <w:rsid w:val="00A3657F"/>
    <w:rsid w:val="00A5495D"/>
    <w:rsid w:val="00A63E97"/>
    <w:rsid w:val="00A76AE6"/>
    <w:rsid w:val="00A86270"/>
    <w:rsid w:val="00A9393D"/>
    <w:rsid w:val="00AA614D"/>
    <w:rsid w:val="00AD265E"/>
    <w:rsid w:val="00AD3EF8"/>
    <w:rsid w:val="00AD79BE"/>
    <w:rsid w:val="00AE55A9"/>
    <w:rsid w:val="00AE5A76"/>
    <w:rsid w:val="00AE5A7F"/>
    <w:rsid w:val="00B01E9B"/>
    <w:rsid w:val="00B02C1B"/>
    <w:rsid w:val="00B217FF"/>
    <w:rsid w:val="00B221B2"/>
    <w:rsid w:val="00B24000"/>
    <w:rsid w:val="00B244EA"/>
    <w:rsid w:val="00B30781"/>
    <w:rsid w:val="00B32806"/>
    <w:rsid w:val="00B63A98"/>
    <w:rsid w:val="00B91584"/>
    <w:rsid w:val="00B94833"/>
    <w:rsid w:val="00BC1B1F"/>
    <w:rsid w:val="00BD05CE"/>
    <w:rsid w:val="00BE42DA"/>
    <w:rsid w:val="00BE5519"/>
    <w:rsid w:val="00BF52F9"/>
    <w:rsid w:val="00BF54D8"/>
    <w:rsid w:val="00BF5C4D"/>
    <w:rsid w:val="00BF7AE7"/>
    <w:rsid w:val="00C45AD9"/>
    <w:rsid w:val="00C518C2"/>
    <w:rsid w:val="00C61402"/>
    <w:rsid w:val="00C62649"/>
    <w:rsid w:val="00C70D9A"/>
    <w:rsid w:val="00C7121C"/>
    <w:rsid w:val="00C716FC"/>
    <w:rsid w:val="00C81353"/>
    <w:rsid w:val="00C82179"/>
    <w:rsid w:val="00CD1EF2"/>
    <w:rsid w:val="00CE51F0"/>
    <w:rsid w:val="00CF2771"/>
    <w:rsid w:val="00CF2D93"/>
    <w:rsid w:val="00CF654D"/>
    <w:rsid w:val="00D250D1"/>
    <w:rsid w:val="00D31E96"/>
    <w:rsid w:val="00D45260"/>
    <w:rsid w:val="00D469C8"/>
    <w:rsid w:val="00D52030"/>
    <w:rsid w:val="00D552F8"/>
    <w:rsid w:val="00D60103"/>
    <w:rsid w:val="00D87EF3"/>
    <w:rsid w:val="00D90D7C"/>
    <w:rsid w:val="00DA3CB2"/>
    <w:rsid w:val="00DC3588"/>
    <w:rsid w:val="00DC5D3A"/>
    <w:rsid w:val="00DD09C4"/>
    <w:rsid w:val="00DD41A9"/>
    <w:rsid w:val="00DF11FB"/>
    <w:rsid w:val="00E318B7"/>
    <w:rsid w:val="00E36BCA"/>
    <w:rsid w:val="00E4122F"/>
    <w:rsid w:val="00E5414A"/>
    <w:rsid w:val="00E65E99"/>
    <w:rsid w:val="00E866CF"/>
    <w:rsid w:val="00EA533D"/>
    <w:rsid w:val="00EA56DC"/>
    <w:rsid w:val="00EC033C"/>
    <w:rsid w:val="00EC0B99"/>
    <w:rsid w:val="00ED0094"/>
    <w:rsid w:val="00ED3CDC"/>
    <w:rsid w:val="00ED3F39"/>
    <w:rsid w:val="00EE04CE"/>
    <w:rsid w:val="00EE59B0"/>
    <w:rsid w:val="00EE7CC7"/>
    <w:rsid w:val="00EF560C"/>
    <w:rsid w:val="00EF5701"/>
    <w:rsid w:val="00F12547"/>
    <w:rsid w:val="00F14CBB"/>
    <w:rsid w:val="00F156CC"/>
    <w:rsid w:val="00F15825"/>
    <w:rsid w:val="00F2418F"/>
    <w:rsid w:val="00F258C0"/>
    <w:rsid w:val="00F27C49"/>
    <w:rsid w:val="00F40FDF"/>
    <w:rsid w:val="00F45449"/>
    <w:rsid w:val="00F50977"/>
    <w:rsid w:val="00F50B19"/>
    <w:rsid w:val="00F54A8C"/>
    <w:rsid w:val="00F676DB"/>
    <w:rsid w:val="00FA6DD7"/>
    <w:rsid w:val="00FB1015"/>
    <w:rsid w:val="00FB321C"/>
    <w:rsid w:val="00FB446B"/>
    <w:rsid w:val="00FB5AFB"/>
    <w:rsid w:val="00FB646A"/>
    <w:rsid w:val="00FC2AE0"/>
    <w:rsid w:val="00FD75FF"/>
    <w:rsid w:val="00FE505E"/>
    <w:rsid w:val="00FE5F5B"/>
    <w:rsid w:val="00FE7C62"/>
    <w:rsid w:val="00FF3498"/>
    <w:rsid w:val="00FF5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22164"/>
  <w15:chartTrackingRefBased/>
  <w15:docId w15:val="{C81BFF25-99D9-4AAB-8DC3-90CB543D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D9"/>
    <w:rPr>
      <w:lang w:val="sq-AL"/>
    </w:rPr>
  </w:style>
  <w:style w:type="paragraph" w:styleId="Heading1">
    <w:name w:val="heading 1"/>
    <w:basedOn w:val="Normal"/>
    <w:next w:val="Normal"/>
    <w:link w:val="Heading1Char"/>
    <w:uiPriority w:val="9"/>
    <w:qFormat/>
    <w:rsid w:val="004049D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049D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049DB"/>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049DB"/>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049DB"/>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049DB"/>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049DB"/>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049DB"/>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049DB"/>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5B25"/>
    <w:pPr>
      <w:ind w:left="720"/>
      <w:contextualSpacing/>
    </w:pPr>
  </w:style>
  <w:style w:type="table" w:styleId="TableGrid">
    <w:name w:val="Table Grid"/>
    <w:basedOn w:val="TableNormal"/>
    <w:uiPriority w:val="39"/>
    <w:rsid w:val="00405B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gr-seq-level-1">
    <w:name w:val="title-gr-seq-level-1"/>
    <w:basedOn w:val="Normal"/>
    <w:rsid w:val="001A75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
    <w:name w:val="norm"/>
    <w:basedOn w:val="Normal"/>
    <w:rsid w:val="001A758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0">
    <w:name w:val="TableGrid"/>
    <w:rsid w:val="002A7B58"/>
    <w:pPr>
      <w:spacing w:after="0" w:line="240" w:lineRule="auto"/>
    </w:pPr>
    <w:rPr>
      <w:rFonts w:eastAsiaTheme="minorEastAsia"/>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A7B58"/>
    <w:rPr>
      <w:sz w:val="16"/>
      <w:szCs w:val="16"/>
    </w:rPr>
  </w:style>
  <w:style w:type="paragraph" w:styleId="CommentText">
    <w:name w:val="annotation text"/>
    <w:basedOn w:val="Normal"/>
    <w:link w:val="CommentTextChar"/>
    <w:uiPriority w:val="99"/>
    <w:semiHidden/>
    <w:unhideWhenUsed/>
    <w:rsid w:val="002A7B58"/>
    <w:pPr>
      <w:spacing w:after="12" w:line="240" w:lineRule="auto"/>
      <w:ind w:left="10" w:right="9" w:hanging="10"/>
      <w:jc w:val="both"/>
    </w:pPr>
    <w:rPr>
      <w:rFonts w:ascii="Garamond" w:eastAsia="Garamond" w:hAnsi="Garamond" w:cs="Garamond"/>
      <w:color w:val="000000"/>
      <w:sz w:val="20"/>
      <w:szCs w:val="20"/>
      <w:lang w:eastAsia="en-GB"/>
    </w:rPr>
  </w:style>
  <w:style w:type="character" w:customStyle="1" w:styleId="CommentTextChar">
    <w:name w:val="Comment Text Char"/>
    <w:basedOn w:val="DefaultParagraphFont"/>
    <w:link w:val="CommentText"/>
    <w:uiPriority w:val="99"/>
    <w:semiHidden/>
    <w:rsid w:val="002A7B58"/>
    <w:rPr>
      <w:rFonts w:ascii="Garamond" w:eastAsia="Garamond" w:hAnsi="Garamond" w:cs="Garamond"/>
      <w:color w:val="000000"/>
      <w:sz w:val="20"/>
      <w:szCs w:val="20"/>
      <w:lang w:eastAsia="en-GB"/>
    </w:rPr>
  </w:style>
  <w:style w:type="paragraph" w:styleId="BalloonText">
    <w:name w:val="Balloon Text"/>
    <w:basedOn w:val="Normal"/>
    <w:link w:val="BalloonTextChar"/>
    <w:uiPriority w:val="99"/>
    <w:semiHidden/>
    <w:unhideWhenUsed/>
    <w:rsid w:val="002A7B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B5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E7B0E"/>
    <w:pPr>
      <w:spacing w:after="160"/>
      <w:ind w:left="0" w:right="0" w:firstLine="0"/>
      <w:jc w:val="left"/>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0E7B0E"/>
    <w:rPr>
      <w:rFonts w:ascii="Garamond" w:eastAsia="Garamond" w:hAnsi="Garamond" w:cs="Garamond"/>
      <w:b/>
      <w:bCs/>
      <w:color w:val="000000"/>
      <w:sz w:val="20"/>
      <w:szCs w:val="20"/>
      <w:lang w:eastAsia="en-GB"/>
    </w:rPr>
  </w:style>
  <w:style w:type="paragraph" w:styleId="Revision">
    <w:name w:val="Revision"/>
    <w:hidden/>
    <w:uiPriority w:val="99"/>
    <w:semiHidden/>
    <w:rsid w:val="005149C0"/>
    <w:pPr>
      <w:spacing w:after="0" w:line="240" w:lineRule="auto"/>
    </w:pPr>
  </w:style>
  <w:style w:type="character" w:customStyle="1" w:styleId="Heading1Char">
    <w:name w:val="Heading 1 Char"/>
    <w:basedOn w:val="DefaultParagraphFont"/>
    <w:link w:val="Heading1"/>
    <w:uiPriority w:val="9"/>
    <w:rsid w:val="004049DB"/>
    <w:rPr>
      <w:rFonts w:asciiTheme="majorHAnsi" w:eastAsiaTheme="majorEastAsia" w:hAnsiTheme="majorHAnsi" w:cstheme="majorBidi"/>
      <w:color w:val="2F5496"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rsid w:val="004049DB"/>
    <w:rPr>
      <w:rFonts w:asciiTheme="majorHAnsi" w:eastAsiaTheme="majorEastAsia" w:hAnsiTheme="majorHAnsi" w:cstheme="majorBidi"/>
      <w:color w:val="2F5496"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rsid w:val="004049DB"/>
    <w:rPr>
      <w:rFonts w:eastAsiaTheme="majorEastAsia" w:cstheme="majorBidi"/>
      <w:color w:val="2F5496" w:themeColor="accent1" w:themeShade="BF"/>
      <w:kern w:val="2"/>
      <w:sz w:val="28"/>
      <w:szCs w:val="28"/>
      <w:lang w:val="en-US"/>
      <w14:ligatures w14:val="standardContextual"/>
    </w:rPr>
  </w:style>
  <w:style w:type="character" w:customStyle="1" w:styleId="Heading4Char">
    <w:name w:val="Heading 4 Char"/>
    <w:basedOn w:val="DefaultParagraphFont"/>
    <w:link w:val="Heading4"/>
    <w:uiPriority w:val="9"/>
    <w:semiHidden/>
    <w:rsid w:val="004049DB"/>
    <w:rPr>
      <w:rFonts w:eastAsiaTheme="majorEastAsia" w:cstheme="majorBidi"/>
      <w:i/>
      <w:iCs/>
      <w:color w:val="2F5496" w:themeColor="accent1" w:themeShade="BF"/>
      <w:kern w:val="2"/>
      <w:sz w:val="24"/>
      <w:szCs w:val="24"/>
      <w:lang w:val="en-US"/>
      <w14:ligatures w14:val="standardContextual"/>
    </w:rPr>
  </w:style>
  <w:style w:type="character" w:customStyle="1" w:styleId="Heading5Char">
    <w:name w:val="Heading 5 Char"/>
    <w:basedOn w:val="DefaultParagraphFont"/>
    <w:link w:val="Heading5"/>
    <w:uiPriority w:val="9"/>
    <w:semiHidden/>
    <w:rsid w:val="004049DB"/>
    <w:rPr>
      <w:rFonts w:eastAsiaTheme="majorEastAsia" w:cstheme="majorBidi"/>
      <w:color w:val="2F5496" w:themeColor="accent1" w:themeShade="BF"/>
      <w:kern w:val="2"/>
      <w:sz w:val="24"/>
      <w:szCs w:val="24"/>
      <w:lang w:val="en-US"/>
      <w14:ligatures w14:val="standardContextual"/>
    </w:rPr>
  </w:style>
  <w:style w:type="character" w:customStyle="1" w:styleId="Heading6Char">
    <w:name w:val="Heading 6 Char"/>
    <w:basedOn w:val="DefaultParagraphFont"/>
    <w:link w:val="Heading6"/>
    <w:uiPriority w:val="9"/>
    <w:semiHidden/>
    <w:rsid w:val="004049DB"/>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4049DB"/>
    <w:rPr>
      <w:rFonts w:eastAsiaTheme="majorEastAsia" w:cstheme="majorBidi"/>
      <w:color w:val="595959" w:themeColor="text1" w:themeTint="A6"/>
      <w:kern w:val="2"/>
      <w:sz w:val="24"/>
      <w:szCs w:val="24"/>
      <w:lang w:val="en-US"/>
      <w14:ligatures w14:val="standardContextual"/>
    </w:rPr>
  </w:style>
  <w:style w:type="character" w:customStyle="1" w:styleId="Heading8Char">
    <w:name w:val="Heading 8 Char"/>
    <w:basedOn w:val="DefaultParagraphFont"/>
    <w:link w:val="Heading8"/>
    <w:uiPriority w:val="9"/>
    <w:semiHidden/>
    <w:rsid w:val="004049DB"/>
    <w:rPr>
      <w:rFonts w:eastAsiaTheme="majorEastAsia" w:cstheme="majorBidi"/>
      <w:i/>
      <w:iCs/>
      <w:color w:val="272727" w:themeColor="text1" w:themeTint="D8"/>
      <w:kern w:val="2"/>
      <w:sz w:val="24"/>
      <w:szCs w:val="24"/>
      <w:lang w:val="en-US"/>
      <w14:ligatures w14:val="standardContextual"/>
    </w:rPr>
  </w:style>
  <w:style w:type="character" w:customStyle="1" w:styleId="Heading9Char">
    <w:name w:val="Heading 9 Char"/>
    <w:basedOn w:val="DefaultParagraphFont"/>
    <w:link w:val="Heading9"/>
    <w:uiPriority w:val="9"/>
    <w:semiHidden/>
    <w:rsid w:val="004049DB"/>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4049DB"/>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049DB"/>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4049DB"/>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049DB"/>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4049DB"/>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049DB"/>
    <w:rPr>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4049DB"/>
    <w:rPr>
      <w:i/>
      <w:iCs/>
      <w:color w:val="2F5496" w:themeColor="accent1" w:themeShade="BF"/>
    </w:rPr>
  </w:style>
  <w:style w:type="paragraph" w:styleId="IntenseQuote">
    <w:name w:val="Intense Quote"/>
    <w:basedOn w:val="Normal"/>
    <w:next w:val="Normal"/>
    <w:link w:val="IntenseQuoteChar"/>
    <w:uiPriority w:val="30"/>
    <w:qFormat/>
    <w:rsid w:val="004049D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049DB"/>
    <w:rPr>
      <w:i/>
      <w:iCs/>
      <w:color w:val="2F5496"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4049DB"/>
    <w:rPr>
      <w:b/>
      <w:bCs/>
      <w:smallCaps/>
      <w:color w:val="2F5496" w:themeColor="accent1" w:themeShade="BF"/>
      <w:spacing w:val="5"/>
    </w:rPr>
  </w:style>
  <w:style w:type="paragraph" w:styleId="NoSpacing">
    <w:name w:val="No Spacing"/>
    <w:link w:val="NoSpacingChar"/>
    <w:uiPriority w:val="1"/>
    <w:qFormat/>
    <w:rsid w:val="00C716FC"/>
    <w:pPr>
      <w:spacing w:after="0" w:line="240" w:lineRule="auto"/>
    </w:pPr>
  </w:style>
  <w:style w:type="numbering" w:customStyle="1" w:styleId="NoList1">
    <w:name w:val="No List1"/>
    <w:next w:val="NoList"/>
    <w:uiPriority w:val="99"/>
    <w:semiHidden/>
    <w:unhideWhenUsed/>
    <w:rsid w:val="004E69F3"/>
  </w:style>
  <w:style w:type="character" w:styleId="Hyperlink">
    <w:name w:val="Hyperlink"/>
    <w:basedOn w:val="DefaultParagraphFont"/>
    <w:uiPriority w:val="99"/>
    <w:semiHidden/>
    <w:unhideWhenUsed/>
    <w:rsid w:val="004E69F3"/>
    <w:rPr>
      <w:color w:val="0563C1"/>
      <w:u w:val="single"/>
    </w:rPr>
  </w:style>
  <w:style w:type="character" w:styleId="FollowedHyperlink">
    <w:name w:val="FollowedHyperlink"/>
    <w:basedOn w:val="DefaultParagraphFont"/>
    <w:uiPriority w:val="99"/>
    <w:semiHidden/>
    <w:unhideWhenUsed/>
    <w:rsid w:val="004E69F3"/>
    <w:rPr>
      <w:color w:val="954F72"/>
      <w:u w:val="single"/>
    </w:rPr>
  </w:style>
  <w:style w:type="paragraph" w:customStyle="1" w:styleId="msonormal0">
    <w:name w:val="msonormal"/>
    <w:basedOn w:val="Normal"/>
    <w:rsid w:val="004E69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3">
    <w:name w:val="xl63"/>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en-GB"/>
    </w:rPr>
  </w:style>
  <w:style w:type="paragraph" w:customStyle="1" w:styleId="xl64">
    <w:name w:val="xl64"/>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5">
    <w:name w:val="xl65"/>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xl66">
    <w:name w:val="xl66"/>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xl67">
    <w:name w:val="xl67"/>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4E6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4E69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71">
    <w:name w:val="xl71"/>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4E69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numbering" w:customStyle="1" w:styleId="NoList2">
    <w:name w:val="No List2"/>
    <w:next w:val="NoList"/>
    <w:uiPriority w:val="99"/>
    <w:semiHidden/>
    <w:unhideWhenUsed/>
    <w:rsid w:val="00146E2C"/>
  </w:style>
  <w:style w:type="table" w:customStyle="1" w:styleId="TableGrid1">
    <w:name w:val="Table Grid1"/>
    <w:basedOn w:val="TableNormal"/>
    <w:next w:val="TableGrid"/>
    <w:uiPriority w:val="39"/>
    <w:rsid w:val="00146E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146E2C"/>
    <w:pPr>
      <w:spacing w:after="0" w:line="240" w:lineRule="auto"/>
    </w:pPr>
    <w:rPr>
      <w:rFonts w:ascii="Calibri" w:eastAsia="Times New Roman" w:hAnsi="Calibri" w:cs="Times New Roman"/>
      <w:lang w:eastAsia="en-GB"/>
    </w:rPr>
    <w:tblPr>
      <w:tblCellMar>
        <w:top w:w="0" w:type="dxa"/>
        <w:left w:w="0" w:type="dxa"/>
        <w:bottom w:w="0" w:type="dxa"/>
        <w:right w:w="0" w:type="dxa"/>
      </w:tblCellMar>
    </w:tblPr>
  </w:style>
  <w:style w:type="character" w:styleId="Strong">
    <w:name w:val="Strong"/>
    <w:basedOn w:val="DefaultParagraphFont"/>
    <w:uiPriority w:val="22"/>
    <w:qFormat/>
    <w:rsid w:val="00146E2C"/>
    <w:rPr>
      <w:b/>
      <w:bCs/>
    </w:rPr>
  </w:style>
  <w:style w:type="numbering" w:customStyle="1" w:styleId="NoList3">
    <w:name w:val="No List3"/>
    <w:next w:val="NoList"/>
    <w:uiPriority w:val="99"/>
    <w:semiHidden/>
    <w:unhideWhenUsed/>
    <w:rsid w:val="00196722"/>
  </w:style>
  <w:style w:type="numbering" w:customStyle="1" w:styleId="NoList11">
    <w:name w:val="No List11"/>
    <w:next w:val="NoList"/>
    <w:uiPriority w:val="99"/>
    <w:semiHidden/>
    <w:unhideWhenUsed/>
    <w:rsid w:val="00196722"/>
  </w:style>
  <w:style w:type="table" w:customStyle="1" w:styleId="TableGrid2">
    <w:name w:val="TableGrid2"/>
    <w:rsid w:val="00196722"/>
    <w:pPr>
      <w:spacing w:after="0" w:line="240" w:lineRule="auto"/>
    </w:pPr>
    <w:rPr>
      <w:rFonts w:eastAsia="Times New Roman"/>
      <w:lang w:eastAsia="en-GB"/>
    </w:rPr>
    <w:tblPr>
      <w:tblCellMar>
        <w:top w:w="0" w:type="dxa"/>
        <w:left w:w="0" w:type="dxa"/>
        <w:bottom w:w="0" w:type="dxa"/>
        <w:right w:w="0" w:type="dxa"/>
      </w:tblCellMar>
    </w:tblPr>
  </w:style>
  <w:style w:type="paragraph" w:customStyle="1" w:styleId="CommentSubject1">
    <w:name w:val="Comment Subject1"/>
    <w:basedOn w:val="CommentText"/>
    <w:next w:val="CommentText"/>
    <w:uiPriority w:val="99"/>
    <w:semiHidden/>
    <w:unhideWhenUsed/>
    <w:rsid w:val="00196722"/>
    <w:pPr>
      <w:spacing w:after="160"/>
      <w:ind w:left="0" w:right="0" w:firstLine="0"/>
      <w:jc w:val="left"/>
    </w:pPr>
    <w:rPr>
      <w:rFonts w:ascii="Calibri" w:eastAsia="Calibri" w:hAnsi="Calibri" w:cs="Times New Roman"/>
      <w:b/>
      <w:bCs/>
      <w:color w:val="auto"/>
      <w:lang w:eastAsia="en-US"/>
    </w:rPr>
  </w:style>
  <w:style w:type="numbering" w:customStyle="1" w:styleId="NoList111">
    <w:name w:val="No List111"/>
    <w:next w:val="NoList"/>
    <w:uiPriority w:val="99"/>
    <w:semiHidden/>
    <w:unhideWhenUsed/>
    <w:rsid w:val="00196722"/>
  </w:style>
  <w:style w:type="numbering" w:customStyle="1" w:styleId="NoList21">
    <w:name w:val="No List21"/>
    <w:next w:val="NoList"/>
    <w:uiPriority w:val="99"/>
    <w:semiHidden/>
    <w:unhideWhenUsed/>
    <w:rsid w:val="00196722"/>
  </w:style>
  <w:style w:type="character" w:customStyle="1" w:styleId="CommentSubjectChar1">
    <w:name w:val="Comment Subject Char1"/>
    <w:basedOn w:val="CommentTextChar"/>
    <w:uiPriority w:val="99"/>
    <w:semiHidden/>
    <w:rsid w:val="00196722"/>
    <w:rPr>
      <w:rFonts w:ascii="Garamond" w:eastAsia="Garamond" w:hAnsi="Garamond" w:cs="Garamond"/>
      <w:b/>
      <w:bCs/>
      <w:color w:val="000000"/>
      <w:kern w:val="0"/>
      <w:sz w:val="20"/>
      <w:szCs w:val="20"/>
      <w:lang w:val="en-GB" w:eastAsia="en-GB"/>
      <w14:ligatures w14:val="none"/>
    </w:rPr>
  </w:style>
  <w:style w:type="character" w:customStyle="1" w:styleId="NoSpacingChar">
    <w:name w:val="No Spacing Char"/>
    <w:link w:val="NoSpacing"/>
    <w:uiPriority w:val="1"/>
    <w:locked/>
    <w:rsid w:val="002C700F"/>
  </w:style>
  <w:style w:type="numbering" w:customStyle="1" w:styleId="NoList4">
    <w:name w:val="No List4"/>
    <w:next w:val="NoList"/>
    <w:uiPriority w:val="99"/>
    <w:semiHidden/>
    <w:unhideWhenUsed/>
    <w:rsid w:val="00DD09C4"/>
  </w:style>
  <w:style w:type="table" w:customStyle="1" w:styleId="TableGrid20">
    <w:name w:val="Table Grid2"/>
    <w:basedOn w:val="TableNormal"/>
    <w:next w:val="TableGrid"/>
    <w:uiPriority w:val="39"/>
    <w:rsid w:val="00DD0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D09C4"/>
    <w:pPr>
      <w:spacing w:after="0" w:line="240" w:lineRule="auto"/>
    </w:pPr>
    <w:rPr>
      <w:rFonts w:eastAsiaTheme="minorEastAsia"/>
      <w:lang w:eastAsia="en-GB"/>
    </w:rPr>
    <w:tblPr>
      <w:tblCellMar>
        <w:top w:w="0" w:type="dxa"/>
        <w:left w:w="0" w:type="dxa"/>
        <w:bottom w:w="0" w:type="dxa"/>
        <w:right w:w="0" w:type="dxa"/>
      </w:tblCellMar>
    </w:tblPr>
  </w:style>
  <w:style w:type="numbering" w:customStyle="1" w:styleId="NoList12">
    <w:name w:val="No List12"/>
    <w:next w:val="NoList"/>
    <w:uiPriority w:val="99"/>
    <w:semiHidden/>
    <w:unhideWhenUsed/>
    <w:rsid w:val="00DD09C4"/>
  </w:style>
  <w:style w:type="numbering" w:customStyle="1" w:styleId="NoList22">
    <w:name w:val="No List22"/>
    <w:next w:val="NoList"/>
    <w:uiPriority w:val="99"/>
    <w:semiHidden/>
    <w:unhideWhenUsed/>
    <w:rsid w:val="00DD09C4"/>
  </w:style>
  <w:style w:type="table" w:customStyle="1" w:styleId="TableGrid11">
    <w:name w:val="Table Grid11"/>
    <w:basedOn w:val="TableNormal"/>
    <w:next w:val="TableGrid"/>
    <w:uiPriority w:val="39"/>
    <w:rsid w:val="00DD09C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DD09C4"/>
    <w:pPr>
      <w:spacing w:after="0" w:line="240" w:lineRule="auto"/>
    </w:pPr>
    <w:rPr>
      <w:rFonts w:ascii="Calibri" w:eastAsia="Times New Roman" w:hAnsi="Calibri" w:cs="Times New Roman"/>
      <w:lang w:eastAsia="en-GB"/>
    </w:rPr>
    <w:tblPr>
      <w:tblCellMar>
        <w:top w:w="0" w:type="dxa"/>
        <w:left w:w="0" w:type="dxa"/>
        <w:bottom w:w="0" w:type="dxa"/>
        <w:right w:w="0" w:type="dxa"/>
      </w:tblCellMar>
    </w:tblPr>
  </w:style>
  <w:style w:type="numbering" w:customStyle="1" w:styleId="NoList31">
    <w:name w:val="No List31"/>
    <w:next w:val="NoList"/>
    <w:uiPriority w:val="99"/>
    <w:semiHidden/>
    <w:unhideWhenUsed/>
    <w:rsid w:val="00DD09C4"/>
  </w:style>
  <w:style w:type="numbering" w:customStyle="1" w:styleId="NoList112">
    <w:name w:val="No List112"/>
    <w:next w:val="NoList"/>
    <w:uiPriority w:val="99"/>
    <w:semiHidden/>
    <w:unhideWhenUsed/>
    <w:rsid w:val="00DD09C4"/>
  </w:style>
  <w:style w:type="table" w:customStyle="1" w:styleId="TableGrid21">
    <w:name w:val="TableGrid21"/>
    <w:rsid w:val="00DD09C4"/>
    <w:pPr>
      <w:spacing w:after="0" w:line="240" w:lineRule="auto"/>
    </w:pPr>
    <w:rPr>
      <w:rFonts w:eastAsia="Times New Roman"/>
      <w:lang w:eastAsia="en-GB"/>
    </w:rPr>
    <w:tblPr>
      <w:tblCellMar>
        <w:top w:w="0" w:type="dxa"/>
        <w:left w:w="0" w:type="dxa"/>
        <w:bottom w:w="0" w:type="dxa"/>
        <w:right w:w="0" w:type="dxa"/>
      </w:tblCellMar>
    </w:tblPr>
  </w:style>
  <w:style w:type="numbering" w:customStyle="1" w:styleId="NoList1111">
    <w:name w:val="No List1111"/>
    <w:next w:val="NoList"/>
    <w:uiPriority w:val="99"/>
    <w:semiHidden/>
    <w:unhideWhenUsed/>
    <w:rsid w:val="00DD09C4"/>
  </w:style>
  <w:style w:type="numbering" w:customStyle="1" w:styleId="NoList211">
    <w:name w:val="No List211"/>
    <w:next w:val="NoList"/>
    <w:uiPriority w:val="99"/>
    <w:semiHidden/>
    <w:unhideWhenUsed/>
    <w:rsid w:val="00DD09C4"/>
  </w:style>
  <w:style w:type="numbering" w:customStyle="1" w:styleId="NoList41">
    <w:name w:val="No List41"/>
    <w:next w:val="NoList"/>
    <w:uiPriority w:val="99"/>
    <w:semiHidden/>
    <w:unhideWhenUsed/>
    <w:rsid w:val="00DD09C4"/>
  </w:style>
  <w:style w:type="numbering" w:customStyle="1" w:styleId="NoList121">
    <w:name w:val="No List121"/>
    <w:next w:val="NoList"/>
    <w:uiPriority w:val="99"/>
    <w:semiHidden/>
    <w:unhideWhenUsed/>
    <w:rsid w:val="00DD09C4"/>
  </w:style>
  <w:style w:type="table" w:customStyle="1" w:styleId="TableGrid31">
    <w:name w:val="TableGrid31"/>
    <w:rsid w:val="00DD09C4"/>
    <w:pPr>
      <w:spacing w:after="0" w:line="240" w:lineRule="auto"/>
    </w:pPr>
    <w:rPr>
      <w:rFonts w:eastAsia="Times New Roman"/>
      <w:lang w:eastAsia="en-GB"/>
    </w:rPr>
    <w:tblPr>
      <w:tblCellMar>
        <w:top w:w="0" w:type="dxa"/>
        <w:left w:w="0" w:type="dxa"/>
        <w:bottom w:w="0" w:type="dxa"/>
        <w:right w:w="0" w:type="dxa"/>
      </w:tblCellMar>
    </w:tblPr>
  </w:style>
  <w:style w:type="numbering" w:customStyle="1" w:styleId="NoList1121">
    <w:name w:val="No List1121"/>
    <w:next w:val="NoList"/>
    <w:uiPriority w:val="99"/>
    <w:semiHidden/>
    <w:unhideWhenUsed/>
    <w:rsid w:val="00DD09C4"/>
  </w:style>
  <w:style w:type="numbering" w:customStyle="1" w:styleId="NoList221">
    <w:name w:val="No List221"/>
    <w:next w:val="NoList"/>
    <w:uiPriority w:val="99"/>
    <w:semiHidden/>
    <w:unhideWhenUsed/>
    <w:rsid w:val="00DD09C4"/>
  </w:style>
  <w:style w:type="paragraph" w:styleId="Header">
    <w:name w:val="header"/>
    <w:basedOn w:val="Normal"/>
    <w:link w:val="HeaderChar"/>
    <w:uiPriority w:val="99"/>
    <w:unhideWhenUsed/>
    <w:rsid w:val="00BF7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AE7"/>
  </w:style>
  <w:style w:type="paragraph" w:styleId="Footer">
    <w:name w:val="footer"/>
    <w:basedOn w:val="Normal"/>
    <w:link w:val="FooterChar"/>
    <w:uiPriority w:val="99"/>
    <w:unhideWhenUsed/>
    <w:rsid w:val="00BF7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612</Nr_x002e__x0020_akti>
    <Data_x0020_e_x0020_Krijimit xmlns="0e656187-b300-4fb0-8bf4-3a50f872073c">2026-08-04T07:50:50Z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2026-08-03T00:00:00Z</Date_x0020_protokolli>
    <Titulli xmlns="0e656187-b300-4fb0-8bf4-3a50f872073c">Për disa shtesa dhe ndryshime në vendimin nr.953, datë 29.12.2014, të Këshillit të Ministrave, “Për dispozitat zbatuese të ligjit nr.92/2014, “Për tatimin mbi vlerën e shtuar në Republikën e Shqipërisë”, të ndryshuar”</Titulli>
    <Modifikuesi xmlns="0e656187-b300-4fb0-8bf4-3a50f872073c">Fjora.Cahani</Modifikuesi>
    <Nr_x002e__x0020_prot_x0020_QBZ xmlns="0e656187-b300-4fb0-8bf4-3a50f872073c">1783</Nr_x002e__x0020_prot_x0020_QBZ>
    <Data_x0020_e_x0020_Modifikimit xmlns="0e656187-b300-4fb0-8bf4-3a50f872073c">2026-08-04T11:16:59Z</Data_x0020_e_x0020_Modifikimit>
    <Dekretuar xmlns="0e656187-b300-4fb0-8bf4-3a50f872073c">false</Dekretuar>
    <Data xmlns="0e656187-b300-4fb0-8bf4-3a50f872073c">2026-07-30T00:00:00Z</Data>
    <Nr_x002e__x0020_protokolli_x0020_i_x0020_aktit xmlns="0e656187-b300-4fb0-8bf4-3a50f872073c">4744/1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8E04D19D8D4FA7823475746CAF9F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F8E04D19D8D4FA7823475746CAF9F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F5A9F-2E9A-4405-9E4C-90950B194256}">
  <ds:schemaRefs>
    <ds:schemaRef ds:uri="http://schemas.openxmlformats.org/package/2006/metadata/core-properties"/>
    <ds:schemaRef ds:uri="http://purl.org/dc/terms/"/>
    <ds:schemaRef ds:uri="http://schemas.microsoft.com/office/2006/documentManagement/types"/>
    <ds:schemaRef ds:uri="http://purl.org/dc/dcmitype/"/>
    <ds:schemaRef ds:uri="http://www.w3.org/XML/1998/namespace"/>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CA9FCF85-33B5-4C18-BDC5-A5C1ABAAE9A3}">
  <ds:schemaRefs>
    <ds:schemaRef ds:uri="http://schemas.microsoft.com/sharepoint/v3/contenttype/forms"/>
  </ds:schemaRefs>
</ds:datastoreItem>
</file>

<file path=customXml/itemProps3.xml><?xml version="1.0" encoding="utf-8"?>
<ds:datastoreItem xmlns:ds="http://schemas.openxmlformats.org/officeDocument/2006/customXml" ds:itemID="{B0D3EFC1-BA1A-4E60-945A-ECD99CFAF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7C068A7-2DB1-4440-A7A4-7B6FEB69A229}">
  <ds:schemaRefs>
    <ds:schemaRef ds:uri="http://schemas.microsoft.com/sharepoint/v3/contenttype/forms"/>
  </ds:schemaRefs>
</ds:datastoreItem>
</file>

<file path=customXml/itemProps5.xml><?xml version="1.0" encoding="utf-8"?>
<ds:datastoreItem xmlns:ds="http://schemas.openxmlformats.org/officeDocument/2006/customXml" ds:itemID="{9882769A-E725-48E1-B65C-0CC7AF068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C9AA8B5-F4B2-4FE8-9B9D-CF9BB102A83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3873</Words>
  <Characters>22077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disa shtesa dhe ndryshime në vendimin nr.953, datë 29.12.2014, të Këshillit të Ministrave, “Për dispozitat zbatuese të ligjit nr.92/2014, “Për tatimin mbi vlerën e shtuar në Republikën e Shqipërisë”, të ndryshuar”</vt:lpstr>
    </vt:vector>
  </TitlesOfParts>
  <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nr.953, datë 29.12.2014, të Këshillit të Ministrave, “Për dispozitat zbatuese të ligjit nr.92/2014, “Për tatimin mbi vlerën e shtuar në Republikën e Shqipërisë”, të ndryshuar”</dc:title>
  <dc:creator>Author</dc:creator>
  <cp:lastModifiedBy>Amarilda Muja</cp:lastModifiedBy>
  <cp:revision>7</cp:revision>
  <cp:lastPrinted>2026-07-29T17:23:00Z</cp:lastPrinted>
  <dcterms:created xsi:type="dcterms:W3CDTF">2026-08-04T07:23:00Z</dcterms:created>
  <dcterms:modified xsi:type="dcterms:W3CDTF">2026-08-05T09:05:00Z</dcterms:modified>
</cp:coreProperties>
</file>