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F5EE3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D75B94">
        <w:rPr>
          <w:rFonts w:ascii="Garamond" w:hAnsi="Garamond" w:cs="Garamond"/>
          <w:b/>
          <w:bCs/>
          <w:sz w:val="24"/>
          <w:szCs w:val="24"/>
        </w:rPr>
        <w:t>VENDIM</w:t>
      </w:r>
    </w:p>
    <w:p w14:paraId="30380AE6" w14:textId="03D487F1" w:rsidR="00AC4A96" w:rsidRPr="00D75B94" w:rsidRDefault="00D75B94" w:rsidP="00AC4A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75B9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AC4A96" w:rsidRPr="00D75B94">
        <w:rPr>
          <w:rFonts w:ascii="Garamond" w:hAnsi="Garamond" w:cs="Times New Roman"/>
          <w:b/>
          <w:bCs/>
          <w:color w:val="000000"/>
          <w:sz w:val="24"/>
          <w:szCs w:val="24"/>
        </w:rPr>
        <w:t>Nr. 627, datë 30.7.2026</w:t>
      </w:r>
    </w:p>
    <w:p w14:paraId="7106EAB3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6E3D02" w14:textId="43E89B9F" w:rsidR="00AC4A96" w:rsidRPr="00D75B94" w:rsidRDefault="00AC4A96" w:rsidP="00D10A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Për</w:t>
      </w:r>
      <w:r w:rsidR="00D10A7A" w:rsidRPr="00D75B94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b/>
          <w:bCs/>
          <w:color w:val="000000"/>
          <w:sz w:val="24"/>
          <w:szCs w:val="24"/>
        </w:rPr>
        <w:t>MIRATIMIN E ORGANIZIMIT DHE ZHVILLIMIT TË PROGRAMIT “PAS SHKOLLE” TË KATEGORIVE, KRITEREVE DHE MËNYRËS</w:t>
      </w:r>
      <w:r w:rsidR="00D75B94" w:rsidRPr="00D75B9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b/>
          <w:bCs/>
          <w:color w:val="000000"/>
          <w:sz w:val="24"/>
          <w:szCs w:val="24"/>
        </w:rPr>
        <w:t>SË PËRZGJEDHJES, SHPËRBLIMIT TË TRAJNUESVE, SI DHE MËNYRËS SË FINANCIMIT TË KËTIJ PROGRAMI</w:t>
      </w:r>
    </w:p>
    <w:p w14:paraId="53274CCB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5B9E422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771C4C4" w14:textId="33C9A4FA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3, të nenit 47/1, të ligjit nr.</w:t>
      </w:r>
      <w:r w:rsidR="00D75B9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69/2012, “Për sistemin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të ndryshuar, me propozimin e ministrit të Arsimit, Këshilli i Ministrave</w:t>
      </w:r>
    </w:p>
    <w:p w14:paraId="129679EF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1D07A6D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</w:rPr>
      </w:pPr>
      <w:r w:rsidRPr="00D75B94">
        <w:rPr>
          <w:rFonts w:ascii="Garamond" w:hAnsi="Garamond" w:cs="Garamond"/>
          <w:sz w:val="24"/>
          <w:szCs w:val="24"/>
        </w:rPr>
        <w:t>VENDOSI:</w:t>
      </w:r>
    </w:p>
    <w:p w14:paraId="25F56EB5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53A4D7B1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I. ORGANIZIMI DHE zhvilliMI</w:t>
      </w:r>
      <w:r w:rsidRPr="00D75B94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 xml:space="preserve">i </w:t>
      </w:r>
      <w:bookmarkStart w:id="0" w:name="_GoBack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programi</w:t>
      </w:r>
      <w:bookmarkEnd w:id="0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t “pas shkolle”</w:t>
      </w:r>
    </w:p>
    <w:p w14:paraId="75F37524" w14:textId="4DAC4378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1. Programi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 është i organizuar dhe i strukturuar në veprimtari, që zhvillohen jashtë orarit mësimor të detyruar dhe ka për qëllim përforcimin e të nxënit dhe zhvillimin gjithëpërfshirës të aftësive edukative, sociale, sportive, kulturore dhe krijuese të nxënësve.</w:t>
      </w:r>
    </w:p>
    <w:p w14:paraId="17E1F019" w14:textId="1E22E3DB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2. Programi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</w:t>
      </w:r>
      <w:r w:rsidR="00D75B94" w:rsidRPr="00D75B9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realizohet për nxënësit e regjistruar në institucionet arsimore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publike të arsimit bazë dhe të arsimit të mesëm të lartë.</w:t>
      </w:r>
    </w:p>
    <w:p w14:paraId="51C4B909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aps/>
          <w:color w:val="000000"/>
          <w:sz w:val="24"/>
          <w:szCs w:val="24"/>
        </w:rPr>
      </w:pPr>
      <w:proofErr w:type="spellStart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. KATEGORITË dhe kriteret e TRAJNuesve</w:t>
      </w:r>
    </w:p>
    <w:p w14:paraId="02FB72D4" w14:textId="09FCFBE1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caps/>
          <w:color w:val="000000"/>
          <w:sz w:val="24"/>
          <w:szCs w:val="24"/>
        </w:rPr>
        <w:t>1. P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rogrami </w:t>
      </w:r>
      <w:r w:rsidRPr="00D75B94">
        <w:rPr>
          <w:rFonts w:ascii="Garamond" w:hAnsi="Garamond" w:cs="Times New Roman"/>
          <w:caps/>
          <w:color w:val="000000"/>
          <w:sz w:val="24"/>
          <w:szCs w:val="24"/>
        </w:rPr>
        <w:t>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</w:t>
      </w:r>
      <w:r w:rsidRPr="00D75B94">
        <w:rPr>
          <w:rFonts w:ascii="Garamond" w:hAnsi="Garamond" w:cs="Times New Roman"/>
          <w:caps/>
          <w:color w:val="000000"/>
          <w:sz w:val="24"/>
          <w:szCs w:val="24"/>
        </w:rPr>
        <w:t>”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për veprimtaritë që lidhen me mbështetjen dhe përforcimin e të nxënit, të cilat synojnë konsolidimin e njohurive, aftësive, zhvillimin e kompetencave dhe përmirësimin e arritjeve të nxënësve, zhvillohen nga trajnuesit, të cilët ndahen në kategoritë e mëposhtme:</w:t>
      </w:r>
    </w:p>
    <w:p w14:paraId="0370D95B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a) Mësuesi i punësuar në institucionet arsimore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publike, me kontratë me kohëzgjatje të pacaktuar apo me kohëzgjatje të caktuar;</w:t>
      </w:r>
    </w:p>
    <w:p w14:paraId="1B4F1D3A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b) Individi, i cili plotëson kriteret e përcaktuara në legjislacionin në fuqi për ushtrimin e profesionit të mësuesit, i është nënshtruar provimit të portalit “Mësues për Shqipërinë”, sipas akteve të posaçme që rregullojnë procedurën e konkurrimit në këtë portal dhe ndodhet në listë pritjeje për një vend të lirë pune në institucionet arsimore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publike;</w:t>
      </w:r>
    </w:p>
    <w:p w14:paraId="45210823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c) Individi, i cili ka mbushur moshën e pensionit të pleqërisë dhe ka ushtruar më parë mësimdhënie në institucionet arsimore publike;</w:t>
      </w:r>
    </w:p>
    <w:p w14:paraId="1F41FBA6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ç) Individi, që është diplomuar në fushën e mësuesisë apo në fusha të përafërta në një program të ciklit të dytë të studimeve, në institucione të arsimit të lartë në Republikën e Shqipërisë apo në institucione të huaja të arsimit të lartë, për të cilin është njohur dhe është njësuar diploma e huaj, bazuar në përcaktimet e legjislacionit në fuqi.</w:t>
      </w:r>
    </w:p>
    <w:p w14:paraId="415FD1B1" w14:textId="0A6737A3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2. Programi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shkolle”, për veprimtaritë që lidhen me zhvillimin e aftësive artistike, kulturore, krijuese dhe praktike të nxënësve, zhvillohet nga trajnuesit, të cilët ndahen në kategoritë e mëposhtme:</w:t>
      </w:r>
    </w:p>
    <w:p w14:paraId="13FC4A98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a) Mësuesi, i cili ushtron profesionin e mësuesit në profilet artistike, i punësuar në institucionet arsimore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publike, me kontratë me kohëzgjatje të pacaktuar apo me kohëzgjatje të caktuar; </w:t>
      </w:r>
    </w:p>
    <w:p w14:paraId="50C67425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b) Individi, i cili plotëson kriteret e përcaktuara në legjislacionin në fuqi për ushtrimin e profesionit të mësuesit në profilet artistike, i është nënshtruar provimit të portalit “Mësues për Shqipërinë”, sipas akteve të posaçme që rregullojnë procedurën e konkurrimit në këtë portal dhe ndodhet në listë pritjeje për një vend të lirë pune në institucionet arsimore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publike;</w:t>
      </w:r>
    </w:p>
    <w:p w14:paraId="6862A1DB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c) Individi, i cili ka mbushur moshën e pensionit të pleqërisë dhe ka ushtruar më parë mësimdhënien në profilet artistike në institucionet arsimore publike ose ka ushtruar profesionin në këto profile në institucionet kulturore publike;</w:t>
      </w:r>
    </w:p>
    <w:p w14:paraId="2AE83669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lastRenderedPageBreak/>
        <w:t>ç)</w:t>
      </w:r>
      <w:r w:rsidRPr="00D75B94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Individi, i cili është diplomuar në fushën e mësuesisë apo në programe studimi të ngjashme ose të përafërta me fushën/lëndën e mësimdhënies në arsimin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në profilet artistike, në institucione të arsimit të lartë në Republikën e Shqipërisë apo institucione të huaja të arsimit të lartë, për të cilin është njohur dhe është njësuar diploma e huaj, bazuar në përcaktimet e legjislacionit në fuqi;</w:t>
      </w:r>
    </w:p>
    <w:p w14:paraId="297C2A8B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d) Individi, i cili ka përfunduar një program studimi të ciklit të dytë në fushën e arteve;</w:t>
      </w:r>
    </w:p>
    <w:p w14:paraId="1B78EC84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dh) Artizanë të mjeshtërive të ndryshme të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dijebërjes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dhe zejeve, të regjistruar në Regjistrin Kombëtar të Bartësve të Folklorit ose në Regjistrin e Vlerave të Trashëgimisë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Jomateriale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9164B83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aps/>
          <w:color w:val="000000"/>
          <w:sz w:val="24"/>
          <w:szCs w:val="24"/>
        </w:rPr>
      </w:pPr>
      <w:proofErr w:type="spellStart"/>
      <w:r w:rsidRPr="00D75B94">
        <w:rPr>
          <w:rFonts w:ascii="Garamond" w:hAnsi="Garamond" w:cs="Times New Roman"/>
          <w:bCs/>
          <w:color w:val="000000"/>
          <w:sz w:val="24"/>
          <w:szCs w:val="24"/>
        </w:rPr>
        <w:t>III</w:t>
      </w:r>
      <w:proofErr w:type="spellEnd"/>
      <w:r w:rsidRPr="00D75B94">
        <w:rPr>
          <w:rFonts w:ascii="Garamond" w:hAnsi="Garamond" w:cs="Times New Roman"/>
          <w:bCs/>
          <w:color w:val="000000"/>
          <w:sz w:val="24"/>
          <w:szCs w:val="24"/>
        </w:rPr>
        <w:t>. APLIKIMI I KANDIDATËVE PËR TRAJNUES</w:t>
      </w:r>
    </w:p>
    <w:p w14:paraId="375BA5F9" w14:textId="60BE9C6A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1. Agjencia Kombëtare e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shpall në faqen zyrtare thirrjen për aplikim për kandidatët për trajnues për t’u angazhuar në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shkolle”.</w:t>
      </w:r>
    </w:p>
    <w:p w14:paraId="51FB22F0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2. Kandidatët për trajnues kanë të drejtë të aplikojnë brenda 10 (dhjetë) ditëve nga data e publikimit të shpalljes, sipas përcaktimeve të pikës 1, të këtij kreu.</w:t>
      </w:r>
    </w:p>
    <w:p w14:paraId="2A783717" w14:textId="61B37F8A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3. Kandidati, i cili ushtron profesionin e mësuesit, sipas përcaktimit të shkronjës “a”, të pikës 1, dhe të shkronjës “a”, të pikës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, të këtij vendimi, aplikon për t’u angazhuar në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</w:t>
      </w:r>
      <w:r w:rsidRPr="00D75B94">
        <w:rPr>
          <w:rFonts w:ascii="Garamond" w:hAnsi="Garamond" w:cs="Times New Roman"/>
          <w:caps/>
          <w:color w:val="000000"/>
          <w:sz w:val="24"/>
          <w:szCs w:val="24"/>
        </w:rPr>
        <w:t xml:space="preserve">”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në Sistemin e Menaxhimit të Informacionit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)</w:t>
      </w:r>
      <w:r w:rsidRPr="00D75B94">
        <w:rPr>
          <w:rFonts w:ascii="Garamond" w:hAnsi="Garamond" w:cs="Times New Roman"/>
          <w:caps/>
          <w:color w:val="000000"/>
          <w:sz w:val="24"/>
          <w:szCs w:val="24"/>
        </w:rPr>
        <w:t>.</w:t>
      </w:r>
    </w:p>
    <w:p w14:paraId="60E64864" w14:textId="1E24A0AC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4. Kandidati, sipas përcaktimit të shkronjës “b”, të pikës 1, dhe të shkronjës “b”, të pikës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, të këtij vendimi, aplikon për t’u angazhuar në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shkolle”, duke përzgjedhur opsionin përkatës në shërbimin elektronik “aplikim për konkurrim për punësim”, “Mësues për Shqipërinë”, në portalin “</w:t>
      </w:r>
      <w:r w:rsidRPr="00D75B94">
        <w:rPr>
          <w:rFonts w:ascii="Garamond" w:hAnsi="Garamond" w:cs="Times New Roman"/>
          <w:i/>
          <w:iCs/>
          <w:sz w:val="24"/>
          <w:szCs w:val="24"/>
        </w:rPr>
        <w:t>e-</w:t>
      </w:r>
      <w:proofErr w:type="spellStart"/>
      <w:r w:rsidRPr="00D75B94">
        <w:rPr>
          <w:rFonts w:ascii="Garamond" w:hAnsi="Garamond" w:cs="Times New Roman"/>
          <w:i/>
          <w:iCs/>
          <w:sz w:val="24"/>
          <w:szCs w:val="24"/>
        </w:rPr>
        <w:t>Albania</w:t>
      </w:r>
      <w:proofErr w:type="spellEnd"/>
      <w:r w:rsidRPr="00D75B94">
        <w:rPr>
          <w:rFonts w:ascii="Garamond" w:hAnsi="Garamond" w:cs="Times New Roman"/>
          <w:sz w:val="24"/>
          <w:szCs w:val="24"/>
        </w:rPr>
        <w:t xml:space="preserve">”. </w:t>
      </w:r>
    </w:p>
    <w:p w14:paraId="7D7418C3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caps/>
          <w:color w:val="000000"/>
          <w:sz w:val="24"/>
          <w:szCs w:val="24"/>
        </w:rPr>
        <w:t>5. K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andidatët për trajnues të kategorive të tjera, të përcaktuara në pikat 1 dhe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të këtij vendimi, dorëzojnë dosjen e aplikimit në zyrën vendore të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(në vijim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), nën juridiksionin e së cilës ndodhet institucioni arsimor.</w:t>
      </w:r>
    </w:p>
    <w:p w14:paraId="69E6FB61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6. Të dhënat elektronike të dosjes për aplikimin e kandidatëve, sipas përcaktimit të shkronjave “a” dhe “b”, të pikave 1 dhe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të këtij vendimi, merren përmes ndërveprimit nga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-ja ose nga portali “Mësues për Shqipërinë”.</w:t>
      </w:r>
    </w:p>
    <w:p w14:paraId="5D46B2E5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sz w:val="24"/>
          <w:szCs w:val="24"/>
        </w:rPr>
      </w:pPr>
      <w:r w:rsidRPr="00D75B94">
        <w:rPr>
          <w:rFonts w:ascii="Garamond" w:hAnsi="Garamond" w:cs="Times New Roman"/>
          <w:sz w:val="24"/>
          <w:szCs w:val="24"/>
        </w:rPr>
        <w:t xml:space="preserve">7. Dosja e aplikimit për kandidatët, sipas përcaktimit të shkronjave “c”, “ç” dhe “d”, të pikës 2, të kreut </w:t>
      </w:r>
      <w:proofErr w:type="spellStart"/>
      <w:r w:rsidRPr="00D75B94">
        <w:rPr>
          <w:rFonts w:ascii="Garamond" w:hAnsi="Garamond" w:cs="Times New Roman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sz w:val="24"/>
          <w:szCs w:val="24"/>
        </w:rPr>
        <w:t>, të këtij vendimi, përmban dokumentacionin e mëposhtëm:</w:t>
      </w:r>
    </w:p>
    <w:p w14:paraId="7C49E24A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sz w:val="24"/>
          <w:szCs w:val="24"/>
        </w:rPr>
        <w:t>a) Kopjen e diplomës/</w:t>
      </w:r>
      <w:proofErr w:type="spellStart"/>
      <w:r w:rsidRPr="00D75B94">
        <w:rPr>
          <w:rFonts w:ascii="Garamond" w:hAnsi="Garamond" w:cs="Times New Roman"/>
          <w:sz w:val="24"/>
          <w:szCs w:val="24"/>
        </w:rPr>
        <w:t>ave</w:t>
      </w:r>
      <w:proofErr w:type="spellEnd"/>
      <w:r w:rsidRPr="00D75B94">
        <w:rPr>
          <w:rFonts w:ascii="Garamond" w:hAnsi="Garamond" w:cs="Times New Roman"/>
          <w:sz w:val="24"/>
          <w:szCs w:val="24"/>
        </w:rPr>
        <w:t xml:space="preserve"> të arsimit të lartë dhe listës së notave/</w:t>
      </w:r>
      <w:proofErr w:type="spellStart"/>
      <w:r w:rsidRPr="00D75B94">
        <w:rPr>
          <w:rFonts w:ascii="Garamond" w:hAnsi="Garamond" w:cs="Times New Roman"/>
          <w:sz w:val="24"/>
          <w:szCs w:val="24"/>
        </w:rPr>
        <w:t>suplement</w:t>
      </w:r>
      <w:proofErr w:type="spellEnd"/>
      <w:r w:rsidRPr="00D75B94">
        <w:rPr>
          <w:rFonts w:ascii="Garamond" w:hAnsi="Garamond" w:cs="Times New Roman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i diplomës; </w:t>
      </w:r>
    </w:p>
    <w:p w14:paraId="397B2EB0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b) Vërtetimin mjeko-ligjor;</w:t>
      </w:r>
    </w:p>
    <w:p w14:paraId="45BAEEE1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c) Certifikatën e gjendjes gjyqësore (dëshmi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penaliteti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2F6AF885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ç) Vërtetimin nga prokuroria, që kandidati nuk është në ndjekje penale për kryerjen e një vepre penale;</w:t>
      </w:r>
    </w:p>
    <w:p w14:paraId="35CCC46F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d) Vërtetimin nga gjykata, që kandidati nuk është i dënuar me vendim gjyqësor të formës së prerë për kryerjen e një vepre penale;</w:t>
      </w:r>
    </w:p>
    <w:p w14:paraId="0B98A00F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dh) Kopjen e certifikatave/dëshmive për trajnime të kryera (nëse ka);</w:t>
      </w:r>
    </w:p>
    <w:p w14:paraId="794108BB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e) Deklaratën nga kandidati për autorizimin e institucionit arsimor, që të shqyrtojë vërtetësinë e dokumenteve të paraqitura;</w:t>
      </w:r>
    </w:p>
    <w:p w14:paraId="4EF8F15B" w14:textId="5403C514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ë) Vërtetimin e pensionit për kandidatët, sipas përcaktimit të</w:t>
      </w:r>
      <w:r w:rsidR="00D75B94" w:rsidRPr="00D75B9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shkronjës “c”, të pikës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, të këtij vendimi.</w:t>
      </w:r>
    </w:p>
    <w:p w14:paraId="3F5020FA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8. Dosja e aplikimit për kandidatët, sipas përcaktimit të shkronjës “dh”, të pikës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, përmban dokumentacionin e mëposhtëm:</w:t>
      </w:r>
    </w:p>
    <w:p w14:paraId="000DE666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a) Vërtetimin e lëshuar nga Qendra Kombëtare e Veprimtarive Tradicionale, që janë pjesë e Regjistrit Kombëtar të Bartësve të Folklorit ose Regjistrit të Vlerave të Trashëgimisë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Jomateriale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04C86C9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b) Certifikatën e gjendjes gjyqësore (dëshmi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penaliteti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02DB9B8D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c) Vërtetimin nga prokuroria, që kandidati nuk është në ndjekje penale për kryerjen e një vepre penale;</w:t>
      </w:r>
    </w:p>
    <w:p w14:paraId="3DEB18C2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ç) Vërtetimin nga gjykata, që kandidati nuk është i dënuar me vendim gjyqësor të formës së prerë për kryerjen e një vepre penale; </w:t>
      </w:r>
    </w:p>
    <w:p w14:paraId="7F21AE94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d) Kopjen e certifikatave/dëshmive për trajnime të kryera (nëse ka);</w:t>
      </w:r>
    </w:p>
    <w:p w14:paraId="4A336E62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dh) Deklaratën nga kandidati për autorizimin e institucionit arsimor, që të shqyrtojë vërtetësinë e dokumenteve të paraqitura.</w:t>
      </w:r>
    </w:p>
    <w:p w14:paraId="321E80F1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aps/>
          <w:color w:val="000000"/>
          <w:sz w:val="24"/>
          <w:szCs w:val="24"/>
        </w:rPr>
      </w:pPr>
      <w:proofErr w:type="spellStart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lastRenderedPageBreak/>
        <w:t>IV</w:t>
      </w:r>
      <w:proofErr w:type="spellEnd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. MËNYRA E PËRZGJEDHJES SË TRAJNUESVE</w:t>
      </w:r>
    </w:p>
    <w:p w14:paraId="57456123" w14:textId="143D9956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1. Kandidatëve, mësues të arsimit fillor, të punësuar në institucionin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 përkatës, u jepet përparësi për angazhimin në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shkolle”, që zhvillohet në klasat e arsimit fillor, për veprimtaritë që lidhen me mbështetjen dhe përforcimin e të nxënit. Në mungesë të kandidatit të interesuar, kanë të drejtë të aplikojnë për t’u angazhuar në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shkolle” mësuesit e arsimit të mesëm të ulët të institucionin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 përkatës.</w:t>
      </w:r>
    </w:p>
    <w:p w14:paraId="1BAC4F6A" w14:textId="2EA1F079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2. Kandidatëve, mësues të profileve përkatëse, sipas veprimtarive, të punësuar në institucionin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 përkatës, u jepet përparësi për angazhimin në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shkolle”, që zhvillohet në arsimin e mesëm të ulët, për veprimtaritë që lidhen me zhvillimin e aftësive artistike, kulturore, krijuese dhe praktike të nxënësve.</w:t>
      </w:r>
    </w:p>
    <w:p w14:paraId="3C6F44DD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3. Kandidatët e përcaktuar në pikat 1 dhe 2, të këtij kreu, kanë të drejtë të aplikojnë vetëm në institucionin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publik, në të cilin janë të punësuar.</w:t>
      </w:r>
    </w:p>
    <w:p w14:paraId="13B1A456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4. Pikëzimi i dosjeve dhe përzgjedhja e kandidatit, të përcaktuar në shkronjën “a”, të pikës 1, dhe në shkronjën “a”, të pikës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të këtij vendimi, të punësuar në institucionin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 përkatës, bëhet nga një komision në nivel shkolle, me 3 (tre) anëtarë me përbërje, si më poshtë:</w:t>
      </w:r>
    </w:p>
    <w:p w14:paraId="20FA26C0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a) Drejtori i shkollës;</w:t>
      </w:r>
    </w:p>
    <w:p w14:paraId="37AD4D5F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b) Një mësues i zgjedhur nga këshilli i mësuesve;</w:t>
      </w:r>
    </w:p>
    <w:p w14:paraId="0E7E0324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c) Kryetari i këshillit të prindërve të institucionit.</w:t>
      </w:r>
    </w:p>
    <w:p w14:paraId="134B3673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5. Në rast se numri i aplikimeve është më i ulët se numri i kërkuar nga institucioni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publik, drejtori i shkollës përcjell me shkresë zyrtare në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kërkesën për plotësimin e vendeve të lira.</w:t>
      </w:r>
    </w:p>
    <w:p w14:paraId="4774A05C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6. Kandidati që ka konkurruar në portalin “Mësues për Shqipërinë”, të përcaktuar në shkronjën “b”, të pikës 1, dhe në shkronjën “b”, të pikës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të këtij vendimi, përzgjidhet në përputhje me profilin e mësuesit të kërkuar nga institucioni arsimor, duke respektuar renditjen e tyre në portal, sipas pikëve totale të fituara. Procedura për angazhimin e trajnuesit kryhet nga komisioni </w:t>
      </w:r>
      <w:proofErr w:type="spellStart"/>
      <w:r w:rsidRPr="00D75B94">
        <w:rPr>
          <w:rFonts w:ascii="Garamond" w:hAnsi="Garamond" w:cs="Times New Roman"/>
          <w:i/>
          <w:iCs/>
          <w:color w:val="000000"/>
          <w:sz w:val="24"/>
          <w:szCs w:val="24"/>
        </w:rPr>
        <w:t>ad</w:t>
      </w:r>
      <w:proofErr w:type="spellEnd"/>
      <w:r w:rsidRPr="00D75B94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5B94">
        <w:rPr>
          <w:rFonts w:ascii="Garamond" w:hAnsi="Garamond" w:cs="Times New Roman"/>
          <w:i/>
          <w:iCs/>
          <w:color w:val="000000"/>
          <w:sz w:val="24"/>
          <w:szCs w:val="24"/>
        </w:rPr>
        <w:t>hoc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i ngritur nga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-ja, i cili përbëhet nga drejtuesi i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-së dhe nga dy anëtarë.</w:t>
      </w:r>
    </w:p>
    <w:p w14:paraId="6038C74E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7. Pikëzimi i dosjeve për kandidatët e përcaktuar në shkronjat “c” dhe “ç”, të pikës 1, dhe në shkronjat “c”, “ç”, “d” dhe “dh”, të pikës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të këtij vendimi, bëhet nga një komision vlerësimi </w:t>
      </w:r>
      <w:proofErr w:type="spellStart"/>
      <w:r w:rsidRPr="00D75B94">
        <w:rPr>
          <w:rFonts w:ascii="Garamond" w:hAnsi="Garamond" w:cs="Times New Roman"/>
          <w:i/>
          <w:iCs/>
          <w:color w:val="000000"/>
          <w:sz w:val="24"/>
          <w:szCs w:val="24"/>
        </w:rPr>
        <w:t>ad</w:t>
      </w:r>
      <w:proofErr w:type="spellEnd"/>
      <w:r w:rsidRPr="00D75B94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75B94">
        <w:rPr>
          <w:rFonts w:ascii="Garamond" w:hAnsi="Garamond" w:cs="Times New Roman"/>
          <w:i/>
          <w:iCs/>
          <w:color w:val="000000"/>
          <w:sz w:val="24"/>
          <w:szCs w:val="24"/>
        </w:rPr>
        <w:t>hoc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i ngritur nga zyra vendore e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i cili përbëhet nga 3 (tre) anëtarë, nga të cilët dy janë përfaqësues të zyrës vendore arsimore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dhe 1 (një) përfaqësues nga drejtoria rajonale arsimore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D42EC06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8. Anëtarët e komisionit të vlerësimit nuk marrin pjesë në shqyrtimin dhe vlerësimin e dosjeve të personave me të cilët kanë konflikt interesi. Deklarimi dhe konstatimi i konfliktit të interesit bëhet sipas procedurave të përcaktuara në legjislacionin në fuqi për konfliktin e interesit.</w:t>
      </w:r>
    </w:p>
    <w:p w14:paraId="0B65A994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9. Komisioni i vlerësimit kryen vlerësimin dhe pikëzimin e dosjes së kandidatit, sipas kritereve dhe metodologjisë, të përcaktuar me urdhër të ministrit përgjegjës për arsimin.</w:t>
      </w:r>
    </w:p>
    <w:p w14:paraId="56274EEF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10. Vendimet e komisionit merren me shumicën e të gjithë anëtarëve.</w:t>
      </w:r>
    </w:p>
    <w:p w14:paraId="3D0BFB32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11. Përzgjedhja e kandidatëve të përcaktuar në pikën 6, të këtij kreu, bëhet sipas renditjes në pikat 1 dhe 2, të kreut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të këtij vendimi. </w:t>
      </w:r>
    </w:p>
    <w:p w14:paraId="0FB074E0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12. Procedura 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ankimimit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bëhet sipas përcaktimeve të Kodit të Procedurave Administrative.</w:t>
      </w:r>
    </w:p>
    <w:p w14:paraId="7F806254" w14:textId="01486AE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13. Në rast mungese të kandidatit ose largimit të tij, Agjencia Kombëtare e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rishpall thirrjen për trajnues, në kuadër të programit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shkolle”.</w:t>
      </w:r>
    </w:p>
    <w:p w14:paraId="7B49301D" w14:textId="2E44210B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14. Pas përzgjedhjes së trajnuesit, lidhet kontrata e shërbimit ndërmjet tij dhe institucionit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, ku trajnuesi angazhohet për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shkolle”.</w:t>
      </w:r>
    </w:p>
    <w:p w14:paraId="41C7D5A0" w14:textId="03ABE84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aps/>
          <w:color w:val="000000"/>
          <w:sz w:val="24"/>
          <w:szCs w:val="24"/>
        </w:rPr>
      </w:pPr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V.</w:t>
      </w:r>
      <w:r w:rsidR="00D75B94"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MËNYRA E FINANCIMIT dhe shpërblimi i trajnuesve PëR PROGRAMIn “PAS SHKOLLE”</w:t>
      </w:r>
    </w:p>
    <w:p w14:paraId="2A5B362A" w14:textId="62BE51B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1. Programi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shkolle” financohet nga fondi buxhetor i miratuar për këtë qëllim, për çdo vit buxhetor, nëpërmjet akordimit të fondeve për zyrat vendore të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për realizimin e këtij programi.</w:t>
      </w:r>
    </w:p>
    <w:p w14:paraId="0839B756" w14:textId="67292098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lastRenderedPageBreak/>
        <w:t>2. Shpërblimi i trajnuesve të programit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 trajtohet si pagesë për shërbim të veçantë arsimor, të kryer jashtë detyrimeve, që rrjedhin nga kontrata e punës.</w:t>
      </w:r>
    </w:p>
    <w:p w14:paraId="293B1C0F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3. Për shkollat me status të veçantë, fondi për pagesën e mësuesve të angazhuar në program akordohet drejtpërdrejt në buxhetin e institucionit arsimor përkatës.</w:t>
      </w:r>
    </w:p>
    <w:p w14:paraId="5BB03FAB" w14:textId="1462DAF9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4. Pagesa për çdo orë për zbatimin e programit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 për trajnuesit, për veprimtaritë që zhvillohen jashtë orarit mësimor të detyruar, është 1 000 (një mijë) lekë. Shpërblimi për realizimin e programit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shkolle”, për trajnuesit e punësuar në institucionet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publike, nuk përbën pjesë të pagës mujore dhe nuk ndikon në ngarkesën mësimore të detyrueshme.</w:t>
      </w:r>
    </w:p>
    <w:p w14:paraId="13876342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aps/>
          <w:color w:val="000000"/>
          <w:sz w:val="24"/>
          <w:szCs w:val="24"/>
        </w:rPr>
      </w:pPr>
      <w:proofErr w:type="spellStart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VI</w:t>
      </w:r>
      <w:proofErr w:type="spellEnd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. MONITORIMI, RAPORTIMI DHE ADMINISTRIMI I DOKUMENTACIONIT</w:t>
      </w:r>
    </w:p>
    <w:p w14:paraId="4BF7902D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1. Institucioni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 mban dokumentacionin përkatës për zhvillimin e veprimtarive, pjesëmarrjen e nxënësve dhe realizimin e orëve, sipas formatit të miratuar nga Agjencia Kombëtare e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362E6D6" w14:textId="050ABA5B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2. Institucioni arsimor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 administron portofolin digjital të arritjeve të nxënësve pjesëmarrës në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shkolle”.</w:t>
      </w:r>
    </w:p>
    <w:p w14:paraId="343E8D70" w14:textId="60F685E2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-ja raporton periodikisht në drejtorinë rajonale të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për realizimin e programit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shkolle”, përfshirë numrin e institucioneve arsimore përfituese, numrin e trajnuesve, numrin e nxënësve pjesëmarrës, veprimtaritë e zhvilluara dhe realizimin e fondit të akorduar.</w:t>
      </w:r>
    </w:p>
    <w:p w14:paraId="5EC4D887" w14:textId="2BE88B59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4. Drejtoria rajonale e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monitoron realizimin e programit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shkolle” dhe raporton periodikisht në Agjencinë Kombëtare të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, e cila raporton në ministrinë përgjegjëse për arsimin.</w:t>
      </w:r>
    </w:p>
    <w:p w14:paraId="40B3A0E3" w14:textId="27E49296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5. Realizimi i programit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shkolle” është objekt monitorimi dhe kontrolli nga drejtoritë rajonale të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dhe nga Agjencia Kombëtare e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630093E" w14:textId="047631E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6. Zbatimi i programit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 vlerësohet mbi bazën e treguesve që lidhen me numrin e institucioneve arsimore përfituese, numrin e trajnuesve, numrin dhe frekuentimin e nxënësve pjesëmarrës, realizimin e veprimtarive, nivelin e përdorimit të fondit, shtrirjen territoriale dhe rezultatet e arritura.</w:t>
      </w:r>
    </w:p>
    <w:p w14:paraId="3BDF7520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aps/>
          <w:color w:val="000000"/>
          <w:sz w:val="24"/>
          <w:szCs w:val="24"/>
        </w:rPr>
      </w:pPr>
      <w:proofErr w:type="spellStart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VII</w:t>
      </w:r>
      <w:proofErr w:type="spellEnd"/>
      <w:r w:rsidRPr="00D75B94">
        <w:rPr>
          <w:rFonts w:ascii="Garamond" w:hAnsi="Garamond" w:cs="Times New Roman"/>
          <w:bCs/>
          <w:caps/>
          <w:color w:val="000000"/>
          <w:sz w:val="24"/>
          <w:szCs w:val="24"/>
        </w:rPr>
        <w:t>. DISPOZITA TË FUNDIT</w:t>
      </w:r>
    </w:p>
    <w:p w14:paraId="069D3228" w14:textId="4C1F1B0F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1. Përjashtimisht, për vitin shkollor 2026</w:t>
      </w:r>
      <w:r w:rsidR="00D75B94">
        <w:rPr>
          <w:rFonts w:ascii="Garamond" w:hAnsi="Garamond" w:cs="Times New Roman"/>
          <w:color w:val="000000"/>
          <w:sz w:val="24"/>
          <w:szCs w:val="24"/>
        </w:rPr>
        <w:t>–</w:t>
      </w:r>
      <w:r w:rsidRPr="00D75B94">
        <w:rPr>
          <w:rFonts w:ascii="Garamond" w:hAnsi="Garamond" w:cs="Times New Roman"/>
          <w:color w:val="000000"/>
          <w:sz w:val="24"/>
          <w:szCs w:val="24"/>
        </w:rPr>
        <w:t>2027, kërkesa për aplikim për t’u angazhuar në programin “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shkolle” për mësuesin e klasifikuar në portalin “Mësues për Shqipërinë”, kryhet në rrugë elektronike.</w:t>
      </w:r>
    </w:p>
    <w:p w14:paraId="5799E0BA" w14:textId="0602C9AE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>2. Vendimi nr.</w:t>
      </w:r>
      <w:r w:rsidR="00D75B9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5B94">
        <w:rPr>
          <w:rFonts w:ascii="Garamond" w:hAnsi="Garamond" w:cs="Times New Roman"/>
          <w:color w:val="000000"/>
          <w:sz w:val="24"/>
          <w:szCs w:val="24"/>
        </w:rPr>
        <w:t>606, datë 14.9.2022, i Këshillit të Ministrave</w:t>
      </w:r>
      <w:r w:rsidR="00D75B94">
        <w:rPr>
          <w:rFonts w:ascii="Garamond" w:hAnsi="Garamond" w:cs="Times New Roman"/>
          <w:color w:val="000000"/>
          <w:sz w:val="24"/>
          <w:szCs w:val="24"/>
        </w:rPr>
        <w:t>,</w:t>
      </w: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“Për zbatimin e programit </w:t>
      </w:r>
      <w:r w:rsidR="00D75B94">
        <w:rPr>
          <w:rFonts w:ascii="Garamond" w:hAnsi="Garamond" w:cs="Times New Roman"/>
          <w:color w:val="000000"/>
          <w:sz w:val="24"/>
          <w:szCs w:val="24"/>
        </w:rPr>
        <w:t>‘</w:t>
      </w:r>
      <w:r w:rsidR="005D2A0C" w:rsidRPr="00D75B94">
        <w:rPr>
          <w:rFonts w:ascii="Garamond" w:hAnsi="Garamond" w:cs="Times New Roman"/>
          <w:color w:val="000000"/>
          <w:sz w:val="24"/>
          <w:szCs w:val="24"/>
        </w:rPr>
        <w:t xml:space="preserve">Pas </w:t>
      </w:r>
      <w:r w:rsidRPr="00D75B94">
        <w:rPr>
          <w:rFonts w:ascii="Garamond" w:hAnsi="Garamond" w:cs="Times New Roman"/>
          <w:color w:val="000000"/>
          <w:sz w:val="24"/>
          <w:szCs w:val="24"/>
        </w:rPr>
        <w:t>shkolle</w:t>
      </w:r>
      <w:r w:rsidR="00D75B94">
        <w:rPr>
          <w:rFonts w:ascii="Garamond" w:hAnsi="Garamond" w:cs="Times New Roman"/>
          <w:color w:val="000000"/>
          <w:sz w:val="24"/>
          <w:szCs w:val="24"/>
        </w:rPr>
        <w:t>’”, i ndryshuar, shfuqizohet.</w:t>
      </w:r>
    </w:p>
    <w:p w14:paraId="454F2240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3. Ngarkohen Ministria e Arsimit, Agjencia Kombëtare e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drejtoritë rajonale të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dhe institucionet arsimore </w:t>
      </w:r>
      <w:proofErr w:type="spellStart"/>
      <w:r w:rsidRPr="00D75B94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 publike për zbatimin e këtij vendimi.</w:t>
      </w:r>
    </w:p>
    <w:p w14:paraId="07E1D38F" w14:textId="7EA887AB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Times New Roman"/>
          <w:color w:val="000000"/>
          <w:sz w:val="24"/>
          <w:szCs w:val="24"/>
        </w:rPr>
        <w:t xml:space="preserve">Ky vendim </w:t>
      </w:r>
      <w:r w:rsidR="00D75B94">
        <w:rPr>
          <w:rFonts w:ascii="Garamond" w:hAnsi="Garamond" w:cs="Times New Roman"/>
          <w:color w:val="000000"/>
          <w:sz w:val="24"/>
          <w:szCs w:val="24"/>
        </w:rPr>
        <w:t>hyn në fuqi pas botimit në Fletoren Zyrtare</w:t>
      </w:r>
      <w:r w:rsidRPr="00D75B9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D7DD469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5F4ABA93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D75B94">
        <w:rPr>
          <w:rFonts w:ascii="Garamond" w:hAnsi="Garamond" w:cs="Garamond"/>
          <w:color w:val="000000"/>
          <w:sz w:val="24"/>
          <w:szCs w:val="24"/>
        </w:rPr>
        <w:t>KRYEMINISTËR</w:t>
      </w:r>
    </w:p>
    <w:p w14:paraId="50E4921C" w14:textId="77777777" w:rsidR="00AC4A96" w:rsidRPr="00D75B94" w:rsidRDefault="00AC4A96" w:rsidP="00AC4A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75B9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D75B94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6BC62DE9" w14:textId="77777777" w:rsidR="00AC4A96" w:rsidRPr="00D75B94" w:rsidRDefault="00AC4A96" w:rsidP="00AC4A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1841EB" w14:textId="77777777" w:rsidR="00941FB4" w:rsidRPr="00D75B94" w:rsidRDefault="00941FB4" w:rsidP="00AC4A96"/>
    <w:sectPr w:rsidR="00941FB4" w:rsidRPr="00D75B94" w:rsidSect="00941FB4">
      <w:headerReference w:type="default" r:id="rId11"/>
      <w:footerReference w:type="default" r:id="rId12"/>
      <w:pgSz w:w="11906" w:h="16838" w:code="9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841F2" w14:textId="77777777" w:rsidR="00305D12" w:rsidRDefault="00305D12" w:rsidP="00ED3385">
      <w:pPr>
        <w:spacing w:after="0" w:line="240" w:lineRule="auto"/>
      </w:pPr>
      <w:r>
        <w:separator/>
      </w:r>
    </w:p>
  </w:endnote>
  <w:endnote w:type="continuationSeparator" w:id="0">
    <w:p w14:paraId="201841F3" w14:textId="77777777" w:rsidR="00305D12" w:rsidRDefault="00305D12" w:rsidP="00ED3385">
      <w:pPr>
        <w:spacing w:after="0" w:line="240" w:lineRule="auto"/>
      </w:pPr>
      <w:r>
        <w:continuationSeparator/>
      </w:r>
    </w:p>
  </w:endnote>
  <w:endnote w:type="continuationNotice" w:id="1">
    <w:p w14:paraId="379C0481" w14:textId="77777777" w:rsidR="0007707F" w:rsidRDefault="000770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789903"/>
      <w:docPartObj>
        <w:docPartGallery w:val="Page Numbers (Bottom of Page)"/>
        <w:docPartUnique/>
      </w:docPartObj>
    </w:sdtPr>
    <w:sdtEndPr/>
    <w:sdtContent>
      <w:p w14:paraId="201841F4" w14:textId="3DED3C78" w:rsidR="00305D12" w:rsidRDefault="00305D12">
        <w:pPr>
          <w:pStyle w:val="Footer"/>
          <w:jc w:val="right"/>
        </w:pPr>
        <w:r w:rsidRPr="00941FB4">
          <w:rPr>
            <w:rFonts w:ascii="Times New Roman" w:hAnsi="Times New Roman" w:cs="Times New Roman"/>
            <w:sz w:val="24"/>
          </w:rPr>
          <w:fldChar w:fldCharType="begin"/>
        </w:r>
        <w:r w:rsidRPr="00941FB4">
          <w:rPr>
            <w:rFonts w:ascii="Times New Roman" w:hAnsi="Times New Roman" w:cs="Times New Roman"/>
            <w:sz w:val="24"/>
          </w:rPr>
          <w:instrText>PAGE   \* MERGEFORMAT</w:instrText>
        </w:r>
        <w:r w:rsidRPr="00941FB4">
          <w:rPr>
            <w:rFonts w:ascii="Times New Roman" w:hAnsi="Times New Roman" w:cs="Times New Roman"/>
            <w:sz w:val="24"/>
          </w:rPr>
          <w:fldChar w:fldCharType="separate"/>
        </w:r>
        <w:r w:rsidR="005D2A0C" w:rsidRPr="005D2A0C">
          <w:rPr>
            <w:rFonts w:ascii="Times New Roman" w:hAnsi="Times New Roman" w:cs="Times New Roman"/>
            <w:noProof/>
            <w:sz w:val="24"/>
            <w:lang w:val="en-GB"/>
          </w:rPr>
          <w:t>1</w:t>
        </w:r>
        <w:r w:rsidRPr="00941FB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01841F5" w14:textId="77777777" w:rsidR="00305D12" w:rsidRDefault="00305D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841F0" w14:textId="77777777" w:rsidR="00305D12" w:rsidRDefault="00305D12" w:rsidP="00ED3385">
      <w:pPr>
        <w:spacing w:after="0" w:line="240" w:lineRule="auto"/>
      </w:pPr>
      <w:r>
        <w:separator/>
      </w:r>
    </w:p>
  </w:footnote>
  <w:footnote w:type="continuationSeparator" w:id="0">
    <w:p w14:paraId="201841F1" w14:textId="77777777" w:rsidR="00305D12" w:rsidRDefault="00305D12" w:rsidP="00ED3385">
      <w:pPr>
        <w:spacing w:after="0" w:line="240" w:lineRule="auto"/>
      </w:pPr>
      <w:r>
        <w:continuationSeparator/>
      </w:r>
    </w:p>
  </w:footnote>
  <w:footnote w:type="continuationNotice" w:id="1">
    <w:p w14:paraId="0B44D256" w14:textId="77777777" w:rsidR="0007707F" w:rsidRDefault="000770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256BB" w14:textId="77777777" w:rsidR="0007707F" w:rsidRDefault="000770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5F4E"/>
    <w:multiLevelType w:val="hybridMultilevel"/>
    <w:tmpl w:val="0F1E76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81532"/>
    <w:multiLevelType w:val="hybridMultilevel"/>
    <w:tmpl w:val="B4140544"/>
    <w:lvl w:ilvl="0" w:tplc="FFFFFFFF">
      <w:start w:val="1"/>
      <w:numFmt w:val="decimal"/>
      <w:lvlText w:val="%1."/>
      <w:lvlJc w:val="left"/>
      <w:pPr>
        <w:ind w:left="24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097E4C08"/>
    <w:multiLevelType w:val="hybridMultilevel"/>
    <w:tmpl w:val="2F8A310E"/>
    <w:lvl w:ilvl="0" w:tplc="667E4EA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40091"/>
    <w:multiLevelType w:val="hybridMultilevel"/>
    <w:tmpl w:val="7DD01C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67ADB"/>
    <w:multiLevelType w:val="hybridMultilevel"/>
    <w:tmpl w:val="7DD01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8419D"/>
    <w:multiLevelType w:val="hybridMultilevel"/>
    <w:tmpl w:val="D43CAA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0993"/>
    <w:multiLevelType w:val="hybridMultilevel"/>
    <w:tmpl w:val="D6FE4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71282"/>
    <w:multiLevelType w:val="hybridMultilevel"/>
    <w:tmpl w:val="BCE4F9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86D3D"/>
    <w:multiLevelType w:val="hybridMultilevel"/>
    <w:tmpl w:val="F3D6E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00E3A"/>
    <w:multiLevelType w:val="hybridMultilevel"/>
    <w:tmpl w:val="039E41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98385E"/>
    <w:multiLevelType w:val="hybridMultilevel"/>
    <w:tmpl w:val="DCD6A080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B084A"/>
    <w:multiLevelType w:val="hybridMultilevel"/>
    <w:tmpl w:val="6C1CDF3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32B62"/>
    <w:multiLevelType w:val="hybridMultilevel"/>
    <w:tmpl w:val="609EFEBA"/>
    <w:lvl w:ilvl="0" w:tplc="D6D401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60EE9"/>
    <w:multiLevelType w:val="hybridMultilevel"/>
    <w:tmpl w:val="EC2E2628"/>
    <w:lvl w:ilvl="0" w:tplc="941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F4921"/>
    <w:multiLevelType w:val="hybridMultilevel"/>
    <w:tmpl w:val="A7304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E1A43"/>
    <w:multiLevelType w:val="hybridMultilevel"/>
    <w:tmpl w:val="2EE67642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657A0C"/>
    <w:multiLevelType w:val="hybridMultilevel"/>
    <w:tmpl w:val="603A0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662F2"/>
    <w:multiLevelType w:val="hybridMultilevel"/>
    <w:tmpl w:val="752A5DC6"/>
    <w:lvl w:ilvl="0" w:tplc="F5FC4B9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50931"/>
    <w:multiLevelType w:val="hybridMultilevel"/>
    <w:tmpl w:val="056C5F2C"/>
    <w:lvl w:ilvl="0" w:tplc="0809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01351"/>
    <w:multiLevelType w:val="hybridMultilevel"/>
    <w:tmpl w:val="7B2E2904"/>
    <w:lvl w:ilvl="0" w:tplc="08561476">
      <w:start w:val="1"/>
      <w:numFmt w:val="decimal"/>
      <w:lvlText w:val="%1."/>
      <w:lvlJc w:val="left"/>
      <w:pPr>
        <w:ind w:left="69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4A16051B"/>
    <w:multiLevelType w:val="hybridMultilevel"/>
    <w:tmpl w:val="3B58FC0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DF3815"/>
    <w:multiLevelType w:val="hybridMultilevel"/>
    <w:tmpl w:val="5AFA992E"/>
    <w:lvl w:ilvl="0" w:tplc="9DEC119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7157B7"/>
    <w:multiLevelType w:val="hybridMultilevel"/>
    <w:tmpl w:val="EAD460C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EA2BA4"/>
    <w:multiLevelType w:val="hybridMultilevel"/>
    <w:tmpl w:val="C6FC42B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D03FF2"/>
    <w:multiLevelType w:val="hybridMultilevel"/>
    <w:tmpl w:val="44FCF9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31939"/>
    <w:multiLevelType w:val="hybridMultilevel"/>
    <w:tmpl w:val="28304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5763E"/>
    <w:multiLevelType w:val="hybridMultilevel"/>
    <w:tmpl w:val="F942181C"/>
    <w:lvl w:ilvl="0" w:tplc="80A6D3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861363"/>
    <w:multiLevelType w:val="hybridMultilevel"/>
    <w:tmpl w:val="DB0262DA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8" w15:restartNumberingAfterBreak="0">
    <w:nsid w:val="71CA1710"/>
    <w:multiLevelType w:val="hybridMultilevel"/>
    <w:tmpl w:val="6C1CDF3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75295"/>
    <w:multiLevelType w:val="hybridMultilevel"/>
    <w:tmpl w:val="F702D0F6"/>
    <w:lvl w:ilvl="0" w:tplc="2BC447A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89B31DE"/>
    <w:multiLevelType w:val="hybridMultilevel"/>
    <w:tmpl w:val="F7842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DE2CDC"/>
    <w:multiLevelType w:val="multilevel"/>
    <w:tmpl w:val="59D82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AB4D21"/>
    <w:multiLevelType w:val="hybridMultilevel"/>
    <w:tmpl w:val="4008E2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55496"/>
    <w:multiLevelType w:val="hybridMultilevel"/>
    <w:tmpl w:val="129C6C44"/>
    <w:lvl w:ilvl="0" w:tplc="1DFE1FBE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9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9"/>
  </w:num>
  <w:num w:numId="5">
    <w:abstractNumId w:val="28"/>
  </w:num>
  <w:num w:numId="6">
    <w:abstractNumId w:val="16"/>
  </w:num>
  <w:num w:numId="7">
    <w:abstractNumId w:val="8"/>
  </w:num>
  <w:num w:numId="8">
    <w:abstractNumId w:val="25"/>
  </w:num>
  <w:num w:numId="9">
    <w:abstractNumId w:val="32"/>
  </w:num>
  <w:num w:numId="10">
    <w:abstractNumId w:val="24"/>
  </w:num>
  <w:num w:numId="11">
    <w:abstractNumId w:val="9"/>
  </w:num>
  <w:num w:numId="12">
    <w:abstractNumId w:val="26"/>
  </w:num>
  <w:num w:numId="13">
    <w:abstractNumId w:val="2"/>
  </w:num>
  <w:num w:numId="14">
    <w:abstractNumId w:val="13"/>
  </w:num>
  <w:num w:numId="15">
    <w:abstractNumId w:val="21"/>
  </w:num>
  <w:num w:numId="16">
    <w:abstractNumId w:val="10"/>
  </w:num>
  <w:num w:numId="17">
    <w:abstractNumId w:val="33"/>
  </w:num>
  <w:num w:numId="18">
    <w:abstractNumId w:val="18"/>
  </w:num>
  <w:num w:numId="19">
    <w:abstractNumId w:val="14"/>
  </w:num>
  <w:num w:numId="20">
    <w:abstractNumId w:val="3"/>
  </w:num>
  <w:num w:numId="21">
    <w:abstractNumId w:val="22"/>
  </w:num>
  <w:num w:numId="22">
    <w:abstractNumId w:val="11"/>
  </w:num>
  <w:num w:numId="23">
    <w:abstractNumId w:val="4"/>
  </w:num>
  <w:num w:numId="24">
    <w:abstractNumId w:val="20"/>
  </w:num>
  <w:num w:numId="25">
    <w:abstractNumId w:val="0"/>
  </w:num>
  <w:num w:numId="26">
    <w:abstractNumId w:val="27"/>
  </w:num>
  <w:num w:numId="27">
    <w:abstractNumId w:val="17"/>
  </w:num>
  <w:num w:numId="28">
    <w:abstractNumId w:val="7"/>
  </w:num>
  <w:num w:numId="29">
    <w:abstractNumId w:val="15"/>
  </w:num>
  <w:num w:numId="30">
    <w:abstractNumId w:val="6"/>
  </w:num>
  <w:num w:numId="31">
    <w:abstractNumId w:val="30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2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689"/>
    <w:rsid w:val="0000507D"/>
    <w:rsid w:val="0001110F"/>
    <w:rsid w:val="000310CA"/>
    <w:rsid w:val="00031ABA"/>
    <w:rsid w:val="000401DD"/>
    <w:rsid w:val="000413AB"/>
    <w:rsid w:val="00055E5B"/>
    <w:rsid w:val="00060A3B"/>
    <w:rsid w:val="00061AD7"/>
    <w:rsid w:val="00064B35"/>
    <w:rsid w:val="00071DEC"/>
    <w:rsid w:val="000755C6"/>
    <w:rsid w:val="000769DB"/>
    <w:rsid w:val="0007707F"/>
    <w:rsid w:val="00085505"/>
    <w:rsid w:val="00087C3F"/>
    <w:rsid w:val="00092265"/>
    <w:rsid w:val="000A002A"/>
    <w:rsid w:val="000A045C"/>
    <w:rsid w:val="000A5AB3"/>
    <w:rsid w:val="000B3B5F"/>
    <w:rsid w:val="000B6EE9"/>
    <w:rsid w:val="000D6560"/>
    <w:rsid w:val="000E489B"/>
    <w:rsid w:val="000F7C62"/>
    <w:rsid w:val="0010134C"/>
    <w:rsid w:val="00107A64"/>
    <w:rsid w:val="001119D9"/>
    <w:rsid w:val="00114BCB"/>
    <w:rsid w:val="0012030F"/>
    <w:rsid w:val="001366AF"/>
    <w:rsid w:val="00140334"/>
    <w:rsid w:val="001441F4"/>
    <w:rsid w:val="0016783F"/>
    <w:rsid w:val="00171AD6"/>
    <w:rsid w:val="0017280E"/>
    <w:rsid w:val="00173D8D"/>
    <w:rsid w:val="001836AC"/>
    <w:rsid w:val="00193117"/>
    <w:rsid w:val="00193AA9"/>
    <w:rsid w:val="001A6167"/>
    <w:rsid w:val="001B1227"/>
    <w:rsid w:val="001B2D21"/>
    <w:rsid w:val="001B611B"/>
    <w:rsid w:val="00200B79"/>
    <w:rsid w:val="00202D47"/>
    <w:rsid w:val="00211996"/>
    <w:rsid w:val="002234AB"/>
    <w:rsid w:val="002300D7"/>
    <w:rsid w:val="00230272"/>
    <w:rsid w:val="00232D72"/>
    <w:rsid w:val="00234E63"/>
    <w:rsid w:val="0024020E"/>
    <w:rsid w:val="0024124B"/>
    <w:rsid w:val="00242B7F"/>
    <w:rsid w:val="00247DDB"/>
    <w:rsid w:val="00276A4E"/>
    <w:rsid w:val="00280049"/>
    <w:rsid w:val="002816D3"/>
    <w:rsid w:val="002852A8"/>
    <w:rsid w:val="00294E54"/>
    <w:rsid w:val="002A09F3"/>
    <w:rsid w:val="002A16E4"/>
    <w:rsid w:val="002A1CF3"/>
    <w:rsid w:val="002A258A"/>
    <w:rsid w:val="002B1823"/>
    <w:rsid w:val="002B4AFA"/>
    <w:rsid w:val="002D1BDF"/>
    <w:rsid w:val="002F61E9"/>
    <w:rsid w:val="00302333"/>
    <w:rsid w:val="00305D12"/>
    <w:rsid w:val="00310F22"/>
    <w:rsid w:val="003146AB"/>
    <w:rsid w:val="00320A64"/>
    <w:rsid w:val="00332C8B"/>
    <w:rsid w:val="00341511"/>
    <w:rsid w:val="003420D7"/>
    <w:rsid w:val="00342596"/>
    <w:rsid w:val="003431DD"/>
    <w:rsid w:val="00344342"/>
    <w:rsid w:val="00347CF8"/>
    <w:rsid w:val="00367717"/>
    <w:rsid w:val="0037789E"/>
    <w:rsid w:val="00383398"/>
    <w:rsid w:val="00391507"/>
    <w:rsid w:val="003A24F8"/>
    <w:rsid w:val="003A43A6"/>
    <w:rsid w:val="003B7C5C"/>
    <w:rsid w:val="003C6055"/>
    <w:rsid w:val="003C7A12"/>
    <w:rsid w:val="003D2274"/>
    <w:rsid w:val="003D2F58"/>
    <w:rsid w:val="003D71CB"/>
    <w:rsid w:val="003E2146"/>
    <w:rsid w:val="003E2151"/>
    <w:rsid w:val="003E5480"/>
    <w:rsid w:val="003F54CC"/>
    <w:rsid w:val="003F7512"/>
    <w:rsid w:val="00401564"/>
    <w:rsid w:val="00407441"/>
    <w:rsid w:val="00407EB4"/>
    <w:rsid w:val="00410ABA"/>
    <w:rsid w:val="004131E5"/>
    <w:rsid w:val="00424326"/>
    <w:rsid w:val="00426704"/>
    <w:rsid w:val="004279AD"/>
    <w:rsid w:val="004331A5"/>
    <w:rsid w:val="00437BC9"/>
    <w:rsid w:val="004549B0"/>
    <w:rsid w:val="00462D66"/>
    <w:rsid w:val="00462F7A"/>
    <w:rsid w:val="004651CC"/>
    <w:rsid w:val="004666E9"/>
    <w:rsid w:val="00471E49"/>
    <w:rsid w:val="00476851"/>
    <w:rsid w:val="00484CB6"/>
    <w:rsid w:val="00490D98"/>
    <w:rsid w:val="00492787"/>
    <w:rsid w:val="00495847"/>
    <w:rsid w:val="004A3958"/>
    <w:rsid w:val="004A5409"/>
    <w:rsid w:val="004A7FA3"/>
    <w:rsid w:val="004B4CF1"/>
    <w:rsid w:val="004C07E7"/>
    <w:rsid w:val="004D09A3"/>
    <w:rsid w:val="004D337F"/>
    <w:rsid w:val="004E4609"/>
    <w:rsid w:val="004E4F3F"/>
    <w:rsid w:val="00510117"/>
    <w:rsid w:val="00517D82"/>
    <w:rsid w:val="0053039C"/>
    <w:rsid w:val="00544493"/>
    <w:rsid w:val="00555261"/>
    <w:rsid w:val="005552F5"/>
    <w:rsid w:val="005626EF"/>
    <w:rsid w:val="00565C89"/>
    <w:rsid w:val="00583F73"/>
    <w:rsid w:val="00586EA2"/>
    <w:rsid w:val="00591B8C"/>
    <w:rsid w:val="005A4C39"/>
    <w:rsid w:val="005B2ECA"/>
    <w:rsid w:val="005C0615"/>
    <w:rsid w:val="005D141B"/>
    <w:rsid w:val="005D2A0C"/>
    <w:rsid w:val="00600E01"/>
    <w:rsid w:val="00601ED1"/>
    <w:rsid w:val="00602923"/>
    <w:rsid w:val="006158F0"/>
    <w:rsid w:val="00623DF3"/>
    <w:rsid w:val="00623FC3"/>
    <w:rsid w:val="0063098B"/>
    <w:rsid w:val="006426F2"/>
    <w:rsid w:val="00654F35"/>
    <w:rsid w:val="00674919"/>
    <w:rsid w:val="00684157"/>
    <w:rsid w:val="00694B18"/>
    <w:rsid w:val="00697E7C"/>
    <w:rsid w:val="006A1401"/>
    <w:rsid w:val="006A2E6A"/>
    <w:rsid w:val="006B78C3"/>
    <w:rsid w:val="006C7759"/>
    <w:rsid w:val="006F2D90"/>
    <w:rsid w:val="006F475E"/>
    <w:rsid w:val="006F7B41"/>
    <w:rsid w:val="00716E07"/>
    <w:rsid w:val="00726906"/>
    <w:rsid w:val="00731314"/>
    <w:rsid w:val="00732790"/>
    <w:rsid w:val="0073426D"/>
    <w:rsid w:val="00740523"/>
    <w:rsid w:val="007430D3"/>
    <w:rsid w:val="00754641"/>
    <w:rsid w:val="0076109A"/>
    <w:rsid w:val="00762E0C"/>
    <w:rsid w:val="00762F5C"/>
    <w:rsid w:val="00770502"/>
    <w:rsid w:val="00782340"/>
    <w:rsid w:val="007854E4"/>
    <w:rsid w:val="00785AE2"/>
    <w:rsid w:val="007868E8"/>
    <w:rsid w:val="007901D7"/>
    <w:rsid w:val="0079360C"/>
    <w:rsid w:val="007945CA"/>
    <w:rsid w:val="007A1B29"/>
    <w:rsid w:val="007C0FD1"/>
    <w:rsid w:val="007C3CA0"/>
    <w:rsid w:val="007E5C56"/>
    <w:rsid w:val="007F108F"/>
    <w:rsid w:val="008004E0"/>
    <w:rsid w:val="00813539"/>
    <w:rsid w:val="008154BD"/>
    <w:rsid w:val="00831101"/>
    <w:rsid w:val="00832BC7"/>
    <w:rsid w:val="0085017B"/>
    <w:rsid w:val="00850F7D"/>
    <w:rsid w:val="00876BAF"/>
    <w:rsid w:val="00884AF9"/>
    <w:rsid w:val="00885755"/>
    <w:rsid w:val="0088720C"/>
    <w:rsid w:val="008A408C"/>
    <w:rsid w:val="008A4B07"/>
    <w:rsid w:val="008A5EBE"/>
    <w:rsid w:val="008A6658"/>
    <w:rsid w:val="008C7873"/>
    <w:rsid w:val="008D136D"/>
    <w:rsid w:val="008D3859"/>
    <w:rsid w:val="008D4282"/>
    <w:rsid w:val="008E5CF7"/>
    <w:rsid w:val="008F38DD"/>
    <w:rsid w:val="008F4352"/>
    <w:rsid w:val="008F73B8"/>
    <w:rsid w:val="00902676"/>
    <w:rsid w:val="009059D5"/>
    <w:rsid w:val="00910E57"/>
    <w:rsid w:val="0092779D"/>
    <w:rsid w:val="009306F3"/>
    <w:rsid w:val="00933860"/>
    <w:rsid w:val="00941FB4"/>
    <w:rsid w:val="00945BC8"/>
    <w:rsid w:val="00960689"/>
    <w:rsid w:val="00980095"/>
    <w:rsid w:val="00982790"/>
    <w:rsid w:val="00983078"/>
    <w:rsid w:val="00983985"/>
    <w:rsid w:val="00983AC6"/>
    <w:rsid w:val="00984A49"/>
    <w:rsid w:val="009A190F"/>
    <w:rsid w:val="009A31B7"/>
    <w:rsid w:val="009A5317"/>
    <w:rsid w:val="009B2765"/>
    <w:rsid w:val="009B3122"/>
    <w:rsid w:val="009C5EC1"/>
    <w:rsid w:val="009E70A6"/>
    <w:rsid w:val="009E7FD1"/>
    <w:rsid w:val="009F2586"/>
    <w:rsid w:val="009F701D"/>
    <w:rsid w:val="009F7667"/>
    <w:rsid w:val="00A17649"/>
    <w:rsid w:val="00A24068"/>
    <w:rsid w:val="00A2690C"/>
    <w:rsid w:val="00A3381C"/>
    <w:rsid w:val="00A361C8"/>
    <w:rsid w:val="00A45339"/>
    <w:rsid w:val="00A45982"/>
    <w:rsid w:val="00A5153E"/>
    <w:rsid w:val="00A67230"/>
    <w:rsid w:val="00A70A31"/>
    <w:rsid w:val="00A72D05"/>
    <w:rsid w:val="00A75E10"/>
    <w:rsid w:val="00A84052"/>
    <w:rsid w:val="00A841ED"/>
    <w:rsid w:val="00A86D98"/>
    <w:rsid w:val="00A86EED"/>
    <w:rsid w:val="00A92A3E"/>
    <w:rsid w:val="00A94382"/>
    <w:rsid w:val="00AA22DA"/>
    <w:rsid w:val="00AB0998"/>
    <w:rsid w:val="00AB5895"/>
    <w:rsid w:val="00AB6D9B"/>
    <w:rsid w:val="00AB7923"/>
    <w:rsid w:val="00AC2239"/>
    <w:rsid w:val="00AC343A"/>
    <w:rsid w:val="00AC4A96"/>
    <w:rsid w:val="00AD1494"/>
    <w:rsid w:val="00AE1A4C"/>
    <w:rsid w:val="00B050E0"/>
    <w:rsid w:val="00B05351"/>
    <w:rsid w:val="00B07942"/>
    <w:rsid w:val="00B13017"/>
    <w:rsid w:val="00B16229"/>
    <w:rsid w:val="00B31E4D"/>
    <w:rsid w:val="00B33251"/>
    <w:rsid w:val="00B378F8"/>
    <w:rsid w:val="00B41D63"/>
    <w:rsid w:val="00B47568"/>
    <w:rsid w:val="00B54EBB"/>
    <w:rsid w:val="00B553D6"/>
    <w:rsid w:val="00B559A8"/>
    <w:rsid w:val="00B62253"/>
    <w:rsid w:val="00B7321F"/>
    <w:rsid w:val="00B926B1"/>
    <w:rsid w:val="00B96D67"/>
    <w:rsid w:val="00BA74AF"/>
    <w:rsid w:val="00BC2716"/>
    <w:rsid w:val="00BC2FFA"/>
    <w:rsid w:val="00BD0465"/>
    <w:rsid w:val="00BF5136"/>
    <w:rsid w:val="00BF52E6"/>
    <w:rsid w:val="00C2463F"/>
    <w:rsid w:val="00C269EE"/>
    <w:rsid w:val="00C314BB"/>
    <w:rsid w:val="00C334F0"/>
    <w:rsid w:val="00C45CC8"/>
    <w:rsid w:val="00C46966"/>
    <w:rsid w:val="00C51867"/>
    <w:rsid w:val="00C61946"/>
    <w:rsid w:val="00C62433"/>
    <w:rsid w:val="00C65099"/>
    <w:rsid w:val="00C72F1D"/>
    <w:rsid w:val="00C84DFA"/>
    <w:rsid w:val="00C855FF"/>
    <w:rsid w:val="00C903E5"/>
    <w:rsid w:val="00C97058"/>
    <w:rsid w:val="00CA07FE"/>
    <w:rsid w:val="00CA1527"/>
    <w:rsid w:val="00CA2E3D"/>
    <w:rsid w:val="00CA734E"/>
    <w:rsid w:val="00CB1EB4"/>
    <w:rsid w:val="00CB784E"/>
    <w:rsid w:val="00CC54F0"/>
    <w:rsid w:val="00CF1B0C"/>
    <w:rsid w:val="00CF50B6"/>
    <w:rsid w:val="00D10A7A"/>
    <w:rsid w:val="00D30990"/>
    <w:rsid w:val="00D37CF9"/>
    <w:rsid w:val="00D45E0D"/>
    <w:rsid w:val="00D476C8"/>
    <w:rsid w:val="00D6375A"/>
    <w:rsid w:val="00D64B75"/>
    <w:rsid w:val="00D712E9"/>
    <w:rsid w:val="00D75B94"/>
    <w:rsid w:val="00D93720"/>
    <w:rsid w:val="00D95990"/>
    <w:rsid w:val="00DA1C8D"/>
    <w:rsid w:val="00DA3589"/>
    <w:rsid w:val="00DB0353"/>
    <w:rsid w:val="00DB276C"/>
    <w:rsid w:val="00DB2F6A"/>
    <w:rsid w:val="00DC7C11"/>
    <w:rsid w:val="00DD133E"/>
    <w:rsid w:val="00E0294D"/>
    <w:rsid w:val="00E11BEF"/>
    <w:rsid w:val="00E122F9"/>
    <w:rsid w:val="00E15C42"/>
    <w:rsid w:val="00E206F5"/>
    <w:rsid w:val="00E25A58"/>
    <w:rsid w:val="00E37A3B"/>
    <w:rsid w:val="00E50ED4"/>
    <w:rsid w:val="00E67E9D"/>
    <w:rsid w:val="00E74B30"/>
    <w:rsid w:val="00E82D46"/>
    <w:rsid w:val="00E83787"/>
    <w:rsid w:val="00E90871"/>
    <w:rsid w:val="00E94AEA"/>
    <w:rsid w:val="00EA00A8"/>
    <w:rsid w:val="00EC6356"/>
    <w:rsid w:val="00ED3385"/>
    <w:rsid w:val="00ED339A"/>
    <w:rsid w:val="00EE2B6D"/>
    <w:rsid w:val="00EE5A10"/>
    <w:rsid w:val="00EF085D"/>
    <w:rsid w:val="00F0056B"/>
    <w:rsid w:val="00F10805"/>
    <w:rsid w:val="00F10CA0"/>
    <w:rsid w:val="00F24251"/>
    <w:rsid w:val="00F33CA3"/>
    <w:rsid w:val="00F45E41"/>
    <w:rsid w:val="00F50345"/>
    <w:rsid w:val="00F52042"/>
    <w:rsid w:val="00F53AE5"/>
    <w:rsid w:val="00F64C99"/>
    <w:rsid w:val="00F6628E"/>
    <w:rsid w:val="00F8256B"/>
    <w:rsid w:val="00F91FD2"/>
    <w:rsid w:val="00F94347"/>
    <w:rsid w:val="00F94B72"/>
    <w:rsid w:val="00FA6205"/>
    <w:rsid w:val="00FA71C9"/>
    <w:rsid w:val="00FA7B11"/>
    <w:rsid w:val="00FB349B"/>
    <w:rsid w:val="00FB3572"/>
    <w:rsid w:val="00FB5AD6"/>
    <w:rsid w:val="00FC15ED"/>
    <w:rsid w:val="00FC5CF9"/>
    <w:rsid w:val="00FC72A1"/>
    <w:rsid w:val="00FC7E59"/>
    <w:rsid w:val="00FD02B0"/>
    <w:rsid w:val="00FD1301"/>
    <w:rsid w:val="00FD15C6"/>
    <w:rsid w:val="00FD653E"/>
    <w:rsid w:val="00FE326C"/>
    <w:rsid w:val="00FE4CC3"/>
    <w:rsid w:val="00FE4F14"/>
    <w:rsid w:val="00FF07AF"/>
    <w:rsid w:val="00FF18B9"/>
    <w:rsid w:val="00FF5A1F"/>
    <w:rsid w:val="01A15D9D"/>
    <w:rsid w:val="0236D822"/>
    <w:rsid w:val="027A6817"/>
    <w:rsid w:val="03D4B602"/>
    <w:rsid w:val="052514EB"/>
    <w:rsid w:val="055FBD43"/>
    <w:rsid w:val="08A76F06"/>
    <w:rsid w:val="0AE0F7B0"/>
    <w:rsid w:val="0B73BF6F"/>
    <w:rsid w:val="0E1EC58C"/>
    <w:rsid w:val="0E956F72"/>
    <w:rsid w:val="0F5B67FC"/>
    <w:rsid w:val="0F5FF0B4"/>
    <w:rsid w:val="0F834138"/>
    <w:rsid w:val="0FB75782"/>
    <w:rsid w:val="111ED8F1"/>
    <w:rsid w:val="1260ADD3"/>
    <w:rsid w:val="12CA8AE2"/>
    <w:rsid w:val="15189867"/>
    <w:rsid w:val="15FAEB9C"/>
    <w:rsid w:val="16C6B3BD"/>
    <w:rsid w:val="17DEA72A"/>
    <w:rsid w:val="185ED355"/>
    <w:rsid w:val="18A49962"/>
    <w:rsid w:val="198E8FCE"/>
    <w:rsid w:val="19E9B391"/>
    <w:rsid w:val="1BF68B15"/>
    <w:rsid w:val="1DE24B43"/>
    <w:rsid w:val="1E7F78D3"/>
    <w:rsid w:val="20465CC2"/>
    <w:rsid w:val="206AFBED"/>
    <w:rsid w:val="2090F6DE"/>
    <w:rsid w:val="20A0A450"/>
    <w:rsid w:val="21431C85"/>
    <w:rsid w:val="21BF1443"/>
    <w:rsid w:val="2490F055"/>
    <w:rsid w:val="2528E8B4"/>
    <w:rsid w:val="26D22FB3"/>
    <w:rsid w:val="27917A04"/>
    <w:rsid w:val="27BC10B7"/>
    <w:rsid w:val="2AFB2DBE"/>
    <w:rsid w:val="2D728C72"/>
    <w:rsid w:val="2EA99B40"/>
    <w:rsid w:val="2EDFACED"/>
    <w:rsid w:val="2EEE00FD"/>
    <w:rsid w:val="2F3DB621"/>
    <w:rsid w:val="31839512"/>
    <w:rsid w:val="321DECB8"/>
    <w:rsid w:val="340636DB"/>
    <w:rsid w:val="349215B1"/>
    <w:rsid w:val="363E034B"/>
    <w:rsid w:val="3B42571E"/>
    <w:rsid w:val="3B7A0966"/>
    <w:rsid w:val="3C1546AD"/>
    <w:rsid w:val="3D46DB09"/>
    <w:rsid w:val="46BF165E"/>
    <w:rsid w:val="477ECD23"/>
    <w:rsid w:val="4A155EED"/>
    <w:rsid w:val="4ACC985B"/>
    <w:rsid w:val="524DA841"/>
    <w:rsid w:val="59E960A1"/>
    <w:rsid w:val="5A493D9A"/>
    <w:rsid w:val="5B52E5A2"/>
    <w:rsid w:val="66B5E001"/>
    <w:rsid w:val="69BE5E31"/>
    <w:rsid w:val="6A877506"/>
    <w:rsid w:val="6C2EEEBB"/>
    <w:rsid w:val="6D127A86"/>
    <w:rsid w:val="6D7079FE"/>
    <w:rsid w:val="6F7EB047"/>
    <w:rsid w:val="72012EF9"/>
    <w:rsid w:val="72838E01"/>
    <w:rsid w:val="7300C990"/>
    <w:rsid w:val="7A53CD37"/>
    <w:rsid w:val="7C548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414C"/>
  <w15:docId w15:val="{91AD856F-BCA7-4D34-B446-81995F3A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00A8"/>
    <w:pPr>
      <w:keepNext/>
      <w:keepLines/>
      <w:spacing w:before="200" w:after="0" w:line="240" w:lineRule="auto"/>
      <w:outlineLvl w:val="3"/>
    </w:pPr>
    <w:rPr>
      <w:rFonts w:ascii="Cambria" w:eastAsia="MS Mincho" w:hAnsi="Cambria" w:cs="Times New Roman"/>
      <w:b/>
      <w:bCs/>
      <w:i/>
      <w:iCs/>
      <w:color w:val="4F81B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6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06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606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06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606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606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606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606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606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606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606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60689"/>
    <w:pPr>
      <w:ind w:firstLine="0"/>
      <w:jc w:val="center"/>
    </w:pPr>
    <w:rPr>
      <w:caps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A1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15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5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2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0B79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7430D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EA00A8"/>
    <w:rPr>
      <w:rFonts w:ascii="Cambria" w:eastAsia="MS Mincho" w:hAnsi="Cambria" w:cs="Times New Roman"/>
      <w:b/>
      <w:bCs/>
      <w:i/>
      <w:iCs/>
      <w:color w:val="4F81BD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ED3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385"/>
  </w:style>
  <w:style w:type="paragraph" w:styleId="Footer">
    <w:name w:val="footer"/>
    <w:basedOn w:val="Normal"/>
    <w:link w:val="FooterChar"/>
    <w:uiPriority w:val="99"/>
    <w:unhideWhenUsed/>
    <w:rsid w:val="00ED3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385"/>
  </w:style>
  <w:style w:type="paragraph" w:styleId="BalloonText">
    <w:name w:val="Balloon Text"/>
    <w:basedOn w:val="Normal"/>
    <w:link w:val="BalloonTextChar"/>
    <w:uiPriority w:val="99"/>
    <w:semiHidden/>
    <w:unhideWhenUsed/>
    <w:rsid w:val="00941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9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627</Nr_x002e__x0020_akti>
    <Data_x0020_e_x0020_Krijimit xmlns="0e656187-b300-4fb0-8bf4-3a50f872073c">2026-08-04T07:50:44Z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miratimin e organizimit dhe zhvillimit të programit “pas shkolle” të kategorive, kritereve dhe mënyrës së përzgjedhjes, shpërblimit të trajnuesve, si dhe mënyrës së financimit të këtij programi</Titulli>
    <Modifikuesi xmlns="0e656187-b300-4fb0-8bf4-3a50f872073c">valeta.kaftalli</Modifikuesi>
    <Nr_x002e__x0020_prot_x0020_QBZ xmlns="0e656187-b300-4fb0-8bf4-3a50f872073c">1796</Nr_x002e__x0020_prot_x0020_QBZ>
    <Data_x0020_e_x0020_Modifikimit xmlns="0e656187-b300-4fb0-8bf4-3a50f872073c">2026-08-05T10:38:08Z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4778/1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FE1E7D63E1465A9DEA11F990D4C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1C8A4-DED7-4861-B5E0-04AFB6A62422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28A240-2438-4892-875E-4CE904632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69FD8-1376-4670-8916-E0E48B258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B239D5-ADF3-4AFB-8E19-753F68B8D6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2111</Words>
  <Characters>12034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organizimit dhe zhvillimit të programit “pas shkolle” të kategorive, kritereve dhe mënyrës së përzgjedhjes, shpërblimit të trajnuesve, si dhe mënyrës së financimit të këtij programi</dc:title>
  <dc:creator>vjollca.pacrami</dc:creator>
  <cp:lastModifiedBy>fjora.cahani</cp:lastModifiedBy>
  <cp:revision>7</cp:revision>
  <cp:lastPrinted>2026-07-29T18:23:00Z</cp:lastPrinted>
  <dcterms:created xsi:type="dcterms:W3CDTF">2026-08-04T07:35:00Z</dcterms:created>
  <dcterms:modified xsi:type="dcterms:W3CDTF">2026-08-05T11:30:00Z</dcterms:modified>
</cp:coreProperties>
</file>