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88D47" w14:textId="77777777" w:rsidR="004E0F2D" w:rsidRPr="00621291" w:rsidRDefault="004E0F2D" w:rsidP="00B907C8">
      <w:pPr>
        <w:ind w:firstLine="284"/>
        <w:rPr>
          <w:rFonts w:ascii="Garamond" w:hAnsi="Garamond"/>
          <w:sz w:val="22"/>
        </w:rPr>
      </w:pPr>
    </w:p>
    <w:p w14:paraId="0110D3C9" w14:textId="77777777" w:rsidR="00D2458B" w:rsidRPr="00621291" w:rsidRDefault="00D2458B" w:rsidP="00B907C8">
      <w:pPr>
        <w:pStyle w:val="Heading4"/>
        <w:ind w:firstLine="284"/>
        <w:rPr>
          <w:rFonts w:ascii="Garamond" w:hAnsi="Garamond"/>
          <w:bCs/>
          <w:spacing w:val="0"/>
          <w:sz w:val="24"/>
        </w:rPr>
      </w:pPr>
      <w:r w:rsidRPr="00621291">
        <w:rPr>
          <w:rFonts w:ascii="Garamond" w:hAnsi="Garamond"/>
          <w:bCs/>
          <w:spacing w:val="0"/>
          <w:sz w:val="24"/>
        </w:rPr>
        <w:t>VENDIM</w:t>
      </w:r>
    </w:p>
    <w:p w14:paraId="7D996436" w14:textId="1412D1D5" w:rsidR="00D2458B" w:rsidRPr="00621291" w:rsidRDefault="00D2458B" w:rsidP="00B907C8">
      <w:pPr>
        <w:pStyle w:val="Heading4"/>
        <w:ind w:firstLine="284"/>
        <w:rPr>
          <w:rFonts w:ascii="Garamond" w:hAnsi="Garamond"/>
          <w:bCs/>
          <w:spacing w:val="0"/>
          <w:sz w:val="24"/>
        </w:rPr>
      </w:pPr>
      <w:r w:rsidRPr="00621291">
        <w:rPr>
          <w:rFonts w:ascii="Garamond" w:hAnsi="Garamond"/>
          <w:bCs/>
          <w:spacing w:val="0"/>
          <w:sz w:val="24"/>
        </w:rPr>
        <w:t>Nr</w:t>
      </w:r>
      <w:r w:rsidR="00B53007" w:rsidRPr="00621291">
        <w:rPr>
          <w:rFonts w:ascii="Garamond" w:hAnsi="Garamond"/>
          <w:bCs/>
          <w:spacing w:val="0"/>
          <w:sz w:val="24"/>
        </w:rPr>
        <w:t>. 634</w:t>
      </w:r>
      <w:r w:rsidRPr="00621291">
        <w:rPr>
          <w:rFonts w:ascii="Garamond" w:hAnsi="Garamond"/>
          <w:bCs/>
          <w:spacing w:val="0"/>
          <w:sz w:val="24"/>
        </w:rPr>
        <w:t xml:space="preserve">, </w:t>
      </w:r>
      <w:r w:rsidR="00664B1D" w:rsidRPr="00621291">
        <w:rPr>
          <w:rFonts w:ascii="Garamond" w:hAnsi="Garamond"/>
          <w:bCs/>
          <w:spacing w:val="0"/>
          <w:sz w:val="24"/>
        </w:rPr>
        <w:t>d</w:t>
      </w:r>
      <w:r w:rsidRPr="00621291">
        <w:rPr>
          <w:rFonts w:ascii="Garamond" w:hAnsi="Garamond"/>
          <w:bCs/>
          <w:spacing w:val="0"/>
          <w:sz w:val="24"/>
        </w:rPr>
        <w:t>atë</w:t>
      </w:r>
      <w:r w:rsidR="00B53007" w:rsidRPr="00621291">
        <w:rPr>
          <w:rFonts w:ascii="Garamond" w:hAnsi="Garamond"/>
          <w:bCs/>
          <w:spacing w:val="0"/>
          <w:sz w:val="24"/>
        </w:rPr>
        <w:t xml:space="preserve"> 3</w:t>
      </w:r>
      <w:r w:rsidR="00A92AD1">
        <w:rPr>
          <w:rFonts w:ascii="Garamond" w:hAnsi="Garamond"/>
          <w:bCs/>
          <w:spacing w:val="0"/>
          <w:sz w:val="24"/>
        </w:rPr>
        <w:t>1</w:t>
      </w:r>
      <w:r w:rsidR="00B53007" w:rsidRPr="00621291">
        <w:rPr>
          <w:rFonts w:ascii="Garamond" w:hAnsi="Garamond"/>
          <w:bCs/>
          <w:spacing w:val="0"/>
          <w:sz w:val="24"/>
        </w:rPr>
        <w:t>.7.2026</w:t>
      </w:r>
    </w:p>
    <w:p w14:paraId="00A6738B" w14:textId="77777777" w:rsidR="00664B1D" w:rsidRPr="00621291" w:rsidRDefault="00664B1D" w:rsidP="00B907C8">
      <w:pPr>
        <w:ind w:firstLine="284"/>
        <w:jc w:val="center"/>
        <w:rPr>
          <w:rFonts w:ascii="Garamond" w:hAnsi="Garamond"/>
          <w:b/>
        </w:rPr>
      </w:pPr>
    </w:p>
    <w:p w14:paraId="0CAB472F" w14:textId="132DD583" w:rsidR="00904F3B" w:rsidRPr="00621291" w:rsidRDefault="00D2458B" w:rsidP="002B599D">
      <w:pPr>
        <w:pStyle w:val="Heading4"/>
        <w:ind w:firstLine="284"/>
        <w:rPr>
          <w:rFonts w:ascii="Garamond" w:hAnsi="Garamond"/>
          <w:bCs/>
          <w:spacing w:val="0"/>
          <w:sz w:val="24"/>
        </w:rPr>
      </w:pPr>
      <w:r w:rsidRPr="00621291">
        <w:rPr>
          <w:rFonts w:ascii="Garamond" w:hAnsi="Garamond"/>
          <w:bCs/>
          <w:spacing w:val="0"/>
          <w:sz w:val="24"/>
        </w:rPr>
        <w:t>PËR</w:t>
      </w:r>
      <w:r w:rsidR="002B599D" w:rsidRPr="00621291">
        <w:rPr>
          <w:rFonts w:ascii="Garamond" w:hAnsi="Garamond"/>
          <w:bCs/>
          <w:spacing w:val="0"/>
          <w:sz w:val="24"/>
        </w:rPr>
        <w:t xml:space="preserve"> </w:t>
      </w:r>
      <w:r w:rsidR="003C52BC" w:rsidRPr="00621291">
        <w:rPr>
          <w:rFonts w:ascii="Garamond" w:hAnsi="Garamond"/>
          <w:bCs/>
          <w:spacing w:val="0"/>
          <w:sz w:val="24"/>
        </w:rPr>
        <w:t>MIRATIMIN</w:t>
      </w:r>
      <w:r w:rsidR="006E4AD7" w:rsidRPr="00621291">
        <w:rPr>
          <w:rFonts w:ascii="Garamond" w:hAnsi="Garamond"/>
          <w:bCs/>
          <w:spacing w:val="0"/>
          <w:sz w:val="24"/>
        </w:rPr>
        <w:t xml:space="preserve"> E</w:t>
      </w:r>
      <w:r w:rsidR="00D7305C" w:rsidRPr="00621291">
        <w:rPr>
          <w:rFonts w:ascii="Garamond" w:hAnsi="Garamond"/>
          <w:bCs/>
          <w:spacing w:val="0"/>
          <w:sz w:val="24"/>
        </w:rPr>
        <w:t xml:space="preserve"> </w:t>
      </w:r>
      <w:r w:rsidR="003C52BC" w:rsidRPr="00621291">
        <w:rPr>
          <w:rFonts w:ascii="Garamond" w:hAnsi="Garamond"/>
          <w:bCs/>
          <w:spacing w:val="0"/>
          <w:sz w:val="24"/>
        </w:rPr>
        <w:t xml:space="preserve">MARRËVESHJES </w:t>
      </w:r>
      <w:r w:rsidR="00B129E1" w:rsidRPr="00621291">
        <w:rPr>
          <w:rFonts w:ascii="Garamond" w:hAnsi="Garamond"/>
          <w:bCs/>
          <w:spacing w:val="0"/>
          <w:sz w:val="24"/>
        </w:rPr>
        <w:t xml:space="preserve">NDRYSHUESE </w:t>
      </w:r>
      <w:r w:rsidR="00763258" w:rsidRPr="00621291">
        <w:rPr>
          <w:rFonts w:ascii="Garamond" w:hAnsi="Garamond"/>
          <w:bCs/>
          <w:spacing w:val="0"/>
          <w:sz w:val="24"/>
        </w:rPr>
        <w:t>NR.</w:t>
      </w:r>
      <w:r w:rsidR="00D17CA5" w:rsidRPr="00621291">
        <w:rPr>
          <w:rFonts w:ascii="Garamond" w:hAnsi="Garamond"/>
          <w:bCs/>
          <w:spacing w:val="0"/>
          <w:sz w:val="24"/>
        </w:rPr>
        <w:t xml:space="preserve"> </w:t>
      </w:r>
      <w:r w:rsidR="00763258" w:rsidRPr="00621291">
        <w:rPr>
          <w:rFonts w:ascii="Garamond" w:hAnsi="Garamond"/>
          <w:bCs/>
          <w:spacing w:val="0"/>
          <w:sz w:val="24"/>
        </w:rPr>
        <w:t>1</w:t>
      </w:r>
      <w:r w:rsidR="00621291">
        <w:rPr>
          <w:rFonts w:ascii="Garamond" w:hAnsi="Garamond"/>
          <w:bCs/>
          <w:spacing w:val="0"/>
          <w:sz w:val="24"/>
        </w:rPr>
        <w:t>,</w:t>
      </w:r>
      <w:r w:rsidR="004E0F2D" w:rsidRPr="00621291">
        <w:rPr>
          <w:rFonts w:ascii="Garamond" w:hAnsi="Garamond"/>
          <w:bCs/>
          <w:spacing w:val="0"/>
          <w:sz w:val="24"/>
        </w:rPr>
        <w:t xml:space="preserve"> </w:t>
      </w:r>
      <w:r w:rsidR="00763258" w:rsidRPr="00621291">
        <w:rPr>
          <w:rFonts w:ascii="Garamond" w:hAnsi="Garamond"/>
          <w:bCs/>
          <w:spacing w:val="0"/>
          <w:sz w:val="24"/>
        </w:rPr>
        <w:t>ME SHKËMBIM LETRASH</w:t>
      </w:r>
      <w:r w:rsidR="00621291">
        <w:rPr>
          <w:rFonts w:ascii="Garamond" w:hAnsi="Garamond"/>
          <w:bCs/>
          <w:spacing w:val="0"/>
          <w:sz w:val="24"/>
        </w:rPr>
        <w:t>,</w:t>
      </w:r>
      <w:r w:rsidR="00763258" w:rsidRPr="00621291">
        <w:rPr>
          <w:rFonts w:ascii="Garamond" w:hAnsi="Garamond"/>
          <w:bCs/>
          <w:spacing w:val="0"/>
          <w:sz w:val="24"/>
        </w:rPr>
        <w:t xml:space="preserve"> </w:t>
      </w:r>
      <w:r w:rsidR="008F2847" w:rsidRPr="00621291">
        <w:rPr>
          <w:rFonts w:ascii="Garamond" w:hAnsi="Garamond"/>
          <w:bCs/>
          <w:spacing w:val="0"/>
          <w:sz w:val="24"/>
        </w:rPr>
        <w:t>TË</w:t>
      </w:r>
      <w:r w:rsidR="00B129E1" w:rsidRPr="00621291">
        <w:rPr>
          <w:rFonts w:ascii="Garamond" w:hAnsi="Garamond"/>
          <w:bCs/>
          <w:spacing w:val="0"/>
          <w:sz w:val="24"/>
        </w:rPr>
        <w:t xml:space="preserve"> MARR</w:t>
      </w:r>
      <w:r w:rsidR="008F2847" w:rsidRPr="00621291">
        <w:rPr>
          <w:rFonts w:ascii="Garamond" w:hAnsi="Garamond"/>
          <w:bCs/>
          <w:spacing w:val="0"/>
          <w:sz w:val="24"/>
        </w:rPr>
        <w:t>Ë</w:t>
      </w:r>
      <w:r w:rsidR="00B129E1" w:rsidRPr="00621291">
        <w:rPr>
          <w:rFonts w:ascii="Garamond" w:hAnsi="Garamond"/>
          <w:bCs/>
          <w:spacing w:val="0"/>
          <w:sz w:val="24"/>
        </w:rPr>
        <w:t xml:space="preserve">VESHJES </w:t>
      </w:r>
      <w:r w:rsidR="003C52BC" w:rsidRPr="00621291">
        <w:rPr>
          <w:rFonts w:ascii="Garamond" w:hAnsi="Garamond"/>
          <w:bCs/>
          <w:spacing w:val="0"/>
          <w:sz w:val="24"/>
        </w:rPr>
        <w:t>SË FINANCIMIT</w:t>
      </w:r>
      <w:r w:rsidR="004E0F2D" w:rsidRPr="00621291">
        <w:rPr>
          <w:rFonts w:ascii="Garamond" w:hAnsi="Garamond"/>
          <w:bCs/>
          <w:spacing w:val="0"/>
          <w:sz w:val="24"/>
        </w:rPr>
        <w:t>,</w:t>
      </w:r>
      <w:r w:rsidR="003C52BC" w:rsidRPr="00621291">
        <w:rPr>
          <w:rFonts w:ascii="Garamond" w:hAnsi="Garamond"/>
          <w:bCs/>
          <w:spacing w:val="0"/>
          <w:sz w:val="24"/>
        </w:rPr>
        <w:t xml:space="preserve"> NDËRMJET</w:t>
      </w:r>
      <w:r w:rsidR="00362878" w:rsidRPr="00621291">
        <w:rPr>
          <w:rFonts w:ascii="Garamond" w:hAnsi="Garamond"/>
          <w:bCs/>
          <w:spacing w:val="0"/>
          <w:sz w:val="24"/>
        </w:rPr>
        <w:t xml:space="preserve"> REPUBLIK</w:t>
      </w:r>
      <w:r w:rsidR="008709DB" w:rsidRPr="00621291">
        <w:rPr>
          <w:rFonts w:ascii="Garamond" w:hAnsi="Garamond"/>
          <w:bCs/>
          <w:spacing w:val="0"/>
          <w:sz w:val="24"/>
        </w:rPr>
        <w:t>Ë</w:t>
      </w:r>
      <w:r w:rsidR="00362878" w:rsidRPr="00621291">
        <w:rPr>
          <w:rFonts w:ascii="Garamond" w:hAnsi="Garamond"/>
          <w:bCs/>
          <w:spacing w:val="0"/>
          <w:sz w:val="24"/>
        </w:rPr>
        <w:t>S S</w:t>
      </w:r>
      <w:r w:rsidR="008709DB" w:rsidRPr="00621291">
        <w:rPr>
          <w:rFonts w:ascii="Garamond" w:hAnsi="Garamond"/>
          <w:bCs/>
          <w:spacing w:val="0"/>
          <w:sz w:val="24"/>
        </w:rPr>
        <w:t>Ë</w:t>
      </w:r>
      <w:r w:rsidR="00362878" w:rsidRPr="00621291">
        <w:rPr>
          <w:rFonts w:ascii="Garamond" w:hAnsi="Garamond"/>
          <w:bCs/>
          <w:spacing w:val="0"/>
          <w:sz w:val="24"/>
        </w:rPr>
        <w:t xml:space="preserve"> SHQIP</w:t>
      </w:r>
      <w:r w:rsidR="008709DB" w:rsidRPr="00621291">
        <w:rPr>
          <w:rFonts w:ascii="Garamond" w:hAnsi="Garamond"/>
          <w:bCs/>
          <w:spacing w:val="0"/>
          <w:sz w:val="24"/>
        </w:rPr>
        <w:t>Ë</w:t>
      </w:r>
      <w:r w:rsidR="00362878" w:rsidRPr="00621291">
        <w:rPr>
          <w:rFonts w:ascii="Garamond" w:hAnsi="Garamond"/>
          <w:bCs/>
          <w:spacing w:val="0"/>
          <w:sz w:val="24"/>
        </w:rPr>
        <w:t>RIS</w:t>
      </w:r>
      <w:r w:rsidR="008709DB" w:rsidRPr="00621291">
        <w:rPr>
          <w:rFonts w:ascii="Garamond" w:hAnsi="Garamond"/>
          <w:bCs/>
          <w:spacing w:val="0"/>
          <w:sz w:val="24"/>
        </w:rPr>
        <w:t>Ë</w:t>
      </w:r>
      <w:r w:rsidR="00362878" w:rsidRPr="00621291">
        <w:rPr>
          <w:rFonts w:ascii="Garamond" w:hAnsi="Garamond"/>
          <w:bCs/>
          <w:spacing w:val="0"/>
          <w:sz w:val="24"/>
        </w:rPr>
        <w:t>, P</w:t>
      </w:r>
      <w:r w:rsidR="008709DB" w:rsidRPr="00621291">
        <w:rPr>
          <w:rFonts w:ascii="Garamond" w:hAnsi="Garamond"/>
          <w:bCs/>
          <w:spacing w:val="0"/>
          <w:sz w:val="24"/>
        </w:rPr>
        <w:t>Ë</w:t>
      </w:r>
      <w:r w:rsidR="00362878" w:rsidRPr="00621291">
        <w:rPr>
          <w:rFonts w:ascii="Garamond" w:hAnsi="Garamond"/>
          <w:bCs/>
          <w:spacing w:val="0"/>
          <w:sz w:val="24"/>
        </w:rPr>
        <w:t>RFAQ</w:t>
      </w:r>
      <w:r w:rsidR="008709DB" w:rsidRPr="00621291">
        <w:rPr>
          <w:rFonts w:ascii="Garamond" w:hAnsi="Garamond"/>
          <w:bCs/>
          <w:spacing w:val="0"/>
          <w:sz w:val="24"/>
        </w:rPr>
        <w:t>Ë</w:t>
      </w:r>
      <w:r w:rsidR="00362878" w:rsidRPr="00621291">
        <w:rPr>
          <w:rFonts w:ascii="Garamond" w:hAnsi="Garamond"/>
          <w:bCs/>
          <w:spacing w:val="0"/>
          <w:sz w:val="24"/>
        </w:rPr>
        <w:t>SUAR</w:t>
      </w:r>
      <w:r w:rsidR="004E0F2D" w:rsidRPr="00621291">
        <w:rPr>
          <w:rFonts w:ascii="Garamond" w:hAnsi="Garamond"/>
          <w:bCs/>
          <w:spacing w:val="0"/>
          <w:sz w:val="24"/>
        </w:rPr>
        <w:t xml:space="preserve"> </w:t>
      </w:r>
      <w:r w:rsidR="00362878" w:rsidRPr="00621291">
        <w:rPr>
          <w:rFonts w:ascii="Garamond" w:hAnsi="Garamond"/>
          <w:bCs/>
          <w:spacing w:val="0"/>
          <w:sz w:val="24"/>
        </w:rPr>
        <w:t>NGA KËSHILLI I</w:t>
      </w:r>
      <w:r w:rsidR="003C52BC" w:rsidRPr="00621291">
        <w:rPr>
          <w:rFonts w:ascii="Garamond" w:hAnsi="Garamond"/>
          <w:bCs/>
          <w:spacing w:val="0"/>
          <w:sz w:val="24"/>
        </w:rPr>
        <w:t xml:space="preserve"> MINISTRAVE </w:t>
      </w:r>
      <w:r w:rsidR="00362878" w:rsidRPr="00621291">
        <w:rPr>
          <w:rFonts w:ascii="Garamond" w:hAnsi="Garamond"/>
          <w:bCs/>
          <w:spacing w:val="0"/>
          <w:sz w:val="24"/>
        </w:rPr>
        <w:t>I</w:t>
      </w:r>
      <w:r w:rsidR="003C52BC" w:rsidRPr="00621291">
        <w:rPr>
          <w:rFonts w:ascii="Garamond" w:hAnsi="Garamond"/>
          <w:bCs/>
          <w:spacing w:val="0"/>
          <w:sz w:val="24"/>
        </w:rPr>
        <w:t xml:space="preserve"> REPUBLIKËS SË SHQIPËRISË</w:t>
      </w:r>
      <w:r w:rsidR="00664B1D" w:rsidRPr="00621291">
        <w:rPr>
          <w:rFonts w:ascii="Garamond" w:hAnsi="Garamond"/>
          <w:bCs/>
          <w:spacing w:val="0"/>
          <w:sz w:val="24"/>
        </w:rPr>
        <w:t xml:space="preserve">, </w:t>
      </w:r>
      <w:r w:rsidR="003C52BC" w:rsidRPr="00621291">
        <w:rPr>
          <w:rFonts w:ascii="Garamond" w:hAnsi="Garamond"/>
          <w:bCs/>
          <w:spacing w:val="0"/>
          <w:sz w:val="24"/>
        </w:rPr>
        <w:t xml:space="preserve">DHE KOMISIONIT EVROPIAN, </w:t>
      </w:r>
      <w:r w:rsidR="008F2847" w:rsidRPr="00621291">
        <w:rPr>
          <w:rFonts w:ascii="Garamond" w:hAnsi="Garamond"/>
          <w:bCs/>
          <w:spacing w:val="0"/>
          <w:sz w:val="24"/>
        </w:rPr>
        <w:t>PËR</w:t>
      </w:r>
      <w:r w:rsidR="003C52BC" w:rsidRPr="00621291">
        <w:rPr>
          <w:rFonts w:ascii="Garamond" w:hAnsi="Garamond"/>
          <w:bCs/>
          <w:spacing w:val="0"/>
          <w:sz w:val="24"/>
        </w:rPr>
        <w:t xml:space="preserve"> </w:t>
      </w:r>
      <w:r w:rsidR="0079621A" w:rsidRPr="00621291">
        <w:rPr>
          <w:rFonts w:ascii="Garamond" w:hAnsi="Garamond"/>
          <w:bCs/>
          <w:spacing w:val="0"/>
          <w:sz w:val="24"/>
        </w:rPr>
        <w:t>PLANI</w:t>
      </w:r>
      <w:r w:rsidR="005A1FB4" w:rsidRPr="00621291">
        <w:rPr>
          <w:rFonts w:ascii="Garamond" w:hAnsi="Garamond"/>
          <w:bCs/>
          <w:spacing w:val="0"/>
          <w:sz w:val="24"/>
        </w:rPr>
        <w:t>N</w:t>
      </w:r>
      <w:r w:rsidR="0079621A" w:rsidRPr="00621291">
        <w:rPr>
          <w:rFonts w:ascii="Garamond" w:hAnsi="Garamond"/>
          <w:bCs/>
          <w:spacing w:val="0"/>
          <w:sz w:val="24"/>
        </w:rPr>
        <w:t xml:space="preserve"> SHUMËVJEÇAR </w:t>
      </w:r>
      <w:r w:rsidR="005A1FB4" w:rsidRPr="00621291">
        <w:rPr>
          <w:rFonts w:ascii="Garamond" w:hAnsi="Garamond"/>
          <w:bCs/>
          <w:spacing w:val="0"/>
          <w:sz w:val="24"/>
        </w:rPr>
        <w:t xml:space="preserve">TË </w:t>
      </w:r>
      <w:r w:rsidR="0079621A" w:rsidRPr="00621291">
        <w:rPr>
          <w:rFonts w:ascii="Garamond" w:hAnsi="Garamond"/>
          <w:bCs/>
          <w:spacing w:val="0"/>
          <w:sz w:val="24"/>
        </w:rPr>
        <w:t>VEPRIMIT NË FAVOR TË SHQIPËRISË</w:t>
      </w:r>
      <w:r w:rsidR="00D17CA5" w:rsidRPr="00621291">
        <w:rPr>
          <w:rFonts w:ascii="Garamond" w:hAnsi="Garamond"/>
          <w:bCs/>
          <w:spacing w:val="0"/>
          <w:sz w:val="24"/>
        </w:rPr>
        <w:t>,</w:t>
      </w:r>
      <w:r w:rsidR="0079621A" w:rsidRPr="00621291">
        <w:rPr>
          <w:rFonts w:ascii="Garamond" w:hAnsi="Garamond"/>
          <w:bCs/>
          <w:spacing w:val="0"/>
          <w:sz w:val="24"/>
        </w:rPr>
        <w:t xml:space="preserve"> PËR VITET 2025</w:t>
      </w:r>
      <w:r w:rsidR="00D17CA5" w:rsidRPr="00621291">
        <w:rPr>
          <w:rFonts w:ascii="Garamond" w:hAnsi="Garamond"/>
          <w:bCs/>
          <w:spacing w:val="0"/>
          <w:sz w:val="24"/>
        </w:rPr>
        <w:t>–</w:t>
      </w:r>
      <w:r w:rsidR="0079621A" w:rsidRPr="00621291">
        <w:rPr>
          <w:rFonts w:ascii="Garamond" w:hAnsi="Garamond"/>
          <w:bCs/>
          <w:spacing w:val="0"/>
          <w:sz w:val="24"/>
        </w:rPr>
        <w:t>2027</w:t>
      </w:r>
      <w:r w:rsidR="003C52BC" w:rsidRPr="00621291">
        <w:rPr>
          <w:rFonts w:ascii="Garamond" w:hAnsi="Garamond"/>
          <w:bCs/>
          <w:spacing w:val="0"/>
          <w:sz w:val="24"/>
        </w:rPr>
        <w:t>,</w:t>
      </w:r>
      <w:r w:rsidR="004E0F2D" w:rsidRPr="00621291">
        <w:rPr>
          <w:rFonts w:ascii="Garamond" w:hAnsi="Garamond"/>
          <w:bCs/>
          <w:spacing w:val="0"/>
          <w:sz w:val="24"/>
        </w:rPr>
        <w:t xml:space="preserve"> </w:t>
      </w:r>
      <w:r w:rsidR="003C52BC" w:rsidRPr="00621291">
        <w:rPr>
          <w:rFonts w:ascii="Garamond" w:hAnsi="Garamond"/>
          <w:bCs/>
          <w:spacing w:val="0"/>
          <w:sz w:val="24"/>
        </w:rPr>
        <w:t>NË KUADËR TË INSTRUMENTIT TË ASISTENCËS</w:t>
      </w:r>
      <w:r w:rsidR="004E0F2D" w:rsidRPr="00621291">
        <w:rPr>
          <w:rFonts w:ascii="Garamond" w:hAnsi="Garamond"/>
          <w:bCs/>
          <w:spacing w:val="0"/>
          <w:sz w:val="24"/>
        </w:rPr>
        <w:t xml:space="preserve"> </w:t>
      </w:r>
      <w:r w:rsidR="003C52BC" w:rsidRPr="00621291">
        <w:rPr>
          <w:rFonts w:ascii="Garamond" w:hAnsi="Garamond"/>
          <w:bCs/>
          <w:spacing w:val="0"/>
          <w:sz w:val="24"/>
        </w:rPr>
        <w:t>SË PARAANËTARËSIMIT (IPA III)</w:t>
      </w:r>
      <w:r w:rsidR="008F2847" w:rsidRPr="00621291">
        <w:rPr>
          <w:rFonts w:ascii="Garamond" w:hAnsi="Garamond"/>
          <w:bCs/>
          <w:spacing w:val="0"/>
          <w:sz w:val="24"/>
        </w:rPr>
        <w:t>, MIRATUAR</w:t>
      </w:r>
      <w:r w:rsidR="00A13567" w:rsidRPr="00621291">
        <w:rPr>
          <w:rFonts w:ascii="Garamond" w:hAnsi="Garamond"/>
          <w:bCs/>
          <w:spacing w:val="0"/>
          <w:sz w:val="24"/>
        </w:rPr>
        <w:t xml:space="preserve"> </w:t>
      </w:r>
      <w:r w:rsidR="008F2847" w:rsidRPr="00621291">
        <w:rPr>
          <w:rFonts w:ascii="Garamond" w:hAnsi="Garamond"/>
          <w:bCs/>
          <w:spacing w:val="0"/>
          <w:sz w:val="24"/>
        </w:rPr>
        <w:t>ME VENDIMIN NR.</w:t>
      </w:r>
      <w:r w:rsidR="00D17CA5" w:rsidRPr="00621291">
        <w:rPr>
          <w:rFonts w:ascii="Garamond" w:hAnsi="Garamond"/>
          <w:bCs/>
          <w:spacing w:val="0"/>
          <w:sz w:val="24"/>
        </w:rPr>
        <w:t xml:space="preserve"> </w:t>
      </w:r>
      <w:r w:rsidR="008F2847" w:rsidRPr="00621291">
        <w:rPr>
          <w:rFonts w:ascii="Garamond" w:hAnsi="Garamond"/>
          <w:bCs/>
          <w:spacing w:val="0"/>
          <w:sz w:val="24"/>
        </w:rPr>
        <w:t>735, DATË 10.12.2025, TË KËSHILLIT TË MINISTRAVE</w:t>
      </w:r>
      <w:r w:rsidR="00843055" w:rsidRPr="00621291">
        <w:rPr>
          <w:rFonts w:ascii="Garamond" w:hAnsi="Garamond"/>
          <w:bCs/>
          <w:spacing w:val="0"/>
          <w:sz w:val="24"/>
        </w:rPr>
        <w:t xml:space="preserve"> </w:t>
      </w:r>
    </w:p>
    <w:p w14:paraId="21D68595" w14:textId="77777777" w:rsidR="004E0F2D" w:rsidRPr="00621291" w:rsidRDefault="004E0F2D" w:rsidP="00B907C8">
      <w:pPr>
        <w:ind w:firstLine="284"/>
        <w:jc w:val="center"/>
        <w:rPr>
          <w:rFonts w:ascii="Garamond" w:hAnsi="Garamond"/>
        </w:rPr>
      </w:pPr>
    </w:p>
    <w:p w14:paraId="3DCF6A40" w14:textId="31FACF10" w:rsidR="00DB6265" w:rsidRPr="00621291" w:rsidRDefault="00E255D8" w:rsidP="00B907C8">
      <w:pPr>
        <w:pStyle w:val="BodyText"/>
        <w:ind w:firstLine="284"/>
        <w:rPr>
          <w:rFonts w:ascii="Garamond" w:hAnsi="Garamond"/>
        </w:rPr>
      </w:pPr>
      <w:r w:rsidRPr="00621291">
        <w:rPr>
          <w:rFonts w:ascii="Garamond" w:hAnsi="Garamond"/>
        </w:rPr>
        <w:t xml:space="preserve">Në mbështetje të </w:t>
      </w:r>
      <w:r w:rsidR="008F2847" w:rsidRPr="00621291">
        <w:rPr>
          <w:rFonts w:ascii="Garamond" w:hAnsi="Garamond"/>
        </w:rPr>
        <w:t>n</w:t>
      </w:r>
      <w:r w:rsidRPr="00621291">
        <w:rPr>
          <w:rFonts w:ascii="Garamond" w:hAnsi="Garamond"/>
        </w:rPr>
        <w:t>enit 100 të Kushtetutës</w:t>
      </w:r>
      <w:r w:rsidR="00664B1D" w:rsidRPr="00621291">
        <w:rPr>
          <w:rFonts w:ascii="Garamond" w:hAnsi="Garamond"/>
        </w:rPr>
        <w:t xml:space="preserve"> dhe </w:t>
      </w:r>
      <w:r w:rsidR="008F2847" w:rsidRPr="00621291">
        <w:rPr>
          <w:rFonts w:ascii="Garamond" w:hAnsi="Garamond"/>
        </w:rPr>
        <w:t xml:space="preserve">të </w:t>
      </w:r>
      <w:r w:rsidR="00DB6265" w:rsidRPr="00621291">
        <w:rPr>
          <w:rFonts w:ascii="Garamond" w:hAnsi="Garamond"/>
        </w:rPr>
        <w:t>nen</w:t>
      </w:r>
      <w:r w:rsidR="008F2847" w:rsidRPr="00621291">
        <w:rPr>
          <w:rFonts w:ascii="Garamond" w:hAnsi="Garamond"/>
        </w:rPr>
        <w:t>eve</w:t>
      </w:r>
      <w:r w:rsidR="00DB6265" w:rsidRPr="00621291">
        <w:rPr>
          <w:rFonts w:ascii="Garamond" w:hAnsi="Garamond"/>
        </w:rPr>
        <w:t xml:space="preserve"> </w:t>
      </w:r>
      <w:r w:rsidR="004E4323" w:rsidRPr="00621291">
        <w:rPr>
          <w:rFonts w:ascii="Garamond" w:hAnsi="Garamond"/>
        </w:rPr>
        <w:t xml:space="preserve">12, </w:t>
      </w:r>
      <w:r w:rsidR="00DB6265" w:rsidRPr="00621291">
        <w:rPr>
          <w:rFonts w:ascii="Garamond" w:hAnsi="Garamond"/>
        </w:rPr>
        <w:t>1</w:t>
      </w:r>
      <w:r w:rsidR="002706FB" w:rsidRPr="00621291">
        <w:rPr>
          <w:rFonts w:ascii="Garamond" w:hAnsi="Garamond"/>
        </w:rPr>
        <w:t>9</w:t>
      </w:r>
      <w:r w:rsidR="00DB6265" w:rsidRPr="00621291">
        <w:rPr>
          <w:rFonts w:ascii="Garamond" w:hAnsi="Garamond"/>
        </w:rPr>
        <w:t xml:space="preserve"> </w:t>
      </w:r>
      <w:r w:rsidR="008F2847" w:rsidRPr="00621291">
        <w:rPr>
          <w:rFonts w:ascii="Garamond" w:hAnsi="Garamond"/>
        </w:rPr>
        <w:t>e 23, të</w:t>
      </w:r>
      <w:r w:rsidR="00A13567" w:rsidRPr="00621291">
        <w:rPr>
          <w:rFonts w:ascii="Garamond" w:hAnsi="Garamond"/>
        </w:rPr>
        <w:t xml:space="preserve"> </w:t>
      </w:r>
      <w:r w:rsidR="008F2847" w:rsidRPr="00621291">
        <w:rPr>
          <w:rFonts w:ascii="Garamond" w:hAnsi="Garamond"/>
        </w:rPr>
        <w:t>l</w:t>
      </w:r>
      <w:r w:rsidR="00DB6265" w:rsidRPr="00621291">
        <w:rPr>
          <w:rFonts w:ascii="Garamond" w:hAnsi="Garamond"/>
        </w:rPr>
        <w:t xml:space="preserve">igjit </w:t>
      </w:r>
      <w:r w:rsidR="008F2847" w:rsidRPr="00621291">
        <w:rPr>
          <w:rFonts w:ascii="Garamond" w:hAnsi="Garamond"/>
        </w:rPr>
        <w:t>n</w:t>
      </w:r>
      <w:r w:rsidR="00DB6265" w:rsidRPr="00621291">
        <w:rPr>
          <w:rFonts w:ascii="Garamond" w:hAnsi="Garamond"/>
        </w:rPr>
        <w:t>r.</w:t>
      </w:r>
      <w:r w:rsidR="00D17CA5" w:rsidRPr="00621291">
        <w:rPr>
          <w:rFonts w:ascii="Garamond" w:hAnsi="Garamond"/>
          <w:szCs w:val="28"/>
        </w:rPr>
        <w:t xml:space="preserve"> </w:t>
      </w:r>
      <w:r w:rsidR="00DB6265" w:rsidRPr="00621291">
        <w:rPr>
          <w:rFonts w:ascii="Garamond" w:hAnsi="Garamond"/>
        </w:rPr>
        <w:t>43/2016</w:t>
      </w:r>
      <w:r w:rsidR="008F2847" w:rsidRPr="00621291">
        <w:rPr>
          <w:rFonts w:ascii="Garamond" w:hAnsi="Garamond"/>
        </w:rPr>
        <w:t>,</w:t>
      </w:r>
      <w:r w:rsidR="00FD51F9" w:rsidRPr="00621291">
        <w:rPr>
          <w:rFonts w:ascii="Garamond" w:hAnsi="Garamond"/>
        </w:rPr>
        <w:t xml:space="preserve"> </w:t>
      </w:r>
      <w:r w:rsidR="001D17AF" w:rsidRPr="00621291">
        <w:rPr>
          <w:rFonts w:ascii="Garamond" w:hAnsi="Garamond"/>
        </w:rPr>
        <w:t>“</w:t>
      </w:r>
      <w:r w:rsidR="00DB6265" w:rsidRPr="00621291">
        <w:rPr>
          <w:rFonts w:ascii="Garamond" w:hAnsi="Garamond"/>
        </w:rPr>
        <w:t xml:space="preserve">Për </w:t>
      </w:r>
      <w:r w:rsidR="008F2847" w:rsidRPr="00621291">
        <w:rPr>
          <w:rFonts w:ascii="Garamond" w:hAnsi="Garamond"/>
        </w:rPr>
        <w:t>m</w:t>
      </w:r>
      <w:r w:rsidR="00DB6265" w:rsidRPr="00621291">
        <w:rPr>
          <w:rFonts w:ascii="Garamond" w:hAnsi="Garamond"/>
        </w:rPr>
        <w:t xml:space="preserve">arrëveshjet </w:t>
      </w:r>
      <w:r w:rsidR="008F2847" w:rsidRPr="00621291">
        <w:rPr>
          <w:rFonts w:ascii="Garamond" w:hAnsi="Garamond"/>
        </w:rPr>
        <w:t>n</w:t>
      </w:r>
      <w:r w:rsidR="00DB6265" w:rsidRPr="00621291">
        <w:rPr>
          <w:rFonts w:ascii="Garamond" w:hAnsi="Garamond"/>
        </w:rPr>
        <w:t>dërkombëtare në Republikën e Shqipërisë</w:t>
      </w:r>
      <w:r w:rsidR="001D17AF" w:rsidRPr="00621291">
        <w:rPr>
          <w:rFonts w:ascii="Garamond" w:hAnsi="Garamond"/>
        </w:rPr>
        <w:t>”</w:t>
      </w:r>
      <w:r w:rsidR="00DB6265" w:rsidRPr="00621291">
        <w:rPr>
          <w:rFonts w:ascii="Garamond" w:hAnsi="Garamond"/>
        </w:rPr>
        <w:t xml:space="preserve">, </w:t>
      </w:r>
      <w:r w:rsidR="008F2847" w:rsidRPr="00621291">
        <w:rPr>
          <w:rFonts w:ascii="Garamond" w:hAnsi="Garamond"/>
        </w:rPr>
        <w:t xml:space="preserve">të ndryshuar, </w:t>
      </w:r>
      <w:r w:rsidR="00DB6265" w:rsidRPr="00621291">
        <w:rPr>
          <w:rFonts w:ascii="Garamond" w:hAnsi="Garamond"/>
        </w:rPr>
        <w:t xml:space="preserve">me propozimin e </w:t>
      </w:r>
      <w:r w:rsidR="00904F3B" w:rsidRPr="00621291">
        <w:rPr>
          <w:rFonts w:ascii="Garamond" w:hAnsi="Garamond"/>
        </w:rPr>
        <w:t>Kryeministrit</w:t>
      </w:r>
      <w:r w:rsidR="00DB6265" w:rsidRPr="00621291">
        <w:rPr>
          <w:rFonts w:ascii="Garamond" w:hAnsi="Garamond"/>
        </w:rPr>
        <w:t>, Këshilli i Ministrave</w:t>
      </w:r>
    </w:p>
    <w:p w14:paraId="592BF586" w14:textId="77777777" w:rsidR="00D2458B" w:rsidRPr="00621291" w:rsidRDefault="00D2458B" w:rsidP="00B907C8">
      <w:pPr>
        <w:ind w:firstLine="284"/>
        <w:jc w:val="both"/>
        <w:rPr>
          <w:rFonts w:ascii="Garamond" w:hAnsi="Garamond"/>
        </w:rPr>
      </w:pPr>
    </w:p>
    <w:p w14:paraId="0676F6CA" w14:textId="77777777" w:rsidR="00D2458B" w:rsidRPr="00621291" w:rsidRDefault="00D2458B" w:rsidP="00B907C8">
      <w:pPr>
        <w:pStyle w:val="Heading4"/>
        <w:ind w:firstLine="284"/>
        <w:rPr>
          <w:rFonts w:ascii="Garamond" w:hAnsi="Garamond"/>
          <w:b w:val="0"/>
          <w:spacing w:val="0"/>
          <w:sz w:val="24"/>
        </w:rPr>
      </w:pPr>
      <w:r w:rsidRPr="00621291">
        <w:rPr>
          <w:rFonts w:ascii="Garamond" w:hAnsi="Garamond"/>
          <w:b w:val="0"/>
          <w:spacing w:val="0"/>
          <w:sz w:val="24"/>
        </w:rPr>
        <w:t>VENDOSI</w:t>
      </w:r>
      <w:r w:rsidR="008F2847" w:rsidRPr="00621291">
        <w:rPr>
          <w:rFonts w:ascii="Garamond" w:hAnsi="Garamond"/>
          <w:b w:val="0"/>
          <w:spacing w:val="0"/>
          <w:sz w:val="24"/>
        </w:rPr>
        <w:t>:</w:t>
      </w:r>
    </w:p>
    <w:p w14:paraId="1CE66672" w14:textId="77777777" w:rsidR="004E0F2D" w:rsidRPr="00621291" w:rsidRDefault="004E0F2D" w:rsidP="00B907C8">
      <w:pPr>
        <w:ind w:firstLine="284"/>
        <w:rPr>
          <w:rFonts w:ascii="Garamond" w:hAnsi="Garamond"/>
        </w:rPr>
      </w:pPr>
    </w:p>
    <w:p w14:paraId="4DF4ECB2" w14:textId="0EEBF292" w:rsidR="00D2458B" w:rsidRPr="00621291" w:rsidRDefault="00D2458B" w:rsidP="00B907C8">
      <w:pPr>
        <w:pStyle w:val="BodyText"/>
        <w:ind w:firstLine="284"/>
        <w:rPr>
          <w:rFonts w:ascii="Garamond" w:hAnsi="Garamond"/>
        </w:rPr>
      </w:pPr>
      <w:r w:rsidRPr="00621291">
        <w:rPr>
          <w:rFonts w:ascii="Garamond" w:hAnsi="Garamond"/>
        </w:rPr>
        <w:t>M</w:t>
      </w:r>
      <w:r w:rsidR="005F541C" w:rsidRPr="00621291">
        <w:rPr>
          <w:rFonts w:ascii="Garamond" w:hAnsi="Garamond"/>
        </w:rPr>
        <w:t>iratimin</w:t>
      </w:r>
      <w:r w:rsidR="002706FB" w:rsidRPr="00621291">
        <w:rPr>
          <w:rFonts w:ascii="Garamond" w:hAnsi="Garamond"/>
        </w:rPr>
        <w:t xml:space="preserve"> e</w:t>
      </w:r>
      <w:r w:rsidR="00C76D9A" w:rsidRPr="00621291">
        <w:rPr>
          <w:rFonts w:ascii="Garamond" w:hAnsi="Garamond"/>
        </w:rPr>
        <w:t xml:space="preserve"> </w:t>
      </w:r>
      <w:r w:rsidR="008F2847" w:rsidRPr="00621291">
        <w:rPr>
          <w:rFonts w:ascii="Garamond" w:hAnsi="Garamond"/>
        </w:rPr>
        <w:t>marrëveshjes ndryshuese</w:t>
      </w:r>
      <w:r w:rsidR="00D7305C" w:rsidRPr="00621291">
        <w:rPr>
          <w:rFonts w:ascii="Garamond" w:hAnsi="Garamond"/>
        </w:rPr>
        <w:t xml:space="preserve"> </w:t>
      </w:r>
      <w:r w:rsidR="00044FE0" w:rsidRPr="00621291">
        <w:rPr>
          <w:rFonts w:ascii="Garamond" w:hAnsi="Garamond"/>
        </w:rPr>
        <w:t>nr.</w:t>
      </w:r>
      <w:r w:rsidR="00D17CA5" w:rsidRPr="00621291">
        <w:rPr>
          <w:rFonts w:ascii="Garamond" w:hAnsi="Garamond"/>
          <w:szCs w:val="28"/>
        </w:rPr>
        <w:t xml:space="preserve"> </w:t>
      </w:r>
      <w:r w:rsidR="00044FE0" w:rsidRPr="00621291">
        <w:rPr>
          <w:rFonts w:ascii="Garamond" w:hAnsi="Garamond"/>
        </w:rPr>
        <w:t>1</w:t>
      </w:r>
      <w:r w:rsidR="00621291">
        <w:rPr>
          <w:rFonts w:ascii="Garamond" w:hAnsi="Garamond"/>
        </w:rPr>
        <w:t>,</w:t>
      </w:r>
      <w:r w:rsidR="00044FE0" w:rsidRPr="00621291">
        <w:rPr>
          <w:rFonts w:ascii="Garamond" w:hAnsi="Garamond"/>
        </w:rPr>
        <w:t xml:space="preserve"> me shkëmbim letrash</w:t>
      </w:r>
      <w:r w:rsidR="00621291">
        <w:rPr>
          <w:rFonts w:ascii="Garamond" w:hAnsi="Garamond"/>
        </w:rPr>
        <w:t>,</w:t>
      </w:r>
      <w:r w:rsidR="00044FE0" w:rsidRPr="00621291">
        <w:rPr>
          <w:rFonts w:ascii="Garamond" w:hAnsi="Garamond"/>
        </w:rPr>
        <w:t xml:space="preserve"> </w:t>
      </w:r>
      <w:r w:rsidR="00D7305C" w:rsidRPr="00621291">
        <w:rPr>
          <w:rFonts w:ascii="Garamond" w:hAnsi="Garamond"/>
        </w:rPr>
        <w:t xml:space="preserve">të </w:t>
      </w:r>
      <w:r w:rsidR="008F2847" w:rsidRPr="00621291">
        <w:rPr>
          <w:rFonts w:ascii="Garamond" w:hAnsi="Garamond"/>
        </w:rPr>
        <w:t>m</w:t>
      </w:r>
      <w:r w:rsidR="003C52BC" w:rsidRPr="00621291">
        <w:rPr>
          <w:rFonts w:ascii="Garamond" w:hAnsi="Garamond"/>
        </w:rPr>
        <w:t xml:space="preserve">arrëveshjes së </w:t>
      </w:r>
      <w:r w:rsidR="008F2847" w:rsidRPr="00621291">
        <w:rPr>
          <w:rFonts w:ascii="Garamond" w:hAnsi="Garamond"/>
        </w:rPr>
        <w:t>f</w:t>
      </w:r>
      <w:r w:rsidR="003C52BC" w:rsidRPr="00621291">
        <w:rPr>
          <w:rFonts w:ascii="Garamond" w:hAnsi="Garamond"/>
        </w:rPr>
        <w:t>inancimit</w:t>
      </w:r>
      <w:r w:rsidR="00664B1D" w:rsidRPr="00621291">
        <w:rPr>
          <w:rFonts w:ascii="Garamond" w:hAnsi="Garamond"/>
        </w:rPr>
        <w:t>,</w:t>
      </w:r>
      <w:r w:rsidR="003C52BC" w:rsidRPr="00621291">
        <w:rPr>
          <w:rFonts w:ascii="Garamond" w:hAnsi="Garamond"/>
        </w:rPr>
        <w:t xml:space="preserve"> ndërmjet </w:t>
      </w:r>
      <w:r w:rsidR="0011464D" w:rsidRPr="00621291">
        <w:rPr>
          <w:rFonts w:ascii="Garamond" w:hAnsi="Garamond"/>
        </w:rPr>
        <w:t>R</w:t>
      </w:r>
      <w:r w:rsidR="008709DB" w:rsidRPr="00621291">
        <w:rPr>
          <w:rFonts w:ascii="Garamond" w:hAnsi="Garamond"/>
        </w:rPr>
        <w:t xml:space="preserve">epublikës së Shqipërisë, përfaqësuar nga </w:t>
      </w:r>
      <w:r w:rsidR="003C52BC" w:rsidRPr="00621291">
        <w:rPr>
          <w:rFonts w:ascii="Garamond" w:hAnsi="Garamond"/>
        </w:rPr>
        <w:t>K</w:t>
      </w:r>
      <w:r w:rsidR="008709DB" w:rsidRPr="00621291">
        <w:rPr>
          <w:rFonts w:ascii="Garamond" w:hAnsi="Garamond"/>
        </w:rPr>
        <w:t>ëshilli i</w:t>
      </w:r>
      <w:r w:rsidR="003C52BC" w:rsidRPr="00621291">
        <w:rPr>
          <w:rFonts w:ascii="Garamond" w:hAnsi="Garamond"/>
        </w:rPr>
        <w:t xml:space="preserve"> Ministrave </w:t>
      </w:r>
      <w:r w:rsidR="008709DB" w:rsidRPr="00621291">
        <w:rPr>
          <w:rFonts w:ascii="Garamond" w:hAnsi="Garamond"/>
        </w:rPr>
        <w:t>i</w:t>
      </w:r>
      <w:r w:rsidR="003C52BC" w:rsidRPr="00621291">
        <w:rPr>
          <w:rFonts w:ascii="Garamond" w:hAnsi="Garamond"/>
        </w:rPr>
        <w:t xml:space="preserve"> Republikës së Shqipërisë</w:t>
      </w:r>
      <w:r w:rsidR="00664B1D" w:rsidRPr="00621291">
        <w:rPr>
          <w:rFonts w:ascii="Garamond" w:hAnsi="Garamond"/>
        </w:rPr>
        <w:t>,</w:t>
      </w:r>
      <w:r w:rsidR="003C52BC" w:rsidRPr="00621291">
        <w:rPr>
          <w:rFonts w:ascii="Garamond" w:hAnsi="Garamond"/>
        </w:rPr>
        <w:t xml:space="preserve"> dhe Komisionit Evropian, </w:t>
      </w:r>
      <w:r w:rsidR="008F2847" w:rsidRPr="00621291">
        <w:rPr>
          <w:rFonts w:ascii="Garamond" w:hAnsi="Garamond"/>
        </w:rPr>
        <w:t>për</w:t>
      </w:r>
      <w:r w:rsidR="001E737C" w:rsidRPr="00621291">
        <w:rPr>
          <w:rFonts w:ascii="Garamond" w:hAnsi="Garamond"/>
        </w:rPr>
        <w:t xml:space="preserve"> </w:t>
      </w:r>
      <w:r w:rsidR="00CA1612" w:rsidRPr="00621291">
        <w:rPr>
          <w:rFonts w:ascii="Garamond" w:hAnsi="Garamond"/>
        </w:rPr>
        <w:t>p</w:t>
      </w:r>
      <w:r w:rsidR="0079621A" w:rsidRPr="00621291">
        <w:rPr>
          <w:rFonts w:ascii="Garamond" w:hAnsi="Garamond"/>
        </w:rPr>
        <w:t>lani</w:t>
      </w:r>
      <w:r w:rsidR="005A1FB4" w:rsidRPr="00621291">
        <w:rPr>
          <w:rFonts w:ascii="Garamond" w:hAnsi="Garamond"/>
        </w:rPr>
        <w:t>n</w:t>
      </w:r>
      <w:r w:rsidR="0079621A" w:rsidRPr="00621291">
        <w:rPr>
          <w:rFonts w:ascii="Garamond" w:hAnsi="Garamond"/>
        </w:rPr>
        <w:t xml:space="preserve"> </w:t>
      </w:r>
      <w:r w:rsidR="00CA1612" w:rsidRPr="00621291">
        <w:rPr>
          <w:rFonts w:ascii="Garamond" w:hAnsi="Garamond"/>
        </w:rPr>
        <w:t>s</w:t>
      </w:r>
      <w:r w:rsidR="0079621A" w:rsidRPr="00621291">
        <w:rPr>
          <w:rFonts w:ascii="Garamond" w:hAnsi="Garamond"/>
        </w:rPr>
        <w:t xml:space="preserve">humëvjeçar </w:t>
      </w:r>
      <w:r w:rsidR="005A1FB4" w:rsidRPr="00621291">
        <w:rPr>
          <w:rFonts w:ascii="Garamond" w:hAnsi="Garamond"/>
        </w:rPr>
        <w:t>të</w:t>
      </w:r>
      <w:r w:rsidR="0079621A" w:rsidRPr="00621291">
        <w:rPr>
          <w:rFonts w:ascii="Garamond" w:hAnsi="Garamond"/>
        </w:rPr>
        <w:t xml:space="preserve"> </w:t>
      </w:r>
      <w:r w:rsidR="00CA1612" w:rsidRPr="00621291">
        <w:rPr>
          <w:rFonts w:ascii="Garamond" w:hAnsi="Garamond"/>
        </w:rPr>
        <w:t>v</w:t>
      </w:r>
      <w:r w:rsidR="0079621A" w:rsidRPr="00621291">
        <w:rPr>
          <w:rFonts w:ascii="Garamond" w:hAnsi="Garamond"/>
        </w:rPr>
        <w:t>eprimit në favor të Shqipërisë</w:t>
      </w:r>
      <w:r w:rsidR="00621291">
        <w:rPr>
          <w:rFonts w:ascii="Garamond" w:hAnsi="Garamond"/>
        </w:rPr>
        <w:t>,</w:t>
      </w:r>
      <w:r w:rsidR="0079621A" w:rsidRPr="00621291">
        <w:rPr>
          <w:rFonts w:ascii="Garamond" w:hAnsi="Garamond"/>
        </w:rPr>
        <w:t xml:space="preserve"> për vitet 2025</w:t>
      </w:r>
      <w:r w:rsidR="00D17CA5" w:rsidRPr="00621291">
        <w:rPr>
          <w:rFonts w:ascii="Garamond" w:hAnsi="Garamond"/>
          <w:bCs/>
          <w:szCs w:val="28"/>
        </w:rPr>
        <w:t>–</w:t>
      </w:r>
      <w:r w:rsidR="0079621A" w:rsidRPr="00621291">
        <w:rPr>
          <w:rFonts w:ascii="Garamond" w:hAnsi="Garamond"/>
        </w:rPr>
        <w:t>2027</w:t>
      </w:r>
      <w:r w:rsidR="003C52BC" w:rsidRPr="00621291">
        <w:rPr>
          <w:rFonts w:ascii="Garamond" w:hAnsi="Garamond"/>
        </w:rPr>
        <w:t xml:space="preserve">, në kuadër të Instrumentit të Asistencës së </w:t>
      </w:r>
      <w:proofErr w:type="spellStart"/>
      <w:r w:rsidR="003C52BC" w:rsidRPr="00621291">
        <w:rPr>
          <w:rFonts w:ascii="Garamond" w:hAnsi="Garamond"/>
        </w:rPr>
        <w:t>Para</w:t>
      </w:r>
      <w:r w:rsidR="008F2847" w:rsidRPr="00621291">
        <w:rPr>
          <w:rFonts w:ascii="Garamond" w:hAnsi="Garamond"/>
        </w:rPr>
        <w:t>a</w:t>
      </w:r>
      <w:r w:rsidR="003C52BC" w:rsidRPr="00621291">
        <w:rPr>
          <w:rFonts w:ascii="Garamond" w:hAnsi="Garamond"/>
        </w:rPr>
        <w:t>nëtarësimit</w:t>
      </w:r>
      <w:proofErr w:type="spellEnd"/>
      <w:r w:rsidR="003C52BC" w:rsidRPr="00621291">
        <w:rPr>
          <w:rFonts w:ascii="Garamond" w:hAnsi="Garamond"/>
        </w:rPr>
        <w:t xml:space="preserve"> (IPA III), </w:t>
      </w:r>
      <w:r w:rsidR="008F2847" w:rsidRPr="00621291">
        <w:rPr>
          <w:rFonts w:ascii="Garamond" w:hAnsi="Garamond"/>
        </w:rPr>
        <w:t>miratuar me vendimin nr.</w:t>
      </w:r>
      <w:r w:rsidR="00D17CA5" w:rsidRPr="00621291">
        <w:rPr>
          <w:rFonts w:ascii="Garamond" w:hAnsi="Garamond"/>
          <w:bCs/>
          <w:szCs w:val="28"/>
        </w:rPr>
        <w:t xml:space="preserve"> </w:t>
      </w:r>
      <w:r w:rsidR="008F2847" w:rsidRPr="00621291">
        <w:rPr>
          <w:rFonts w:ascii="Garamond" w:hAnsi="Garamond"/>
        </w:rPr>
        <w:t xml:space="preserve">735, datë 10.12.2025, të Këshillit të Ministrave, </w:t>
      </w:r>
      <w:r w:rsidR="003C52BC" w:rsidRPr="00621291">
        <w:rPr>
          <w:rFonts w:ascii="Garamond" w:hAnsi="Garamond"/>
        </w:rPr>
        <w:t>s</w:t>
      </w:r>
      <w:r w:rsidRPr="00621291">
        <w:rPr>
          <w:rFonts w:ascii="Garamond" w:hAnsi="Garamond"/>
        </w:rPr>
        <w:t>ipas tekstit q</w:t>
      </w:r>
      <w:r w:rsidR="00621291">
        <w:rPr>
          <w:rFonts w:ascii="Garamond" w:hAnsi="Garamond"/>
        </w:rPr>
        <w:t>ë i bashkëlidhet këtij vendimi.</w:t>
      </w:r>
    </w:p>
    <w:p w14:paraId="482934DE" w14:textId="77777777" w:rsidR="00D2458B" w:rsidRPr="00621291" w:rsidRDefault="00D2458B" w:rsidP="00B907C8">
      <w:pPr>
        <w:pStyle w:val="BodyText"/>
        <w:ind w:firstLine="284"/>
        <w:rPr>
          <w:rFonts w:ascii="Garamond" w:hAnsi="Garamond"/>
        </w:rPr>
      </w:pPr>
      <w:r w:rsidRPr="00621291">
        <w:rPr>
          <w:rFonts w:ascii="Garamond" w:hAnsi="Garamond"/>
        </w:rPr>
        <w:t xml:space="preserve"> Ky vendim hyn në</w:t>
      </w:r>
      <w:r w:rsidR="00D97116" w:rsidRPr="00621291">
        <w:rPr>
          <w:rFonts w:ascii="Garamond" w:hAnsi="Garamond"/>
        </w:rPr>
        <w:t xml:space="preserve"> fuqi pas botimit në Fletoren </w:t>
      </w:r>
      <w:r w:rsidR="00B907C8" w:rsidRPr="00621291">
        <w:rPr>
          <w:rFonts w:ascii="Garamond" w:hAnsi="Garamond"/>
        </w:rPr>
        <w:t>Zyrtare</w:t>
      </w:r>
      <w:r w:rsidR="00D97116" w:rsidRPr="00621291">
        <w:rPr>
          <w:rFonts w:ascii="Garamond" w:hAnsi="Garamond"/>
        </w:rPr>
        <w:t>.</w:t>
      </w:r>
    </w:p>
    <w:p w14:paraId="6FDDF812" w14:textId="77777777" w:rsidR="004E0F2D" w:rsidRPr="00621291" w:rsidRDefault="004E0F2D" w:rsidP="00B907C8">
      <w:pPr>
        <w:pStyle w:val="BodyText"/>
        <w:ind w:firstLine="284"/>
        <w:rPr>
          <w:rFonts w:ascii="Garamond" w:hAnsi="Garamond"/>
        </w:rPr>
      </w:pPr>
    </w:p>
    <w:p w14:paraId="3182B90F" w14:textId="77777777" w:rsidR="00D2458B" w:rsidRPr="00621291" w:rsidRDefault="00D2458B" w:rsidP="00B907C8">
      <w:pPr>
        <w:pStyle w:val="Heading4"/>
        <w:ind w:firstLine="284"/>
        <w:jc w:val="right"/>
        <w:rPr>
          <w:rFonts w:ascii="Garamond" w:hAnsi="Garamond"/>
          <w:spacing w:val="0"/>
          <w:sz w:val="24"/>
        </w:rPr>
      </w:pPr>
      <w:r w:rsidRPr="00621291">
        <w:rPr>
          <w:rFonts w:ascii="Garamond" w:hAnsi="Garamond"/>
          <w:b w:val="0"/>
          <w:spacing w:val="0"/>
          <w:sz w:val="24"/>
        </w:rPr>
        <w:t>KRYEMINIST</w:t>
      </w:r>
      <w:r w:rsidR="00B907C8" w:rsidRPr="00621291">
        <w:rPr>
          <w:rFonts w:ascii="Garamond" w:hAnsi="Garamond"/>
          <w:b w:val="0"/>
          <w:spacing w:val="0"/>
          <w:sz w:val="24"/>
        </w:rPr>
        <w:t>Ë</w:t>
      </w:r>
      <w:r w:rsidRPr="00621291">
        <w:rPr>
          <w:rFonts w:ascii="Garamond" w:hAnsi="Garamond"/>
          <w:b w:val="0"/>
          <w:spacing w:val="0"/>
          <w:sz w:val="24"/>
        </w:rPr>
        <w:t>R</w:t>
      </w:r>
    </w:p>
    <w:p w14:paraId="7F024B4A" w14:textId="77777777" w:rsidR="00D2458B" w:rsidRPr="00621291" w:rsidRDefault="00B907C8" w:rsidP="00B907C8">
      <w:pPr>
        <w:ind w:firstLine="284"/>
        <w:jc w:val="right"/>
        <w:rPr>
          <w:rFonts w:ascii="Garamond" w:hAnsi="Garamond"/>
          <w:b/>
        </w:rPr>
      </w:pPr>
      <w:r w:rsidRPr="00621291">
        <w:rPr>
          <w:rFonts w:ascii="Garamond" w:hAnsi="Garamond"/>
          <w:b/>
        </w:rPr>
        <w:t xml:space="preserve">Edi </w:t>
      </w:r>
      <w:proofErr w:type="spellStart"/>
      <w:r w:rsidRPr="00621291">
        <w:rPr>
          <w:rFonts w:ascii="Garamond" w:hAnsi="Garamond"/>
          <w:b/>
        </w:rPr>
        <w:t>Rama</w:t>
      </w:r>
      <w:proofErr w:type="spellEnd"/>
    </w:p>
    <w:tbl>
      <w:tblPr>
        <w:tblW w:w="0" w:type="auto"/>
        <w:tblLayout w:type="fixed"/>
        <w:tblLook w:val="04A0" w:firstRow="1" w:lastRow="0" w:firstColumn="1" w:lastColumn="0" w:noHBand="0" w:noVBand="1"/>
      </w:tblPr>
      <w:tblGrid>
        <w:gridCol w:w="4816"/>
        <w:gridCol w:w="4816"/>
      </w:tblGrid>
      <w:tr w:rsidR="00B53007" w:rsidRPr="00621291" w14:paraId="1979CAAE" w14:textId="77777777">
        <w:tc>
          <w:tcPr>
            <w:tcW w:w="4816" w:type="dxa"/>
          </w:tcPr>
          <w:p w14:paraId="160F43BB" w14:textId="77777777" w:rsidR="00B53007" w:rsidRPr="00621291" w:rsidRDefault="00B53007" w:rsidP="00D17CA5">
            <w:pPr>
              <w:jc w:val="center"/>
              <w:rPr>
                <w:rFonts w:ascii="Garamond" w:hAnsi="Garamond"/>
              </w:rPr>
            </w:pPr>
            <w:r w:rsidRPr="00621291">
              <w:rPr>
                <w:rFonts w:ascii="Garamond" w:hAnsi="Garamond"/>
                <w:noProof/>
                <w:lang w:eastAsia="sq-AL"/>
              </w:rPr>
              <w:drawing>
                <wp:anchor distT="0" distB="0" distL="114300" distR="114300" simplePos="0" relativeHeight="251658240" behindDoc="1" locked="0" layoutInCell="1" allowOverlap="1" wp14:anchorId="782A91E9" wp14:editId="142C850B">
                  <wp:simplePos x="0" y="0"/>
                  <wp:positionH relativeFrom="column">
                    <wp:posOffset>1205098</wp:posOffset>
                  </wp:positionH>
                  <wp:positionV relativeFrom="page">
                    <wp:posOffset>569</wp:posOffset>
                  </wp:positionV>
                  <wp:extent cx="1371600" cy="676275"/>
                  <wp:effectExtent l="0" t="0" r="0" b="9525"/>
                  <wp:wrapTight wrapText="bothSides">
                    <wp:wrapPolygon edited="0">
                      <wp:start x="0" y="0"/>
                      <wp:lineTo x="0" y="21296"/>
                      <wp:lineTo x="21300" y="21296"/>
                      <wp:lineTo x="21300" y="0"/>
                      <wp:lineTo x="0" y="0"/>
                    </wp:wrapPolygon>
                  </wp:wrapTight>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676275"/>
                          </a:xfrm>
                          <a:prstGeom prst="rect">
                            <a:avLst/>
                          </a:prstGeom>
                        </pic:spPr>
                      </pic:pic>
                    </a:graphicData>
                  </a:graphic>
                </wp:anchor>
              </w:drawing>
            </w:r>
          </w:p>
        </w:tc>
        <w:tc>
          <w:tcPr>
            <w:tcW w:w="4816" w:type="dxa"/>
          </w:tcPr>
          <w:p w14:paraId="62A61B7F" w14:textId="77777777" w:rsidR="00B53007" w:rsidRPr="00621291" w:rsidRDefault="00B53007" w:rsidP="00D17CA5">
            <w:pPr>
              <w:rPr>
                <w:rFonts w:ascii="Garamond" w:hAnsi="Garamond"/>
              </w:rPr>
            </w:pPr>
            <w:r w:rsidRPr="00621291">
              <w:rPr>
                <w:rFonts w:ascii="Garamond" w:hAnsi="Garamond"/>
                <w:b/>
              </w:rPr>
              <w:t>KOMISIONI EVROPIAN</w:t>
            </w:r>
            <w:r w:rsidRPr="00621291">
              <w:rPr>
                <w:rFonts w:ascii="Garamond" w:hAnsi="Garamond"/>
                <w:b/>
              </w:rPr>
              <w:br/>
            </w:r>
            <w:r w:rsidRPr="00621291">
              <w:rPr>
                <w:rFonts w:ascii="Garamond" w:hAnsi="Garamond"/>
              </w:rPr>
              <w:t>DREJTORIA E PËRGJITHSHME PËR ZGJERIMIN DHE FQINJËSINË LINDORE</w:t>
            </w:r>
            <w:r w:rsidRPr="00621291">
              <w:rPr>
                <w:rFonts w:ascii="Garamond" w:hAnsi="Garamond"/>
              </w:rPr>
              <w:br/>
              <w:t>B – Ballkani Perëndimor</w:t>
            </w:r>
            <w:r w:rsidRPr="00621291">
              <w:rPr>
                <w:rFonts w:ascii="Garamond" w:hAnsi="Garamond"/>
              </w:rPr>
              <w:br/>
            </w:r>
            <w:r w:rsidRPr="00621291">
              <w:rPr>
                <w:rFonts w:ascii="Garamond" w:hAnsi="Garamond"/>
                <w:b/>
              </w:rPr>
              <w:t>Drejtor</w:t>
            </w:r>
          </w:p>
        </w:tc>
      </w:tr>
    </w:tbl>
    <w:p w14:paraId="70612C21" w14:textId="77777777" w:rsidR="00B53007" w:rsidRPr="00621291" w:rsidRDefault="00B53007" w:rsidP="00D17CA5">
      <w:pPr>
        <w:ind w:firstLine="284"/>
        <w:rPr>
          <w:rFonts w:ascii="Garamond" w:hAnsi="Garamond"/>
        </w:rPr>
      </w:pPr>
    </w:p>
    <w:p w14:paraId="5AE6F3A9" w14:textId="5B2B9FC3" w:rsidR="00B53007" w:rsidRDefault="00B53007" w:rsidP="00D17CA5">
      <w:pPr>
        <w:ind w:firstLine="284"/>
        <w:jc w:val="right"/>
        <w:rPr>
          <w:rFonts w:ascii="Garamond" w:hAnsi="Garamond"/>
        </w:rPr>
      </w:pPr>
      <w:r w:rsidRPr="00621291">
        <w:rPr>
          <w:rFonts w:ascii="Garamond" w:hAnsi="Garamond"/>
        </w:rPr>
        <w:t>Bruksel, XXX</w:t>
      </w:r>
      <w:r w:rsidRPr="00621291">
        <w:rPr>
          <w:rFonts w:ascii="Garamond" w:hAnsi="Garamond"/>
        </w:rPr>
        <w:br/>
        <w:t>ENEST.B/VS</w:t>
      </w:r>
    </w:p>
    <w:p w14:paraId="339CEFFB" w14:textId="77777777" w:rsidR="00621291" w:rsidRPr="00621291" w:rsidRDefault="00621291" w:rsidP="00D17CA5">
      <w:pPr>
        <w:ind w:firstLine="284"/>
        <w:jc w:val="right"/>
        <w:rPr>
          <w:rFonts w:ascii="Garamond" w:hAnsi="Garamond"/>
        </w:rPr>
      </w:pPr>
    </w:p>
    <w:p w14:paraId="691E7608" w14:textId="266BC186" w:rsidR="00B53007" w:rsidRPr="00621291" w:rsidRDefault="00B53007" w:rsidP="002300FB">
      <w:pPr>
        <w:ind w:firstLine="284"/>
        <w:jc w:val="both"/>
        <w:rPr>
          <w:rFonts w:ascii="Garamond" w:hAnsi="Garamond"/>
        </w:rPr>
      </w:pPr>
      <w:r w:rsidRPr="00621291">
        <w:rPr>
          <w:rFonts w:ascii="Garamond" w:hAnsi="Garamond"/>
          <w:b/>
        </w:rPr>
        <w:t>Lënda:</w:t>
      </w:r>
      <w:r w:rsidR="00A13567" w:rsidRPr="00621291">
        <w:rPr>
          <w:rFonts w:ascii="Garamond" w:hAnsi="Garamond"/>
          <w:b/>
        </w:rPr>
        <w:t xml:space="preserve"> </w:t>
      </w:r>
      <w:proofErr w:type="spellStart"/>
      <w:r w:rsidRPr="00621291">
        <w:rPr>
          <w:rFonts w:ascii="Garamond" w:hAnsi="Garamond"/>
          <w:b/>
        </w:rPr>
        <w:t>Amendimi</w:t>
      </w:r>
      <w:proofErr w:type="spellEnd"/>
      <w:r w:rsidRPr="00621291">
        <w:rPr>
          <w:rFonts w:ascii="Garamond" w:hAnsi="Garamond"/>
          <w:b/>
        </w:rPr>
        <w:t xml:space="preserve"> nr. 1 i </w:t>
      </w:r>
      <w:r w:rsidR="00621291" w:rsidRPr="00621291">
        <w:rPr>
          <w:rFonts w:ascii="Garamond" w:hAnsi="Garamond"/>
          <w:b/>
        </w:rPr>
        <w:t xml:space="preserve">marrëveshjes së financimit </w:t>
      </w:r>
      <w:r w:rsidRPr="00621291">
        <w:rPr>
          <w:rFonts w:ascii="Garamond" w:hAnsi="Garamond"/>
          <w:b/>
        </w:rPr>
        <w:t xml:space="preserve">nëpërmjet </w:t>
      </w:r>
      <w:r w:rsidR="002300FB" w:rsidRPr="00621291">
        <w:rPr>
          <w:rFonts w:ascii="Garamond" w:hAnsi="Garamond"/>
          <w:b/>
        </w:rPr>
        <w:t>shkëmbimit të letrave për planin shumëvjeçar të veprimit në favor të</w:t>
      </w:r>
      <w:r w:rsidRPr="00621291">
        <w:rPr>
          <w:rFonts w:ascii="Garamond" w:hAnsi="Garamond"/>
          <w:b/>
        </w:rPr>
        <w:t xml:space="preserve"> Shqipërisë</w:t>
      </w:r>
      <w:r w:rsidR="00621291">
        <w:rPr>
          <w:rFonts w:ascii="Garamond" w:hAnsi="Garamond"/>
          <w:b/>
        </w:rPr>
        <w:t>,</w:t>
      </w:r>
      <w:r w:rsidRPr="00621291">
        <w:rPr>
          <w:rFonts w:ascii="Garamond" w:hAnsi="Garamond"/>
          <w:b/>
        </w:rPr>
        <w:t xml:space="preserve"> për vitet 2025–2027</w:t>
      </w:r>
    </w:p>
    <w:p w14:paraId="50A2F05D" w14:textId="77777777" w:rsidR="00B53007" w:rsidRPr="00621291" w:rsidRDefault="00B53007" w:rsidP="002300FB">
      <w:pPr>
        <w:ind w:firstLine="284"/>
        <w:jc w:val="both"/>
        <w:rPr>
          <w:rFonts w:ascii="Garamond" w:hAnsi="Garamond"/>
        </w:rPr>
      </w:pPr>
      <w:r w:rsidRPr="00621291">
        <w:rPr>
          <w:rFonts w:ascii="Garamond" w:hAnsi="Garamond"/>
        </w:rPr>
        <w:t xml:space="preserve">E nderuar </w:t>
      </w:r>
      <w:proofErr w:type="spellStart"/>
      <w:r w:rsidRPr="00621291">
        <w:rPr>
          <w:rFonts w:ascii="Garamond" w:hAnsi="Garamond"/>
        </w:rPr>
        <w:t>Znj</w:t>
      </w:r>
      <w:proofErr w:type="spellEnd"/>
      <w:r w:rsidRPr="00621291">
        <w:rPr>
          <w:rFonts w:ascii="Garamond" w:hAnsi="Garamond"/>
        </w:rPr>
        <w:t xml:space="preserve">. </w:t>
      </w:r>
      <w:proofErr w:type="spellStart"/>
      <w:r w:rsidRPr="00621291">
        <w:rPr>
          <w:rFonts w:ascii="Garamond" w:hAnsi="Garamond"/>
        </w:rPr>
        <w:t>Çano</w:t>
      </w:r>
      <w:proofErr w:type="spellEnd"/>
      <w:r w:rsidRPr="00621291">
        <w:rPr>
          <w:rFonts w:ascii="Garamond" w:hAnsi="Garamond"/>
        </w:rPr>
        <w:t>,</w:t>
      </w:r>
    </w:p>
    <w:p w14:paraId="15EC095D" w14:textId="40B364CB" w:rsidR="00B53007" w:rsidRPr="00621291" w:rsidRDefault="00B53007" w:rsidP="002300FB">
      <w:pPr>
        <w:ind w:firstLine="284"/>
        <w:jc w:val="both"/>
        <w:rPr>
          <w:rFonts w:ascii="Garamond" w:hAnsi="Garamond"/>
        </w:rPr>
      </w:pPr>
      <w:r w:rsidRPr="00621291">
        <w:rPr>
          <w:rFonts w:ascii="Garamond" w:hAnsi="Garamond"/>
        </w:rPr>
        <w:t xml:space="preserve">Komisioni dhe autoritetet shqiptare lidhën fillimisht një </w:t>
      </w:r>
      <w:r w:rsidR="00621291" w:rsidRPr="00621291">
        <w:rPr>
          <w:rFonts w:ascii="Garamond" w:hAnsi="Garamond"/>
        </w:rPr>
        <w:t xml:space="preserve">marrëveshje financimi </w:t>
      </w:r>
      <w:r w:rsidRPr="00621291">
        <w:rPr>
          <w:rFonts w:ascii="Garamond" w:hAnsi="Garamond"/>
        </w:rPr>
        <w:t xml:space="preserve">për </w:t>
      </w:r>
      <w:r w:rsidR="00621291" w:rsidRPr="00621291">
        <w:rPr>
          <w:rFonts w:ascii="Garamond" w:hAnsi="Garamond"/>
        </w:rPr>
        <w:t xml:space="preserve">planin shumëvjeçar të veprimit </w:t>
      </w:r>
      <w:r w:rsidRPr="00621291">
        <w:rPr>
          <w:rFonts w:ascii="Garamond" w:hAnsi="Garamond"/>
        </w:rPr>
        <w:t>në favor të Shqipërisë</w:t>
      </w:r>
      <w:r w:rsidR="00621291">
        <w:rPr>
          <w:rFonts w:ascii="Garamond" w:hAnsi="Garamond"/>
        </w:rPr>
        <w:t>,</w:t>
      </w:r>
      <w:r w:rsidRPr="00621291">
        <w:rPr>
          <w:rFonts w:ascii="Garamond" w:hAnsi="Garamond"/>
        </w:rPr>
        <w:t xml:space="preserve"> për vitet 2025–2027, më 10 dhjetor 2025 (në vijim </w:t>
      </w:r>
      <w:r w:rsidR="001D17AF" w:rsidRPr="00621291">
        <w:rPr>
          <w:rFonts w:ascii="Garamond" w:hAnsi="Garamond"/>
        </w:rPr>
        <w:t>“</w:t>
      </w:r>
      <w:r w:rsidRPr="00621291">
        <w:rPr>
          <w:rFonts w:ascii="Garamond" w:hAnsi="Garamond"/>
        </w:rPr>
        <w:t>Marrëveshja e Financimit</w:t>
      </w:r>
      <w:r w:rsidR="001D17AF" w:rsidRPr="00621291">
        <w:rPr>
          <w:rFonts w:ascii="Garamond" w:hAnsi="Garamond"/>
        </w:rPr>
        <w:t>”</w:t>
      </w:r>
      <w:r w:rsidRPr="00621291">
        <w:rPr>
          <w:rFonts w:ascii="Garamond" w:hAnsi="Garamond"/>
        </w:rPr>
        <w:t>).</w:t>
      </w:r>
    </w:p>
    <w:p w14:paraId="1B2FE5A4" w14:textId="53941367" w:rsidR="00B53007" w:rsidRPr="00621291" w:rsidRDefault="00B53007" w:rsidP="002300FB">
      <w:pPr>
        <w:ind w:firstLine="284"/>
        <w:jc w:val="both"/>
        <w:rPr>
          <w:rFonts w:ascii="Garamond" w:hAnsi="Garamond"/>
        </w:rPr>
      </w:pPr>
      <w:r w:rsidRPr="00621291">
        <w:rPr>
          <w:rFonts w:ascii="Garamond" w:hAnsi="Garamond"/>
        </w:rPr>
        <w:t xml:space="preserve">Ndryshimet e mëposhtme në </w:t>
      </w:r>
      <w:r w:rsidR="00621291" w:rsidRPr="00621291">
        <w:rPr>
          <w:rFonts w:ascii="Garamond" w:hAnsi="Garamond"/>
        </w:rPr>
        <w:t xml:space="preserve">marrëveshjen e financimit </w:t>
      </w:r>
      <w:r w:rsidRPr="00621291">
        <w:rPr>
          <w:rFonts w:ascii="Garamond" w:hAnsi="Garamond"/>
        </w:rPr>
        <w:t>çmohen të nevojshme:</w:t>
      </w:r>
    </w:p>
    <w:p w14:paraId="1789888A" w14:textId="6C3AB089" w:rsidR="00B53007" w:rsidRPr="00621291" w:rsidRDefault="00B53007" w:rsidP="002300FB">
      <w:pPr>
        <w:ind w:firstLine="284"/>
        <w:jc w:val="both"/>
        <w:rPr>
          <w:rFonts w:ascii="Garamond" w:hAnsi="Garamond"/>
        </w:rPr>
      </w:pPr>
      <w:r w:rsidRPr="00621291">
        <w:rPr>
          <w:rFonts w:ascii="Garamond" w:hAnsi="Garamond"/>
        </w:rPr>
        <w:t>1.</w:t>
      </w:r>
      <w:r w:rsidR="00A13567" w:rsidRPr="00621291">
        <w:rPr>
          <w:rFonts w:ascii="Garamond" w:hAnsi="Garamond"/>
        </w:rPr>
        <w:t xml:space="preserve"> </w:t>
      </w:r>
      <w:r w:rsidRPr="00621291">
        <w:rPr>
          <w:rFonts w:ascii="Garamond" w:hAnsi="Garamond"/>
        </w:rPr>
        <w:t xml:space="preserve">Shtojca I e </w:t>
      </w:r>
      <w:r w:rsidR="00621291" w:rsidRPr="00621291">
        <w:rPr>
          <w:rFonts w:ascii="Garamond" w:hAnsi="Garamond"/>
        </w:rPr>
        <w:t xml:space="preserve">marrëveshjes së financimit </w:t>
      </w:r>
      <w:r w:rsidRPr="00621291">
        <w:rPr>
          <w:rFonts w:ascii="Garamond" w:hAnsi="Garamond"/>
        </w:rPr>
        <w:t xml:space="preserve">do të zëvendësohet me </w:t>
      </w:r>
      <w:r w:rsidR="00D17CA5" w:rsidRPr="00621291">
        <w:rPr>
          <w:rFonts w:ascii="Garamond" w:hAnsi="Garamond"/>
        </w:rPr>
        <w:t>s</w:t>
      </w:r>
      <w:r w:rsidRPr="00621291">
        <w:rPr>
          <w:rFonts w:ascii="Garamond" w:hAnsi="Garamond"/>
        </w:rPr>
        <w:t>htojcën I të kësaj letre.</w:t>
      </w:r>
    </w:p>
    <w:p w14:paraId="1247E64F" w14:textId="2AC55CD7" w:rsidR="00B53007" w:rsidRPr="00621291" w:rsidRDefault="00B53007" w:rsidP="002300FB">
      <w:pPr>
        <w:ind w:firstLine="284"/>
        <w:jc w:val="both"/>
        <w:rPr>
          <w:rFonts w:ascii="Garamond" w:hAnsi="Garamond"/>
        </w:rPr>
      </w:pPr>
      <w:r w:rsidRPr="00621291">
        <w:rPr>
          <w:rFonts w:ascii="Garamond" w:hAnsi="Garamond"/>
        </w:rPr>
        <w:t xml:space="preserve">Të gjitha dispozitat e tjera të </w:t>
      </w:r>
      <w:r w:rsidR="00621291" w:rsidRPr="00621291">
        <w:rPr>
          <w:rFonts w:ascii="Garamond" w:hAnsi="Garamond"/>
        </w:rPr>
        <w:t xml:space="preserve">marrëveshjes së financimit </w:t>
      </w:r>
      <w:r w:rsidRPr="00621291">
        <w:rPr>
          <w:rFonts w:ascii="Garamond" w:hAnsi="Garamond"/>
        </w:rPr>
        <w:t>mbeten të pandryshuara.</w:t>
      </w:r>
    </w:p>
    <w:p w14:paraId="6B5B25CF" w14:textId="74F2B25A" w:rsidR="00B53007" w:rsidRPr="00621291" w:rsidRDefault="00B53007" w:rsidP="002300FB">
      <w:pPr>
        <w:ind w:firstLine="284"/>
        <w:jc w:val="both"/>
        <w:rPr>
          <w:rFonts w:ascii="Garamond" w:hAnsi="Garamond"/>
        </w:rPr>
      </w:pPr>
      <w:r w:rsidRPr="00621291">
        <w:rPr>
          <w:rFonts w:ascii="Garamond" w:hAnsi="Garamond"/>
        </w:rPr>
        <w:t xml:space="preserve">Ndryshimet e propozuara synojnë të pasqyrojnë ndryshimet që rrjedhin nga </w:t>
      </w:r>
      <w:r w:rsidR="00621291" w:rsidRPr="00621291">
        <w:rPr>
          <w:rFonts w:ascii="Garamond" w:hAnsi="Garamond"/>
        </w:rPr>
        <w:t>dokumentet e veprimi</w:t>
      </w:r>
      <w:r w:rsidRPr="00621291">
        <w:rPr>
          <w:rFonts w:ascii="Garamond" w:hAnsi="Garamond"/>
        </w:rPr>
        <w:t xml:space="preserve">t </w:t>
      </w:r>
      <w:r w:rsidR="001D17AF" w:rsidRPr="00621291">
        <w:rPr>
          <w:rFonts w:ascii="Garamond" w:hAnsi="Garamond"/>
        </w:rPr>
        <w:t>“</w:t>
      </w:r>
      <w:r w:rsidRPr="00621291">
        <w:rPr>
          <w:rFonts w:ascii="Garamond" w:hAnsi="Garamond"/>
        </w:rPr>
        <w:t xml:space="preserve">BE-ja për </w:t>
      </w:r>
      <w:r w:rsidR="00621291" w:rsidRPr="00621291">
        <w:rPr>
          <w:rFonts w:ascii="Garamond" w:hAnsi="Garamond"/>
        </w:rPr>
        <w:t>shtetin e së drejtës dhe demokracinë</w:t>
      </w:r>
      <w:r w:rsidR="001D17AF" w:rsidRPr="00621291">
        <w:rPr>
          <w:rFonts w:ascii="Garamond" w:hAnsi="Garamond"/>
        </w:rPr>
        <w:t>”</w:t>
      </w:r>
      <w:r w:rsidRPr="00621291">
        <w:rPr>
          <w:rFonts w:ascii="Garamond" w:hAnsi="Garamond"/>
        </w:rPr>
        <w:t xml:space="preserve">, </w:t>
      </w:r>
      <w:r w:rsidR="001D17AF" w:rsidRPr="00621291">
        <w:rPr>
          <w:rFonts w:ascii="Garamond" w:hAnsi="Garamond"/>
        </w:rPr>
        <w:t>“</w:t>
      </w:r>
      <w:r w:rsidRPr="00621291">
        <w:rPr>
          <w:rFonts w:ascii="Garamond" w:hAnsi="Garamond"/>
        </w:rPr>
        <w:t xml:space="preserve">BE-ja për </w:t>
      </w:r>
      <w:r w:rsidR="00621291" w:rsidRPr="00621291">
        <w:rPr>
          <w:rFonts w:ascii="Garamond" w:hAnsi="Garamond"/>
        </w:rPr>
        <w:t>qeverisje të mirë të integrua</w:t>
      </w:r>
      <w:r w:rsidRPr="00621291">
        <w:rPr>
          <w:rFonts w:ascii="Garamond" w:hAnsi="Garamond"/>
        </w:rPr>
        <w:t>r</w:t>
      </w:r>
      <w:r w:rsidR="001D17AF" w:rsidRPr="00621291">
        <w:rPr>
          <w:rFonts w:ascii="Garamond" w:hAnsi="Garamond"/>
        </w:rPr>
        <w:t>”</w:t>
      </w:r>
      <w:r w:rsidRPr="00621291">
        <w:rPr>
          <w:rFonts w:ascii="Garamond" w:hAnsi="Garamond"/>
        </w:rPr>
        <w:t xml:space="preserve"> dhe </w:t>
      </w:r>
      <w:r w:rsidR="001D17AF" w:rsidRPr="00621291">
        <w:rPr>
          <w:rFonts w:ascii="Garamond" w:hAnsi="Garamond"/>
        </w:rPr>
        <w:t>“</w:t>
      </w:r>
      <w:r w:rsidRPr="00621291">
        <w:rPr>
          <w:rFonts w:ascii="Garamond" w:hAnsi="Garamond"/>
        </w:rPr>
        <w:t xml:space="preserve">Instrumenti </w:t>
      </w:r>
      <w:r w:rsidR="00621291" w:rsidRPr="00621291">
        <w:rPr>
          <w:rFonts w:ascii="Garamond" w:hAnsi="Garamond"/>
        </w:rPr>
        <w:t>le</w:t>
      </w:r>
      <w:r w:rsidRPr="00621291">
        <w:rPr>
          <w:rFonts w:ascii="Garamond" w:hAnsi="Garamond"/>
        </w:rPr>
        <w:t>htësues për BE-në</w:t>
      </w:r>
      <w:r w:rsidR="001D17AF" w:rsidRPr="00621291">
        <w:rPr>
          <w:rFonts w:ascii="Garamond" w:hAnsi="Garamond"/>
        </w:rPr>
        <w:t>”</w:t>
      </w:r>
      <w:r w:rsidRPr="00621291">
        <w:rPr>
          <w:rFonts w:ascii="Garamond" w:hAnsi="Garamond"/>
        </w:rPr>
        <w:t xml:space="preserve">, pas procesit të </w:t>
      </w:r>
      <w:r w:rsidR="00621291" w:rsidRPr="00621291">
        <w:rPr>
          <w:rFonts w:ascii="Garamond" w:hAnsi="Garamond"/>
        </w:rPr>
        <w:t xml:space="preserve">rishikimit vjetor </w:t>
      </w:r>
      <w:r w:rsidRPr="00621291">
        <w:rPr>
          <w:rFonts w:ascii="Garamond" w:hAnsi="Garamond"/>
        </w:rPr>
        <w:t xml:space="preserve">2026, siç janë komunikuar dhe rënë dakord. Këto ndryshime </w:t>
      </w:r>
      <w:proofErr w:type="spellStart"/>
      <w:r w:rsidRPr="00621291">
        <w:rPr>
          <w:rFonts w:ascii="Garamond" w:hAnsi="Garamond"/>
        </w:rPr>
        <w:t>rialokojnë</w:t>
      </w:r>
      <w:proofErr w:type="spellEnd"/>
      <w:r w:rsidRPr="00621291">
        <w:rPr>
          <w:rFonts w:ascii="Garamond" w:hAnsi="Garamond"/>
        </w:rPr>
        <w:t xml:space="preserve"> një total prej 7 milionë </w:t>
      </w:r>
      <w:r w:rsidR="002300FB" w:rsidRPr="00621291">
        <w:rPr>
          <w:rFonts w:ascii="Garamond" w:hAnsi="Garamond"/>
        </w:rPr>
        <w:t>e</w:t>
      </w:r>
      <w:r w:rsidRPr="00621291">
        <w:rPr>
          <w:rFonts w:ascii="Garamond" w:hAnsi="Garamond"/>
        </w:rPr>
        <w:t xml:space="preserve">uro në vitin 2026, </w:t>
      </w:r>
      <w:proofErr w:type="spellStart"/>
      <w:r w:rsidRPr="00621291">
        <w:rPr>
          <w:rFonts w:ascii="Garamond" w:hAnsi="Garamond"/>
        </w:rPr>
        <w:t>specifikisht</w:t>
      </w:r>
      <w:proofErr w:type="spellEnd"/>
      <w:r w:rsidRPr="00621291">
        <w:rPr>
          <w:rFonts w:ascii="Garamond" w:hAnsi="Garamond"/>
        </w:rPr>
        <w:t xml:space="preserve"> 2,8 milionë </w:t>
      </w:r>
      <w:r w:rsidR="002300FB" w:rsidRPr="00621291">
        <w:rPr>
          <w:rFonts w:ascii="Garamond" w:hAnsi="Garamond"/>
        </w:rPr>
        <w:t>e</w:t>
      </w:r>
      <w:r w:rsidRPr="00621291">
        <w:rPr>
          <w:rFonts w:ascii="Garamond" w:hAnsi="Garamond"/>
        </w:rPr>
        <w:t xml:space="preserve">uro nga prokurimi dhe 4,2 milionë </w:t>
      </w:r>
      <w:r w:rsidR="00D17CA5" w:rsidRPr="00621291">
        <w:rPr>
          <w:rFonts w:ascii="Garamond" w:hAnsi="Garamond"/>
        </w:rPr>
        <w:t>e</w:t>
      </w:r>
      <w:r w:rsidRPr="00621291">
        <w:rPr>
          <w:rFonts w:ascii="Garamond" w:hAnsi="Garamond"/>
        </w:rPr>
        <w:t xml:space="preserve">uro nga menaxhimi indirekt në </w:t>
      </w:r>
      <w:proofErr w:type="spellStart"/>
      <w:r w:rsidRPr="00621291">
        <w:rPr>
          <w:rFonts w:ascii="Garamond" w:hAnsi="Garamond"/>
        </w:rPr>
        <w:lastRenderedPageBreak/>
        <w:t>grante</w:t>
      </w:r>
      <w:proofErr w:type="spellEnd"/>
      <w:r w:rsidRPr="00621291">
        <w:rPr>
          <w:rFonts w:ascii="Garamond" w:hAnsi="Garamond"/>
        </w:rPr>
        <w:t xml:space="preserve"> në vitin 2026, si edhe 0,2 milionë </w:t>
      </w:r>
      <w:r w:rsidR="00D17CA5" w:rsidRPr="00621291">
        <w:rPr>
          <w:rFonts w:ascii="Garamond" w:hAnsi="Garamond"/>
        </w:rPr>
        <w:t>e</w:t>
      </w:r>
      <w:r w:rsidRPr="00621291">
        <w:rPr>
          <w:rFonts w:ascii="Garamond" w:hAnsi="Garamond"/>
        </w:rPr>
        <w:t xml:space="preserve">uro nga prokurimi në menaxhim indirekt në vitin 2027. Në këtë kuadër, për rezultatin 2 shtohet një </w:t>
      </w:r>
      <w:proofErr w:type="spellStart"/>
      <w:r w:rsidRPr="00621291">
        <w:rPr>
          <w:rFonts w:ascii="Garamond" w:hAnsi="Garamond"/>
        </w:rPr>
        <w:t>grant</w:t>
      </w:r>
      <w:proofErr w:type="spellEnd"/>
      <w:r w:rsidRPr="00621291">
        <w:rPr>
          <w:rFonts w:ascii="Garamond" w:hAnsi="Garamond"/>
        </w:rPr>
        <w:t xml:space="preserve"> si modalitet zbatimi. Gjithashtu, tabela përmbledhëse përditësohet për të përfshirë modalitetin e </w:t>
      </w:r>
      <w:proofErr w:type="spellStart"/>
      <w:r w:rsidRPr="00621291">
        <w:rPr>
          <w:rFonts w:ascii="Garamond" w:hAnsi="Garamond"/>
        </w:rPr>
        <w:t>grantit</w:t>
      </w:r>
      <w:proofErr w:type="spellEnd"/>
      <w:r w:rsidRPr="00621291">
        <w:rPr>
          <w:rFonts w:ascii="Garamond" w:hAnsi="Garamond"/>
        </w:rPr>
        <w:t>; doganat dhe bujqësia shtohen në listën e sektorëve</w:t>
      </w:r>
      <w:r w:rsidR="00621291">
        <w:rPr>
          <w:rFonts w:ascii="Garamond" w:hAnsi="Garamond"/>
        </w:rPr>
        <w:t>,</w:t>
      </w:r>
      <w:r w:rsidRPr="00621291">
        <w:rPr>
          <w:rFonts w:ascii="Garamond" w:hAnsi="Garamond"/>
        </w:rPr>
        <w:t xml:space="preserve"> në kuadër të produktit të pritshëm 2.5, në seksionet e kontekstit dhe analizës së problemit, si dhe të mësimeve të nxjerra; ndërsa hiqet referenca për ndërhyrjet në shkallë të vogël në aktivitetet e renditura në kuadër të produktit 2.5.</w:t>
      </w:r>
    </w:p>
    <w:p w14:paraId="22C6707C" w14:textId="2FB83CAE" w:rsidR="00B53007" w:rsidRPr="00621291" w:rsidRDefault="00B53007" w:rsidP="00621291">
      <w:pPr>
        <w:ind w:firstLine="284"/>
        <w:jc w:val="both"/>
        <w:rPr>
          <w:rFonts w:ascii="Garamond" w:hAnsi="Garamond"/>
        </w:rPr>
      </w:pPr>
      <w:r w:rsidRPr="00621291">
        <w:rPr>
          <w:rFonts w:ascii="Garamond" w:hAnsi="Garamond"/>
        </w:rPr>
        <w:t xml:space="preserve">Ju lutem përgjigjuni kësaj letre duke shprehur </w:t>
      </w:r>
      <w:proofErr w:type="spellStart"/>
      <w:r w:rsidRPr="00621291">
        <w:rPr>
          <w:rFonts w:ascii="Garamond" w:hAnsi="Garamond"/>
        </w:rPr>
        <w:t>dakordësinë</w:t>
      </w:r>
      <w:proofErr w:type="spellEnd"/>
      <w:r w:rsidRPr="00621291">
        <w:rPr>
          <w:rFonts w:ascii="Garamond" w:hAnsi="Garamond"/>
        </w:rPr>
        <w:t xml:space="preserve"> tuaj për ndryshimet e shpjeguara më sipër, duke përdorur modelin e letrës së përgjigjes në </w:t>
      </w:r>
      <w:r w:rsidR="00621291">
        <w:rPr>
          <w:rFonts w:ascii="Garamond" w:hAnsi="Garamond"/>
        </w:rPr>
        <w:t>s</w:t>
      </w:r>
      <w:r w:rsidRPr="00621291">
        <w:rPr>
          <w:rFonts w:ascii="Garamond" w:hAnsi="Garamond"/>
        </w:rPr>
        <w:t>htojcën 1.</w:t>
      </w:r>
    </w:p>
    <w:p w14:paraId="31D6094F" w14:textId="46362D4F" w:rsidR="00B53007" w:rsidRPr="00621291" w:rsidRDefault="00B53007" w:rsidP="00D17CA5">
      <w:pPr>
        <w:ind w:firstLine="284"/>
        <w:jc w:val="right"/>
        <w:rPr>
          <w:rFonts w:ascii="Garamond" w:hAnsi="Garamond"/>
        </w:rPr>
      </w:pPr>
      <w:proofErr w:type="spellStart"/>
      <w:r w:rsidRPr="00621291">
        <w:rPr>
          <w:rFonts w:ascii="Garamond" w:hAnsi="Garamond"/>
        </w:rPr>
        <w:t>Eridana</w:t>
      </w:r>
      <w:proofErr w:type="spellEnd"/>
      <w:r w:rsidRPr="00621291">
        <w:rPr>
          <w:rFonts w:ascii="Garamond" w:hAnsi="Garamond"/>
        </w:rPr>
        <w:t xml:space="preserve"> </w:t>
      </w:r>
      <w:proofErr w:type="spellStart"/>
      <w:r w:rsidRPr="00621291">
        <w:rPr>
          <w:rFonts w:ascii="Garamond" w:hAnsi="Garamond"/>
        </w:rPr>
        <w:t>Çano</w:t>
      </w:r>
      <w:proofErr w:type="spellEnd"/>
      <w:r w:rsidRPr="00621291">
        <w:rPr>
          <w:rFonts w:ascii="Garamond" w:hAnsi="Garamond"/>
        </w:rPr>
        <w:br/>
        <w:t>Koordinatore Kombëtare e IPA-s (NIPAC)</w:t>
      </w:r>
      <w:r w:rsidRPr="00621291">
        <w:rPr>
          <w:rFonts w:ascii="Garamond" w:hAnsi="Garamond"/>
        </w:rPr>
        <w:br/>
        <w:t>Drejtore</w:t>
      </w:r>
      <w:r w:rsidR="00D17CA5" w:rsidRPr="00621291">
        <w:rPr>
          <w:rFonts w:ascii="Garamond" w:hAnsi="Garamond"/>
        </w:rPr>
        <w:t xml:space="preserve"> </w:t>
      </w:r>
      <w:r w:rsidRPr="00621291">
        <w:rPr>
          <w:rFonts w:ascii="Garamond" w:hAnsi="Garamond"/>
        </w:rPr>
        <w:t>e Përgjithshme e Agjencisë Shtetërore të</w:t>
      </w:r>
      <w:r w:rsidRPr="00621291">
        <w:rPr>
          <w:rFonts w:ascii="Garamond" w:hAnsi="Garamond"/>
        </w:rPr>
        <w:br/>
        <w:t>Programimit Strategjik dhe Koordinimit të Ndihmës</w:t>
      </w:r>
      <w:r w:rsidRPr="00621291">
        <w:rPr>
          <w:rFonts w:ascii="Garamond" w:hAnsi="Garamond"/>
        </w:rPr>
        <w:br/>
        <w:t xml:space="preserve">Rruga </w:t>
      </w:r>
      <w:r w:rsidR="001D17AF" w:rsidRPr="00621291">
        <w:rPr>
          <w:rFonts w:ascii="Garamond" w:hAnsi="Garamond"/>
        </w:rPr>
        <w:t>“</w:t>
      </w:r>
      <w:r w:rsidRPr="00621291">
        <w:rPr>
          <w:rFonts w:ascii="Garamond" w:hAnsi="Garamond"/>
        </w:rPr>
        <w:t>Kuvajt</w:t>
      </w:r>
      <w:r w:rsidR="001D17AF" w:rsidRPr="00621291">
        <w:rPr>
          <w:rFonts w:ascii="Garamond" w:hAnsi="Garamond"/>
        </w:rPr>
        <w:t>”</w:t>
      </w:r>
      <w:r w:rsidRPr="00621291">
        <w:rPr>
          <w:rFonts w:ascii="Garamond" w:hAnsi="Garamond"/>
        </w:rPr>
        <w:br/>
        <w:t>Tiranë, Shqipëri</w:t>
      </w:r>
    </w:p>
    <w:p w14:paraId="7B2FE161" w14:textId="77777777" w:rsidR="00B53007" w:rsidRPr="00621291" w:rsidRDefault="00B53007" w:rsidP="00D17CA5">
      <w:pPr>
        <w:ind w:firstLine="284"/>
        <w:jc w:val="both"/>
        <w:rPr>
          <w:rFonts w:ascii="Garamond" w:hAnsi="Garamond"/>
        </w:rPr>
      </w:pPr>
    </w:p>
    <w:p w14:paraId="76E64397" w14:textId="60EB3F49" w:rsidR="00B53007" w:rsidRPr="00621291" w:rsidRDefault="00B53007" w:rsidP="00D17CA5">
      <w:pPr>
        <w:ind w:firstLine="284"/>
        <w:jc w:val="both"/>
        <w:rPr>
          <w:rFonts w:ascii="Garamond" w:hAnsi="Garamond"/>
        </w:rPr>
      </w:pPr>
      <w:r w:rsidRPr="00621291">
        <w:rPr>
          <w:rFonts w:ascii="Garamond" w:hAnsi="Garamond"/>
        </w:rPr>
        <w:t xml:space="preserve">Ky shkëmbim letrash do të përbëjë </w:t>
      </w:r>
      <w:proofErr w:type="spellStart"/>
      <w:r w:rsidR="00621291">
        <w:rPr>
          <w:rFonts w:ascii="Garamond" w:hAnsi="Garamond"/>
        </w:rPr>
        <w:t>a</w:t>
      </w:r>
      <w:r w:rsidRPr="00621291">
        <w:rPr>
          <w:rFonts w:ascii="Garamond" w:hAnsi="Garamond"/>
        </w:rPr>
        <w:t>mendimin</w:t>
      </w:r>
      <w:proofErr w:type="spellEnd"/>
      <w:r w:rsidRPr="00621291">
        <w:rPr>
          <w:rFonts w:ascii="Garamond" w:hAnsi="Garamond"/>
        </w:rPr>
        <w:t xml:space="preserve"> nr. 1 të </w:t>
      </w:r>
      <w:r w:rsidR="00621291" w:rsidRPr="00621291">
        <w:rPr>
          <w:rFonts w:ascii="Garamond" w:hAnsi="Garamond"/>
        </w:rPr>
        <w:t>marrëveshjes së financimit</w:t>
      </w:r>
      <w:r w:rsidRPr="00621291">
        <w:rPr>
          <w:rFonts w:ascii="Garamond" w:hAnsi="Garamond"/>
        </w:rPr>
        <w:t xml:space="preserve">, i cili do të hyjë në fuqi në datën e nënshkrimit të fundit të letrave, pas përfundimit të procedurave të brendshme ligjore të përfituesve të IPA III dhe pranimit të </w:t>
      </w:r>
      <w:proofErr w:type="spellStart"/>
      <w:r w:rsidRPr="00621291">
        <w:rPr>
          <w:rFonts w:ascii="Garamond" w:hAnsi="Garamond"/>
        </w:rPr>
        <w:t>amendimit</w:t>
      </w:r>
      <w:proofErr w:type="spellEnd"/>
      <w:r w:rsidRPr="00621291">
        <w:rPr>
          <w:rFonts w:ascii="Garamond" w:hAnsi="Garamond"/>
        </w:rPr>
        <w:t xml:space="preserve"> nga të dy përfituesit e IPA III. Komisioni do t’i njoftojë përfituesit e IPA III për datën e hyrjes në fuqi, e cila do të jetë jo më vonë se 31 dhjetor 2026.</w:t>
      </w:r>
    </w:p>
    <w:p w14:paraId="7ABBF3B5" w14:textId="77777777" w:rsidR="00B53007" w:rsidRPr="00621291" w:rsidRDefault="00B53007" w:rsidP="00621291">
      <w:pPr>
        <w:ind w:firstLine="284"/>
        <w:jc w:val="both"/>
        <w:rPr>
          <w:rFonts w:ascii="Garamond" w:hAnsi="Garamond"/>
        </w:rPr>
      </w:pPr>
      <w:r w:rsidRPr="00621291">
        <w:rPr>
          <w:rFonts w:ascii="Garamond" w:hAnsi="Garamond"/>
        </w:rPr>
        <w:t xml:space="preserve">Në pritje të përgjigjeve tuaja që konfirmojnë </w:t>
      </w:r>
      <w:proofErr w:type="spellStart"/>
      <w:r w:rsidRPr="00621291">
        <w:rPr>
          <w:rFonts w:ascii="Garamond" w:hAnsi="Garamond"/>
        </w:rPr>
        <w:t>dakordësinë</w:t>
      </w:r>
      <w:proofErr w:type="spellEnd"/>
      <w:r w:rsidRPr="00621291">
        <w:rPr>
          <w:rFonts w:ascii="Garamond" w:hAnsi="Garamond"/>
        </w:rPr>
        <w:t xml:space="preserve"> me këtë </w:t>
      </w:r>
      <w:proofErr w:type="spellStart"/>
      <w:r w:rsidRPr="00621291">
        <w:rPr>
          <w:rFonts w:ascii="Garamond" w:hAnsi="Garamond"/>
        </w:rPr>
        <w:t>amendim</w:t>
      </w:r>
      <w:proofErr w:type="spellEnd"/>
      <w:r w:rsidRPr="00621291">
        <w:rPr>
          <w:rFonts w:ascii="Garamond" w:hAnsi="Garamond"/>
        </w:rPr>
        <w:t>.</w:t>
      </w:r>
    </w:p>
    <w:p w14:paraId="178170B3" w14:textId="77777777" w:rsidR="00B53007" w:rsidRPr="00621291" w:rsidRDefault="00B53007" w:rsidP="00621291">
      <w:pPr>
        <w:ind w:firstLine="284"/>
        <w:jc w:val="both"/>
        <w:rPr>
          <w:rFonts w:ascii="Garamond" w:hAnsi="Garamond"/>
        </w:rPr>
      </w:pPr>
      <w:r w:rsidRPr="00621291">
        <w:rPr>
          <w:rFonts w:ascii="Garamond" w:hAnsi="Garamond"/>
        </w:rPr>
        <w:t>Me respekt,</w:t>
      </w:r>
    </w:p>
    <w:p w14:paraId="5BCD45F0" w14:textId="77777777" w:rsidR="00B53007" w:rsidRPr="00621291" w:rsidRDefault="00B53007" w:rsidP="00621291">
      <w:pPr>
        <w:ind w:firstLine="284"/>
        <w:jc w:val="both"/>
        <w:rPr>
          <w:rFonts w:ascii="Garamond" w:hAnsi="Garamond"/>
        </w:rPr>
      </w:pPr>
      <w:r w:rsidRPr="00621291">
        <w:rPr>
          <w:rFonts w:ascii="Garamond" w:hAnsi="Garamond"/>
        </w:rPr>
        <w:t xml:space="preserve">Nënshkruar </w:t>
      </w:r>
      <w:proofErr w:type="spellStart"/>
      <w:r w:rsidRPr="00621291">
        <w:rPr>
          <w:rFonts w:ascii="Garamond" w:hAnsi="Garamond"/>
        </w:rPr>
        <w:t>elektronikisht</w:t>
      </w:r>
      <w:proofErr w:type="spellEnd"/>
    </w:p>
    <w:p w14:paraId="6D00E9E4" w14:textId="7316717E" w:rsidR="00B53007" w:rsidRPr="00621291" w:rsidRDefault="00B53007" w:rsidP="00621291">
      <w:pPr>
        <w:ind w:firstLine="284"/>
        <w:jc w:val="both"/>
        <w:rPr>
          <w:rFonts w:ascii="Garamond" w:hAnsi="Garamond"/>
        </w:rPr>
      </w:pPr>
      <w:proofErr w:type="spellStart"/>
      <w:r w:rsidRPr="00621291">
        <w:rPr>
          <w:rFonts w:ascii="Garamond" w:hAnsi="Garamond"/>
        </w:rPr>
        <w:t>Valentina</w:t>
      </w:r>
      <w:proofErr w:type="spellEnd"/>
      <w:r w:rsidRPr="00621291">
        <w:rPr>
          <w:rFonts w:ascii="Garamond" w:hAnsi="Garamond"/>
        </w:rPr>
        <w:t xml:space="preserve"> </w:t>
      </w:r>
      <w:proofErr w:type="spellStart"/>
      <w:r w:rsidR="00621291" w:rsidRPr="00621291">
        <w:rPr>
          <w:rFonts w:ascii="Garamond" w:hAnsi="Garamond"/>
        </w:rPr>
        <w:t>Superti</w:t>
      </w:r>
      <w:proofErr w:type="spellEnd"/>
    </w:p>
    <w:p w14:paraId="5719CAA2" w14:textId="6B58DFAC" w:rsidR="00B53007" w:rsidRPr="00621291" w:rsidRDefault="00621291" w:rsidP="00621291">
      <w:pPr>
        <w:ind w:firstLine="284"/>
        <w:jc w:val="both"/>
        <w:rPr>
          <w:rFonts w:ascii="Garamond" w:hAnsi="Garamond"/>
        </w:rPr>
      </w:pPr>
      <w:r>
        <w:rPr>
          <w:rFonts w:ascii="Garamond" w:hAnsi="Garamond"/>
        </w:rPr>
        <w:t xml:space="preserve">Bashkëlidhur: </w:t>
      </w:r>
      <w:proofErr w:type="spellStart"/>
      <w:r>
        <w:rPr>
          <w:rFonts w:ascii="Garamond" w:hAnsi="Garamond"/>
        </w:rPr>
        <w:t>Letër</w:t>
      </w:r>
      <w:r w:rsidR="00B53007" w:rsidRPr="00621291">
        <w:rPr>
          <w:rFonts w:ascii="Garamond" w:hAnsi="Garamond"/>
        </w:rPr>
        <w:t>përgjigje</w:t>
      </w:r>
      <w:proofErr w:type="spellEnd"/>
      <w:r w:rsidR="00B53007" w:rsidRPr="00621291">
        <w:rPr>
          <w:rFonts w:ascii="Garamond" w:hAnsi="Garamond"/>
        </w:rPr>
        <w:t xml:space="preserve"> për pranimin e </w:t>
      </w:r>
      <w:proofErr w:type="spellStart"/>
      <w:r w:rsidR="00B53007" w:rsidRPr="00621291">
        <w:rPr>
          <w:rFonts w:ascii="Garamond" w:hAnsi="Garamond"/>
        </w:rPr>
        <w:t>amendimit</w:t>
      </w:r>
      <w:proofErr w:type="spellEnd"/>
      <w:r w:rsidR="00B53007" w:rsidRPr="00621291">
        <w:rPr>
          <w:rFonts w:ascii="Garamond" w:hAnsi="Garamond"/>
        </w:rPr>
        <w:t xml:space="preserve">, si </w:t>
      </w:r>
      <w:r w:rsidR="00D17CA5" w:rsidRPr="00621291">
        <w:rPr>
          <w:rFonts w:ascii="Garamond" w:hAnsi="Garamond"/>
        </w:rPr>
        <w:t>s</w:t>
      </w:r>
      <w:r w:rsidR="00B53007" w:rsidRPr="00621291">
        <w:rPr>
          <w:rFonts w:ascii="Garamond" w:hAnsi="Garamond"/>
        </w:rPr>
        <w:t>htojca 1</w:t>
      </w:r>
    </w:p>
    <w:p w14:paraId="14D4F317" w14:textId="77777777" w:rsidR="00621291" w:rsidRDefault="00B53007" w:rsidP="00621291">
      <w:pPr>
        <w:ind w:firstLine="284"/>
        <w:jc w:val="both"/>
        <w:rPr>
          <w:rFonts w:ascii="Garamond" w:hAnsi="Garamond"/>
        </w:rPr>
      </w:pPr>
      <w:r w:rsidRPr="00621291">
        <w:rPr>
          <w:rFonts w:ascii="Garamond" w:hAnsi="Garamond"/>
        </w:rPr>
        <w:t xml:space="preserve">Për dijeni: </w:t>
      </w:r>
      <w:proofErr w:type="spellStart"/>
      <w:r w:rsidRPr="00621291">
        <w:rPr>
          <w:rFonts w:ascii="Garamond" w:hAnsi="Garamond"/>
        </w:rPr>
        <w:t>Andi</w:t>
      </w:r>
      <w:proofErr w:type="spellEnd"/>
      <w:r w:rsidRPr="00621291">
        <w:rPr>
          <w:rFonts w:ascii="Garamond" w:hAnsi="Garamond"/>
        </w:rPr>
        <w:t xml:space="preserve"> </w:t>
      </w:r>
      <w:proofErr w:type="spellStart"/>
      <w:r w:rsidRPr="00621291">
        <w:rPr>
          <w:rFonts w:ascii="Garamond" w:hAnsi="Garamond"/>
        </w:rPr>
        <w:t>Memeti</w:t>
      </w:r>
      <w:proofErr w:type="spellEnd"/>
      <w:r w:rsidRPr="00621291">
        <w:rPr>
          <w:rFonts w:ascii="Garamond" w:hAnsi="Garamond"/>
        </w:rPr>
        <w:t xml:space="preserve">, </w:t>
      </w:r>
      <w:r w:rsidR="00621291">
        <w:rPr>
          <w:rFonts w:ascii="Garamond" w:hAnsi="Garamond"/>
        </w:rPr>
        <w:t>z</w:t>
      </w:r>
      <w:r w:rsidRPr="00621291">
        <w:rPr>
          <w:rFonts w:ascii="Garamond" w:hAnsi="Garamond"/>
        </w:rPr>
        <w:t xml:space="preserve">ëvendësministër i Financave, Nëpunës Kombëtar Autorizues (NAO), </w:t>
      </w:r>
      <w:r w:rsidR="00621291">
        <w:rPr>
          <w:rFonts w:ascii="Garamond" w:hAnsi="Garamond"/>
        </w:rPr>
        <w:t>Ministria e Financave, Shqipëri</w:t>
      </w:r>
    </w:p>
    <w:p w14:paraId="137F9DF8" w14:textId="12DF1FD5" w:rsidR="00B53007" w:rsidRPr="00621291" w:rsidRDefault="00B53007" w:rsidP="00621291">
      <w:pPr>
        <w:ind w:firstLine="284"/>
        <w:jc w:val="both"/>
        <w:rPr>
          <w:rFonts w:ascii="Garamond" w:hAnsi="Garamond"/>
        </w:rPr>
      </w:pPr>
      <w:proofErr w:type="spellStart"/>
      <w:r w:rsidRPr="00621291">
        <w:rPr>
          <w:rFonts w:ascii="Garamond" w:hAnsi="Garamond"/>
        </w:rPr>
        <w:t>Sonil</w:t>
      </w:r>
      <w:proofErr w:type="spellEnd"/>
      <w:r w:rsidRPr="00621291">
        <w:rPr>
          <w:rFonts w:ascii="Garamond" w:hAnsi="Garamond"/>
        </w:rPr>
        <w:t xml:space="preserve"> </w:t>
      </w:r>
      <w:proofErr w:type="spellStart"/>
      <w:r w:rsidRPr="00621291">
        <w:rPr>
          <w:rFonts w:ascii="Garamond" w:hAnsi="Garamond"/>
        </w:rPr>
        <w:t>Bilaj</w:t>
      </w:r>
      <w:proofErr w:type="spellEnd"/>
      <w:r w:rsidRPr="00621291">
        <w:rPr>
          <w:rFonts w:ascii="Garamond" w:hAnsi="Garamond"/>
        </w:rPr>
        <w:t>, Agjencia Shtetërore e Programimit Strategjik dhe Koordinimit të Ndihmës, Shqipëri</w:t>
      </w:r>
    </w:p>
    <w:p w14:paraId="21DBE2E6" w14:textId="77777777" w:rsidR="00B53007" w:rsidRPr="00621291" w:rsidRDefault="00B53007" w:rsidP="00621291">
      <w:pPr>
        <w:ind w:firstLine="284"/>
        <w:jc w:val="both"/>
        <w:rPr>
          <w:rFonts w:ascii="Garamond" w:hAnsi="Garamond"/>
        </w:rPr>
      </w:pPr>
    </w:p>
    <w:p w14:paraId="1DEE5936" w14:textId="1767A527" w:rsidR="002300FB" w:rsidRPr="00621291" w:rsidRDefault="002300FB" w:rsidP="002300FB">
      <w:pPr>
        <w:ind w:firstLine="284"/>
        <w:rPr>
          <w:rFonts w:ascii="Garamond" w:hAnsi="Garamond"/>
        </w:rPr>
      </w:pPr>
      <w:r w:rsidRPr="00621291">
        <w:rPr>
          <w:rFonts w:ascii="Garamond" w:hAnsi="Garamond"/>
        </w:rPr>
        <w:t>SHTOJCA 1</w:t>
      </w:r>
    </w:p>
    <w:p w14:paraId="0B9C670D" w14:textId="313FBCEB" w:rsidR="00B53007" w:rsidRPr="00621291" w:rsidRDefault="002300FB" w:rsidP="00D17CA5">
      <w:pPr>
        <w:ind w:firstLine="284"/>
        <w:jc w:val="center"/>
        <w:rPr>
          <w:rFonts w:ascii="Garamond" w:hAnsi="Garamond"/>
        </w:rPr>
      </w:pPr>
      <w:r w:rsidRPr="00621291">
        <w:rPr>
          <w:rFonts w:ascii="Garamond" w:hAnsi="Garamond"/>
        </w:rPr>
        <w:t>LETËR PËRGJIGJEJE</w:t>
      </w:r>
    </w:p>
    <w:p w14:paraId="0A2A1ADE" w14:textId="77777777" w:rsidR="00B53007" w:rsidRPr="00621291" w:rsidRDefault="00B53007" w:rsidP="00D17CA5">
      <w:pPr>
        <w:ind w:firstLine="284"/>
        <w:jc w:val="center"/>
        <w:rPr>
          <w:rFonts w:ascii="Garamond" w:hAnsi="Garamond"/>
        </w:rPr>
      </w:pPr>
    </w:p>
    <w:p w14:paraId="0C557285" w14:textId="77777777" w:rsidR="00B53007" w:rsidRPr="00621291" w:rsidRDefault="00B53007" w:rsidP="00D17CA5">
      <w:pPr>
        <w:ind w:firstLine="284"/>
        <w:jc w:val="right"/>
        <w:rPr>
          <w:rFonts w:ascii="Garamond" w:eastAsia="Calibri" w:hAnsi="Garamond"/>
        </w:rPr>
      </w:pPr>
      <w:r w:rsidRPr="00621291">
        <w:rPr>
          <w:rFonts w:ascii="Garamond" w:eastAsia="Calibri" w:hAnsi="Garamond"/>
        </w:rPr>
        <w:t>Tiranë, … 2026</w:t>
      </w:r>
    </w:p>
    <w:p w14:paraId="451710D0" w14:textId="77777777" w:rsidR="00B53007" w:rsidRPr="00621291" w:rsidRDefault="00B53007" w:rsidP="00D17CA5">
      <w:pPr>
        <w:ind w:firstLine="284"/>
        <w:contextualSpacing/>
        <w:jc w:val="both"/>
        <w:rPr>
          <w:rFonts w:ascii="Garamond" w:hAnsi="Garamond"/>
        </w:rPr>
      </w:pPr>
      <w:proofErr w:type="spellStart"/>
      <w:r w:rsidRPr="00621291">
        <w:rPr>
          <w:rFonts w:ascii="Garamond" w:hAnsi="Garamond"/>
        </w:rPr>
        <w:t>Valentina</w:t>
      </w:r>
      <w:proofErr w:type="spellEnd"/>
      <w:r w:rsidRPr="00621291">
        <w:rPr>
          <w:rFonts w:ascii="Garamond" w:hAnsi="Garamond"/>
        </w:rPr>
        <w:t xml:space="preserve"> </w:t>
      </w:r>
      <w:proofErr w:type="spellStart"/>
      <w:r w:rsidRPr="00621291">
        <w:rPr>
          <w:rFonts w:ascii="Garamond" w:hAnsi="Garamond"/>
        </w:rPr>
        <w:t>Superti</w:t>
      </w:r>
      <w:proofErr w:type="spellEnd"/>
    </w:p>
    <w:p w14:paraId="20ECD3C1" w14:textId="77777777" w:rsidR="00B53007" w:rsidRPr="00621291" w:rsidRDefault="00B53007" w:rsidP="00D17CA5">
      <w:pPr>
        <w:ind w:firstLine="284"/>
        <w:contextualSpacing/>
        <w:jc w:val="both"/>
        <w:rPr>
          <w:rFonts w:ascii="Garamond" w:hAnsi="Garamond"/>
        </w:rPr>
      </w:pPr>
      <w:r w:rsidRPr="00621291">
        <w:rPr>
          <w:rFonts w:ascii="Garamond" w:hAnsi="Garamond"/>
        </w:rPr>
        <w:t>Drejtore B – Ballkani Perëndimor</w:t>
      </w:r>
    </w:p>
    <w:p w14:paraId="388464F0" w14:textId="77777777" w:rsidR="00B53007" w:rsidRPr="00621291" w:rsidRDefault="00B53007" w:rsidP="00D17CA5">
      <w:pPr>
        <w:ind w:firstLine="284"/>
        <w:jc w:val="both"/>
        <w:rPr>
          <w:rFonts w:ascii="Garamond" w:eastAsia="Calibri" w:hAnsi="Garamond"/>
        </w:rPr>
      </w:pPr>
      <w:r w:rsidRPr="00621291">
        <w:rPr>
          <w:rFonts w:ascii="Garamond" w:eastAsia="Calibri" w:hAnsi="Garamond"/>
        </w:rPr>
        <w:t>Drejtoria e Përgjithshme për Zgjerimin dhe Fqinjësinë Lindore</w:t>
      </w:r>
    </w:p>
    <w:p w14:paraId="4A210C26" w14:textId="77777777" w:rsidR="00B53007" w:rsidRPr="00621291" w:rsidRDefault="00B53007" w:rsidP="00D17CA5">
      <w:pPr>
        <w:ind w:firstLine="284"/>
        <w:jc w:val="both"/>
        <w:rPr>
          <w:rFonts w:ascii="Garamond" w:eastAsia="Calibri" w:hAnsi="Garamond"/>
        </w:rPr>
      </w:pPr>
    </w:p>
    <w:p w14:paraId="70DBFA26" w14:textId="6E614E5B" w:rsidR="00B53007" w:rsidRPr="00621291" w:rsidRDefault="00B53007" w:rsidP="00D17CA5">
      <w:pPr>
        <w:ind w:firstLine="284"/>
        <w:jc w:val="both"/>
        <w:rPr>
          <w:rFonts w:ascii="Garamond" w:hAnsi="Garamond"/>
        </w:rPr>
      </w:pPr>
      <w:r w:rsidRPr="00621291">
        <w:rPr>
          <w:rFonts w:ascii="Garamond" w:hAnsi="Garamond"/>
          <w:b/>
        </w:rPr>
        <w:t>Lënda:</w:t>
      </w:r>
      <w:r w:rsidRPr="00621291">
        <w:rPr>
          <w:rFonts w:ascii="Garamond" w:hAnsi="Garamond"/>
        </w:rPr>
        <w:t xml:space="preserve"> Përgjigje ndaj kërkesës suaj për </w:t>
      </w:r>
      <w:proofErr w:type="spellStart"/>
      <w:r w:rsidR="00621291">
        <w:rPr>
          <w:rFonts w:ascii="Garamond" w:hAnsi="Garamond"/>
        </w:rPr>
        <w:t>a</w:t>
      </w:r>
      <w:r w:rsidRPr="00621291">
        <w:rPr>
          <w:rFonts w:ascii="Garamond" w:hAnsi="Garamond"/>
        </w:rPr>
        <w:t>mendimin</w:t>
      </w:r>
      <w:proofErr w:type="spellEnd"/>
      <w:r w:rsidRPr="00621291">
        <w:rPr>
          <w:rFonts w:ascii="Garamond" w:hAnsi="Garamond"/>
        </w:rPr>
        <w:t xml:space="preserve"> nr. 1</w:t>
      </w:r>
      <w:r w:rsidR="00621291">
        <w:rPr>
          <w:rFonts w:ascii="Garamond" w:hAnsi="Garamond"/>
        </w:rPr>
        <w:t>,</w:t>
      </w:r>
      <w:r w:rsidRPr="00621291">
        <w:rPr>
          <w:rFonts w:ascii="Garamond" w:hAnsi="Garamond"/>
        </w:rPr>
        <w:t xml:space="preserve"> të </w:t>
      </w:r>
      <w:r w:rsidR="002300FB" w:rsidRPr="00621291">
        <w:rPr>
          <w:rFonts w:ascii="Garamond" w:hAnsi="Garamond"/>
        </w:rPr>
        <w:t xml:space="preserve">marrëveshjes së financimit nëpërmjet shkëmbimit të letrave për planin shumëvjeçar të veprimit </w:t>
      </w:r>
      <w:r w:rsidRPr="00621291">
        <w:rPr>
          <w:rFonts w:ascii="Garamond" w:hAnsi="Garamond"/>
        </w:rPr>
        <w:t>në favor të Shqipërisë</w:t>
      </w:r>
      <w:r w:rsidR="00621291">
        <w:rPr>
          <w:rFonts w:ascii="Garamond" w:hAnsi="Garamond"/>
        </w:rPr>
        <w:t>,</w:t>
      </w:r>
      <w:r w:rsidRPr="00621291">
        <w:rPr>
          <w:rFonts w:ascii="Garamond" w:hAnsi="Garamond"/>
        </w:rPr>
        <w:t xml:space="preserve"> për periudhën 2025–2027</w:t>
      </w:r>
    </w:p>
    <w:p w14:paraId="421876AC" w14:textId="2607FD4F" w:rsidR="00B53007" w:rsidRPr="00621291" w:rsidRDefault="00B53007" w:rsidP="00D17CA5">
      <w:pPr>
        <w:ind w:firstLine="284"/>
        <w:jc w:val="both"/>
        <w:rPr>
          <w:rFonts w:ascii="Garamond" w:hAnsi="Garamond"/>
        </w:rPr>
      </w:pPr>
      <w:r w:rsidRPr="00621291">
        <w:rPr>
          <w:rFonts w:ascii="Garamond" w:hAnsi="Garamond"/>
        </w:rPr>
        <w:t>Referenca: Letra juaj e datës XXX [</w:t>
      </w:r>
      <w:proofErr w:type="spellStart"/>
      <w:r w:rsidRPr="00621291">
        <w:rPr>
          <w:rFonts w:ascii="Garamond" w:hAnsi="Garamond"/>
        </w:rPr>
        <w:t>ref</w:t>
      </w:r>
      <w:proofErr w:type="spellEnd"/>
      <w:r w:rsidRPr="00621291">
        <w:rPr>
          <w:rFonts w:ascii="Garamond" w:hAnsi="Garamond"/>
        </w:rPr>
        <w:t>.</w:t>
      </w:r>
      <w:r w:rsidR="00621291">
        <w:rPr>
          <w:rFonts w:ascii="Garamond" w:hAnsi="Garamond"/>
        </w:rPr>
        <w:t xml:space="preserve"> </w:t>
      </w:r>
      <w:r w:rsidRPr="00621291">
        <w:rPr>
          <w:rFonts w:ascii="Garamond" w:hAnsi="Garamond"/>
        </w:rPr>
        <w:t>ARES]</w:t>
      </w:r>
    </w:p>
    <w:p w14:paraId="3F8D697E" w14:textId="77777777" w:rsidR="00B53007" w:rsidRPr="00621291" w:rsidRDefault="00B53007" w:rsidP="00D17CA5">
      <w:pPr>
        <w:ind w:firstLine="284"/>
        <w:jc w:val="both"/>
        <w:rPr>
          <w:rFonts w:ascii="Garamond" w:hAnsi="Garamond"/>
        </w:rPr>
      </w:pPr>
      <w:r w:rsidRPr="00621291">
        <w:rPr>
          <w:rFonts w:ascii="Garamond" w:hAnsi="Garamond"/>
        </w:rPr>
        <w:t xml:space="preserve">E nderuar </w:t>
      </w:r>
      <w:proofErr w:type="spellStart"/>
      <w:r w:rsidRPr="00621291">
        <w:rPr>
          <w:rFonts w:ascii="Garamond" w:hAnsi="Garamond"/>
        </w:rPr>
        <w:t>Znj</w:t>
      </w:r>
      <w:proofErr w:type="spellEnd"/>
      <w:r w:rsidRPr="00621291">
        <w:rPr>
          <w:rFonts w:ascii="Garamond" w:hAnsi="Garamond"/>
        </w:rPr>
        <w:t>. Drejtore,</w:t>
      </w:r>
    </w:p>
    <w:p w14:paraId="2F14EBC7" w14:textId="63F08092" w:rsidR="00B53007" w:rsidRPr="00621291" w:rsidRDefault="00B53007" w:rsidP="00D17CA5">
      <w:pPr>
        <w:ind w:firstLine="284"/>
        <w:jc w:val="both"/>
        <w:rPr>
          <w:rFonts w:ascii="Garamond" w:hAnsi="Garamond"/>
        </w:rPr>
      </w:pPr>
      <w:r w:rsidRPr="00621291">
        <w:rPr>
          <w:rFonts w:ascii="Garamond" w:hAnsi="Garamond"/>
        </w:rPr>
        <w:t xml:space="preserve">Në vijim të letrës suaj të lartpërmendur më sipër, ju propozoni ndryshimet e mëposhtme në </w:t>
      </w:r>
      <w:r w:rsidR="00621291" w:rsidRPr="00621291">
        <w:rPr>
          <w:rFonts w:ascii="Garamond" w:hAnsi="Garamond"/>
        </w:rPr>
        <w:t>marrëveshjen e financimit n</w:t>
      </w:r>
      <w:r w:rsidRPr="00621291">
        <w:rPr>
          <w:rFonts w:ascii="Garamond" w:hAnsi="Garamond"/>
        </w:rPr>
        <w:t>dërmjet Republikës së Shqipërisë dhe Komisionit Evropian</w:t>
      </w:r>
      <w:r w:rsidR="00621291">
        <w:rPr>
          <w:rFonts w:ascii="Garamond" w:hAnsi="Garamond"/>
        </w:rPr>
        <w:t>,</w:t>
      </w:r>
      <w:r w:rsidRPr="00621291">
        <w:rPr>
          <w:rFonts w:ascii="Garamond" w:hAnsi="Garamond"/>
        </w:rPr>
        <w:t xml:space="preserve"> lidhur me </w:t>
      </w:r>
      <w:r w:rsidR="00621291" w:rsidRPr="00621291">
        <w:rPr>
          <w:rFonts w:ascii="Garamond" w:hAnsi="Garamond"/>
        </w:rPr>
        <w:t xml:space="preserve">planin shumëvjeçar të veprimit </w:t>
      </w:r>
      <w:r w:rsidRPr="00621291">
        <w:rPr>
          <w:rFonts w:ascii="Garamond" w:hAnsi="Garamond"/>
        </w:rPr>
        <w:t>në favor të Shqipërisë</w:t>
      </w:r>
      <w:r w:rsidR="00621291">
        <w:rPr>
          <w:rFonts w:ascii="Garamond" w:hAnsi="Garamond"/>
        </w:rPr>
        <w:t>,</w:t>
      </w:r>
      <w:r w:rsidRPr="00621291">
        <w:rPr>
          <w:rFonts w:ascii="Garamond" w:hAnsi="Garamond"/>
        </w:rPr>
        <w:t xml:space="preserve"> për periudhën 2025–2027 (në vijim </w:t>
      </w:r>
      <w:r w:rsidR="001D17AF" w:rsidRPr="00621291">
        <w:rPr>
          <w:rFonts w:ascii="Garamond" w:hAnsi="Garamond"/>
        </w:rPr>
        <w:t>“</w:t>
      </w:r>
      <w:r w:rsidRPr="00621291">
        <w:rPr>
          <w:rFonts w:ascii="Garamond" w:hAnsi="Garamond"/>
        </w:rPr>
        <w:t xml:space="preserve">Marrëveshja e </w:t>
      </w:r>
      <w:r w:rsidR="00621291">
        <w:rPr>
          <w:rFonts w:ascii="Garamond" w:hAnsi="Garamond"/>
        </w:rPr>
        <w:t>f</w:t>
      </w:r>
      <w:r w:rsidRPr="00621291">
        <w:rPr>
          <w:rFonts w:ascii="Garamond" w:hAnsi="Garamond"/>
        </w:rPr>
        <w:t>inancimit</w:t>
      </w:r>
      <w:r w:rsidR="001D17AF" w:rsidRPr="00621291">
        <w:rPr>
          <w:rFonts w:ascii="Garamond" w:hAnsi="Garamond"/>
        </w:rPr>
        <w:t>”</w:t>
      </w:r>
      <w:r w:rsidRPr="00621291">
        <w:rPr>
          <w:rFonts w:ascii="Garamond" w:hAnsi="Garamond"/>
        </w:rPr>
        <w:t>):</w:t>
      </w:r>
    </w:p>
    <w:p w14:paraId="50A60570" w14:textId="641600B9" w:rsidR="00B53007" w:rsidRPr="00621291" w:rsidRDefault="00B53007" w:rsidP="00D17CA5">
      <w:pPr>
        <w:ind w:left="284"/>
        <w:jc w:val="both"/>
        <w:rPr>
          <w:rFonts w:ascii="Garamond" w:hAnsi="Garamond"/>
        </w:rPr>
      </w:pPr>
      <w:r w:rsidRPr="00621291">
        <w:rPr>
          <w:rFonts w:ascii="Garamond" w:hAnsi="Garamond"/>
        </w:rPr>
        <w:t xml:space="preserve">1. Shtojca I e </w:t>
      </w:r>
      <w:r w:rsidR="00621291" w:rsidRPr="00621291">
        <w:rPr>
          <w:rFonts w:ascii="Garamond" w:hAnsi="Garamond"/>
        </w:rPr>
        <w:t xml:space="preserve">marrëveshjes së financimit </w:t>
      </w:r>
      <w:r w:rsidRPr="00621291">
        <w:rPr>
          <w:rFonts w:ascii="Garamond" w:hAnsi="Garamond"/>
        </w:rPr>
        <w:t xml:space="preserve">zëvendësohet me </w:t>
      </w:r>
      <w:r w:rsidR="002300FB" w:rsidRPr="00621291">
        <w:rPr>
          <w:rFonts w:ascii="Garamond" w:hAnsi="Garamond"/>
        </w:rPr>
        <w:t>s</w:t>
      </w:r>
      <w:r w:rsidRPr="00621291">
        <w:rPr>
          <w:rFonts w:ascii="Garamond" w:hAnsi="Garamond"/>
        </w:rPr>
        <w:t>htojcën I të kësaj letre.</w:t>
      </w:r>
    </w:p>
    <w:p w14:paraId="0C2B72DB" w14:textId="77777777" w:rsidR="00B53007" w:rsidRPr="00621291" w:rsidRDefault="00B53007" w:rsidP="00D17CA5">
      <w:pPr>
        <w:ind w:firstLine="284"/>
        <w:jc w:val="both"/>
        <w:rPr>
          <w:rFonts w:ascii="Garamond" w:hAnsi="Garamond"/>
        </w:rPr>
      </w:pPr>
      <w:r w:rsidRPr="00621291">
        <w:rPr>
          <w:rFonts w:ascii="Garamond" w:hAnsi="Garamond"/>
        </w:rPr>
        <w:t>Të gjitha dispozitat e tjera të Marrëveshjes së Financimit mbeten të pandryshuara.</w:t>
      </w:r>
    </w:p>
    <w:p w14:paraId="79E1F4E0" w14:textId="1C4268CE" w:rsidR="00B53007" w:rsidRPr="00621291" w:rsidRDefault="00B53007" w:rsidP="00D17CA5">
      <w:pPr>
        <w:ind w:firstLine="284"/>
        <w:jc w:val="both"/>
        <w:rPr>
          <w:rFonts w:ascii="Garamond" w:hAnsi="Garamond"/>
        </w:rPr>
      </w:pPr>
      <w:r w:rsidRPr="00621291">
        <w:rPr>
          <w:rFonts w:ascii="Garamond" w:hAnsi="Garamond"/>
        </w:rPr>
        <w:t xml:space="preserve">Ndryshimet e propozuara synojnë të pasqyrojnë ndryshimet që rrjedhin nga </w:t>
      </w:r>
      <w:r w:rsidR="00621291" w:rsidRPr="00621291">
        <w:rPr>
          <w:rFonts w:ascii="Garamond" w:hAnsi="Garamond"/>
        </w:rPr>
        <w:t xml:space="preserve">fletët e veprimit </w:t>
      </w:r>
      <w:r w:rsidR="001D17AF" w:rsidRPr="00621291">
        <w:rPr>
          <w:rFonts w:ascii="Garamond" w:hAnsi="Garamond"/>
        </w:rPr>
        <w:t>“</w:t>
      </w:r>
      <w:r w:rsidRPr="00621291">
        <w:rPr>
          <w:rFonts w:ascii="Garamond" w:hAnsi="Garamond"/>
        </w:rPr>
        <w:t xml:space="preserve">BE-ja për </w:t>
      </w:r>
      <w:r w:rsidR="00621291" w:rsidRPr="00621291">
        <w:rPr>
          <w:rFonts w:ascii="Garamond" w:hAnsi="Garamond"/>
        </w:rPr>
        <w:t>shtetin e së drejtës dhe demokracinë</w:t>
      </w:r>
      <w:r w:rsidR="001D17AF" w:rsidRPr="00621291">
        <w:rPr>
          <w:rFonts w:ascii="Garamond" w:hAnsi="Garamond"/>
        </w:rPr>
        <w:t>”</w:t>
      </w:r>
      <w:r w:rsidRPr="00621291">
        <w:rPr>
          <w:rFonts w:ascii="Garamond" w:hAnsi="Garamond"/>
        </w:rPr>
        <w:t xml:space="preserve">, </w:t>
      </w:r>
      <w:r w:rsidR="001D17AF" w:rsidRPr="00621291">
        <w:rPr>
          <w:rFonts w:ascii="Garamond" w:hAnsi="Garamond"/>
        </w:rPr>
        <w:t>“</w:t>
      </w:r>
      <w:r w:rsidRPr="00621291">
        <w:rPr>
          <w:rFonts w:ascii="Garamond" w:hAnsi="Garamond"/>
        </w:rPr>
        <w:t xml:space="preserve">BE-ja për </w:t>
      </w:r>
      <w:r w:rsidR="00621291" w:rsidRPr="00621291">
        <w:rPr>
          <w:rFonts w:ascii="Garamond" w:hAnsi="Garamond"/>
        </w:rPr>
        <w:t>qeverisje të mirë të integruar</w:t>
      </w:r>
      <w:r w:rsidR="001D17AF" w:rsidRPr="00621291">
        <w:rPr>
          <w:rFonts w:ascii="Garamond" w:hAnsi="Garamond"/>
        </w:rPr>
        <w:t>”</w:t>
      </w:r>
      <w:r w:rsidRPr="00621291">
        <w:rPr>
          <w:rFonts w:ascii="Garamond" w:hAnsi="Garamond"/>
        </w:rPr>
        <w:t xml:space="preserve"> dhe </w:t>
      </w:r>
      <w:r w:rsidR="001D17AF" w:rsidRPr="00621291">
        <w:rPr>
          <w:rFonts w:ascii="Garamond" w:hAnsi="Garamond"/>
        </w:rPr>
        <w:t>“</w:t>
      </w:r>
      <w:r w:rsidRPr="00621291">
        <w:rPr>
          <w:rFonts w:ascii="Garamond" w:hAnsi="Garamond"/>
        </w:rPr>
        <w:t xml:space="preserve">Instrumenti </w:t>
      </w:r>
      <w:r w:rsidR="00621291" w:rsidRPr="00621291">
        <w:rPr>
          <w:rFonts w:ascii="Garamond" w:hAnsi="Garamond"/>
        </w:rPr>
        <w:t xml:space="preserve">lehtësues </w:t>
      </w:r>
      <w:r w:rsidRPr="00621291">
        <w:rPr>
          <w:rFonts w:ascii="Garamond" w:hAnsi="Garamond"/>
        </w:rPr>
        <w:t>për BE-në</w:t>
      </w:r>
      <w:r w:rsidR="001D17AF" w:rsidRPr="00621291">
        <w:rPr>
          <w:rFonts w:ascii="Garamond" w:hAnsi="Garamond"/>
        </w:rPr>
        <w:t>”</w:t>
      </w:r>
      <w:r w:rsidRPr="00621291">
        <w:rPr>
          <w:rFonts w:ascii="Garamond" w:hAnsi="Garamond"/>
        </w:rPr>
        <w:t xml:space="preserve"> pas </w:t>
      </w:r>
      <w:r w:rsidR="00621291" w:rsidRPr="00621291">
        <w:rPr>
          <w:rFonts w:ascii="Garamond" w:hAnsi="Garamond"/>
        </w:rPr>
        <w:t xml:space="preserve">procesit të rishikimit vjetor </w:t>
      </w:r>
      <w:r w:rsidRPr="00621291">
        <w:rPr>
          <w:rFonts w:ascii="Garamond" w:hAnsi="Garamond"/>
        </w:rPr>
        <w:t xml:space="preserve">2026, siç janë komunikuar dhe </w:t>
      </w:r>
      <w:proofErr w:type="spellStart"/>
      <w:r w:rsidRPr="00621291">
        <w:rPr>
          <w:rFonts w:ascii="Garamond" w:hAnsi="Garamond"/>
        </w:rPr>
        <w:t>dakordësuar</w:t>
      </w:r>
      <w:proofErr w:type="spellEnd"/>
      <w:r w:rsidRPr="00621291">
        <w:rPr>
          <w:rFonts w:ascii="Garamond" w:hAnsi="Garamond"/>
        </w:rPr>
        <w:t xml:space="preserve">. Këto ndryshime </w:t>
      </w:r>
      <w:proofErr w:type="spellStart"/>
      <w:r w:rsidRPr="00621291">
        <w:rPr>
          <w:rFonts w:ascii="Garamond" w:hAnsi="Garamond"/>
        </w:rPr>
        <w:t>rialokojnë</w:t>
      </w:r>
      <w:proofErr w:type="spellEnd"/>
      <w:r w:rsidRPr="00621291">
        <w:rPr>
          <w:rFonts w:ascii="Garamond" w:hAnsi="Garamond"/>
        </w:rPr>
        <w:t xml:space="preserve"> një shumë totale prej 7 milionë </w:t>
      </w:r>
      <w:r w:rsidR="00D17CA5" w:rsidRPr="00621291">
        <w:rPr>
          <w:rFonts w:ascii="Garamond" w:hAnsi="Garamond"/>
          <w:lang w:eastAsia="en-GB"/>
        </w:rPr>
        <w:t>euro</w:t>
      </w:r>
      <w:r w:rsidR="00D17CA5" w:rsidRPr="00621291">
        <w:rPr>
          <w:rFonts w:ascii="Garamond" w:hAnsi="Garamond"/>
        </w:rPr>
        <w:t xml:space="preserve"> </w:t>
      </w:r>
      <w:r w:rsidRPr="00621291">
        <w:rPr>
          <w:rFonts w:ascii="Garamond" w:hAnsi="Garamond"/>
        </w:rPr>
        <w:t xml:space="preserve">në vitin 2026, </w:t>
      </w:r>
      <w:proofErr w:type="spellStart"/>
      <w:r w:rsidRPr="00621291">
        <w:rPr>
          <w:rFonts w:ascii="Garamond" w:hAnsi="Garamond"/>
        </w:rPr>
        <w:lastRenderedPageBreak/>
        <w:t>specifikisht</w:t>
      </w:r>
      <w:proofErr w:type="spellEnd"/>
      <w:r w:rsidRPr="00621291">
        <w:rPr>
          <w:rFonts w:ascii="Garamond" w:hAnsi="Garamond"/>
        </w:rPr>
        <w:t xml:space="preserve"> 2.8 milionë </w:t>
      </w:r>
      <w:r w:rsidR="00D17CA5" w:rsidRPr="00621291">
        <w:rPr>
          <w:rFonts w:ascii="Garamond" w:hAnsi="Garamond"/>
          <w:lang w:eastAsia="en-GB"/>
        </w:rPr>
        <w:t>euro</w:t>
      </w:r>
      <w:r w:rsidR="00D17CA5" w:rsidRPr="00621291">
        <w:rPr>
          <w:rFonts w:ascii="Garamond" w:hAnsi="Garamond"/>
        </w:rPr>
        <w:t xml:space="preserve"> </w:t>
      </w:r>
      <w:r w:rsidRPr="00621291">
        <w:rPr>
          <w:rFonts w:ascii="Garamond" w:hAnsi="Garamond"/>
        </w:rPr>
        <w:t xml:space="preserve">nga prokurimi dhe 4.2 milionë </w:t>
      </w:r>
      <w:r w:rsidR="00D17CA5" w:rsidRPr="00621291">
        <w:rPr>
          <w:rFonts w:ascii="Garamond" w:hAnsi="Garamond"/>
          <w:lang w:eastAsia="en-GB"/>
        </w:rPr>
        <w:t>euro</w:t>
      </w:r>
      <w:r w:rsidR="00D17CA5" w:rsidRPr="00621291">
        <w:rPr>
          <w:rFonts w:ascii="Garamond" w:hAnsi="Garamond"/>
        </w:rPr>
        <w:t xml:space="preserve"> </w:t>
      </w:r>
      <w:r w:rsidRPr="00621291">
        <w:rPr>
          <w:rFonts w:ascii="Garamond" w:hAnsi="Garamond"/>
        </w:rPr>
        <w:t xml:space="preserve">nga menaxhimi indirekt drejt </w:t>
      </w:r>
      <w:proofErr w:type="spellStart"/>
      <w:r w:rsidRPr="00621291">
        <w:rPr>
          <w:rFonts w:ascii="Garamond" w:hAnsi="Garamond"/>
        </w:rPr>
        <w:t>granteve</w:t>
      </w:r>
      <w:proofErr w:type="spellEnd"/>
      <w:r w:rsidRPr="00621291">
        <w:rPr>
          <w:rFonts w:ascii="Garamond" w:hAnsi="Garamond"/>
        </w:rPr>
        <w:t xml:space="preserve"> në vitin 2026, si dhe 0.2 milionë </w:t>
      </w:r>
      <w:r w:rsidR="00D17CA5" w:rsidRPr="00621291">
        <w:rPr>
          <w:rFonts w:ascii="Garamond" w:hAnsi="Garamond"/>
          <w:lang w:eastAsia="en-GB"/>
        </w:rPr>
        <w:t>euro</w:t>
      </w:r>
      <w:r w:rsidR="00D17CA5" w:rsidRPr="00621291">
        <w:rPr>
          <w:rFonts w:ascii="Garamond" w:hAnsi="Garamond"/>
        </w:rPr>
        <w:t xml:space="preserve"> </w:t>
      </w:r>
      <w:r w:rsidRPr="00621291">
        <w:rPr>
          <w:rFonts w:ascii="Garamond" w:hAnsi="Garamond"/>
        </w:rPr>
        <w:t xml:space="preserve">nga prokurimi drejt menaxhimit indirekt në vitin 2027. Në këtë kuadër, për rezultatin 2 shtohet </w:t>
      </w:r>
      <w:proofErr w:type="spellStart"/>
      <w:r w:rsidRPr="00621291">
        <w:rPr>
          <w:rFonts w:ascii="Garamond" w:hAnsi="Garamond"/>
        </w:rPr>
        <w:t>granti</w:t>
      </w:r>
      <w:proofErr w:type="spellEnd"/>
      <w:r w:rsidRPr="00621291">
        <w:rPr>
          <w:rFonts w:ascii="Garamond" w:hAnsi="Garamond"/>
        </w:rPr>
        <w:t xml:space="preserve"> si modalitet zbatimi. Më tej, tabela përmbledhëse përditësohet për të përfshirë modalitetin e </w:t>
      </w:r>
      <w:proofErr w:type="spellStart"/>
      <w:r w:rsidRPr="00621291">
        <w:rPr>
          <w:rFonts w:ascii="Garamond" w:hAnsi="Garamond"/>
        </w:rPr>
        <w:t>grantit</w:t>
      </w:r>
      <w:proofErr w:type="spellEnd"/>
      <w:r w:rsidRPr="00621291">
        <w:rPr>
          <w:rFonts w:ascii="Garamond" w:hAnsi="Garamond"/>
        </w:rPr>
        <w:t>; doganat dhe bujqësia shtohen në listën e sektorëve nën produktin e pritshëm 2.5, në analizën e kontekstit dhe problematikës dhe në seksionin e mësimeve të nxjerra; ndërsa referenca për ndërhyrjet në shkallë të vogël në aktivitetet e renditura nën produktin e pritshëm 2.5, hiqet.</w:t>
      </w:r>
    </w:p>
    <w:p w14:paraId="6C7C33DA" w14:textId="3897C3A0" w:rsidR="00B53007" w:rsidRPr="00621291" w:rsidRDefault="00B53007" w:rsidP="00D17CA5">
      <w:pPr>
        <w:ind w:firstLine="284"/>
        <w:jc w:val="both"/>
        <w:rPr>
          <w:rFonts w:ascii="Garamond" w:eastAsia="Calibri" w:hAnsi="Garamond"/>
        </w:rPr>
      </w:pPr>
      <w:r w:rsidRPr="00621291">
        <w:rPr>
          <w:rFonts w:ascii="Garamond" w:eastAsia="Calibri" w:hAnsi="Garamond"/>
        </w:rPr>
        <w:t xml:space="preserve">Në vijim të letrës suaj të lartpërmendur, lidhur me miratimin e angazhimit financiar për vitin 2025, me anë të kësaj pranoj </w:t>
      </w:r>
      <w:proofErr w:type="spellStart"/>
      <w:r w:rsidR="00621291" w:rsidRPr="00621291">
        <w:rPr>
          <w:rFonts w:ascii="Garamond" w:eastAsia="Calibri" w:hAnsi="Garamond"/>
        </w:rPr>
        <w:t>amendimin</w:t>
      </w:r>
      <w:proofErr w:type="spellEnd"/>
      <w:r w:rsidR="00621291" w:rsidRPr="00621291">
        <w:rPr>
          <w:rFonts w:ascii="Garamond" w:eastAsia="Calibri" w:hAnsi="Garamond"/>
        </w:rPr>
        <w:t xml:space="preserve"> </w:t>
      </w:r>
      <w:r w:rsidRPr="00621291">
        <w:rPr>
          <w:rFonts w:ascii="Garamond" w:eastAsia="Calibri" w:hAnsi="Garamond"/>
        </w:rPr>
        <w:t xml:space="preserve">nr. 1 të </w:t>
      </w:r>
      <w:r w:rsidR="00621291" w:rsidRPr="00621291">
        <w:rPr>
          <w:rFonts w:ascii="Garamond" w:eastAsia="Calibri" w:hAnsi="Garamond"/>
        </w:rPr>
        <w:t>marrëveshjes së financimit</w:t>
      </w:r>
      <w:r w:rsidRPr="00621291">
        <w:rPr>
          <w:rFonts w:ascii="Garamond" w:eastAsia="Calibri" w:hAnsi="Garamond"/>
        </w:rPr>
        <w:t xml:space="preserve">. Ky </w:t>
      </w:r>
      <w:proofErr w:type="spellStart"/>
      <w:r w:rsidR="00621291" w:rsidRPr="00621291">
        <w:rPr>
          <w:rFonts w:ascii="Garamond" w:eastAsia="Calibri" w:hAnsi="Garamond"/>
        </w:rPr>
        <w:t>amendim</w:t>
      </w:r>
      <w:proofErr w:type="spellEnd"/>
      <w:r w:rsidR="00621291" w:rsidRPr="00621291">
        <w:rPr>
          <w:rFonts w:ascii="Garamond" w:eastAsia="Calibri" w:hAnsi="Garamond"/>
        </w:rPr>
        <w:t xml:space="preserve"> </w:t>
      </w:r>
      <w:r w:rsidRPr="00621291">
        <w:rPr>
          <w:rFonts w:ascii="Garamond" w:eastAsia="Calibri" w:hAnsi="Garamond"/>
        </w:rPr>
        <w:t>hyn në fuqi në datën e nënshkrimit të fundit të letrës, pas përfundimit të procedurave të brendshme ligjore të përfituesit të IPA III. Komisioni njofton përfituesin e IPA III për hyrjen në fuqi, e cila do të jetë jo më vonë se data 31 dhjetor 2027.</w:t>
      </w:r>
    </w:p>
    <w:p w14:paraId="73DE2369" w14:textId="77777777" w:rsidR="00B53007" w:rsidRPr="00621291" w:rsidRDefault="00B53007" w:rsidP="00D17CA5">
      <w:pPr>
        <w:ind w:firstLine="284"/>
        <w:jc w:val="both"/>
        <w:rPr>
          <w:rFonts w:ascii="Garamond" w:eastAsia="Calibri" w:hAnsi="Garamond"/>
        </w:rPr>
      </w:pPr>
      <w:r w:rsidRPr="00621291">
        <w:rPr>
          <w:rFonts w:ascii="Garamond" w:eastAsia="Calibri" w:hAnsi="Garamond"/>
        </w:rPr>
        <w:t>Me respekt,</w:t>
      </w:r>
    </w:p>
    <w:p w14:paraId="2C015EAB" w14:textId="6B471776" w:rsidR="00B53007" w:rsidRPr="00621291" w:rsidRDefault="00621291" w:rsidP="00D17CA5">
      <w:pPr>
        <w:ind w:firstLine="284"/>
        <w:jc w:val="right"/>
        <w:rPr>
          <w:rFonts w:ascii="Garamond" w:eastAsia="Calibri" w:hAnsi="Garamond"/>
        </w:rPr>
      </w:pPr>
      <w:r>
        <w:rPr>
          <w:rFonts w:ascii="Garamond" w:eastAsia="Calibri" w:hAnsi="Garamond"/>
        </w:rPr>
        <w:t>......................................................</w:t>
      </w:r>
    </w:p>
    <w:p w14:paraId="4B9992C6" w14:textId="77777777" w:rsidR="00B53007" w:rsidRPr="00621291" w:rsidRDefault="00B53007" w:rsidP="00D17CA5">
      <w:pPr>
        <w:ind w:firstLine="284"/>
        <w:contextualSpacing/>
        <w:jc w:val="right"/>
        <w:rPr>
          <w:rFonts w:ascii="Garamond" w:eastAsia="Calibri" w:hAnsi="Garamond"/>
        </w:rPr>
      </w:pPr>
      <w:r w:rsidRPr="00621291">
        <w:rPr>
          <w:rFonts w:ascii="Garamond" w:hAnsi="Garamond"/>
        </w:rPr>
        <w:t>Koordinatori Kombëtar i IPA-s</w:t>
      </w:r>
    </w:p>
    <w:p w14:paraId="5DA088CD" w14:textId="77777777" w:rsidR="00B53007" w:rsidRPr="00621291" w:rsidRDefault="00B53007" w:rsidP="00D17CA5">
      <w:pPr>
        <w:ind w:firstLine="284"/>
        <w:contextualSpacing/>
        <w:jc w:val="right"/>
        <w:rPr>
          <w:rFonts w:ascii="Garamond" w:eastAsia="Calibri" w:hAnsi="Garamond"/>
        </w:rPr>
      </w:pPr>
    </w:p>
    <w:p w14:paraId="72ACF643" w14:textId="77777777" w:rsidR="00B53007" w:rsidRPr="00621291" w:rsidRDefault="00B53007" w:rsidP="00D17CA5">
      <w:pPr>
        <w:tabs>
          <w:tab w:val="left" w:pos="3300"/>
          <w:tab w:val="center" w:pos="4536"/>
        </w:tabs>
        <w:ind w:firstLine="284"/>
        <w:rPr>
          <w:rFonts w:ascii="Garamond" w:eastAsia="Calibri" w:hAnsi="Garamond"/>
          <w:b/>
          <w:color w:val="000000" w:themeColor="text1"/>
        </w:rPr>
      </w:pPr>
      <w:r w:rsidRPr="00621291">
        <w:rPr>
          <w:rFonts w:ascii="Garamond" w:eastAsia="Calibri" w:hAnsi="Garamond"/>
          <w:b/>
          <w:noProof/>
          <w:color w:val="000000" w:themeColor="text1"/>
          <w:lang w:eastAsia="sq-AL"/>
        </w:rPr>
        <w:drawing>
          <wp:inline distT="0" distB="0" distL="0" distR="0" wp14:anchorId="0AF8B1F8" wp14:editId="01D028B3">
            <wp:extent cx="1219200" cy="853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853440"/>
                    </a:xfrm>
                    <a:prstGeom prst="rect">
                      <a:avLst/>
                    </a:prstGeom>
                    <a:noFill/>
                  </pic:spPr>
                </pic:pic>
              </a:graphicData>
            </a:graphic>
          </wp:inline>
        </w:drawing>
      </w:r>
    </w:p>
    <w:p w14:paraId="707067B7" w14:textId="215BF4F1" w:rsidR="00B53007" w:rsidRDefault="00B53007" w:rsidP="00D17CA5">
      <w:pPr>
        <w:tabs>
          <w:tab w:val="left" w:pos="3300"/>
          <w:tab w:val="center" w:pos="4536"/>
        </w:tabs>
        <w:ind w:firstLine="284"/>
        <w:jc w:val="center"/>
        <w:rPr>
          <w:rFonts w:ascii="Garamond" w:eastAsia="Calibri" w:hAnsi="Garamond"/>
          <w:b/>
          <w:color w:val="000000" w:themeColor="text1"/>
        </w:rPr>
      </w:pPr>
      <w:r w:rsidRPr="00621291">
        <w:rPr>
          <w:rFonts w:ascii="Garamond" w:eastAsia="Calibri" w:hAnsi="Garamond"/>
          <w:b/>
          <w:color w:val="000000" w:themeColor="text1"/>
        </w:rPr>
        <w:t>AL</w:t>
      </w:r>
    </w:p>
    <w:p w14:paraId="5FD08AC1" w14:textId="77777777" w:rsidR="00621291" w:rsidRPr="00621291" w:rsidRDefault="00621291" w:rsidP="00D17CA5">
      <w:pPr>
        <w:tabs>
          <w:tab w:val="left" w:pos="3300"/>
          <w:tab w:val="center" w:pos="4536"/>
        </w:tabs>
        <w:ind w:firstLine="284"/>
        <w:jc w:val="center"/>
        <w:rPr>
          <w:rFonts w:ascii="Garamond" w:eastAsia="Calibri" w:hAnsi="Garamond"/>
          <w:smallCaps/>
          <w:color w:val="000000" w:themeColor="text1"/>
        </w:rPr>
      </w:pPr>
    </w:p>
    <w:p w14:paraId="2347CF98" w14:textId="5E67F9B5" w:rsidR="00B53007" w:rsidRDefault="00B53007" w:rsidP="00D17CA5">
      <w:pPr>
        <w:ind w:firstLine="284"/>
        <w:jc w:val="center"/>
        <w:rPr>
          <w:rFonts w:ascii="Garamond" w:eastAsia="Calibri" w:hAnsi="Garamond"/>
          <w:b/>
          <w:smallCaps/>
          <w:color w:val="000000" w:themeColor="text1"/>
        </w:rPr>
      </w:pPr>
      <w:r w:rsidRPr="00621291">
        <w:rPr>
          <w:rFonts w:ascii="Garamond" w:eastAsia="Calibri" w:hAnsi="Garamond"/>
          <w:b/>
          <w:smallCaps/>
          <w:color w:val="000000" w:themeColor="text1"/>
        </w:rPr>
        <w:t>KY VEPRIM FINANCOHET NGA BASHKIMI EVROPIAN</w:t>
      </w:r>
    </w:p>
    <w:p w14:paraId="55E38EA9" w14:textId="77777777" w:rsidR="00621291" w:rsidRPr="00621291" w:rsidRDefault="00621291" w:rsidP="00D17CA5">
      <w:pPr>
        <w:ind w:firstLine="284"/>
        <w:jc w:val="center"/>
        <w:rPr>
          <w:rFonts w:ascii="Garamond" w:eastAsia="Calibri" w:hAnsi="Garamond"/>
          <w:b/>
          <w:smallCaps/>
          <w:color w:val="000000" w:themeColor="text1"/>
        </w:rPr>
      </w:pPr>
    </w:p>
    <w:p w14:paraId="072DA36D" w14:textId="3468D2B9" w:rsidR="00621291" w:rsidRPr="00621291" w:rsidRDefault="00B53007" w:rsidP="00621291">
      <w:pPr>
        <w:ind w:firstLine="284"/>
        <w:jc w:val="center"/>
        <w:rPr>
          <w:rFonts w:ascii="Garamond" w:hAnsi="Garamond"/>
          <w:b/>
          <w:smallCaps/>
          <w:color w:val="000000" w:themeColor="text1"/>
        </w:rPr>
      </w:pPr>
      <w:r w:rsidRPr="00621291">
        <w:rPr>
          <w:rFonts w:ascii="Garamond" w:hAnsi="Garamond"/>
          <w:b/>
          <w:smallCaps/>
          <w:color w:val="000000" w:themeColor="text1"/>
        </w:rPr>
        <w:t>SHTOJCA I</w:t>
      </w:r>
    </w:p>
    <w:p w14:paraId="2534ACDB" w14:textId="77777777" w:rsidR="00621291" w:rsidRDefault="001D17AF" w:rsidP="00D17CA5">
      <w:pPr>
        <w:ind w:firstLine="284"/>
        <w:jc w:val="center"/>
        <w:rPr>
          <w:rFonts w:ascii="Garamond" w:hAnsi="Garamond"/>
          <w:color w:val="000000" w:themeColor="text1"/>
        </w:rPr>
      </w:pPr>
      <w:r w:rsidRPr="00621291">
        <w:rPr>
          <w:rFonts w:ascii="Garamond" w:hAnsi="Garamond"/>
          <w:color w:val="000000" w:themeColor="text1"/>
        </w:rPr>
        <w:t>E MARRËVESHJES SË FINANCIMIT MBI PLANIN SHUMËVJEÇAR TË VEPRIMIT NË FAVOR TË SHQIPËRISË</w:t>
      </w:r>
      <w:r w:rsidR="00621291">
        <w:rPr>
          <w:rFonts w:ascii="Garamond" w:hAnsi="Garamond"/>
          <w:color w:val="000000" w:themeColor="text1"/>
        </w:rPr>
        <w:t>,</w:t>
      </w:r>
      <w:r w:rsidRPr="00621291">
        <w:rPr>
          <w:rFonts w:ascii="Garamond" w:hAnsi="Garamond"/>
          <w:color w:val="000000" w:themeColor="text1"/>
        </w:rPr>
        <w:t xml:space="preserve"> </w:t>
      </w:r>
    </w:p>
    <w:p w14:paraId="2A66BE03" w14:textId="253F2FF5" w:rsidR="00B53007" w:rsidRPr="00621291" w:rsidRDefault="001D17AF" w:rsidP="00621291">
      <w:pPr>
        <w:ind w:firstLine="284"/>
        <w:jc w:val="center"/>
        <w:rPr>
          <w:rFonts w:ascii="Garamond" w:hAnsi="Garamond"/>
          <w:color w:val="000000" w:themeColor="text1"/>
        </w:rPr>
      </w:pPr>
      <w:r w:rsidRPr="00621291">
        <w:rPr>
          <w:rFonts w:ascii="Garamond" w:hAnsi="Garamond"/>
          <w:color w:val="000000" w:themeColor="text1"/>
        </w:rPr>
        <w:t>PËR PERIUDHËN 2025</w:t>
      </w:r>
      <w:r w:rsidR="00621291" w:rsidRPr="00621291">
        <w:rPr>
          <w:rFonts w:ascii="Garamond" w:hAnsi="Garamond"/>
          <w:bCs/>
          <w:color w:val="000000" w:themeColor="text1"/>
        </w:rPr>
        <w:t>–</w:t>
      </w:r>
      <w:r w:rsidRPr="00621291">
        <w:rPr>
          <w:rFonts w:ascii="Garamond" w:hAnsi="Garamond"/>
          <w:color w:val="000000" w:themeColor="text1"/>
        </w:rPr>
        <w:t>2027</w:t>
      </w:r>
    </w:p>
    <w:p w14:paraId="429441EC" w14:textId="77777777" w:rsidR="00B53007" w:rsidRPr="00621291" w:rsidRDefault="00B53007" w:rsidP="00D17CA5">
      <w:pPr>
        <w:ind w:firstLine="284"/>
        <w:jc w:val="center"/>
        <w:rPr>
          <w:rFonts w:ascii="Garamond" w:eastAsia="Calibri" w:hAnsi="Garamond"/>
          <w:color w:val="000000" w:themeColor="text1"/>
        </w:rPr>
      </w:pPr>
    </w:p>
    <w:p w14:paraId="00513BF0" w14:textId="77777777" w:rsidR="003073DC" w:rsidRDefault="00D17CA5" w:rsidP="00D17CA5">
      <w:pPr>
        <w:ind w:firstLine="284"/>
        <w:jc w:val="center"/>
        <w:rPr>
          <w:rFonts w:ascii="Garamond" w:hAnsi="Garamond"/>
          <w:bCs/>
          <w:color w:val="000000" w:themeColor="text1"/>
        </w:rPr>
      </w:pPr>
      <w:r w:rsidRPr="00621291">
        <w:rPr>
          <w:rFonts w:ascii="Garamond" w:hAnsi="Garamond"/>
          <w:bCs/>
          <w:color w:val="000000" w:themeColor="text1"/>
        </w:rPr>
        <w:t>DOKUMENTI I VEPRIMIT PËR VEPRIMIN SHUMËVJEÇAR NË FAVOR TË SHQIPËRISË</w:t>
      </w:r>
      <w:r w:rsidR="003073DC">
        <w:rPr>
          <w:rFonts w:ascii="Garamond" w:hAnsi="Garamond"/>
          <w:bCs/>
          <w:color w:val="000000" w:themeColor="text1"/>
        </w:rPr>
        <w:t>,</w:t>
      </w:r>
    </w:p>
    <w:p w14:paraId="4CB1C37D" w14:textId="32DA6B40" w:rsidR="00B53007" w:rsidRPr="00621291" w:rsidRDefault="00D17CA5" w:rsidP="00D17CA5">
      <w:pPr>
        <w:ind w:firstLine="284"/>
        <w:jc w:val="center"/>
        <w:rPr>
          <w:rFonts w:ascii="Garamond" w:hAnsi="Garamond"/>
          <w:bCs/>
          <w:color w:val="000000" w:themeColor="text1"/>
        </w:rPr>
      </w:pPr>
      <w:r w:rsidRPr="00621291">
        <w:rPr>
          <w:rFonts w:ascii="Garamond" w:hAnsi="Garamond"/>
          <w:bCs/>
          <w:color w:val="000000" w:themeColor="text1"/>
        </w:rPr>
        <w:t xml:space="preserve"> PËR PERIUDHËN 2025–2027</w:t>
      </w:r>
    </w:p>
    <w:p w14:paraId="195BAC39" w14:textId="2B3FF77B" w:rsidR="00B53007" w:rsidRPr="00621291" w:rsidRDefault="00B53007" w:rsidP="003073DC">
      <w:pPr>
        <w:pStyle w:val="Heading1"/>
        <w:jc w:val="left"/>
        <w:rPr>
          <w:rFonts w:ascii="Garamond" w:hAnsi="Garamond"/>
          <w:color w:val="000000" w:themeColor="text1"/>
        </w:rPr>
      </w:pPr>
      <w:r w:rsidRPr="00621291">
        <w:rPr>
          <w:rFonts w:ascii="Garamond" w:hAnsi="Garamond"/>
          <w:color w:val="000000" w:themeColor="text1"/>
        </w:rPr>
        <w:t xml:space="preserve">1.1 </w:t>
      </w:r>
      <w:r w:rsidR="003073DC" w:rsidRPr="00621291">
        <w:rPr>
          <w:rFonts w:ascii="Garamond" w:hAnsi="Garamond"/>
          <w:color w:val="000000" w:themeColor="text1"/>
        </w:rPr>
        <w:t>Përmbledhje</w:t>
      </w:r>
      <w:r w:rsidR="003073DC">
        <w:rPr>
          <w:rFonts w:ascii="Garamond" w:hAnsi="Garamond"/>
          <w:color w:val="000000" w:themeColor="text1"/>
        </w:rPr>
        <w:t>:</w:t>
      </w:r>
      <w:r w:rsidR="003073DC" w:rsidRPr="00621291">
        <w:rPr>
          <w:rFonts w:ascii="Garamond" w:hAnsi="Garamond"/>
          <w:color w:val="000000" w:themeColor="text1"/>
        </w:rPr>
        <w:t xml:space="preserve"> </w:t>
      </w:r>
      <w:r w:rsidRPr="00621291">
        <w:rPr>
          <w:rFonts w:ascii="Garamond" w:hAnsi="Garamond"/>
          <w:color w:val="000000" w:themeColor="text1"/>
        </w:rPr>
        <w:t xml:space="preserve">Tabela </w:t>
      </w:r>
      <w:r w:rsidR="003073DC" w:rsidRPr="00621291">
        <w:rPr>
          <w:rFonts w:ascii="Garamond" w:hAnsi="Garamond"/>
          <w:color w:val="000000" w:themeColor="text1"/>
        </w:rPr>
        <w:t>përmbledhëse e veprimit</w:t>
      </w:r>
    </w:p>
    <w:tbl>
      <w:tblPr>
        <w:tblW w:w="5000" w:type="pct"/>
        <w:tblLook w:val="01E0" w:firstRow="1" w:lastRow="1" w:firstColumn="1" w:lastColumn="1" w:noHBand="0" w:noVBand="0"/>
      </w:tblPr>
      <w:tblGrid>
        <w:gridCol w:w="2379"/>
        <w:gridCol w:w="6640"/>
      </w:tblGrid>
      <w:tr w:rsidR="00B53007" w:rsidRPr="00621291" w14:paraId="50A1996A" w14:textId="77777777" w:rsidTr="00B53007">
        <w:trPr>
          <w:trHeight w:val="241"/>
        </w:trPr>
        <w:tc>
          <w:tcPr>
            <w:tcW w:w="1092" w:type="pct"/>
            <w:tcBorders>
              <w:top w:val="single" w:sz="4" w:space="0" w:color="auto"/>
              <w:left w:val="single" w:sz="4" w:space="0" w:color="auto"/>
              <w:right w:val="single" w:sz="4" w:space="0" w:color="auto"/>
            </w:tcBorders>
          </w:tcPr>
          <w:p w14:paraId="6CEACC3D" w14:textId="77777777" w:rsidR="00B53007" w:rsidRPr="00621291" w:rsidRDefault="00B53007" w:rsidP="00D17CA5">
            <w:pPr>
              <w:pStyle w:val="Text1"/>
              <w:spacing w:before="0" w:after="0"/>
              <w:ind w:left="0"/>
              <w:jc w:val="left"/>
              <w:rPr>
                <w:rFonts w:ascii="Garamond" w:hAnsi="Garamond"/>
                <w:b/>
                <w:color w:val="000000" w:themeColor="text1"/>
                <w:sz w:val="20"/>
                <w:lang w:val="sq-AL"/>
              </w:rPr>
            </w:pPr>
            <w:r w:rsidRPr="00621291">
              <w:rPr>
                <w:rFonts w:ascii="Garamond" w:hAnsi="Garamond"/>
                <w:b/>
                <w:color w:val="000000" w:themeColor="text1"/>
                <w:sz w:val="20"/>
                <w:lang w:val="sq-AL"/>
              </w:rPr>
              <w:t>Titulli</w:t>
            </w:r>
          </w:p>
          <w:p w14:paraId="06AA2F95" w14:textId="4EB7E6B3" w:rsidR="00B53007" w:rsidRPr="00621291" w:rsidRDefault="00B53007" w:rsidP="00D17CA5">
            <w:pPr>
              <w:pStyle w:val="Text1"/>
              <w:spacing w:before="0" w:after="0"/>
              <w:ind w:left="0"/>
              <w:jc w:val="left"/>
              <w:rPr>
                <w:rFonts w:ascii="Garamond" w:hAnsi="Garamond"/>
                <w:b/>
                <w:color w:val="000000" w:themeColor="text1"/>
                <w:sz w:val="20"/>
                <w:lang w:val="sq-AL"/>
              </w:rPr>
            </w:pPr>
            <w:r w:rsidRPr="00621291">
              <w:rPr>
                <w:rFonts w:ascii="Garamond" w:hAnsi="Garamond"/>
                <w:b/>
                <w:color w:val="000000" w:themeColor="text1"/>
                <w:sz w:val="20"/>
                <w:lang w:val="sq-AL"/>
              </w:rPr>
              <w:t>OPSYS</w:t>
            </w:r>
            <w:r w:rsidR="003073DC">
              <w:rPr>
                <w:rFonts w:ascii="Garamond" w:hAnsi="Garamond"/>
                <w:b/>
                <w:color w:val="000000" w:themeColor="text1"/>
                <w:sz w:val="20"/>
                <w:lang w:val="sq-AL"/>
              </w:rPr>
              <w:t xml:space="preserve"> </w:t>
            </w:r>
            <w:r w:rsidRPr="00621291">
              <w:rPr>
                <w:rFonts w:ascii="Garamond" w:hAnsi="Garamond"/>
                <w:bCs/>
                <w:i/>
                <w:iCs/>
                <w:color w:val="000000" w:themeColor="text1"/>
                <w:sz w:val="20"/>
                <w:lang w:val="sq-AL"/>
              </w:rPr>
              <w:t xml:space="preserve">(Sistemi </w:t>
            </w:r>
            <w:proofErr w:type="spellStart"/>
            <w:r w:rsidRPr="00621291">
              <w:rPr>
                <w:rFonts w:ascii="Garamond" w:hAnsi="Garamond"/>
                <w:bCs/>
                <w:i/>
                <w:iCs/>
                <w:color w:val="000000" w:themeColor="text1"/>
                <w:sz w:val="20"/>
                <w:lang w:val="sq-AL"/>
              </w:rPr>
              <w:t>Operacional</w:t>
            </w:r>
            <w:proofErr w:type="spellEnd"/>
            <w:r w:rsidRPr="00621291">
              <w:rPr>
                <w:rFonts w:ascii="Garamond" w:hAnsi="Garamond"/>
                <w:bCs/>
                <w:i/>
                <w:iCs/>
                <w:color w:val="000000" w:themeColor="text1"/>
                <w:sz w:val="20"/>
                <w:lang w:val="sq-AL"/>
              </w:rPr>
              <w:t xml:space="preserve"> i Komisionit Evropian për Menaxhimin e Projekteve dhe Kontratave)</w:t>
            </w:r>
          </w:p>
          <w:p w14:paraId="49F01E80" w14:textId="2C4D0A3F" w:rsidR="00B53007" w:rsidRPr="00621291" w:rsidRDefault="00B53007" w:rsidP="001D17AF">
            <w:pPr>
              <w:pStyle w:val="Text1"/>
              <w:spacing w:before="0" w:after="0"/>
              <w:ind w:left="0"/>
              <w:jc w:val="left"/>
              <w:rPr>
                <w:rFonts w:ascii="Garamond" w:hAnsi="Garamond"/>
                <w:b/>
                <w:color w:val="000000" w:themeColor="text1"/>
                <w:sz w:val="20"/>
                <w:lang w:val="sq-AL"/>
              </w:rPr>
            </w:pPr>
            <w:r w:rsidRPr="00621291">
              <w:rPr>
                <w:rFonts w:ascii="Garamond" w:hAnsi="Garamond"/>
                <w:b/>
                <w:color w:val="000000" w:themeColor="text1"/>
                <w:sz w:val="20"/>
                <w:lang w:val="sq-AL"/>
              </w:rPr>
              <w:t xml:space="preserve">Akti </w:t>
            </w:r>
            <w:r w:rsidR="001D17AF" w:rsidRPr="00621291">
              <w:rPr>
                <w:rFonts w:ascii="Garamond" w:hAnsi="Garamond"/>
                <w:b/>
                <w:color w:val="000000" w:themeColor="text1"/>
                <w:sz w:val="20"/>
                <w:lang w:val="sq-AL"/>
              </w:rPr>
              <w:t>t</w:t>
            </w:r>
            <w:r w:rsidRPr="00621291">
              <w:rPr>
                <w:rFonts w:ascii="Garamond" w:hAnsi="Garamond"/>
                <w:b/>
                <w:color w:val="000000" w:themeColor="text1"/>
                <w:sz w:val="20"/>
                <w:lang w:val="sq-AL"/>
              </w:rPr>
              <w:t>hemelor</w:t>
            </w:r>
          </w:p>
        </w:tc>
        <w:tc>
          <w:tcPr>
            <w:tcW w:w="3908" w:type="pct"/>
            <w:tcBorders>
              <w:top w:val="single" w:sz="4" w:space="0" w:color="auto"/>
              <w:left w:val="single" w:sz="4" w:space="0" w:color="auto"/>
              <w:right w:val="single" w:sz="4" w:space="0" w:color="auto"/>
            </w:tcBorders>
          </w:tcPr>
          <w:p w14:paraId="1BCEF742" w14:textId="001A516D" w:rsidR="00B53007" w:rsidRPr="00621291" w:rsidRDefault="00B53007" w:rsidP="00D17CA5">
            <w:pPr>
              <w:pStyle w:val="Text1"/>
              <w:spacing w:before="0" w:after="0"/>
              <w:ind w:left="0"/>
              <w:jc w:val="left"/>
              <w:rPr>
                <w:rFonts w:ascii="Garamond" w:hAnsi="Garamond"/>
                <w:color w:val="000000" w:themeColor="text1"/>
                <w:sz w:val="20"/>
                <w:szCs w:val="20"/>
                <w:lang w:val="sq-AL"/>
              </w:rPr>
            </w:pPr>
            <w:r w:rsidRPr="00621291">
              <w:rPr>
                <w:rFonts w:ascii="Garamond" w:hAnsi="Garamond"/>
                <w:color w:val="000000" w:themeColor="text1"/>
                <w:sz w:val="20"/>
                <w:szCs w:val="20"/>
                <w:lang w:val="sq-AL"/>
              </w:rPr>
              <w:t>Plani shumëvjeçar i veprimit në favor të Shqipërisë për vitet 2025</w:t>
            </w:r>
            <w:r w:rsidR="001D17AF" w:rsidRPr="00621291">
              <w:rPr>
                <w:rFonts w:ascii="Garamond" w:hAnsi="Garamond"/>
                <w:bCs/>
                <w:color w:val="000000" w:themeColor="text1"/>
                <w:sz w:val="20"/>
                <w:szCs w:val="20"/>
                <w:lang w:val="sq-AL"/>
              </w:rPr>
              <w:t>–</w:t>
            </w:r>
            <w:r w:rsidRPr="00621291">
              <w:rPr>
                <w:rFonts w:ascii="Garamond" w:hAnsi="Garamond"/>
                <w:color w:val="000000" w:themeColor="text1"/>
                <w:sz w:val="20"/>
                <w:szCs w:val="20"/>
                <w:lang w:val="sq-AL"/>
              </w:rPr>
              <w:t>2027</w:t>
            </w:r>
            <w:r w:rsidR="003073DC">
              <w:rPr>
                <w:rFonts w:ascii="Garamond" w:hAnsi="Garamond"/>
                <w:color w:val="000000" w:themeColor="text1"/>
                <w:sz w:val="20"/>
                <w:szCs w:val="20"/>
                <w:lang w:val="sq-AL"/>
              </w:rPr>
              <w:t>;</w:t>
            </w:r>
          </w:p>
          <w:p w14:paraId="6DF061E3" w14:textId="0CB26166" w:rsidR="00B53007" w:rsidRPr="00621291" w:rsidRDefault="00B53007" w:rsidP="00D17CA5">
            <w:pPr>
              <w:pStyle w:val="Text1"/>
              <w:spacing w:before="0" w:after="0"/>
              <w:ind w:left="0"/>
              <w:rPr>
                <w:rFonts w:ascii="Garamond" w:hAnsi="Garamond"/>
                <w:color w:val="000000" w:themeColor="text1"/>
                <w:sz w:val="20"/>
                <w:szCs w:val="20"/>
                <w:lang w:val="sq-AL"/>
              </w:rPr>
            </w:pPr>
            <w:r w:rsidRPr="00621291">
              <w:rPr>
                <w:rFonts w:ascii="Garamond" w:hAnsi="Garamond"/>
                <w:color w:val="000000" w:themeColor="text1"/>
                <w:sz w:val="20"/>
                <w:szCs w:val="20"/>
                <w:lang w:val="sq-AL"/>
              </w:rPr>
              <w:t>Vendimi Zbatues i Komisionit për financimin e planit shumëvjeçar të veprimit në favor të Ballkanit Perëndimor për vitet 2025</w:t>
            </w:r>
            <w:r w:rsidR="001D17AF" w:rsidRPr="00621291">
              <w:rPr>
                <w:rFonts w:ascii="Garamond" w:hAnsi="Garamond"/>
                <w:bCs/>
                <w:color w:val="000000" w:themeColor="text1"/>
                <w:sz w:val="20"/>
                <w:szCs w:val="20"/>
                <w:lang w:val="sq-AL"/>
              </w:rPr>
              <w:t>–</w:t>
            </w:r>
            <w:r w:rsidRPr="00621291">
              <w:rPr>
                <w:rFonts w:ascii="Garamond" w:hAnsi="Garamond"/>
                <w:color w:val="000000" w:themeColor="text1"/>
                <w:sz w:val="20"/>
                <w:szCs w:val="20"/>
                <w:lang w:val="sq-AL"/>
              </w:rPr>
              <w:t>2027</w:t>
            </w:r>
            <w:r w:rsidR="003073DC">
              <w:rPr>
                <w:rFonts w:ascii="Garamond" w:hAnsi="Garamond"/>
                <w:color w:val="000000" w:themeColor="text1"/>
                <w:sz w:val="20"/>
                <w:szCs w:val="20"/>
                <w:lang w:val="sq-AL"/>
              </w:rPr>
              <w:t>;</w:t>
            </w:r>
          </w:p>
          <w:p w14:paraId="39E8232C" w14:textId="324F2C45" w:rsidR="00B53007" w:rsidRPr="00621291" w:rsidRDefault="00B53007" w:rsidP="00D17CA5">
            <w:pPr>
              <w:pStyle w:val="Text1"/>
              <w:spacing w:before="0" w:after="0"/>
              <w:ind w:left="0"/>
              <w:rPr>
                <w:rFonts w:ascii="Garamond" w:hAnsi="Garamond"/>
                <w:color w:val="000000" w:themeColor="text1"/>
                <w:sz w:val="20"/>
                <w:szCs w:val="20"/>
                <w:lang w:val="sq-AL"/>
              </w:rPr>
            </w:pPr>
            <w:r w:rsidRPr="00621291">
              <w:rPr>
                <w:rFonts w:ascii="Garamond" w:hAnsi="Garamond"/>
                <w:color w:val="000000" w:themeColor="text1"/>
                <w:sz w:val="20"/>
                <w:szCs w:val="20"/>
                <w:lang w:val="sq-AL"/>
              </w:rPr>
              <w:t>Referenca e biznesit të OPSYS: FD-2328</w:t>
            </w:r>
            <w:r w:rsidR="003073DC">
              <w:rPr>
                <w:rFonts w:ascii="Garamond" w:hAnsi="Garamond"/>
                <w:color w:val="000000" w:themeColor="text1"/>
                <w:sz w:val="20"/>
                <w:szCs w:val="20"/>
                <w:lang w:val="sq-AL"/>
              </w:rPr>
              <w:t>;</w:t>
            </w:r>
          </w:p>
          <w:p w14:paraId="199A236E" w14:textId="1AE6CB76" w:rsidR="00B53007" w:rsidRPr="00621291" w:rsidRDefault="00B53007" w:rsidP="00D17CA5">
            <w:pPr>
              <w:pStyle w:val="Text1"/>
              <w:spacing w:before="0" w:after="0"/>
              <w:ind w:left="0"/>
              <w:jc w:val="left"/>
              <w:rPr>
                <w:rFonts w:ascii="Garamond" w:hAnsi="Garamond"/>
                <w:color w:val="000000" w:themeColor="text1"/>
                <w:sz w:val="20"/>
                <w:szCs w:val="20"/>
                <w:lang w:val="sq-AL"/>
              </w:rPr>
            </w:pPr>
            <w:r w:rsidRPr="00621291">
              <w:rPr>
                <w:rFonts w:ascii="Garamond" w:hAnsi="Garamond"/>
                <w:color w:val="000000" w:themeColor="text1"/>
                <w:sz w:val="20"/>
                <w:szCs w:val="20"/>
                <w:lang w:val="sq-AL"/>
              </w:rPr>
              <w:t>Numri i nivelit 1 të angazhimit: &lt;refere</w:t>
            </w:r>
            <w:r w:rsidR="003073DC">
              <w:rPr>
                <w:rFonts w:ascii="Garamond" w:hAnsi="Garamond"/>
                <w:color w:val="000000" w:themeColor="text1"/>
                <w:sz w:val="20"/>
                <w:szCs w:val="20"/>
                <w:lang w:val="sq-AL"/>
              </w:rPr>
              <w:t>nca 1&gt; për vitin financiar 2025;</w:t>
            </w:r>
            <w:r w:rsidRPr="00621291">
              <w:rPr>
                <w:rFonts w:ascii="Garamond" w:hAnsi="Garamond"/>
                <w:color w:val="000000" w:themeColor="text1"/>
                <w:sz w:val="20"/>
                <w:szCs w:val="20"/>
                <w:lang w:val="sq-AL"/>
              </w:rPr>
              <w:t xml:space="preserve"> &lt;referenca 2&gt; për vitin financiar 2026</w:t>
            </w:r>
            <w:r w:rsidR="003073DC">
              <w:rPr>
                <w:rFonts w:ascii="Garamond" w:hAnsi="Garamond"/>
                <w:color w:val="000000" w:themeColor="text1"/>
                <w:sz w:val="20"/>
                <w:szCs w:val="20"/>
                <w:lang w:val="sq-AL"/>
              </w:rPr>
              <w:t>;</w:t>
            </w:r>
            <w:r w:rsidRPr="00621291">
              <w:rPr>
                <w:rFonts w:ascii="Garamond" w:hAnsi="Garamond"/>
                <w:color w:val="000000" w:themeColor="text1"/>
                <w:sz w:val="20"/>
                <w:szCs w:val="20"/>
                <w:lang w:val="sq-AL"/>
              </w:rPr>
              <w:t xml:space="preserve"> dhe &lt;referenca 3&gt; për vitin financiar 2027</w:t>
            </w:r>
            <w:r w:rsidR="003073DC">
              <w:rPr>
                <w:rFonts w:ascii="Garamond" w:hAnsi="Garamond"/>
                <w:color w:val="000000" w:themeColor="text1"/>
                <w:sz w:val="20"/>
                <w:szCs w:val="20"/>
                <w:lang w:val="sq-AL"/>
              </w:rPr>
              <w:t>;</w:t>
            </w:r>
          </w:p>
          <w:p w14:paraId="494E01A3" w14:textId="309CF160" w:rsidR="00B53007" w:rsidRPr="00621291" w:rsidRDefault="00B53007" w:rsidP="003073DC">
            <w:pPr>
              <w:pStyle w:val="Text1"/>
              <w:spacing w:before="0" w:after="0"/>
              <w:ind w:left="0"/>
              <w:jc w:val="left"/>
              <w:rPr>
                <w:rFonts w:ascii="Garamond" w:hAnsi="Garamond"/>
                <w:color w:val="000000" w:themeColor="text1"/>
                <w:sz w:val="20"/>
                <w:szCs w:val="20"/>
                <w:lang w:val="sq-AL"/>
              </w:rPr>
            </w:pPr>
            <w:r w:rsidRPr="00621291">
              <w:rPr>
                <w:rFonts w:ascii="Garamond" w:hAnsi="Garamond"/>
                <w:color w:val="000000" w:themeColor="text1"/>
                <w:sz w:val="20"/>
                <w:szCs w:val="20"/>
                <w:lang w:val="sq-AL"/>
              </w:rPr>
              <w:t>Financuar në kuadrin e Ins</w:t>
            </w:r>
            <w:r w:rsidR="003073DC">
              <w:rPr>
                <w:rFonts w:ascii="Garamond" w:hAnsi="Garamond"/>
                <w:color w:val="000000" w:themeColor="text1"/>
                <w:sz w:val="20"/>
                <w:szCs w:val="20"/>
                <w:lang w:val="sq-AL"/>
              </w:rPr>
              <w:t xml:space="preserve">trumentit për Asistencën e </w:t>
            </w:r>
            <w:proofErr w:type="spellStart"/>
            <w:r w:rsidR="003073DC">
              <w:rPr>
                <w:rFonts w:ascii="Garamond" w:hAnsi="Garamond"/>
                <w:color w:val="000000" w:themeColor="text1"/>
                <w:sz w:val="20"/>
                <w:szCs w:val="20"/>
                <w:lang w:val="sq-AL"/>
              </w:rPr>
              <w:t>Paraa</w:t>
            </w:r>
            <w:r w:rsidRPr="00621291">
              <w:rPr>
                <w:rFonts w:ascii="Garamond" w:hAnsi="Garamond"/>
                <w:color w:val="000000" w:themeColor="text1"/>
                <w:sz w:val="20"/>
                <w:szCs w:val="20"/>
                <w:lang w:val="sq-AL"/>
              </w:rPr>
              <w:t>derimit</w:t>
            </w:r>
            <w:proofErr w:type="spellEnd"/>
            <w:r w:rsidRPr="00621291">
              <w:rPr>
                <w:rFonts w:ascii="Garamond" w:hAnsi="Garamond"/>
                <w:color w:val="000000" w:themeColor="text1"/>
                <w:sz w:val="20"/>
                <w:szCs w:val="20"/>
                <w:lang w:val="sq-AL"/>
              </w:rPr>
              <w:t xml:space="preserve"> (IPA III)</w:t>
            </w:r>
            <w:r w:rsidR="003073DC">
              <w:rPr>
                <w:rFonts w:ascii="Garamond" w:hAnsi="Garamond"/>
                <w:color w:val="000000" w:themeColor="text1"/>
                <w:sz w:val="20"/>
                <w:szCs w:val="20"/>
                <w:lang w:val="sq-AL"/>
              </w:rPr>
              <w:t>.</w:t>
            </w:r>
          </w:p>
        </w:tc>
      </w:tr>
      <w:tr w:rsidR="00B53007" w:rsidRPr="00621291" w14:paraId="3CB5E315"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6287511F" w14:textId="77777777" w:rsidR="00B53007" w:rsidRPr="00621291" w:rsidRDefault="00B53007" w:rsidP="00D17CA5">
            <w:pPr>
              <w:pStyle w:val="Text1"/>
              <w:spacing w:before="0" w:after="0"/>
              <w:ind w:left="0"/>
              <w:jc w:val="left"/>
              <w:rPr>
                <w:rFonts w:ascii="Garamond" w:hAnsi="Garamond"/>
                <w:b/>
                <w:color w:val="000000" w:themeColor="text1"/>
                <w:sz w:val="20"/>
                <w:lang w:val="sq-AL"/>
              </w:rPr>
            </w:pPr>
            <w:r w:rsidRPr="00621291">
              <w:rPr>
                <w:rFonts w:ascii="Garamond" w:hAnsi="Garamond"/>
                <w:b/>
                <w:color w:val="000000" w:themeColor="text1"/>
                <w:sz w:val="20"/>
                <w:lang w:val="sq-AL"/>
              </w:rPr>
              <w:t>Përfituesi i veprimit</w:t>
            </w:r>
          </w:p>
        </w:tc>
        <w:tc>
          <w:tcPr>
            <w:tcW w:w="3908" w:type="pct"/>
            <w:tcBorders>
              <w:top w:val="single" w:sz="4" w:space="0" w:color="auto"/>
              <w:left w:val="single" w:sz="4" w:space="0" w:color="auto"/>
              <w:bottom w:val="single" w:sz="4" w:space="0" w:color="auto"/>
              <w:right w:val="single" w:sz="4" w:space="0" w:color="auto"/>
            </w:tcBorders>
          </w:tcPr>
          <w:p w14:paraId="7C3FF563"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Veprimi do të zbatohet në Shqipëri.</w:t>
            </w:r>
          </w:p>
        </w:tc>
      </w:tr>
      <w:tr w:rsidR="00B53007" w:rsidRPr="00621291" w14:paraId="5B37AB76"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28D569E2" w14:textId="77777777" w:rsidR="00B53007" w:rsidRPr="00621291" w:rsidRDefault="00B53007" w:rsidP="00D17CA5">
            <w:pPr>
              <w:pStyle w:val="Text1"/>
              <w:spacing w:before="0" w:after="0"/>
              <w:ind w:left="0"/>
              <w:jc w:val="left"/>
              <w:rPr>
                <w:rFonts w:ascii="Garamond" w:hAnsi="Garamond"/>
                <w:b/>
                <w:color w:val="000000" w:themeColor="text1"/>
                <w:sz w:val="20"/>
                <w:lang w:val="sq-AL"/>
              </w:rPr>
            </w:pPr>
            <w:r w:rsidRPr="00621291">
              <w:rPr>
                <w:rFonts w:ascii="Garamond" w:hAnsi="Garamond"/>
                <w:b/>
                <w:color w:val="000000" w:themeColor="text1"/>
                <w:sz w:val="20"/>
                <w:lang w:val="sq-AL"/>
              </w:rPr>
              <w:t>Dokumenti programues</w:t>
            </w:r>
          </w:p>
        </w:tc>
        <w:tc>
          <w:tcPr>
            <w:tcW w:w="3908" w:type="pct"/>
            <w:tcBorders>
              <w:top w:val="single" w:sz="4" w:space="0" w:color="auto"/>
              <w:left w:val="single" w:sz="4" w:space="0" w:color="auto"/>
              <w:bottom w:val="single" w:sz="4" w:space="0" w:color="auto"/>
              <w:right w:val="single" w:sz="4" w:space="0" w:color="auto"/>
            </w:tcBorders>
          </w:tcPr>
          <w:p w14:paraId="1E4BC0FF" w14:textId="30AFFE21" w:rsidR="00B53007" w:rsidRPr="00621291" w:rsidRDefault="00B53007" w:rsidP="003073DC">
            <w:pPr>
              <w:rPr>
                <w:rFonts w:ascii="Garamond" w:hAnsi="Garamond"/>
                <w:color w:val="000000" w:themeColor="text1"/>
                <w:sz w:val="20"/>
              </w:rPr>
            </w:pPr>
            <w:r w:rsidRPr="00621291">
              <w:rPr>
                <w:rFonts w:ascii="Garamond" w:hAnsi="Garamond"/>
                <w:color w:val="000000" w:themeColor="text1"/>
                <w:sz w:val="20"/>
              </w:rPr>
              <w:t xml:space="preserve">Kuadri </w:t>
            </w:r>
            <w:r w:rsidR="003073DC">
              <w:rPr>
                <w:rFonts w:ascii="Garamond" w:hAnsi="Garamond"/>
                <w:color w:val="000000" w:themeColor="text1"/>
                <w:sz w:val="20"/>
              </w:rPr>
              <w:t>p</w:t>
            </w:r>
            <w:r w:rsidRPr="00621291">
              <w:rPr>
                <w:rFonts w:ascii="Garamond" w:hAnsi="Garamond"/>
                <w:color w:val="000000" w:themeColor="text1"/>
                <w:sz w:val="20"/>
              </w:rPr>
              <w:t>rogramues IPA III</w:t>
            </w:r>
            <w:r w:rsidR="003073DC">
              <w:rPr>
                <w:rFonts w:ascii="Garamond" w:hAnsi="Garamond"/>
                <w:color w:val="000000" w:themeColor="text1"/>
                <w:sz w:val="20"/>
              </w:rPr>
              <w:t>.</w:t>
            </w:r>
          </w:p>
        </w:tc>
      </w:tr>
      <w:tr w:rsidR="00B53007" w:rsidRPr="00621291" w14:paraId="686ED9D1"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01B9A9E2" w14:textId="77777777" w:rsidR="00B53007" w:rsidRPr="00621291" w:rsidRDefault="00B53007" w:rsidP="00D17CA5">
            <w:pPr>
              <w:pStyle w:val="Text1"/>
              <w:spacing w:before="0" w:after="0"/>
              <w:ind w:left="0"/>
              <w:jc w:val="left"/>
              <w:rPr>
                <w:rFonts w:ascii="Garamond" w:hAnsi="Garamond"/>
                <w:b/>
                <w:bCs/>
                <w:color w:val="000000" w:themeColor="text1"/>
                <w:sz w:val="20"/>
                <w:lang w:val="sq-AL"/>
              </w:rPr>
            </w:pPr>
            <w:r w:rsidRPr="00621291">
              <w:rPr>
                <w:rFonts w:ascii="Garamond" w:hAnsi="Garamond"/>
                <w:b/>
                <w:bCs/>
                <w:color w:val="000000" w:themeColor="text1"/>
                <w:sz w:val="20"/>
                <w:lang w:val="sq-AL"/>
              </w:rPr>
              <w:t>Lidhja me dokumentet përkatëse të programimit strategjik</w:t>
            </w:r>
          </w:p>
        </w:tc>
        <w:tc>
          <w:tcPr>
            <w:tcW w:w="3908" w:type="pct"/>
            <w:tcBorders>
              <w:top w:val="single" w:sz="4" w:space="0" w:color="auto"/>
              <w:left w:val="single" w:sz="4" w:space="0" w:color="auto"/>
              <w:bottom w:val="single" w:sz="4" w:space="0" w:color="auto"/>
              <w:right w:val="single" w:sz="4" w:space="0" w:color="auto"/>
            </w:tcBorders>
          </w:tcPr>
          <w:p w14:paraId="4AB6F8AD" w14:textId="6BF1415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Dritarja 1: Sundimi i ligjit, të </w:t>
            </w:r>
            <w:r w:rsidR="00B43F2E" w:rsidRPr="00621291">
              <w:rPr>
                <w:rFonts w:ascii="Garamond" w:hAnsi="Garamond"/>
                <w:color w:val="000000" w:themeColor="text1"/>
                <w:sz w:val="20"/>
              </w:rPr>
              <w:t>drejtat themelore dhe demokracia</w:t>
            </w:r>
            <w:r w:rsidR="00B43F2E">
              <w:rPr>
                <w:rFonts w:ascii="Garamond" w:hAnsi="Garamond"/>
                <w:color w:val="000000" w:themeColor="text1"/>
                <w:sz w:val="20"/>
              </w:rPr>
              <w:t>;</w:t>
            </w:r>
            <w:r w:rsidRPr="00621291">
              <w:rPr>
                <w:rFonts w:ascii="Garamond" w:hAnsi="Garamond"/>
                <w:color w:val="000000" w:themeColor="text1"/>
                <w:sz w:val="20"/>
              </w:rPr>
              <w:br/>
              <w:t xml:space="preserve">Dritarja 2: Qeverisja e </w:t>
            </w:r>
            <w:r w:rsidR="00B43F2E" w:rsidRPr="00621291">
              <w:rPr>
                <w:rFonts w:ascii="Garamond" w:hAnsi="Garamond"/>
                <w:color w:val="000000" w:themeColor="text1"/>
                <w:sz w:val="20"/>
              </w:rPr>
              <w:t>m</w:t>
            </w:r>
            <w:r w:rsidRPr="00621291">
              <w:rPr>
                <w:rFonts w:ascii="Garamond" w:hAnsi="Garamond"/>
                <w:color w:val="000000" w:themeColor="text1"/>
                <w:sz w:val="20"/>
              </w:rPr>
              <w:t xml:space="preserve">irë, </w:t>
            </w:r>
            <w:r w:rsidR="00B43F2E" w:rsidRPr="00621291">
              <w:rPr>
                <w:rFonts w:ascii="Garamond" w:hAnsi="Garamond"/>
                <w:color w:val="000000" w:themeColor="text1"/>
                <w:sz w:val="20"/>
              </w:rPr>
              <w:t xml:space="preserve">përafrimi </w:t>
            </w:r>
            <w:r w:rsidRPr="00621291">
              <w:rPr>
                <w:rFonts w:ascii="Garamond" w:hAnsi="Garamond"/>
                <w:color w:val="000000" w:themeColor="text1"/>
                <w:sz w:val="20"/>
              </w:rPr>
              <w:t xml:space="preserve">me </w:t>
            </w:r>
            <w:proofErr w:type="spellStart"/>
            <w:r w:rsidRPr="00621291">
              <w:rPr>
                <w:rFonts w:ascii="Garamond" w:hAnsi="Garamond"/>
                <w:i/>
                <w:color w:val="000000" w:themeColor="text1"/>
                <w:sz w:val="20"/>
              </w:rPr>
              <w:t>acquis</w:t>
            </w:r>
            <w:proofErr w:type="spellEnd"/>
            <w:r w:rsidRPr="00621291">
              <w:rPr>
                <w:rFonts w:ascii="Garamond" w:hAnsi="Garamond"/>
                <w:color w:val="000000" w:themeColor="text1"/>
                <w:sz w:val="20"/>
              </w:rPr>
              <w:t>-</w:t>
            </w:r>
            <w:r w:rsidR="005E7157">
              <w:rPr>
                <w:rFonts w:ascii="Garamond" w:hAnsi="Garamond"/>
                <w:color w:val="000000" w:themeColor="text1"/>
                <w:sz w:val="20"/>
              </w:rPr>
              <w:t>in</w:t>
            </w:r>
            <w:r w:rsidRPr="00621291">
              <w:rPr>
                <w:rFonts w:ascii="Garamond" w:hAnsi="Garamond"/>
                <w:color w:val="000000" w:themeColor="text1"/>
                <w:sz w:val="20"/>
              </w:rPr>
              <w:t xml:space="preserve"> e BE-së, </w:t>
            </w:r>
            <w:r w:rsidR="00B43F2E" w:rsidRPr="00621291">
              <w:rPr>
                <w:rFonts w:ascii="Garamond" w:hAnsi="Garamond"/>
                <w:color w:val="000000" w:themeColor="text1"/>
                <w:sz w:val="20"/>
              </w:rPr>
              <w:t>marrëdhënie të mira fqinjësore dhe komunikim strategjik</w:t>
            </w:r>
            <w:r w:rsidR="00B43F2E">
              <w:rPr>
                <w:rFonts w:ascii="Garamond" w:hAnsi="Garamond"/>
                <w:color w:val="000000" w:themeColor="text1"/>
                <w:sz w:val="20"/>
              </w:rPr>
              <w:t>;</w:t>
            </w:r>
            <w:r w:rsidR="00B43F2E" w:rsidRPr="00621291">
              <w:rPr>
                <w:rFonts w:ascii="Garamond" w:hAnsi="Garamond"/>
                <w:color w:val="000000" w:themeColor="text1"/>
                <w:sz w:val="20"/>
              </w:rPr>
              <w:br/>
            </w:r>
            <w:r w:rsidRPr="00621291">
              <w:rPr>
                <w:rFonts w:ascii="Garamond" w:hAnsi="Garamond"/>
                <w:color w:val="000000" w:themeColor="text1"/>
                <w:sz w:val="20"/>
              </w:rPr>
              <w:t xml:space="preserve">Dritarja 4: </w:t>
            </w:r>
            <w:proofErr w:type="spellStart"/>
            <w:r w:rsidRPr="00621291">
              <w:rPr>
                <w:rFonts w:ascii="Garamond" w:hAnsi="Garamond"/>
                <w:color w:val="000000" w:themeColor="text1"/>
                <w:sz w:val="20"/>
              </w:rPr>
              <w:t>Konkurrueshmëria</w:t>
            </w:r>
            <w:proofErr w:type="spellEnd"/>
            <w:r w:rsidRPr="00621291">
              <w:rPr>
                <w:rFonts w:ascii="Garamond" w:hAnsi="Garamond"/>
                <w:color w:val="000000" w:themeColor="text1"/>
                <w:sz w:val="20"/>
              </w:rPr>
              <w:t xml:space="preserve"> dhe rritja gjithëpërfshirëse</w:t>
            </w:r>
            <w:r w:rsidR="00B43F2E">
              <w:rPr>
                <w:rFonts w:ascii="Garamond" w:hAnsi="Garamond"/>
                <w:color w:val="000000" w:themeColor="text1"/>
                <w:sz w:val="20"/>
              </w:rPr>
              <w:t>.</w:t>
            </w:r>
          </w:p>
        </w:tc>
      </w:tr>
      <w:tr w:rsidR="00B53007" w:rsidRPr="00621291" w14:paraId="482AEA77" w14:textId="77777777" w:rsidTr="00B53007">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7FA71704"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INFORMACION MBI BUXHETIN</w:t>
            </w:r>
          </w:p>
        </w:tc>
      </w:tr>
      <w:tr w:rsidR="00B53007" w:rsidRPr="00621291" w14:paraId="789DD751"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3171B45E" w14:textId="77777777" w:rsidR="00B53007" w:rsidRPr="00621291" w:rsidRDefault="00B53007" w:rsidP="00D17CA5">
            <w:pPr>
              <w:pStyle w:val="Text1"/>
              <w:spacing w:before="0" w:after="0"/>
              <w:ind w:left="0"/>
              <w:rPr>
                <w:rFonts w:ascii="Garamond" w:hAnsi="Garamond"/>
                <w:color w:val="000000" w:themeColor="text1"/>
                <w:sz w:val="20"/>
                <w:lang w:val="sq-AL"/>
              </w:rPr>
            </w:pPr>
            <w:r w:rsidRPr="00621291">
              <w:rPr>
                <w:rFonts w:ascii="Garamond" w:hAnsi="Garamond"/>
                <w:b/>
                <w:color w:val="000000" w:themeColor="text1"/>
                <w:sz w:val="20"/>
                <w:lang w:val="sq-AL"/>
              </w:rPr>
              <w:t>Shumat përkatëse</w:t>
            </w:r>
            <w:r w:rsidRPr="00621291">
              <w:rPr>
                <w:rFonts w:ascii="Garamond" w:hAnsi="Garamond"/>
                <w:color w:val="000000" w:themeColor="text1"/>
                <w:sz w:val="20"/>
                <w:lang w:val="sq-AL"/>
              </w:rPr>
              <w:t xml:space="preserve"> </w:t>
            </w:r>
          </w:p>
          <w:p w14:paraId="72214B85" w14:textId="77777777" w:rsidR="00B53007" w:rsidRPr="00621291" w:rsidRDefault="00B53007" w:rsidP="00D17CA5">
            <w:pPr>
              <w:pStyle w:val="Text1"/>
              <w:spacing w:before="0" w:after="0"/>
              <w:ind w:left="0"/>
              <w:rPr>
                <w:rFonts w:ascii="Garamond" w:hAnsi="Garamond"/>
                <w:color w:val="000000" w:themeColor="text1"/>
                <w:sz w:val="20"/>
                <w:lang w:val="sq-AL"/>
              </w:rPr>
            </w:pPr>
          </w:p>
        </w:tc>
        <w:tc>
          <w:tcPr>
            <w:tcW w:w="3908" w:type="pct"/>
            <w:tcBorders>
              <w:top w:val="single" w:sz="4" w:space="0" w:color="auto"/>
              <w:left w:val="single" w:sz="4" w:space="0" w:color="auto"/>
              <w:bottom w:val="single" w:sz="4" w:space="0" w:color="auto"/>
              <w:right w:val="single" w:sz="4" w:space="0" w:color="auto"/>
            </w:tcBorders>
          </w:tcPr>
          <w:p w14:paraId="025B1133" w14:textId="5797F0B7" w:rsidR="00B53007" w:rsidRPr="00621291" w:rsidRDefault="00B53007" w:rsidP="00D17CA5">
            <w:pPr>
              <w:pStyle w:val="Text1"/>
              <w:spacing w:before="0" w:after="0"/>
              <w:ind w:left="0"/>
              <w:rPr>
                <w:rFonts w:ascii="Garamond" w:hAnsi="Garamond"/>
                <w:color w:val="000000" w:themeColor="text1"/>
                <w:sz w:val="20"/>
                <w:lang w:val="sq-AL"/>
              </w:rPr>
            </w:pPr>
            <w:r w:rsidRPr="00621291">
              <w:rPr>
                <w:rFonts w:ascii="Garamond" w:hAnsi="Garamond"/>
                <w:color w:val="000000" w:themeColor="text1"/>
                <w:sz w:val="20"/>
                <w:lang w:val="sq-AL"/>
              </w:rPr>
              <w:t xml:space="preserve">Kostoja totale e vlerësuar: 100 000 000 </w:t>
            </w:r>
            <w:r w:rsidR="001D17AF" w:rsidRPr="00621291">
              <w:rPr>
                <w:rFonts w:ascii="Garamond" w:hAnsi="Garamond"/>
                <w:color w:val="000000" w:themeColor="text1"/>
                <w:sz w:val="20"/>
                <w:lang w:val="sq-AL"/>
              </w:rPr>
              <w:t>euro</w:t>
            </w:r>
            <w:r w:rsidR="00B43F2E">
              <w:rPr>
                <w:rFonts w:ascii="Garamond" w:hAnsi="Garamond"/>
                <w:color w:val="000000" w:themeColor="text1"/>
                <w:sz w:val="20"/>
                <w:lang w:val="sq-AL"/>
              </w:rPr>
              <w:t>;</w:t>
            </w:r>
          </w:p>
          <w:p w14:paraId="7AAF89F2" w14:textId="63E55057"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 xml:space="preserve">Shuma totale e kontributit nga buxheti i BE-së është 100 000 000 </w:t>
            </w:r>
            <w:r w:rsidR="001D17AF" w:rsidRPr="00621291">
              <w:rPr>
                <w:rFonts w:ascii="Garamond" w:hAnsi="Garamond"/>
                <w:color w:val="000000" w:themeColor="text1"/>
                <w:sz w:val="20"/>
              </w:rPr>
              <w:t>euro</w:t>
            </w:r>
            <w:r w:rsidRPr="00621291">
              <w:rPr>
                <w:rFonts w:ascii="Garamond" w:hAnsi="Garamond"/>
                <w:color w:val="000000" w:themeColor="text1"/>
                <w:sz w:val="20"/>
              </w:rPr>
              <w:t xml:space="preserve">, nga e cila 33 563 000 </w:t>
            </w:r>
            <w:r w:rsidR="001D17AF" w:rsidRPr="00621291">
              <w:rPr>
                <w:rFonts w:ascii="Garamond" w:hAnsi="Garamond"/>
                <w:color w:val="000000" w:themeColor="text1"/>
                <w:sz w:val="20"/>
              </w:rPr>
              <w:t xml:space="preserve">euro </w:t>
            </w:r>
            <w:r w:rsidRPr="00621291">
              <w:rPr>
                <w:rFonts w:ascii="Garamond" w:hAnsi="Garamond"/>
                <w:color w:val="000000" w:themeColor="text1"/>
                <w:sz w:val="20"/>
              </w:rPr>
              <w:t xml:space="preserve">në vitin 2025, 30 000 000 </w:t>
            </w:r>
            <w:r w:rsidR="001D17AF" w:rsidRPr="00621291">
              <w:rPr>
                <w:rFonts w:ascii="Garamond" w:hAnsi="Garamond"/>
                <w:color w:val="000000" w:themeColor="text1"/>
                <w:sz w:val="20"/>
              </w:rPr>
              <w:t xml:space="preserve">euro </w:t>
            </w:r>
            <w:r w:rsidRPr="00621291">
              <w:rPr>
                <w:rFonts w:ascii="Garamond" w:hAnsi="Garamond"/>
                <w:color w:val="000000" w:themeColor="text1"/>
                <w:sz w:val="20"/>
              </w:rPr>
              <w:t xml:space="preserve">në vitin 2026 dhe 36 437 000 </w:t>
            </w:r>
            <w:r w:rsidR="001D17AF" w:rsidRPr="00621291">
              <w:rPr>
                <w:rFonts w:ascii="Garamond" w:hAnsi="Garamond"/>
                <w:color w:val="000000" w:themeColor="text1"/>
                <w:sz w:val="20"/>
              </w:rPr>
              <w:t xml:space="preserve">euro </w:t>
            </w:r>
            <w:r w:rsidRPr="00621291">
              <w:rPr>
                <w:rFonts w:ascii="Garamond" w:hAnsi="Garamond"/>
                <w:color w:val="000000" w:themeColor="text1"/>
                <w:sz w:val="20"/>
              </w:rPr>
              <w:t>në vitin 2027. Linja(t) e buxhetit (artikull, zë):</w:t>
            </w:r>
          </w:p>
          <w:p w14:paraId="3B4C0081" w14:textId="77777777"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 xml:space="preserve">Linja e buxhetit: 15.020101.01: </w:t>
            </w:r>
          </w:p>
          <w:p w14:paraId="6DBC1B85" w14:textId="54C0BB34" w:rsidR="00B53007" w:rsidRPr="00621291" w:rsidRDefault="00B43F2E" w:rsidP="00B43F2E">
            <w:pPr>
              <w:pStyle w:val="ListParagraph"/>
              <w:spacing w:after="0" w:line="240" w:lineRule="auto"/>
              <w:ind w:left="0"/>
              <w:jc w:val="both"/>
              <w:rPr>
                <w:rFonts w:ascii="Garamond" w:hAnsi="Garamond" w:cs="Times New Roman"/>
                <w:color w:val="000000" w:themeColor="text1"/>
                <w:sz w:val="20"/>
                <w:szCs w:val="24"/>
                <w:lang w:val="sq-AL"/>
              </w:rPr>
            </w:pPr>
            <w:r>
              <w:rPr>
                <w:rFonts w:ascii="Garamond" w:hAnsi="Garamond" w:cs="Times New Roman"/>
                <w:color w:val="000000" w:themeColor="text1"/>
                <w:sz w:val="20"/>
                <w:szCs w:val="24"/>
                <w:lang w:val="sq-AL"/>
              </w:rPr>
              <w:t xml:space="preserve">- </w:t>
            </w:r>
            <w:r w:rsidR="00B53007" w:rsidRPr="00621291">
              <w:rPr>
                <w:rFonts w:ascii="Garamond" w:hAnsi="Garamond" w:cs="Times New Roman"/>
                <w:color w:val="000000" w:themeColor="text1"/>
                <w:sz w:val="20"/>
                <w:szCs w:val="24"/>
                <w:lang w:val="sq-AL"/>
              </w:rPr>
              <w:t xml:space="preserve">Për vitin 2025 </w:t>
            </w:r>
            <w:r w:rsidR="001D17AF" w:rsidRPr="00621291">
              <w:rPr>
                <w:rFonts w:ascii="Garamond" w:hAnsi="Garamond" w:cs="Times New Roman"/>
                <w:color w:val="000000" w:themeColor="text1"/>
                <w:sz w:val="20"/>
                <w:szCs w:val="24"/>
                <w:lang w:val="sq-AL"/>
              </w:rPr>
              <w:t>–</w:t>
            </w:r>
            <w:r w:rsidR="00B53007" w:rsidRPr="00621291">
              <w:rPr>
                <w:rFonts w:ascii="Garamond" w:hAnsi="Garamond" w:cs="Times New Roman"/>
                <w:color w:val="000000" w:themeColor="text1"/>
                <w:sz w:val="20"/>
                <w:szCs w:val="24"/>
                <w:lang w:val="sq-AL"/>
              </w:rPr>
              <w:t xml:space="preserve"> 25 563 000 </w:t>
            </w:r>
            <w:r w:rsidR="001D17AF" w:rsidRPr="00621291">
              <w:rPr>
                <w:rFonts w:ascii="Garamond" w:hAnsi="Garamond" w:cs="Times New Roman"/>
                <w:color w:val="000000" w:themeColor="text1"/>
                <w:sz w:val="20"/>
                <w:szCs w:val="24"/>
                <w:lang w:val="sq-AL"/>
              </w:rPr>
              <w:t>euro</w:t>
            </w:r>
            <w:r w:rsidR="00B53007" w:rsidRPr="00621291">
              <w:rPr>
                <w:rFonts w:ascii="Garamond" w:hAnsi="Garamond" w:cs="Times New Roman"/>
                <w:color w:val="000000" w:themeColor="text1"/>
                <w:sz w:val="20"/>
                <w:szCs w:val="24"/>
                <w:lang w:val="sq-AL"/>
              </w:rPr>
              <w:t>;</w:t>
            </w:r>
          </w:p>
          <w:p w14:paraId="6478A22B" w14:textId="78433ACF" w:rsidR="00B53007" w:rsidRPr="00621291" w:rsidRDefault="00B43F2E" w:rsidP="00B43F2E">
            <w:pPr>
              <w:pStyle w:val="ListParagraph"/>
              <w:spacing w:after="0" w:line="240" w:lineRule="auto"/>
              <w:ind w:left="0"/>
              <w:jc w:val="both"/>
              <w:rPr>
                <w:rFonts w:ascii="Garamond" w:hAnsi="Garamond" w:cs="Times New Roman"/>
                <w:color w:val="000000" w:themeColor="text1"/>
                <w:sz w:val="20"/>
                <w:szCs w:val="24"/>
                <w:lang w:val="sq-AL"/>
              </w:rPr>
            </w:pPr>
            <w:r>
              <w:rPr>
                <w:rFonts w:ascii="Garamond" w:hAnsi="Garamond" w:cs="Times New Roman"/>
                <w:color w:val="000000" w:themeColor="text1"/>
                <w:sz w:val="20"/>
                <w:szCs w:val="24"/>
                <w:lang w:val="sq-AL"/>
              </w:rPr>
              <w:t xml:space="preserve">- </w:t>
            </w:r>
            <w:r w:rsidR="00B53007" w:rsidRPr="00621291">
              <w:rPr>
                <w:rFonts w:ascii="Garamond" w:hAnsi="Garamond" w:cs="Times New Roman"/>
                <w:color w:val="000000" w:themeColor="text1"/>
                <w:sz w:val="20"/>
                <w:szCs w:val="24"/>
                <w:lang w:val="sq-AL"/>
              </w:rPr>
              <w:t xml:space="preserve">Për vitin 2026 </w:t>
            </w:r>
            <w:r w:rsidR="001D17AF" w:rsidRPr="00621291">
              <w:rPr>
                <w:rFonts w:ascii="Garamond" w:hAnsi="Garamond"/>
                <w:bCs/>
                <w:color w:val="000000" w:themeColor="text1"/>
                <w:sz w:val="20"/>
                <w:szCs w:val="20"/>
                <w:lang w:val="sq-AL"/>
              </w:rPr>
              <w:t>–</w:t>
            </w:r>
            <w:r w:rsidR="00B53007" w:rsidRPr="00621291">
              <w:rPr>
                <w:rFonts w:ascii="Garamond" w:hAnsi="Garamond" w:cs="Times New Roman"/>
                <w:color w:val="000000" w:themeColor="text1"/>
                <w:sz w:val="20"/>
                <w:szCs w:val="24"/>
                <w:lang w:val="sq-AL"/>
              </w:rPr>
              <w:t xml:space="preserve"> 30 000 000 </w:t>
            </w:r>
            <w:r w:rsidR="001D17AF" w:rsidRPr="00621291">
              <w:rPr>
                <w:rFonts w:ascii="Garamond" w:hAnsi="Garamond" w:cs="Times New Roman"/>
                <w:color w:val="000000" w:themeColor="text1"/>
                <w:sz w:val="20"/>
                <w:szCs w:val="24"/>
                <w:lang w:val="sq-AL"/>
              </w:rPr>
              <w:t>euro</w:t>
            </w:r>
            <w:r w:rsidR="00B53007" w:rsidRPr="00621291">
              <w:rPr>
                <w:rFonts w:ascii="Garamond" w:hAnsi="Garamond" w:cs="Times New Roman"/>
                <w:color w:val="000000" w:themeColor="text1"/>
                <w:sz w:val="20"/>
                <w:szCs w:val="24"/>
                <w:lang w:val="sq-AL"/>
              </w:rPr>
              <w:t>;</w:t>
            </w:r>
          </w:p>
          <w:p w14:paraId="02F23859" w14:textId="3E60FF23" w:rsidR="00B53007" w:rsidRPr="00621291" w:rsidRDefault="00B43F2E" w:rsidP="00B43F2E">
            <w:pPr>
              <w:pStyle w:val="ListParagraph"/>
              <w:spacing w:after="0" w:line="240" w:lineRule="auto"/>
              <w:ind w:left="0"/>
              <w:jc w:val="both"/>
              <w:rPr>
                <w:rFonts w:ascii="Garamond" w:hAnsi="Garamond" w:cs="Times New Roman"/>
                <w:color w:val="000000" w:themeColor="text1"/>
                <w:sz w:val="20"/>
                <w:szCs w:val="24"/>
                <w:lang w:val="sq-AL"/>
              </w:rPr>
            </w:pPr>
            <w:r>
              <w:rPr>
                <w:rFonts w:ascii="Garamond" w:hAnsi="Garamond" w:cs="Times New Roman"/>
                <w:color w:val="000000" w:themeColor="text1"/>
                <w:sz w:val="20"/>
                <w:szCs w:val="24"/>
                <w:lang w:val="sq-AL"/>
              </w:rPr>
              <w:lastRenderedPageBreak/>
              <w:t xml:space="preserve">- </w:t>
            </w:r>
            <w:r w:rsidR="00B53007" w:rsidRPr="00621291">
              <w:rPr>
                <w:rFonts w:ascii="Garamond" w:hAnsi="Garamond" w:cs="Times New Roman"/>
                <w:color w:val="000000" w:themeColor="text1"/>
                <w:sz w:val="20"/>
                <w:szCs w:val="24"/>
                <w:lang w:val="sq-AL"/>
              </w:rPr>
              <w:t xml:space="preserve">Për vitin 2027 </w:t>
            </w:r>
            <w:r w:rsidR="001D17AF" w:rsidRPr="00621291">
              <w:rPr>
                <w:rFonts w:ascii="Garamond" w:hAnsi="Garamond"/>
                <w:bCs/>
                <w:color w:val="000000" w:themeColor="text1"/>
                <w:sz w:val="20"/>
                <w:szCs w:val="20"/>
                <w:lang w:val="sq-AL"/>
              </w:rPr>
              <w:t>–</w:t>
            </w:r>
            <w:r w:rsidR="00B53007" w:rsidRPr="00621291">
              <w:rPr>
                <w:rFonts w:ascii="Garamond" w:hAnsi="Garamond" w:cs="Times New Roman"/>
                <w:color w:val="000000" w:themeColor="text1"/>
                <w:sz w:val="20"/>
                <w:szCs w:val="24"/>
                <w:lang w:val="sq-AL"/>
              </w:rPr>
              <w:t xml:space="preserve"> 36 437 000 </w:t>
            </w:r>
            <w:r w:rsidR="001D17AF" w:rsidRPr="00621291">
              <w:rPr>
                <w:rFonts w:ascii="Garamond" w:hAnsi="Garamond" w:cs="Times New Roman"/>
                <w:color w:val="000000" w:themeColor="text1"/>
                <w:sz w:val="20"/>
                <w:szCs w:val="24"/>
                <w:lang w:val="sq-AL"/>
              </w:rPr>
              <w:t>euro</w:t>
            </w:r>
            <w:r w:rsidR="00B53007" w:rsidRPr="00621291">
              <w:rPr>
                <w:rFonts w:ascii="Garamond" w:hAnsi="Garamond" w:cs="Times New Roman"/>
                <w:color w:val="000000" w:themeColor="text1"/>
                <w:sz w:val="20"/>
                <w:szCs w:val="24"/>
                <w:lang w:val="sq-AL"/>
              </w:rPr>
              <w:t>.</w:t>
            </w:r>
          </w:p>
          <w:p w14:paraId="216850F3" w14:textId="77777777"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Linja e buxhetit: 15.020201:</w:t>
            </w:r>
          </w:p>
          <w:p w14:paraId="39F650F9" w14:textId="519394DD" w:rsidR="00B53007" w:rsidRPr="00621291" w:rsidRDefault="00B43F2E" w:rsidP="00B43F2E">
            <w:pPr>
              <w:pStyle w:val="ListParagraph"/>
              <w:spacing w:after="0" w:line="240" w:lineRule="auto"/>
              <w:ind w:left="0"/>
              <w:jc w:val="both"/>
              <w:rPr>
                <w:rFonts w:ascii="Garamond" w:hAnsi="Garamond" w:cs="Times New Roman"/>
                <w:color w:val="000000" w:themeColor="text1"/>
                <w:sz w:val="20"/>
                <w:szCs w:val="24"/>
                <w:lang w:val="sq-AL"/>
              </w:rPr>
            </w:pPr>
            <w:r>
              <w:rPr>
                <w:rFonts w:ascii="Garamond" w:hAnsi="Garamond" w:cs="Times New Roman"/>
                <w:color w:val="000000" w:themeColor="text1"/>
                <w:sz w:val="20"/>
                <w:szCs w:val="24"/>
                <w:lang w:val="sq-AL"/>
              </w:rPr>
              <w:t xml:space="preserve">- </w:t>
            </w:r>
            <w:r w:rsidR="00B53007" w:rsidRPr="00621291">
              <w:rPr>
                <w:rFonts w:ascii="Garamond" w:hAnsi="Garamond" w:cs="Times New Roman"/>
                <w:color w:val="000000" w:themeColor="text1"/>
                <w:sz w:val="20"/>
                <w:szCs w:val="24"/>
                <w:lang w:val="sq-AL"/>
              </w:rPr>
              <w:t xml:space="preserve">Për vitin 2025 </w:t>
            </w:r>
            <w:r w:rsidR="001D17AF" w:rsidRPr="00621291">
              <w:rPr>
                <w:rFonts w:ascii="Garamond" w:hAnsi="Garamond"/>
                <w:bCs/>
                <w:color w:val="000000" w:themeColor="text1"/>
                <w:sz w:val="20"/>
                <w:szCs w:val="20"/>
                <w:lang w:val="sq-AL"/>
              </w:rPr>
              <w:t xml:space="preserve">– </w:t>
            </w:r>
            <w:r w:rsidR="00B53007" w:rsidRPr="00621291">
              <w:rPr>
                <w:rFonts w:ascii="Garamond" w:hAnsi="Garamond" w:cs="Times New Roman"/>
                <w:color w:val="000000" w:themeColor="text1"/>
                <w:sz w:val="20"/>
                <w:szCs w:val="24"/>
                <w:lang w:val="sq-AL"/>
              </w:rPr>
              <w:t xml:space="preserve">8 000 000 </w:t>
            </w:r>
            <w:r w:rsidR="001D17AF" w:rsidRPr="00621291">
              <w:rPr>
                <w:rFonts w:ascii="Garamond" w:hAnsi="Garamond" w:cs="Times New Roman"/>
                <w:color w:val="000000" w:themeColor="text1"/>
                <w:sz w:val="20"/>
                <w:szCs w:val="24"/>
                <w:lang w:val="sq-AL"/>
              </w:rPr>
              <w:t>euro.</w:t>
            </w:r>
          </w:p>
          <w:p w14:paraId="398D3101" w14:textId="77820A53"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 xml:space="preserve">Kontributi nga buxheti i përgjithshëm i Bashkimit Evropian varet nga </w:t>
            </w:r>
            <w:proofErr w:type="spellStart"/>
            <w:r w:rsidRPr="00621291">
              <w:rPr>
                <w:rFonts w:ascii="Garamond" w:hAnsi="Garamond"/>
                <w:color w:val="000000" w:themeColor="text1"/>
                <w:sz w:val="20"/>
              </w:rPr>
              <w:t>disponueshmëria</w:t>
            </w:r>
            <w:proofErr w:type="spellEnd"/>
            <w:r w:rsidRPr="00621291">
              <w:rPr>
                <w:rFonts w:ascii="Garamond" w:hAnsi="Garamond"/>
                <w:color w:val="000000" w:themeColor="text1"/>
                <w:sz w:val="20"/>
              </w:rPr>
              <w:t xml:space="preserve"> e </w:t>
            </w:r>
            <w:proofErr w:type="spellStart"/>
            <w:r w:rsidRPr="00621291">
              <w:rPr>
                <w:rFonts w:ascii="Garamond" w:hAnsi="Garamond"/>
                <w:color w:val="000000" w:themeColor="text1"/>
                <w:sz w:val="20"/>
              </w:rPr>
              <w:t>alokimeve</w:t>
            </w:r>
            <w:proofErr w:type="spellEnd"/>
            <w:r w:rsidRPr="00621291">
              <w:rPr>
                <w:rFonts w:ascii="Garamond" w:hAnsi="Garamond"/>
                <w:color w:val="000000" w:themeColor="text1"/>
                <w:sz w:val="20"/>
              </w:rPr>
              <w:t xml:space="preserve"> përkatëse për vitet financiare përkatëse, pas mirati</w:t>
            </w:r>
            <w:r w:rsidR="00B43F2E">
              <w:rPr>
                <w:rFonts w:ascii="Garamond" w:hAnsi="Garamond"/>
                <w:color w:val="000000" w:themeColor="text1"/>
                <w:sz w:val="20"/>
              </w:rPr>
              <w:t>mit të buxhetit vjetor përkatës</w:t>
            </w:r>
            <w:r w:rsidRPr="00621291">
              <w:rPr>
                <w:rFonts w:ascii="Garamond" w:hAnsi="Garamond"/>
                <w:color w:val="000000" w:themeColor="text1"/>
                <w:sz w:val="20"/>
              </w:rPr>
              <w:t xml:space="preserve"> ose siç parashikohet në sistemin e të dymbëdhjetave të përkohshme.</w:t>
            </w:r>
          </w:p>
        </w:tc>
      </w:tr>
      <w:tr w:rsidR="00B53007" w:rsidRPr="00621291" w14:paraId="4F27E604" w14:textId="77777777" w:rsidTr="00B53007">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5A5A241A"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lastRenderedPageBreak/>
              <w:t>MENAXHIMI DHE ZBATIMI</w:t>
            </w:r>
          </w:p>
        </w:tc>
      </w:tr>
      <w:tr w:rsidR="00B53007" w:rsidRPr="00621291" w14:paraId="6592A0FD"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48B008DC" w14:textId="77777777" w:rsidR="00B53007" w:rsidRPr="00621291" w:rsidRDefault="00B53007" w:rsidP="00D17CA5">
            <w:pPr>
              <w:pStyle w:val="Text1"/>
              <w:spacing w:before="0" w:after="0"/>
              <w:ind w:left="0"/>
              <w:jc w:val="left"/>
              <w:rPr>
                <w:rFonts w:ascii="Garamond" w:hAnsi="Garamond"/>
                <w:color w:val="000000" w:themeColor="text1"/>
                <w:sz w:val="20"/>
                <w:lang w:val="sq-AL"/>
              </w:rPr>
            </w:pPr>
            <w:r w:rsidRPr="00621291">
              <w:rPr>
                <w:rFonts w:ascii="Garamond" w:hAnsi="Garamond"/>
                <w:b/>
                <w:color w:val="000000" w:themeColor="text1"/>
                <w:sz w:val="20"/>
                <w:lang w:val="sq-AL"/>
              </w:rPr>
              <w:t>Modalitetet e zbatimit (mënyra e menaxhimit dhe metodat e ofrimit)</w:t>
            </w:r>
          </w:p>
        </w:tc>
        <w:tc>
          <w:tcPr>
            <w:tcW w:w="3908" w:type="pct"/>
            <w:tcBorders>
              <w:top w:val="single" w:sz="4" w:space="0" w:color="auto"/>
              <w:left w:val="single" w:sz="4" w:space="0" w:color="auto"/>
              <w:bottom w:val="single" w:sz="4" w:space="0" w:color="auto"/>
              <w:right w:val="single" w:sz="4" w:space="0" w:color="auto"/>
            </w:tcBorders>
          </w:tcPr>
          <w:p w14:paraId="2450BEDC" w14:textId="77777777" w:rsidR="00B53007" w:rsidRPr="00621291" w:rsidRDefault="00B53007" w:rsidP="00D17CA5">
            <w:pPr>
              <w:pStyle w:val="Text1"/>
              <w:spacing w:before="0" w:after="0"/>
              <w:ind w:left="0"/>
              <w:rPr>
                <w:rFonts w:ascii="Garamond" w:hAnsi="Garamond"/>
                <w:b/>
                <w:bCs/>
                <w:color w:val="000000" w:themeColor="text1"/>
                <w:sz w:val="20"/>
                <w:lang w:val="sq-AL"/>
              </w:rPr>
            </w:pPr>
            <w:r w:rsidRPr="00621291">
              <w:rPr>
                <w:rFonts w:ascii="Garamond" w:hAnsi="Garamond"/>
                <w:b/>
                <w:bCs/>
                <w:color w:val="000000" w:themeColor="text1"/>
                <w:sz w:val="20"/>
                <w:lang w:val="sq-AL"/>
              </w:rPr>
              <w:t>Menaxhim direkt nëpërmjet:</w:t>
            </w:r>
          </w:p>
          <w:p w14:paraId="48B6B6B8" w14:textId="52D3071D" w:rsidR="00B53007" w:rsidRPr="00621291" w:rsidRDefault="00B53007" w:rsidP="00D17CA5">
            <w:pPr>
              <w:pStyle w:val="Text1"/>
              <w:spacing w:before="0" w:after="0"/>
              <w:ind w:left="0"/>
              <w:rPr>
                <w:rFonts w:ascii="Garamond" w:hAnsi="Garamond"/>
                <w:color w:val="000000" w:themeColor="text1"/>
                <w:sz w:val="20"/>
                <w:lang w:val="sq-AL"/>
              </w:rPr>
            </w:pPr>
            <w:r w:rsidRPr="00621291">
              <w:rPr>
                <w:rFonts w:ascii="Garamond" w:hAnsi="Garamond"/>
                <w:color w:val="000000" w:themeColor="text1"/>
                <w:sz w:val="20"/>
                <w:lang w:val="sq-AL"/>
              </w:rPr>
              <w:t xml:space="preserve">- </w:t>
            </w:r>
            <w:proofErr w:type="spellStart"/>
            <w:r w:rsidRPr="00621291">
              <w:rPr>
                <w:rFonts w:ascii="Garamond" w:hAnsi="Garamond"/>
                <w:color w:val="000000" w:themeColor="text1"/>
                <w:sz w:val="20"/>
                <w:lang w:val="sq-AL"/>
              </w:rPr>
              <w:t>Granteve</w:t>
            </w:r>
            <w:proofErr w:type="spellEnd"/>
            <w:r w:rsidRPr="00621291">
              <w:rPr>
                <w:rFonts w:ascii="Garamond" w:hAnsi="Garamond"/>
                <w:color w:val="000000" w:themeColor="text1"/>
                <w:sz w:val="20"/>
                <w:lang w:val="sq-AL"/>
              </w:rPr>
              <w:t xml:space="preserve"> (përfshirë edhe </w:t>
            </w:r>
            <w:proofErr w:type="spellStart"/>
            <w:r w:rsidRPr="00621291">
              <w:rPr>
                <w:rFonts w:ascii="Garamond" w:hAnsi="Garamond"/>
                <w:color w:val="000000" w:themeColor="text1"/>
                <w:sz w:val="20"/>
                <w:lang w:val="sq-AL"/>
              </w:rPr>
              <w:t>grantet</w:t>
            </w:r>
            <w:proofErr w:type="spellEnd"/>
            <w:r w:rsidRPr="00621291">
              <w:rPr>
                <w:rFonts w:ascii="Garamond" w:hAnsi="Garamond"/>
                <w:color w:val="000000" w:themeColor="text1"/>
                <w:sz w:val="20"/>
                <w:lang w:val="sq-AL"/>
              </w:rPr>
              <w:t xml:space="preserve"> e binjakëzimit)</w:t>
            </w:r>
            <w:r w:rsidR="00B43F2E">
              <w:rPr>
                <w:rFonts w:ascii="Garamond" w:hAnsi="Garamond"/>
                <w:color w:val="000000" w:themeColor="text1"/>
                <w:sz w:val="20"/>
                <w:lang w:val="sq-AL"/>
              </w:rPr>
              <w:t>;</w:t>
            </w:r>
          </w:p>
          <w:p w14:paraId="248C7E8C" w14:textId="04C4D235" w:rsidR="00B53007" w:rsidRPr="00621291" w:rsidRDefault="00B53007" w:rsidP="00D17CA5">
            <w:pPr>
              <w:pStyle w:val="Text1"/>
              <w:spacing w:before="0" w:after="0"/>
              <w:ind w:left="0"/>
              <w:rPr>
                <w:rFonts w:ascii="Garamond" w:hAnsi="Garamond"/>
                <w:color w:val="000000" w:themeColor="text1"/>
                <w:sz w:val="20"/>
                <w:lang w:val="sq-AL"/>
              </w:rPr>
            </w:pPr>
            <w:r w:rsidRPr="00621291">
              <w:rPr>
                <w:rFonts w:ascii="Garamond" w:hAnsi="Garamond"/>
                <w:color w:val="000000" w:themeColor="text1"/>
                <w:sz w:val="20"/>
                <w:lang w:val="sq-AL"/>
              </w:rPr>
              <w:t>- Prokurimit</w:t>
            </w:r>
            <w:r w:rsidR="00B43F2E">
              <w:rPr>
                <w:rFonts w:ascii="Garamond" w:hAnsi="Garamond"/>
                <w:color w:val="000000" w:themeColor="text1"/>
                <w:sz w:val="20"/>
                <w:lang w:val="sq-AL"/>
              </w:rPr>
              <w:t>.</w:t>
            </w:r>
          </w:p>
          <w:p w14:paraId="3CDF8233" w14:textId="77777777" w:rsidR="00B53007" w:rsidRPr="00621291" w:rsidRDefault="00B53007" w:rsidP="00D17CA5">
            <w:pPr>
              <w:autoSpaceDE w:val="0"/>
              <w:autoSpaceDN w:val="0"/>
              <w:jc w:val="both"/>
              <w:rPr>
                <w:rFonts w:ascii="Garamond" w:hAnsi="Garamond"/>
                <w:color w:val="000000" w:themeColor="text1"/>
                <w:sz w:val="20"/>
              </w:rPr>
            </w:pPr>
            <w:r w:rsidRPr="00621291">
              <w:rPr>
                <w:rFonts w:ascii="Garamond" w:hAnsi="Garamond"/>
                <w:b/>
                <w:color w:val="000000" w:themeColor="text1"/>
                <w:sz w:val="20"/>
              </w:rPr>
              <w:t>Menaxhim indirekt</w:t>
            </w:r>
            <w:r w:rsidRPr="00621291">
              <w:rPr>
                <w:rFonts w:ascii="Garamond" w:hAnsi="Garamond"/>
                <w:color w:val="000000" w:themeColor="text1"/>
                <w:sz w:val="20"/>
              </w:rPr>
              <w:t xml:space="preserve"> me subjekte që do të zgjidhen në përputhje me kriteret e përcaktuara në seksionin 4.3.3.</w:t>
            </w:r>
          </w:p>
        </w:tc>
      </w:tr>
      <w:tr w:rsidR="00B53007" w:rsidRPr="00621291" w14:paraId="4A8C862C"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4536E82C" w14:textId="3BCE6AA7" w:rsidR="00B53007" w:rsidRPr="00621291" w:rsidRDefault="00B53007" w:rsidP="00D17CA5">
            <w:pPr>
              <w:rPr>
                <w:rFonts w:ascii="Garamond" w:hAnsi="Garamond"/>
                <w:color w:val="000000" w:themeColor="text1"/>
                <w:sz w:val="20"/>
              </w:rPr>
            </w:pPr>
            <w:r w:rsidRPr="00621291">
              <w:rPr>
                <w:rFonts w:ascii="Garamond" w:hAnsi="Garamond"/>
                <w:b/>
                <w:color w:val="000000" w:themeColor="text1"/>
                <w:sz w:val="20"/>
              </w:rPr>
              <w:t xml:space="preserve">Afati për lidhjen e </w:t>
            </w:r>
            <w:r w:rsidR="00B43F2E" w:rsidRPr="00621291">
              <w:rPr>
                <w:rFonts w:ascii="Garamond" w:hAnsi="Garamond"/>
                <w:b/>
                <w:color w:val="000000" w:themeColor="text1"/>
                <w:sz w:val="20"/>
              </w:rPr>
              <w:t>marrëveshjes shumëvjeçare të financimit</w:t>
            </w:r>
          </w:p>
        </w:tc>
        <w:tc>
          <w:tcPr>
            <w:tcW w:w="3908" w:type="pct"/>
            <w:tcBorders>
              <w:top w:val="single" w:sz="4" w:space="0" w:color="auto"/>
              <w:left w:val="single" w:sz="4" w:space="0" w:color="auto"/>
              <w:bottom w:val="single" w:sz="4" w:space="0" w:color="auto"/>
              <w:right w:val="single" w:sz="4" w:space="0" w:color="auto"/>
            </w:tcBorders>
          </w:tcPr>
          <w:p w14:paraId="6675A6CA" w14:textId="08503190"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Jo më vonë se data 31 dhjetor 2026</w:t>
            </w:r>
            <w:r w:rsidR="00B43F2E">
              <w:rPr>
                <w:rFonts w:ascii="Garamond" w:hAnsi="Garamond"/>
                <w:color w:val="000000" w:themeColor="text1"/>
                <w:sz w:val="20"/>
              </w:rPr>
              <w:t>,</w:t>
            </w:r>
            <w:r w:rsidRPr="00621291">
              <w:rPr>
                <w:rFonts w:ascii="Garamond" w:hAnsi="Garamond"/>
                <w:color w:val="000000" w:themeColor="text1"/>
                <w:sz w:val="20"/>
              </w:rPr>
              <w:t xml:space="preserve"> për </w:t>
            </w:r>
            <w:proofErr w:type="spellStart"/>
            <w:r w:rsidRPr="00621291">
              <w:rPr>
                <w:rFonts w:ascii="Garamond" w:hAnsi="Garamond"/>
                <w:color w:val="000000" w:themeColor="text1"/>
                <w:sz w:val="20"/>
              </w:rPr>
              <w:t>alokimin</w:t>
            </w:r>
            <w:proofErr w:type="spellEnd"/>
            <w:r w:rsidRPr="00621291">
              <w:rPr>
                <w:rFonts w:ascii="Garamond" w:hAnsi="Garamond"/>
                <w:color w:val="000000" w:themeColor="text1"/>
                <w:sz w:val="20"/>
              </w:rPr>
              <w:t xml:space="preserve"> e vitit 2025</w:t>
            </w:r>
            <w:r w:rsidR="00B43F2E">
              <w:rPr>
                <w:rFonts w:ascii="Garamond" w:hAnsi="Garamond"/>
                <w:color w:val="000000" w:themeColor="text1"/>
                <w:sz w:val="20"/>
              </w:rPr>
              <w:t>.</w:t>
            </w:r>
          </w:p>
        </w:tc>
      </w:tr>
      <w:tr w:rsidR="00B53007" w:rsidRPr="00621291" w14:paraId="37C38F1C"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0C042A51" w14:textId="37260F1F" w:rsidR="00B53007" w:rsidRPr="00621291" w:rsidRDefault="00B53007" w:rsidP="00D17CA5">
            <w:pPr>
              <w:rPr>
                <w:rFonts w:ascii="Garamond" w:hAnsi="Garamond"/>
                <w:b/>
                <w:color w:val="000000" w:themeColor="text1"/>
                <w:sz w:val="20"/>
              </w:rPr>
            </w:pPr>
            <w:r w:rsidRPr="00621291">
              <w:rPr>
                <w:rFonts w:ascii="Garamond" w:hAnsi="Garamond"/>
                <w:b/>
                <w:color w:val="000000" w:themeColor="text1"/>
                <w:sz w:val="20"/>
              </w:rPr>
              <w:t xml:space="preserve">Afati për shkëmbimin e letrave ose për letrën e njoftimit mbi </w:t>
            </w:r>
            <w:proofErr w:type="spellStart"/>
            <w:r w:rsidRPr="00621291">
              <w:rPr>
                <w:rFonts w:ascii="Garamond" w:hAnsi="Garamond"/>
                <w:b/>
                <w:color w:val="000000" w:themeColor="text1"/>
                <w:sz w:val="20"/>
              </w:rPr>
              <w:t>alokimet</w:t>
            </w:r>
            <w:proofErr w:type="spellEnd"/>
            <w:r w:rsidRPr="00621291">
              <w:rPr>
                <w:rFonts w:ascii="Garamond" w:hAnsi="Garamond"/>
                <w:b/>
                <w:color w:val="000000" w:themeColor="text1"/>
                <w:sz w:val="20"/>
              </w:rPr>
              <w:t xml:space="preserve"> buxhetore vjetore pasuese për zbatimin e </w:t>
            </w:r>
            <w:r w:rsidR="00B43F2E" w:rsidRPr="00621291">
              <w:rPr>
                <w:rFonts w:ascii="Garamond" w:hAnsi="Garamond"/>
                <w:b/>
                <w:color w:val="000000" w:themeColor="text1"/>
                <w:sz w:val="20"/>
              </w:rPr>
              <w:t>marrëveshjes së financi</w:t>
            </w:r>
            <w:r w:rsidRPr="00621291">
              <w:rPr>
                <w:rFonts w:ascii="Garamond" w:hAnsi="Garamond"/>
                <w:b/>
                <w:color w:val="000000" w:themeColor="text1"/>
                <w:sz w:val="20"/>
              </w:rPr>
              <w:t>mit</w:t>
            </w:r>
          </w:p>
        </w:tc>
        <w:tc>
          <w:tcPr>
            <w:tcW w:w="3908" w:type="pct"/>
            <w:tcBorders>
              <w:top w:val="single" w:sz="4" w:space="0" w:color="auto"/>
              <w:left w:val="single" w:sz="4" w:space="0" w:color="auto"/>
              <w:bottom w:val="single" w:sz="4" w:space="0" w:color="auto"/>
              <w:right w:val="single" w:sz="4" w:space="0" w:color="auto"/>
            </w:tcBorders>
          </w:tcPr>
          <w:p w14:paraId="16D82139" w14:textId="6BA1C443"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Për angazhimin buxhetor të vitit 2026: jo më vonë se data 31 dhjetor 2027</w:t>
            </w:r>
            <w:r w:rsidR="001D17AF" w:rsidRPr="00621291">
              <w:rPr>
                <w:rFonts w:ascii="Garamond" w:hAnsi="Garamond"/>
                <w:color w:val="000000" w:themeColor="text1"/>
                <w:sz w:val="20"/>
              </w:rPr>
              <w:t>.</w:t>
            </w:r>
          </w:p>
          <w:p w14:paraId="7C7F393B" w14:textId="37F32F55" w:rsidR="00B53007" w:rsidRPr="00621291" w:rsidRDefault="00B53007" w:rsidP="00D17CA5">
            <w:pPr>
              <w:jc w:val="both"/>
              <w:rPr>
                <w:rFonts w:ascii="Garamond" w:hAnsi="Garamond"/>
                <w:color w:val="000000" w:themeColor="text1"/>
                <w:sz w:val="20"/>
              </w:rPr>
            </w:pPr>
            <w:r w:rsidRPr="00621291">
              <w:rPr>
                <w:rFonts w:ascii="Garamond" w:hAnsi="Garamond"/>
                <w:color w:val="000000" w:themeColor="text1"/>
                <w:sz w:val="20"/>
              </w:rPr>
              <w:t>Për angazhimin buxhetor të vitit 2027: jo më vonë se data 31 dhjetor 2028</w:t>
            </w:r>
            <w:r w:rsidR="001D17AF" w:rsidRPr="00621291">
              <w:rPr>
                <w:rFonts w:ascii="Garamond" w:hAnsi="Garamond"/>
                <w:color w:val="000000" w:themeColor="text1"/>
                <w:sz w:val="20"/>
              </w:rPr>
              <w:t>.</w:t>
            </w:r>
          </w:p>
        </w:tc>
      </w:tr>
      <w:tr w:rsidR="00B53007" w:rsidRPr="00621291" w14:paraId="2E0DA97A" w14:textId="77777777" w:rsidTr="00B53007">
        <w:trPr>
          <w:trHeight w:val="300"/>
        </w:trPr>
        <w:tc>
          <w:tcPr>
            <w:tcW w:w="1092" w:type="pct"/>
            <w:tcBorders>
              <w:top w:val="single" w:sz="4" w:space="0" w:color="auto"/>
              <w:left w:val="single" w:sz="4" w:space="0" w:color="auto"/>
              <w:bottom w:val="single" w:sz="4" w:space="0" w:color="auto"/>
              <w:right w:val="single" w:sz="4" w:space="0" w:color="auto"/>
            </w:tcBorders>
          </w:tcPr>
          <w:p w14:paraId="6455F69E" w14:textId="77777777" w:rsidR="00B53007" w:rsidRPr="00621291" w:rsidRDefault="00B53007" w:rsidP="00D17CA5">
            <w:pPr>
              <w:rPr>
                <w:rFonts w:ascii="Garamond" w:hAnsi="Garamond"/>
                <w:b/>
                <w:color w:val="000000" w:themeColor="text1"/>
                <w:sz w:val="20"/>
              </w:rPr>
            </w:pPr>
            <w:r w:rsidRPr="00621291">
              <w:rPr>
                <w:rFonts w:ascii="Garamond" w:hAnsi="Garamond"/>
                <w:b/>
                <w:color w:val="000000" w:themeColor="text1"/>
                <w:sz w:val="20"/>
              </w:rPr>
              <w:t>Afati për përfundimin/angazhimet ligjore</w:t>
            </w:r>
          </w:p>
        </w:tc>
        <w:tc>
          <w:tcPr>
            <w:tcW w:w="3908" w:type="pct"/>
            <w:tcBorders>
              <w:top w:val="single" w:sz="4" w:space="0" w:color="auto"/>
              <w:left w:val="single" w:sz="4" w:space="0" w:color="auto"/>
              <w:bottom w:val="single" w:sz="4" w:space="0" w:color="auto"/>
              <w:right w:val="single" w:sz="4" w:space="0" w:color="auto"/>
            </w:tcBorders>
          </w:tcPr>
          <w:p w14:paraId="50E2F63F" w14:textId="373F3F50" w:rsidR="00B53007" w:rsidRPr="00621291" w:rsidRDefault="00B53007" w:rsidP="00B43F2E">
            <w:pPr>
              <w:jc w:val="both"/>
              <w:rPr>
                <w:rFonts w:ascii="Garamond" w:hAnsi="Garamond"/>
                <w:color w:val="000000" w:themeColor="text1"/>
                <w:sz w:val="20"/>
              </w:rPr>
            </w:pPr>
            <w:r w:rsidRPr="00621291">
              <w:rPr>
                <w:rFonts w:ascii="Garamond" w:hAnsi="Garamond"/>
                <w:color w:val="000000" w:themeColor="text1"/>
                <w:sz w:val="20"/>
              </w:rPr>
              <w:t xml:space="preserve">3 vjet pas datës së lidhjes së </w:t>
            </w:r>
            <w:r w:rsidR="00B43F2E" w:rsidRPr="00621291">
              <w:rPr>
                <w:rFonts w:ascii="Garamond" w:hAnsi="Garamond"/>
                <w:color w:val="000000" w:themeColor="text1"/>
                <w:sz w:val="20"/>
              </w:rPr>
              <w:t>marrëveshjes së financimit</w:t>
            </w:r>
            <w:r w:rsidRPr="00621291">
              <w:rPr>
                <w:rFonts w:ascii="Garamond" w:hAnsi="Garamond"/>
                <w:color w:val="000000" w:themeColor="text1"/>
                <w:sz w:val="20"/>
              </w:rPr>
              <w:t xml:space="preserve">, për </w:t>
            </w:r>
            <w:proofErr w:type="spellStart"/>
            <w:r w:rsidRPr="00621291">
              <w:rPr>
                <w:rFonts w:ascii="Garamond" w:hAnsi="Garamond"/>
                <w:color w:val="000000" w:themeColor="text1"/>
                <w:sz w:val="20"/>
              </w:rPr>
              <w:t>alokimin</w:t>
            </w:r>
            <w:proofErr w:type="spellEnd"/>
            <w:r w:rsidRPr="00621291">
              <w:rPr>
                <w:rFonts w:ascii="Garamond" w:hAnsi="Garamond"/>
                <w:color w:val="000000" w:themeColor="text1"/>
                <w:sz w:val="20"/>
              </w:rPr>
              <w:t xml:space="preserve"> e vitit 2025 (ose 3 vjet nga data e përfundimit të shkëmbimit të letrave ose të letrës së njoftimit për këstet buxhetore pasuese), me përjashtim të rasteve të përmendura në </w:t>
            </w:r>
            <w:r w:rsidR="00B43F2E">
              <w:rPr>
                <w:rFonts w:ascii="Garamond" w:hAnsi="Garamond"/>
                <w:color w:val="000000" w:themeColor="text1"/>
                <w:sz w:val="20"/>
              </w:rPr>
              <w:t>n</w:t>
            </w:r>
            <w:r w:rsidRPr="00621291">
              <w:rPr>
                <w:rFonts w:ascii="Garamond" w:hAnsi="Garamond"/>
                <w:color w:val="000000" w:themeColor="text1"/>
                <w:sz w:val="20"/>
              </w:rPr>
              <w:t xml:space="preserve">enin 114(2) të </w:t>
            </w:r>
            <w:r w:rsidR="00B43F2E" w:rsidRPr="00621291">
              <w:rPr>
                <w:rFonts w:ascii="Garamond" w:hAnsi="Garamond"/>
                <w:color w:val="000000" w:themeColor="text1"/>
                <w:sz w:val="20"/>
              </w:rPr>
              <w:t>rregullores financiare</w:t>
            </w:r>
            <w:r w:rsidR="00B43F2E">
              <w:rPr>
                <w:rFonts w:ascii="Garamond" w:hAnsi="Garamond"/>
                <w:color w:val="000000" w:themeColor="text1"/>
                <w:sz w:val="20"/>
              </w:rPr>
              <w:t>.</w:t>
            </w:r>
          </w:p>
        </w:tc>
      </w:tr>
    </w:tbl>
    <w:p w14:paraId="5D2B77F3" w14:textId="77777777" w:rsidR="00B53007" w:rsidRPr="00621291" w:rsidRDefault="00B53007" w:rsidP="00D17CA5">
      <w:pPr>
        <w:ind w:firstLine="284"/>
        <w:jc w:val="both"/>
        <w:rPr>
          <w:rFonts w:ascii="Garamond" w:hAnsi="Garamond"/>
          <w:b/>
          <w:color w:val="000000" w:themeColor="text1"/>
        </w:rPr>
      </w:pPr>
    </w:p>
    <w:p w14:paraId="67A57BD1" w14:textId="199D3F3C" w:rsidR="00B53007" w:rsidRPr="00621291" w:rsidRDefault="001D17AF" w:rsidP="001D17AF">
      <w:pPr>
        <w:pStyle w:val="Heading1"/>
        <w:ind w:firstLine="284"/>
        <w:jc w:val="left"/>
        <w:rPr>
          <w:rFonts w:ascii="Garamond" w:hAnsi="Garamond"/>
          <w:color w:val="000000" w:themeColor="text1"/>
        </w:rPr>
      </w:pPr>
      <w:r w:rsidRPr="00621291">
        <w:rPr>
          <w:rFonts w:ascii="Garamond" w:hAnsi="Garamond"/>
          <w:color w:val="000000" w:themeColor="text1"/>
        </w:rPr>
        <w:t>1.2</w:t>
      </w:r>
      <w:r w:rsidR="00A13567" w:rsidRPr="00621291">
        <w:rPr>
          <w:rFonts w:ascii="Garamond" w:hAnsi="Garamond"/>
          <w:color w:val="000000" w:themeColor="text1"/>
        </w:rPr>
        <w:t xml:space="preserve"> </w:t>
      </w:r>
      <w:r w:rsidR="00B53007" w:rsidRPr="00621291">
        <w:rPr>
          <w:rFonts w:ascii="Garamond" w:hAnsi="Garamond"/>
          <w:color w:val="000000" w:themeColor="text1"/>
        </w:rPr>
        <w:t xml:space="preserve">Përmbledhja e </w:t>
      </w:r>
      <w:r w:rsidRPr="00621291">
        <w:rPr>
          <w:rFonts w:ascii="Garamond" w:hAnsi="Garamond"/>
          <w:color w:val="000000" w:themeColor="text1"/>
        </w:rPr>
        <w:t>v</w:t>
      </w:r>
      <w:r w:rsidR="00B53007" w:rsidRPr="00621291">
        <w:rPr>
          <w:rFonts w:ascii="Garamond" w:hAnsi="Garamond"/>
          <w:color w:val="000000" w:themeColor="text1"/>
        </w:rPr>
        <w:t xml:space="preserve">eprimit </w:t>
      </w:r>
    </w:p>
    <w:p w14:paraId="528BF943" w14:textId="484C83FD"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Ky veprim mbështet përgatitjen e Shqipërisë për anëtarësim të ardhshëm në BE</w:t>
      </w:r>
      <w:r w:rsidR="002D4427">
        <w:rPr>
          <w:rFonts w:ascii="Garamond" w:hAnsi="Garamond"/>
          <w:color w:val="000000" w:themeColor="text1"/>
        </w:rPr>
        <w:t>,</w:t>
      </w:r>
      <w:r w:rsidRPr="00621291">
        <w:rPr>
          <w:rFonts w:ascii="Garamond" w:hAnsi="Garamond"/>
          <w:color w:val="000000" w:themeColor="text1"/>
        </w:rPr>
        <w:t xml:space="preserve"> duke avancuar a</w:t>
      </w:r>
      <w:r w:rsidR="001D17AF" w:rsidRPr="00621291">
        <w:rPr>
          <w:rFonts w:ascii="Garamond" w:hAnsi="Garamond"/>
          <w:color w:val="000000" w:themeColor="text1"/>
        </w:rPr>
        <w:t>gj</w:t>
      </w:r>
      <w:r w:rsidRPr="00621291">
        <w:rPr>
          <w:rFonts w:ascii="Garamond" w:hAnsi="Garamond"/>
          <w:color w:val="000000" w:themeColor="text1"/>
        </w:rPr>
        <w:t xml:space="preserve">endën e saj të reformave në sektorë të ndryshëm brenda procesit të anëtarësimit. Ai përputhet plotësisht me prioritetet tematike të IPA III dhe plotëson </w:t>
      </w:r>
      <w:r w:rsidR="002D4427" w:rsidRPr="00621291">
        <w:rPr>
          <w:rFonts w:ascii="Garamond" w:hAnsi="Garamond"/>
          <w:color w:val="000000" w:themeColor="text1"/>
        </w:rPr>
        <w:t xml:space="preserve">programin për reformë dhe rritje </w:t>
      </w:r>
      <w:r w:rsidRPr="00621291">
        <w:rPr>
          <w:rFonts w:ascii="Garamond" w:hAnsi="Garamond"/>
          <w:color w:val="000000" w:themeColor="text1"/>
        </w:rPr>
        <w:t>për Shqipërinë, siç është përcaktuar në A</w:t>
      </w:r>
      <w:r w:rsidR="001D17AF" w:rsidRPr="00621291">
        <w:rPr>
          <w:rFonts w:ascii="Garamond" w:hAnsi="Garamond"/>
          <w:color w:val="000000" w:themeColor="text1"/>
        </w:rPr>
        <w:t>gj</w:t>
      </w:r>
      <w:r w:rsidRPr="00621291">
        <w:rPr>
          <w:rFonts w:ascii="Garamond" w:hAnsi="Garamond"/>
          <w:color w:val="000000" w:themeColor="text1"/>
        </w:rPr>
        <w:t>endën Kombëtare të Reformave të miratuar më 10 tetor 2024.</w:t>
      </w:r>
    </w:p>
    <w:p w14:paraId="5EE64E3D" w14:textId="107DFAA3" w:rsidR="00B53007" w:rsidRPr="00621291" w:rsidRDefault="00B53007" w:rsidP="00D17CA5">
      <w:pPr>
        <w:ind w:firstLine="284"/>
        <w:jc w:val="both"/>
        <w:rPr>
          <w:rFonts w:ascii="Garamond" w:hAnsi="Garamond"/>
          <w:color w:val="000000" w:themeColor="text1"/>
        </w:rPr>
      </w:pPr>
      <w:bookmarkStart w:id="0" w:name="_Hlk206058630"/>
      <w:r w:rsidRPr="00621291">
        <w:rPr>
          <w:rFonts w:ascii="Garamond" w:hAnsi="Garamond"/>
          <w:color w:val="000000" w:themeColor="text1"/>
        </w:rPr>
        <w:t xml:space="preserve">Në kuadër të </w:t>
      </w:r>
      <w:r w:rsidR="002D4427" w:rsidRPr="00621291">
        <w:rPr>
          <w:rFonts w:ascii="Garamond" w:hAnsi="Garamond"/>
          <w:color w:val="000000" w:themeColor="text1"/>
        </w:rPr>
        <w:t xml:space="preserve">fushës së </w:t>
      </w:r>
      <w:bookmarkEnd w:id="0"/>
      <w:r w:rsidR="002D4427" w:rsidRPr="00621291">
        <w:rPr>
          <w:rFonts w:ascii="Garamond" w:hAnsi="Garamond"/>
          <w:color w:val="000000" w:themeColor="text1"/>
        </w:rPr>
        <w:t xml:space="preserve">mbështetjes </w:t>
      </w:r>
      <w:r w:rsidRPr="00621291">
        <w:rPr>
          <w:rFonts w:ascii="Garamond" w:hAnsi="Garamond"/>
          <w:color w:val="000000" w:themeColor="text1"/>
        </w:rPr>
        <w:t>1 (</w:t>
      </w:r>
      <w:r w:rsidR="002D4427" w:rsidRPr="00621291">
        <w:rPr>
          <w:rFonts w:ascii="Garamond" w:hAnsi="Garamond"/>
          <w:color w:val="000000" w:themeColor="text1"/>
        </w:rPr>
        <w:t xml:space="preserve">dritarja </w:t>
      </w:r>
      <w:r w:rsidRPr="00621291">
        <w:rPr>
          <w:rFonts w:ascii="Garamond" w:hAnsi="Garamond"/>
          <w:color w:val="000000" w:themeColor="text1"/>
        </w:rPr>
        <w:t xml:space="preserve">1), ky veprim forcon sundimin e ligjit, të drejtat themelore dhe demokracinë. Ai përqendrohet kryesisht në reformën në drejtësi, </w:t>
      </w:r>
      <w:proofErr w:type="spellStart"/>
      <w:r w:rsidRPr="00621291">
        <w:rPr>
          <w:rFonts w:ascii="Garamond" w:hAnsi="Garamond"/>
          <w:color w:val="000000" w:themeColor="text1"/>
        </w:rPr>
        <w:t>efi</w:t>
      </w:r>
      <w:r w:rsidR="001D17AF" w:rsidRPr="00621291">
        <w:rPr>
          <w:rFonts w:ascii="Garamond" w:hAnsi="Garamond"/>
          <w:color w:val="000000" w:themeColor="text1"/>
        </w:rPr>
        <w:t>ci</w:t>
      </w:r>
      <w:r w:rsidRPr="00621291">
        <w:rPr>
          <w:rFonts w:ascii="Garamond" w:hAnsi="Garamond"/>
          <w:color w:val="000000" w:themeColor="text1"/>
        </w:rPr>
        <w:t>encën</w:t>
      </w:r>
      <w:proofErr w:type="spellEnd"/>
      <w:r w:rsidRPr="00621291">
        <w:rPr>
          <w:rFonts w:ascii="Garamond" w:hAnsi="Garamond"/>
          <w:color w:val="000000" w:themeColor="text1"/>
        </w:rPr>
        <w:t xml:space="preserve"> gjyqësore, luftën kundër krimit të organizuar, pastrimin e parave dhe korrupsionin e nivelit të lartë, si dhe në rritjen e kapaciteteve të Shqipërisë për të përballuar sfidat </w:t>
      </w:r>
      <w:proofErr w:type="spellStart"/>
      <w:r w:rsidRPr="00621291">
        <w:rPr>
          <w:rFonts w:ascii="Garamond" w:hAnsi="Garamond"/>
          <w:color w:val="000000" w:themeColor="text1"/>
        </w:rPr>
        <w:t>ndërsektoriale</w:t>
      </w:r>
      <w:proofErr w:type="spellEnd"/>
      <w:r w:rsidRPr="00621291">
        <w:rPr>
          <w:rFonts w:ascii="Garamond" w:hAnsi="Garamond"/>
          <w:color w:val="000000" w:themeColor="text1"/>
        </w:rPr>
        <w:t>, të tilla si</w:t>
      </w:r>
      <w:r w:rsidR="002D4427">
        <w:rPr>
          <w:rFonts w:ascii="Garamond" w:hAnsi="Garamond"/>
          <w:color w:val="000000" w:themeColor="text1"/>
        </w:rPr>
        <w:t>:</w:t>
      </w:r>
      <w:r w:rsidRPr="00621291">
        <w:rPr>
          <w:rFonts w:ascii="Garamond" w:hAnsi="Garamond"/>
          <w:color w:val="000000" w:themeColor="text1"/>
        </w:rPr>
        <w:t xml:space="preserve"> siguria kibernetike, parandalimi i ek</w:t>
      </w:r>
      <w:r w:rsidR="002D4427">
        <w:rPr>
          <w:rFonts w:ascii="Garamond" w:hAnsi="Garamond"/>
          <w:color w:val="000000" w:themeColor="text1"/>
        </w:rPr>
        <w:t>stremizmit të dhunshëm dhe anti</w:t>
      </w:r>
      <w:r w:rsidRPr="00621291">
        <w:rPr>
          <w:rFonts w:ascii="Garamond" w:hAnsi="Garamond"/>
          <w:color w:val="000000" w:themeColor="text1"/>
        </w:rPr>
        <w:t>terrorizmi. Gjithashtu, promovon të drejtat e njeriut dhe forcon institucionet demokratike</w:t>
      </w:r>
      <w:r w:rsidRPr="00621291">
        <w:rPr>
          <w:rFonts w:ascii="Garamond" w:eastAsia="Calibri" w:hAnsi="Garamond"/>
          <w:color w:val="000000" w:themeColor="text1"/>
        </w:rPr>
        <w:t>.</w:t>
      </w:r>
    </w:p>
    <w:p w14:paraId="44545E44" w14:textId="47F5E7A6" w:rsidR="00B53007" w:rsidRPr="00621291" w:rsidRDefault="00B53007" w:rsidP="00D17CA5">
      <w:pPr>
        <w:ind w:firstLine="284"/>
        <w:jc w:val="both"/>
        <w:rPr>
          <w:rFonts w:ascii="Garamond" w:eastAsia="Calibri" w:hAnsi="Garamond"/>
          <w:color w:val="000000" w:themeColor="text1"/>
        </w:rPr>
      </w:pPr>
      <w:r w:rsidRPr="00621291">
        <w:rPr>
          <w:rFonts w:ascii="Garamond" w:hAnsi="Garamond"/>
          <w:color w:val="000000" w:themeColor="text1"/>
        </w:rPr>
        <w:t xml:space="preserve">Në kuadër të </w:t>
      </w:r>
      <w:r w:rsidR="002D4427" w:rsidRPr="00621291">
        <w:rPr>
          <w:rFonts w:ascii="Garamond" w:hAnsi="Garamond"/>
          <w:color w:val="000000" w:themeColor="text1"/>
        </w:rPr>
        <w:t xml:space="preserve">fushës së mbështetjes </w:t>
      </w:r>
      <w:r w:rsidRPr="00621291">
        <w:rPr>
          <w:rFonts w:ascii="Garamond" w:hAnsi="Garamond"/>
          <w:color w:val="000000" w:themeColor="text1"/>
        </w:rPr>
        <w:t>2 (</w:t>
      </w:r>
      <w:r w:rsidR="002D4427" w:rsidRPr="00621291">
        <w:rPr>
          <w:rFonts w:ascii="Garamond" w:hAnsi="Garamond"/>
          <w:color w:val="000000" w:themeColor="text1"/>
        </w:rPr>
        <w:t xml:space="preserve">dritarja </w:t>
      </w:r>
      <w:r w:rsidRPr="00621291">
        <w:rPr>
          <w:rFonts w:ascii="Garamond" w:hAnsi="Garamond"/>
          <w:color w:val="000000" w:themeColor="text1"/>
        </w:rPr>
        <w:t xml:space="preserve">2), ky veprim promovon reforma të qeverisjes në nivelet qendrore dhe lokale, veçanërisht për të përmirësuar </w:t>
      </w:r>
      <w:proofErr w:type="spellStart"/>
      <w:r w:rsidRPr="00621291">
        <w:rPr>
          <w:rFonts w:ascii="Garamond" w:hAnsi="Garamond"/>
          <w:color w:val="000000" w:themeColor="text1"/>
        </w:rPr>
        <w:t>efi</w:t>
      </w:r>
      <w:r w:rsidR="001D17AF" w:rsidRPr="00621291">
        <w:rPr>
          <w:rFonts w:ascii="Garamond" w:hAnsi="Garamond"/>
          <w:color w:val="000000" w:themeColor="text1"/>
        </w:rPr>
        <w:t>c</w:t>
      </w:r>
      <w:r w:rsidR="002D4427">
        <w:rPr>
          <w:rFonts w:ascii="Garamond" w:hAnsi="Garamond"/>
          <w:color w:val="000000" w:themeColor="text1"/>
        </w:rPr>
        <w:t>i</w:t>
      </w:r>
      <w:r w:rsidRPr="00621291">
        <w:rPr>
          <w:rFonts w:ascii="Garamond" w:hAnsi="Garamond"/>
          <w:color w:val="000000" w:themeColor="text1"/>
        </w:rPr>
        <w:t>encën</w:t>
      </w:r>
      <w:proofErr w:type="spellEnd"/>
      <w:r w:rsidRPr="00621291">
        <w:rPr>
          <w:rFonts w:ascii="Garamond" w:hAnsi="Garamond"/>
          <w:color w:val="000000" w:themeColor="text1"/>
        </w:rPr>
        <w:t>, transparencën dhe llogaridhënien e administratës publike dhe menaxhimit financiar publik. Ai</w:t>
      </w:r>
      <w:r w:rsidR="002D4427">
        <w:rPr>
          <w:rFonts w:ascii="Garamond" w:hAnsi="Garamond"/>
          <w:color w:val="000000" w:themeColor="text1"/>
        </w:rPr>
        <w:t>,</w:t>
      </w:r>
      <w:r w:rsidRPr="00621291">
        <w:rPr>
          <w:rFonts w:ascii="Garamond" w:hAnsi="Garamond"/>
          <w:color w:val="000000" w:themeColor="text1"/>
        </w:rPr>
        <w:t xml:space="preserve"> gjithashtu</w:t>
      </w:r>
      <w:r w:rsidR="002D4427">
        <w:rPr>
          <w:rFonts w:ascii="Garamond" w:hAnsi="Garamond"/>
          <w:color w:val="000000" w:themeColor="text1"/>
        </w:rPr>
        <w:t>,</w:t>
      </w:r>
      <w:r w:rsidRPr="00621291">
        <w:rPr>
          <w:rFonts w:ascii="Garamond" w:hAnsi="Garamond"/>
          <w:color w:val="000000" w:themeColor="text1"/>
        </w:rPr>
        <w:t xml:space="preserve"> mbështet INSTAT-in në përputhjen e mëtejshme të sistemit statistikor të Shqipërisë me kërkesat e BE-së. Gjithashtu, ky veprim lehtëson përafrimin 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2D4427">
        <w:rPr>
          <w:rFonts w:ascii="Garamond" w:hAnsi="Garamond"/>
          <w:color w:val="000000" w:themeColor="text1"/>
        </w:rPr>
        <w:t>in</w:t>
      </w:r>
      <w:r w:rsidRPr="00621291">
        <w:rPr>
          <w:rFonts w:ascii="Garamond" w:hAnsi="Garamond"/>
          <w:color w:val="000000" w:themeColor="text1"/>
        </w:rPr>
        <w:t xml:space="preserve">, ndërtimin e kapaciteteve për anëtarësimin në BE dhe përgatitjen e Shqipërisë për programet e ardhshme të BE-së, përfshirë </w:t>
      </w:r>
      <w:r w:rsidR="002D4427" w:rsidRPr="00621291">
        <w:rPr>
          <w:rFonts w:ascii="Garamond" w:hAnsi="Garamond"/>
          <w:color w:val="000000" w:themeColor="text1"/>
        </w:rPr>
        <w:t>fondet e politikës së kohezionit, kr</w:t>
      </w:r>
      <w:r w:rsidRPr="00621291">
        <w:rPr>
          <w:rFonts w:ascii="Garamond" w:hAnsi="Garamond"/>
          <w:color w:val="000000" w:themeColor="text1"/>
        </w:rPr>
        <w:t xml:space="preserve">yesisht përmes </w:t>
      </w:r>
      <w:r w:rsidR="002D4427" w:rsidRPr="00621291">
        <w:rPr>
          <w:rFonts w:ascii="Garamond" w:hAnsi="Garamond"/>
          <w:color w:val="000000" w:themeColor="text1"/>
        </w:rPr>
        <w:t xml:space="preserve">strukturës së integrimit </w:t>
      </w:r>
      <w:r w:rsidRPr="00621291">
        <w:rPr>
          <w:rFonts w:ascii="Garamond" w:hAnsi="Garamond"/>
          <w:color w:val="000000" w:themeColor="text1"/>
        </w:rPr>
        <w:t>në BE.</w:t>
      </w:r>
    </w:p>
    <w:p w14:paraId="73B123F4" w14:textId="51F5ED78" w:rsidR="00B53007" w:rsidRPr="00621291" w:rsidRDefault="00B53007" w:rsidP="00D17CA5">
      <w:pPr>
        <w:ind w:firstLine="284"/>
        <w:jc w:val="both"/>
        <w:rPr>
          <w:rFonts w:ascii="Garamond" w:eastAsia="Calibri" w:hAnsi="Garamond"/>
          <w:color w:val="000000" w:themeColor="text1"/>
        </w:rPr>
      </w:pPr>
      <w:r w:rsidRPr="00621291">
        <w:rPr>
          <w:rFonts w:ascii="Garamond" w:hAnsi="Garamond"/>
          <w:color w:val="000000" w:themeColor="text1"/>
        </w:rPr>
        <w:t xml:space="preserve">Në kuadër të </w:t>
      </w:r>
      <w:r w:rsidR="002D4427" w:rsidRPr="00621291">
        <w:rPr>
          <w:rFonts w:ascii="Garamond" w:hAnsi="Garamond"/>
          <w:color w:val="000000" w:themeColor="text1"/>
        </w:rPr>
        <w:t xml:space="preserve">fushës së mbështetjes </w:t>
      </w:r>
      <w:r w:rsidRPr="00621291">
        <w:rPr>
          <w:rFonts w:ascii="Garamond" w:hAnsi="Garamond"/>
          <w:color w:val="000000" w:themeColor="text1"/>
        </w:rPr>
        <w:t>3 (</w:t>
      </w:r>
      <w:r w:rsidR="002D4427" w:rsidRPr="00621291">
        <w:rPr>
          <w:rFonts w:ascii="Garamond" w:hAnsi="Garamond"/>
          <w:color w:val="000000" w:themeColor="text1"/>
        </w:rPr>
        <w:t>dritar</w:t>
      </w:r>
      <w:r w:rsidR="002D4427">
        <w:rPr>
          <w:rFonts w:ascii="Garamond" w:hAnsi="Garamond"/>
          <w:color w:val="000000" w:themeColor="text1"/>
        </w:rPr>
        <w:t>et</w:t>
      </w:r>
      <w:r w:rsidR="002D4427" w:rsidRPr="00621291">
        <w:rPr>
          <w:rFonts w:ascii="Garamond" w:hAnsi="Garamond"/>
          <w:color w:val="000000" w:themeColor="text1"/>
        </w:rPr>
        <w:t xml:space="preserve"> </w:t>
      </w:r>
      <w:r w:rsidRPr="00621291">
        <w:rPr>
          <w:rFonts w:ascii="Garamond" w:hAnsi="Garamond"/>
          <w:color w:val="000000" w:themeColor="text1"/>
        </w:rPr>
        <w:t xml:space="preserve">3 dhe 4), ky veprim mbështet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dhe di</w:t>
      </w:r>
      <w:r w:rsidR="001D17AF" w:rsidRPr="00621291">
        <w:rPr>
          <w:rFonts w:ascii="Garamond" w:hAnsi="Garamond"/>
          <w:color w:val="000000" w:themeColor="text1"/>
        </w:rPr>
        <w:t>gj</w:t>
      </w:r>
      <w:r w:rsidRPr="00621291">
        <w:rPr>
          <w:rFonts w:ascii="Garamond" w:hAnsi="Garamond"/>
          <w:color w:val="000000" w:themeColor="text1"/>
        </w:rPr>
        <w:t>ital të Shqipërisë, veçanërisht duke nxitur një sektor konkurrues dhe të qëndrueshëm të lëndëve të para kritike</w:t>
      </w:r>
      <w:r w:rsidR="002D4427">
        <w:rPr>
          <w:rFonts w:ascii="Garamond" w:hAnsi="Garamond"/>
          <w:color w:val="000000" w:themeColor="text1"/>
        </w:rPr>
        <w:t>,</w:t>
      </w:r>
      <w:r w:rsidRPr="00621291">
        <w:rPr>
          <w:rFonts w:ascii="Garamond" w:hAnsi="Garamond"/>
          <w:color w:val="000000" w:themeColor="text1"/>
        </w:rPr>
        <w:t xml:space="preserve"> të integruar në zinxhirin industrial të vlerës së BE-së. Ai ndihmon në përafrimin e kuadrit të Shqipërisë për </w:t>
      </w:r>
      <w:r w:rsidR="002D4427" w:rsidRPr="00621291">
        <w:rPr>
          <w:rFonts w:ascii="Garamond" w:hAnsi="Garamond"/>
          <w:color w:val="000000" w:themeColor="text1"/>
        </w:rPr>
        <w:t xml:space="preserve">lëndët e para kritike </w:t>
      </w:r>
      <w:r w:rsidRPr="00621291">
        <w:rPr>
          <w:rFonts w:ascii="Garamond" w:hAnsi="Garamond"/>
          <w:b/>
          <w:i/>
          <w:color w:val="000000" w:themeColor="text1"/>
        </w:rPr>
        <w:t>(CRM/LPK)</w:t>
      </w:r>
      <w:r w:rsidRPr="00621291">
        <w:rPr>
          <w:rFonts w:ascii="Garamond" w:hAnsi="Garamond"/>
          <w:color w:val="000000" w:themeColor="text1"/>
        </w:rPr>
        <w:t xml:space="preserve"> 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2D4427">
        <w:rPr>
          <w:rFonts w:ascii="Garamond" w:hAnsi="Garamond"/>
          <w:color w:val="000000" w:themeColor="text1"/>
        </w:rPr>
        <w:t>in</w:t>
      </w:r>
      <w:r w:rsidRPr="00621291">
        <w:rPr>
          <w:rFonts w:ascii="Garamond" w:hAnsi="Garamond"/>
          <w:color w:val="000000" w:themeColor="text1"/>
        </w:rPr>
        <w:t xml:space="preserve"> e BE-së, mbështet zbatimin e hartës rrugore të Qendrës Rajonale të Inovacionit për Materialet, zhvillon kapacitetet institucionale në kërkimin dhe inovacionin në sektorin </w:t>
      </w:r>
      <w:r w:rsidR="002D4427">
        <w:rPr>
          <w:rFonts w:ascii="Garamond" w:hAnsi="Garamond"/>
          <w:color w:val="000000" w:themeColor="text1"/>
        </w:rPr>
        <w:t xml:space="preserve">e </w:t>
      </w:r>
      <w:r w:rsidRPr="00621291">
        <w:rPr>
          <w:rFonts w:ascii="Garamond" w:hAnsi="Garamond"/>
          <w:color w:val="000000" w:themeColor="text1"/>
        </w:rPr>
        <w:t>CRM-së, dhe përditëson hartën e burimeve kryesore minerale për të lehtësuar investimet e qëndrueshme në sektor, përfshirë integrimin në zinxhirët e furnizimit të BE-së.</w:t>
      </w:r>
    </w:p>
    <w:p w14:paraId="6DBD2BE4" w14:textId="49962C4E" w:rsidR="00B53007" w:rsidRPr="00621291" w:rsidRDefault="00B53007" w:rsidP="00D17CA5">
      <w:pPr>
        <w:ind w:firstLine="284"/>
        <w:jc w:val="both"/>
        <w:rPr>
          <w:rFonts w:ascii="Garamond" w:eastAsia="Calibri" w:hAnsi="Garamond"/>
          <w:color w:val="000000" w:themeColor="text1"/>
        </w:rPr>
      </w:pPr>
      <w:r w:rsidRPr="00621291">
        <w:rPr>
          <w:rFonts w:ascii="Garamond" w:hAnsi="Garamond"/>
          <w:color w:val="000000" w:themeColor="text1"/>
        </w:rPr>
        <w:lastRenderedPageBreak/>
        <w:t xml:space="preserve">Ky veprim është plotësisht në përputhje ose kontribuon drejtpërdrejt në zbatimin e prioriteteve dhe iniciativave kryesore të BE-së në rajon, duke përfshirë </w:t>
      </w:r>
      <w:r w:rsidR="002D4427" w:rsidRPr="00621291">
        <w:rPr>
          <w:rFonts w:ascii="Garamond" w:hAnsi="Garamond"/>
          <w:color w:val="000000" w:themeColor="text1"/>
        </w:rPr>
        <w:t>agjendat për gjelbërimin, digjitalizimin, inovacionin, kërkimin, arsimin, kulturën, rininë dhe sportin për</w:t>
      </w:r>
      <w:r w:rsidRPr="00621291">
        <w:rPr>
          <w:rFonts w:ascii="Garamond" w:hAnsi="Garamond"/>
          <w:color w:val="000000" w:themeColor="text1"/>
        </w:rPr>
        <w:t xml:space="preserve"> Ballkanin Perëndimor. Ky veprim</w:t>
      </w:r>
      <w:r w:rsidR="002D4427">
        <w:rPr>
          <w:rFonts w:ascii="Garamond" w:hAnsi="Garamond"/>
          <w:color w:val="000000" w:themeColor="text1"/>
        </w:rPr>
        <w:t>,</w:t>
      </w:r>
      <w:r w:rsidRPr="00621291">
        <w:rPr>
          <w:rFonts w:ascii="Garamond" w:hAnsi="Garamond"/>
          <w:color w:val="000000" w:themeColor="text1"/>
        </w:rPr>
        <w:t xml:space="preserve"> gjithashtu</w:t>
      </w:r>
      <w:r w:rsidR="002D4427">
        <w:rPr>
          <w:rFonts w:ascii="Garamond" w:hAnsi="Garamond"/>
          <w:color w:val="000000" w:themeColor="text1"/>
        </w:rPr>
        <w:t>,</w:t>
      </w:r>
      <w:r w:rsidRPr="00621291">
        <w:rPr>
          <w:rFonts w:ascii="Garamond" w:hAnsi="Garamond"/>
          <w:color w:val="000000" w:themeColor="text1"/>
        </w:rPr>
        <w:t xml:space="preserve"> kontribuon në A</w:t>
      </w:r>
      <w:r w:rsidR="001D17AF" w:rsidRPr="00621291">
        <w:rPr>
          <w:rFonts w:ascii="Garamond" w:hAnsi="Garamond"/>
          <w:color w:val="000000" w:themeColor="text1"/>
        </w:rPr>
        <w:t>gj</w:t>
      </w:r>
      <w:r w:rsidRPr="00621291">
        <w:rPr>
          <w:rFonts w:ascii="Garamond" w:hAnsi="Garamond"/>
          <w:color w:val="000000" w:themeColor="text1"/>
        </w:rPr>
        <w:t xml:space="preserve">endën për Zhvillim të Qëndrueshëm 2030, duke synuar disa </w:t>
      </w:r>
      <w:r w:rsidR="002D4427" w:rsidRPr="00621291">
        <w:rPr>
          <w:rFonts w:ascii="Garamond" w:hAnsi="Garamond"/>
          <w:color w:val="000000" w:themeColor="text1"/>
        </w:rPr>
        <w:t>objektiva të zhvillimit të qëndrueshëm</w:t>
      </w:r>
      <w:r w:rsidRPr="00621291">
        <w:rPr>
          <w:rFonts w:ascii="Garamond" w:hAnsi="Garamond"/>
          <w:color w:val="000000" w:themeColor="text1"/>
        </w:rPr>
        <w:t xml:space="preserve">, qoftë drejtpërdrejt, qoftë në mënyrë </w:t>
      </w:r>
      <w:proofErr w:type="spellStart"/>
      <w:r w:rsidRPr="00621291">
        <w:rPr>
          <w:rFonts w:ascii="Garamond" w:hAnsi="Garamond"/>
          <w:color w:val="000000" w:themeColor="text1"/>
        </w:rPr>
        <w:t>ndërsektoriale</w:t>
      </w:r>
      <w:proofErr w:type="spellEnd"/>
      <w:r w:rsidRPr="00621291">
        <w:rPr>
          <w:rFonts w:ascii="Garamond" w:hAnsi="Garamond"/>
          <w:color w:val="000000" w:themeColor="text1"/>
        </w:rPr>
        <w:t>.</w:t>
      </w:r>
    </w:p>
    <w:p w14:paraId="0D49CB88" w14:textId="44CC7BCE" w:rsidR="00B53007" w:rsidRPr="00621291" w:rsidRDefault="001D17AF" w:rsidP="002D4427">
      <w:pPr>
        <w:pStyle w:val="Heading1"/>
        <w:ind w:firstLine="284"/>
        <w:jc w:val="left"/>
        <w:rPr>
          <w:rFonts w:ascii="Garamond" w:hAnsi="Garamond"/>
          <w:color w:val="000000" w:themeColor="text1"/>
        </w:rPr>
      </w:pPr>
      <w:r w:rsidRPr="00621291">
        <w:rPr>
          <w:rFonts w:ascii="Garamond" w:hAnsi="Garamond"/>
          <w:color w:val="000000" w:themeColor="text1"/>
        </w:rPr>
        <w:t>1.3</w:t>
      </w:r>
      <w:r w:rsidR="00A13567" w:rsidRPr="00621291">
        <w:rPr>
          <w:rFonts w:ascii="Garamond" w:hAnsi="Garamond"/>
          <w:color w:val="000000" w:themeColor="text1"/>
        </w:rPr>
        <w:t xml:space="preserve"> </w:t>
      </w:r>
      <w:r w:rsidR="002D4427">
        <w:rPr>
          <w:rFonts w:ascii="Garamond" w:hAnsi="Garamond"/>
          <w:color w:val="000000" w:themeColor="text1"/>
        </w:rPr>
        <w:t>Përfituesi</w:t>
      </w:r>
      <w:r w:rsidR="00B53007" w:rsidRPr="00621291">
        <w:rPr>
          <w:rFonts w:ascii="Garamond" w:hAnsi="Garamond"/>
          <w:color w:val="000000" w:themeColor="text1"/>
        </w:rPr>
        <w:t>(t) i</w:t>
      </w:r>
      <w:r w:rsidR="002D4427">
        <w:rPr>
          <w:rFonts w:ascii="Garamond" w:hAnsi="Garamond"/>
          <w:color w:val="000000" w:themeColor="text1"/>
        </w:rPr>
        <w:t>/e veprimit</w:t>
      </w:r>
    </w:p>
    <w:p w14:paraId="6311E411" w14:textId="77777777" w:rsidR="00B53007" w:rsidRPr="00621291" w:rsidRDefault="00B53007" w:rsidP="00D17CA5">
      <w:pPr>
        <w:pStyle w:val="Considrant"/>
        <w:numPr>
          <w:ilvl w:val="0"/>
          <w:numId w:val="0"/>
        </w:numPr>
        <w:spacing w:before="0" w:after="0"/>
        <w:ind w:firstLine="284"/>
        <w:rPr>
          <w:rFonts w:ascii="Garamond" w:eastAsia="Calibri" w:hAnsi="Garamond"/>
          <w:color w:val="000000" w:themeColor="text1"/>
          <w:szCs w:val="24"/>
          <w:lang w:val="sq-AL"/>
        </w:rPr>
      </w:pPr>
      <w:r w:rsidRPr="00621291">
        <w:rPr>
          <w:rFonts w:ascii="Garamond" w:hAnsi="Garamond"/>
          <w:color w:val="000000" w:themeColor="text1"/>
          <w:szCs w:val="24"/>
          <w:lang w:val="sq-AL"/>
        </w:rPr>
        <w:t>Ky veprim do të zbatohet në Republikën e Shqipërisë, e cila më tej do të referohet si Shqipëri</w:t>
      </w:r>
      <w:r w:rsidRPr="00621291">
        <w:rPr>
          <w:rFonts w:ascii="Garamond" w:eastAsia="Calibri" w:hAnsi="Garamond"/>
          <w:color w:val="000000" w:themeColor="text1"/>
          <w:szCs w:val="24"/>
          <w:lang w:val="sq-AL"/>
        </w:rPr>
        <w:t>.</w:t>
      </w:r>
    </w:p>
    <w:p w14:paraId="40673AD7" w14:textId="48C60A0B" w:rsidR="00B53007" w:rsidRPr="00621291" w:rsidRDefault="00B53007" w:rsidP="00D17CA5">
      <w:pPr>
        <w:pStyle w:val="ListParagraph"/>
        <w:spacing w:after="0" w:line="240" w:lineRule="auto"/>
        <w:ind w:left="0" w:firstLine="284"/>
        <w:contextualSpacing w:val="0"/>
        <w:jc w:val="both"/>
        <w:rPr>
          <w:rFonts w:ascii="Garamond" w:hAnsi="Garamond" w:cs="Times New Roman"/>
          <w:b/>
          <w:color w:val="000000" w:themeColor="text1"/>
          <w:sz w:val="24"/>
          <w:szCs w:val="24"/>
          <w:lang w:val="sq-AL"/>
        </w:rPr>
      </w:pPr>
      <w:r w:rsidRPr="00621291">
        <w:rPr>
          <w:rFonts w:ascii="Garamond" w:hAnsi="Garamond" w:cs="Times New Roman"/>
          <w:b/>
          <w:bCs/>
          <w:color w:val="000000" w:themeColor="text1"/>
          <w:sz w:val="24"/>
          <w:szCs w:val="24"/>
          <w:lang w:val="sq-AL"/>
        </w:rPr>
        <w:t xml:space="preserve">1. </w:t>
      </w:r>
      <w:r w:rsidR="002D4427" w:rsidRPr="00621291">
        <w:rPr>
          <w:rFonts w:ascii="Garamond" w:hAnsi="Garamond" w:cs="Times New Roman"/>
          <w:b/>
          <w:bCs/>
          <w:color w:val="000000" w:themeColor="text1"/>
          <w:sz w:val="24"/>
          <w:szCs w:val="24"/>
          <w:lang w:val="sq-AL"/>
        </w:rPr>
        <w:t xml:space="preserve">Qëllimi i veprimit </w:t>
      </w:r>
      <w:r w:rsidRPr="00621291">
        <w:rPr>
          <w:rFonts w:ascii="Garamond" w:hAnsi="Garamond" w:cs="Times New Roman"/>
          <w:b/>
          <w:bCs/>
          <w:color w:val="000000" w:themeColor="text1"/>
          <w:sz w:val="24"/>
          <w:szCs w:val="24"/>
          <w:lang w:val="sq-AL"/>
        </w:rPr>
        <w:t>(</w:t>
      </w:r>
      <w:r w:rsidR="002D4427" w:rsidRPr="00621291">
        <w:rPr>
          <w:rFonts w:ascii="Garamond" w:hAnsi="Garamond" w:cs="Times New Roman"/>
          <w:b/>
          <w:bCs/>
          <w:color w:val="000000" w:themeColor="text1"/>
          <w:sz w:val="24"/>
          <w:szCs w:val="24"/>
          <w:lang w:val="sq-AL"/>
        </w:rPr>
        <w:t>përse</w:t>
      </w:r>
      <w:r w:rsidRPr="00621291">
        <w:rPr>
          <w:rFonts w:ascii="Garamond" w:hAnsi="Garamond" w:cs="Times New Roman"/>
          <w:b/>
          <w:bCs/>
          <w:color w:val="000000" w:themeColor="text1"/>
          <w:sz w:val="24"/>
          <w:szCs w:val="24"/>
          <w:lang w:val="sq-AL"/>
        </w:rPr>
        <w:t>)</w:t>
      </w:r>
    </w:p>
    <w:p w14:paraId="53491BB4" w14:textId="77777777" w:rsidR="00B53007" w:rsidRPr="00621291" w:rsidRDefault="00B53007" w:rsidP="002D4427">
      <w:pPr>
        <w:pStyle w:val="Heading1"/>
        <w:ind w:firstLine="284"/>
        <w:jc w:val="left"/>
        <w:rPr>
          <w:rFonts w:ascii="Garamond" w:hAnsi="Garamond"/>
          <w:color w:val="000000" w:themeColor="text1"/>
        </w:rPr>
      </w:pPr>
      <w:r w:rsidRPr="00621291">
        <w:rPr>
          <w:rFonts w:ascii="Garamond" w:hAnsi="Garamond"/>
          <w:color w:val="000000" w:themeColor="text1"/>
        </w:rPr>
        <w:t>2.1. Arsyetimi i përgjithshëm</w:t>
      </w:r>
    </w:p>
    <w:p w14:paraId="36B89AD0" w14:textId="2BB2857C"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Fusha e </w:t>
      </w:r>
      <w:r w:rsidR="002D4427">
        <w:rPr>
          <w:rFonts w:ascii="Garamond" w:hAnsi="Garamond"/>
          <w:b/>
          <w:color w:val="000000" w:themeColor="text1"/>
        </w:rPr>
        <w:t>m</w:t>
      </w:r>
      <w:r w:rsidRPr="00621291">
        <w:rPr>
          <w:rFonts w:ascii="Garamond" w:hAnsi="Garamond"/>
          <w:b/>
          <w:color w:val="000000" w:themeColor="text1"/>
        </w:rPr>
        <w:t xml:space="preserve">bështetjes #1: Sundimi i ligjit, të </w:t>
      </w:r>
      <w:r w:rsidR="002D4427" w:rsidRPr="00621291">
        <w:rPr>
          <w:rFonts w:ascii="Garamond" w:hAnsi="Garamond"/>
          <w:b/>
          <w:color w:val="000000" w:themeColor="text1"/>
        </w:rPr>
        <w:t>drejtat themelore dhe demokracia</w:t>
      </w:r>
    </w:p>
    <w:p w14:paraId="6317EFE8" w14:textId="77777777" w:rsidR="00B53007" w:rsidRPr="00621291" w:rsidRDefault="00B53007" w:rsidP="00D17CA5">
      <w:pPr>
        <w:ind w:firstLine="284"/>
        <w:jc w:val="both"/>
        <w:rPr>
          <w:rFonts w:ascii="Garamond" w:hAnsi="Garamond"/>
          <w:i/>
          <w:color w:val="000000" w:themeColor="text1"/>
        </w:rPr>
      </w:pPr>
      <w:r w:rsidRPr="00621291">
        <w:rPr>
          <w:rFonts w:ascii="Garamond" w:hAnsi="Garamond"/>
          <w:i/>
          <w:color w:val="000000" w:themeColor="text1"/>
        </w:rPr>
        <w:t>Sundimi i ligjit – Reforma në sektorin e drejtësisë</w:t>
      </w:r>
    </w:p>
    <w:p w14:paraId="285B8906" w14:textId="05FFB4E9"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Veprimi i propozuar bazohet në mbështetjen aktuale të Shqipërisë për zbatimin e reformës në sektorin e drejtësisë, me fokus të veçantë në vazhdimin e përmirësimit të kapaciteteve të institucioneve qeverisëse të sistemit gjyqësor dhe në përmirësimin e vazhdueshëm të edukimit ligjor, si dhe në mbështetjen e Ministrisë së Drejtësisë në kapacitetin e saj të koordinimit, me qëllimin përfundimtar të forcimit të cilësisë, pavarësisë, </w:t>
      </w:r>
      <w:proofErr w:type="spellStart"/>
      <w:r w:rsidRPr="00621291">
        <w:rPr>
          <w:rFonts w:ascii="Garamond" w:hAnsi="Garamond"/>
          <w:color w:val="000000" w:themeColor="text1"/>
        </w:rPr>
        <w:t>efi</w:t>
      </w:r>
      <w:r w:rsidR="001D17AF" w:rsidRPr="00621291">
        <w:rPr>
          <w:rFonts w:ascii="Garamond" w:hAnsi="Garamond"/>
          <w:color w:val="000000" w:themeColor="text1"/>
        </w:rPr>
        <w:t>ci</w:t>
      </w:r>
      <w:r w:rsidRPr="00621291">
        <w:rPr>
          <w:rFonts w:ascii="Garamond" w:hAnsi="Garamond"/>
          <w:color w:val="000000" w:themeColor="text1"/>
        </w:rPr>
        <w:t>encës</w:t>
      </w:r>
      <w:proofErr w:type="spellEnd"/>
      <w:r w:rsidRPr="00621291">
        <w:rPr>
          <w:rFonts w:ascii="Garamond" w:hAnsi="Garamond"/>
          <w:color w:val="000000" w:themeColor="text1"/>
        </w:rPr>
        <w:t xml:space="preserve"> gjyqësore dhe llogaridhënies, në mënyrë që të konsolidohet progresi i arritur deri tani për të përmbushur kërkesat e integrimit në BE. Konsolidimi i zbatimit të reformës në sektorin e drejtësisë udhëhiqet nga Udhërrëfyesi i Sundimit të Ligjit</w:t>
      </w:r>
      <w:r w:rsidR="002D4427">
        <w:rPr>
          <w:rFonts w:ascii="Garamond" w:hAnsi="Garamond"/>
          <w:color w:val="000000" w:themeColor="text1"/>
        </w:rPr>
        <w:t>,</w:t>
      </w:r>
      <w:r w:rsidRPr="00621291">
        <w:rPr>
          <w:rStyle w:val="FootnoteReference"/>
          <w:rFonts w:ascii="Garamond" w:hAnsi="Garamond"/>
          <w:b/>
          <w:color w:val="000000" w:themeColor="text1"/>
        </w:rPr>
        <w:footnoteReference w:id="2"/>
      </w:r>
      <w:r w:rsidRPr="00621291">
        <w:rPr>
          <w:rFonts w:ascii="Garamond" w:hAnsi="Garamond"/>
          <w:color w:val="000000" w:themeColor="text1"/>
        </w:rPr>
        <w:t xml:space="preserve"> e cila përcakton masat për të rritur pavarësinë, llogaridhënien, cilësinë dhe efikasitetin e institucioneve të drejtësisë</w:t>
      </w:r>
      <w:r w:rsidR="002D4427">
        <w:rPr>
          <w:rFonts w:ascii="Garamond" w:hAnsi="Garamond"/>
          <w:color w:val="000000" w:themeColor="text1"/>
        </w:rPr>
        <w:t>,</w:t>
      </w:r>
      <w:r w:rsidRPr="00621291">
        <w:rPr>
          <w:rFonts w:ascii="Garamond" w:hAnsi="Garamond"/>
          <w:color w:val="000000" w:themeColor="text1"/>
        </w:rPr>
        <w:t xml:space="preserve"> në përputhje me standardet evropiane. Në të njëjtën kohë, pasqyron mbështetjen për të trajtuar boshllëqet kryesore në kuadrin e procesit të negociatave për </w:t>
      </w:r>
      <w:r w:rsidR="002D4427">
        <w:rPr>
          <w:rFonts w:ascii="Garamond" w:hAnsi="Garamond"/>
          <w:color w:val="000000" w:themeColor="text1"/>
        </w:rPr>
        <w:t>k</w:t>
      </w:r>
      <w:r w:rsidRPr="00621291">
        <w:rPr>
          <w:rFonts w:ascii="Garamond" w:hAnsi="Garamond"/>
          <w:color w:val="000000" w:themeColor="text1"/>
        </w:rPr>
        <w:t>apitullin 23, sipas Standardeve të Përkohshme</w:t>
      </w:r>
      <w:r w:rsidRPr="00621291">
        <w:rPr>
          <w:rStyle w:val="FootnoteReference"/>
          <w:rFonts w:ascii="Garamond" w:hAnsi="Garamond"/>
          <w:b/>
          <w:color w:val="000000" w:themeColor="text1"/>
        </w:rPr>
        <w:footnoteReference w:id="3"/>
      </w:r>
      <w:r w:rsidRPr="00621291">
        <w:rPr>
          <w:rFonts w:ascii="Garamond" w:hAnsi="Garamond"/>
          <w:color w:val="000000" w:themeColor="text1"/>
        </w:rPr>
        <w:t xml:space="preserve">. Këto masa përfshijnë vlerësime të rregullta të kuadrit ligjor, vlerësime të </w:t>
      </w:r>
      <w:proofErr w:type="spellStart"/>
      <w:r w:rsidRPr="00621291">
        <w:rPr>
          <w:rFonts w:ascii="Garamond" w:hAnsi="Garamond"/>
          <w:color w:val="000000" w:themeColor="text1"/>
        </w:rPr>
        <w:t>performancës</w:t>
      </w:r>
      <w:proofErr w:type="spellEnd"/>
      <w:r w:rsidRPr="00621291">
        <w:rPr>
          <w:rFonts w:ascii="Garamond" w:hAnsi="Garamond"/>
          <w:color w:val="000000" w:themeColor="text1"/>
        </w:rPr>
        <w:t xml:space="preserve"> institucionale, mbështetje për përmirësimin e programeve të trajnimit, mbështetje për koordinimin dhe forcimin e bashkëpunimit, si dhe përdorimin e standardeve më të mira të verifikimit sa her</w:t>
      </w:r>
      <w:r w:rsidR="002D4427" w:rsidRPr="00621291">
        <w:rPr>
          <w:rFonts w:ascii="Garamond" w:hAnsi="Garamond"/>
          <w:color w:val="000000" w:themeColor="text1"/>
        </w:rPr>
        <w:t>ë</w:t>
      </w:r>
      <w:r w:rsidRPr="00621291">
        <w:rPr>
          <w:rFonts w:ascii="Garamond" w:hAnsi="Garamond"/>
          <w:color w:val="000000" w:themeColor="text1"/>
        </w:rPr>
        <w:t xml:space="preserve"> që është e zbatueshme, si dhe shkëmbimin ndërmjet koleg</w:t>
      </w:r>
      <w:r w:rsidR="00CD439C" w:rsidRPr="00621291">
        <w:rPr>
          <w:rFonts w:ascii="Garamond" w:hAnsi="Garamond"/>
          <w:color w:val="000000" w:themeColor="text1"/>
        </w:rPr>
        <w:t>ë</w:t>
      </w:r>
      <w:r w:rsidRPr="00621291">
        <w:rPr>
          <w:rFonts w:ascii="Garamond" w:hAnsi="Garamond"/>
          <w:color w:val="000000" w:themeColor="text1"/>
        </w:rPr>
        <w:t>ve të standardeve dhe praktikave më të mira të BE-së. Forcimi i koordinimit midis institucioneve qeverisëse të sistemit gjyqësor, duke përfshirë Këshillin e Lartë Gjyqësor (KLGJ), Këshillin e Lartë të Prokurorisë (KLP), Inspektoratin e Lartë të Drejtësisë (ILD), si dhe Shkollën e Magjistraturës, dhe kur është e nevojshme Ministrinë e Drejtësisë, është thelbësor për këto përpjekje dhe kritik për zbatimin e qëndrueshëm të politikave, përmirësimet e menaxhimit të burimeve dhe ndikimin e përgjithshëm të reformës në drejtësi.</w:t>
      </w:r>
    </w:p>
    <w:p w14:paraId="5AA47AAD" w14:textId="0BA6649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Në përputhje me kuadrin e programimit IPA III, ky veprim luan rol kyç në avancimin e reformave në drejtësi të Shqipërisë</w:t>
      </w:r>
      <w:r w:rsidR="00A4481C">
        <w:rPr>
          <w:rFonts w:ascii="Garamond" w:hAnsi="Garamond"/>
          <w:color w:val="000000" w:themeColor="text1"/>
        </w:rPr>
        <w:t>,</w:t>
      </w:r>
      <w:r w:rsidRPr="00621291">
        <w:rPr>
          <w:rFonts w:ascii="Garamond" w:hAnsi="Garamond"/>
          <w:color w:val="000000" w:themeColor="text1"/>
        </w:rPr>
        <w:t xml:space="preserve"> duke harmonizuar kuadrot ligjorë dhe institucionalë me standardet e BE-së. Për më tepër, </w:t>
      </w:r>
      <w:r w:rsidR="00223ACE">
        <w:rPr>
          <w:rFonts w:ascii="Garamond" w:hAnsi="Garamond"/>
          <w:color w:val="000000" w:themeColor="text1"/>
        </w:rPr>
        <w:t>v</w:t>
      </w:r>
      <w:r w:rsidRPr="00621291">
        <w:rPr>
          <w:rFonts w:ascii="Garamond" w:hAnsi="Garamond"/>
          <w:color w:val="000000" w:themeColor="text1"/>
        </w:rPr>
        <w:t xml:space="preserve">eprimi plotëson </w:t>
      </w:r>
      <w:r w:rsidR="00223ACE" w:rsidRPr="00621291">
        <w:rPr>
          <w:rFonts w:ascii="Garamond" w:hAnsi="Garamond"/>
          <w:color w:val="000000" w:themeColor="text1"/>
        </w:rPr>
        <w:t xml:space="preserve">strukturën horizontale </w:t>
      </w:r>
      <w:r w:rsidRPr="00621291">
        <w:rPr>
          <w:rFonts w:ascii="Garamond" w:hAnsi="Garamond"/>
          <w:color w:val="000000" w:themeColor="text1"/>
        </w:rPr>
        <w:t>të BE-së për Ballkanin Perëndimor dhe Turqinë</w:t>
      </w:r>
      <w:r w:rsidR="00223ACE">
        <w:rPr>
          <w:rFonts w:ascii="Garamond" w:hAnsi="Garamond"/>
          <w:color w:val="000000" w:themeColor="text1"/>
        </w:rPr>
        <w:t>,</w:t>
      </w:r>
      <w:r w:rsidRPr="00621291">
        <w:rPr>
          <w:rFonts w:ascii="Garamond" w:hAnsi="Garamond"/>
          <w:color w:val="000000" w:themeColor="text1"/>
        </w:rPr>
        <w:t xml:space="preserve"> me Këshillin e Evropës, duke i mundësuar përfituesve të përmbushin a</w:t>
      </w:r>
      <w:r w:rsidR="001D17AF" w:rsidRPr="00621291">
        <w:rPr>
          <w:rFonts w:ascii="Garamond" w:hAnsi="Garamond"/>
          <w:color w:val="000000" w:themeColor="text1"/>
        </w:rPr>
        <w:t>gj</w:t>
      </w:r>
      <w:r w:rsidRPr="00621291">
        <w:rPr>
          <w:rFonts w:ascii="Garamond" w:hAnsi="Garamond"/>
          <w:color w:val="000000" w:themeColor="text1"/>
        </w:rPr>
        <w:t>endat e tyre të reformave në fush</w:t>
      </w:r>
      <w:r w:rsidR="00223ACE">
        <w:rPr>
          <w:rFonts w:ascii="Garamond" w:hAnsi="Garamond"/>
          <w:color w:val="000000" w:themeColor="text1"/>
        </w:rPr>
        <w:t>ën e sundimit të ligjit.</w:t>
      </w:r>
    </w:p>
    <w:p w14:paraId="73033455" w14:textId="64E85222"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Për më tepër, ky </w:t>
      </w:r>
      <w:r w:rsidR="00223ACE">
        <w:rPr>
          <w:rFonts w:ascii="Garamond" w:hAnsi="Garamond"/>
          <w:color w:val="000000" w:themeColor="text1"/>
        </w:rPr>
        <w:t>v</w:t>
      </w:r>
      <w:r w:rsidRPr="00621291">
        <w:rPr>
          <w:rFonts w:ascii="Garamond" w:hAnsi="Garamond"/>
          <w:color w:val="000000" w:themeColor="text1"/>
        </w:rPr>
        <w:t>eprim mbështet</w:t>
      </w:r>
      <w:r w:rsidR="00223ACE">
        <w:rPr>
          <w:rFonts w:ascii="Garamond" w:hAnsi="Garamond"/>
          <w:color w:val="000000" w:themeColor="text1"/>
        </w:rPr>
        <w:t>,</w:t>
      </w:r>
      <w:r w:rsidRPr="00621291">
        <w:rPr>
          <w:rFonts w:ascii="Garamond" w:hAnsi="Garamond"/>
          <w:color w:val="000000" w:themeColor="text1"/>
        </w:rPr>
        <w:t xml:space="preserve"> gjithashtu</w:t>
      </w:r>
      <w:r w:rsidR="00223ACE">
        <w:rPr>
          <w:rFonts w:ascii="Garamond" w:hAnsi="Garamond"/>
          <w:color w:val="000000" w:themeColor="text1"/>
        </w:rPr>
        <w:t>,</w:t>
      </w:r>
      <w:r w:rsidRPr="00621291">
        <w:rPr>
          <w:rFonts w:ascii="Garamond" w:hAnsi="Garamond"/>
          <w:color w:val="000000" w:themeColor="text1"/>
        </w:rPr>
        <w:t xml:space="preserve"> Objektivin e Zhvillimit të Qëndrueshëm (SDG/</w:t>
      </w:r>
      <w:proofErr w:type="spellStart"/>
      <w:r w:rsidRPr="00621291">
        <w:rPr>
          <w:rFonts w:ascii="Garamond" w:hAnsi="Garamond"/>
          <w:color w:val="000000" w:themeColor="text1"/>
        </w:rPr>
        <w:t>OZhQ</w:t>
      </w:r>
      <w:proofErr w:type="spellEnd"/>
      <w:r w:rsidRPr="00621291">
        <w:rPr>
          <w:rFonts w:ascii="Garamond" w:hAnsi="Garamond"/>
          <w:color w:val="000000" w:themeColor="text1"/>
        </w:rPr>
        <w:t xml:space="preserve">) 16. Duke forcuar pavarësinë gjyqësore, duke përmirësuar transparencën institucionale dhe duke rritur përpjekjet për ndërtimin e kapaciteteve, </w:t>
      </w:r>
      <w:r w:rsidR="00223ACE">
        <w:rPr>
          <w:rFonts w:ascii="Garamond" w:hAnsi="Garamond"/>
          <w:color w:val="000000" w:themeColor="text1"/>
        </w:rPr>
        <w:t>v</w:t>
      </w:r>
      <w:r w:rsidRPr="00621291">
        <w:rPr>
          <w:rFonts w:ascii="Garamond" w:hAnsi="Garamond"/>
          <w:color w:val="000000" w:themeColor="text1"/>
        </w:rPr>
        <w:t>eprimi përputhet me A</w:t>
      </w:r>
      <w:r w:rsidR="001D17AF" w:rsidRPr="00621291">
        <w:rPr>
          <w:rFonts w:ascii="Garamond" w:hAnsi="Garamond"/>
          <w:color w:val="000000" w:themeColor="text1"/>
        </w:rPr>
        <w:t>gj</w:t>
      </w:r>
      <w:r w:rsidRPr="00621291">
        <w:rPr>
          <w:rFonts w:ascii="Garamond" w:hAnsi="Garamond"/>
          <w:color w:val="000000" w:themeColor="text1"/>
        </w:rPr>
        <w:t>endën 20</w:t>
      </w:r>
      <w:r w:rsidR="00223ACE">
        <w:rPr>
          <w:rFonts w:ascii="Garamond" w:hAnsi="Garamond"/>
          <w:color w:val="000000" w:themeColor="text1"/>
        </w:rPr>
        <w:t>30 për Zhvillim të Qëndrueshëm.</w:t>
      </w:r>
    </w:p>
    <w:p w14:paraId="5CFB99E3" w14:textId="77777777" w:rsidR="00B53007" w:rsidRPr="00621291" w:rsidRDefault="00B53007" w:rsidP="00D17CA5">
      <w:pPr>
        <w:ind w:firstLine="284"/>
        <w:jc w:val="both"/>
        <w:rPr>
          <w:rFonts w:ascii="Garamond" w:hAnsi="Garamond"/>
          <w:i/>
          <w:color w:val="000000" w:themeColor="text1"/>
        </w:rPr>
      </w:pPr>
      <w:r w:rsidRPr="00621291">
        <w:rPr>
          <w:rFonts w:ascii="Garamond" w:hAnsi="Garamond"/>
          <w:i/>
          <w:color w:val="000000" w:themeColor="text1"/>
        </w:rPr>
        <w:t>Të drejtat themelore</w:t>
      </w:r>
    </w:p>
    <w:p w14:paraId="3B4B80CB" w14:textId="532F4D49"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Angazhimi i Shqipërisë ndaj të drejtave themelore është një shtyllë kyçe e politikës së saj të brendshme dhe kusht themelor për integrimin në BE. Ky angazhim është përfshirë në Kushtetutën e Shqipërisë, </w:t>
      </w:r>
      <w:r w:rsidR="00223ACE" w:rsidRPr="00621291">
        <w:rPr>
          <w:rFonts w:ascii="Garamond" w:hAnsi="Garamond"/>
          <w:color w:val="000000" w:themeColor="text1"/>
        </w:rPr>
        <w:t xml:space="preserve">konventat ndërkombëtare të </w:t>
      </w:r>
      <w:proofErr w:type="spellStart"/>
      <w:r w:rsidR="00223ACE" w:rsidRPr="00621291">
        <w:rPr>
          <w:rFonts w:ascii="Garamond" w:hAnsi="Garamond"/>
          <w:color w:val="000000" w:themeColor="text1"/>
        </w:rPr>
        <w:t>të</w:t>
      </w:r>
      <w:proofErr w:type="spellEnd"/>
      <w:r w:rsidR="00223ACE" w:rsidRPr="00621291">
        <w:rPr>
          <w:rFonts w:ascii="Garamond" w:hAnsi="Garamond"/>
          <w:color w:val="000000" w:themeColor="text1"/>
        </w:rPr>
        <w:t xml:space="preserve"> drejtave të njeriut </w:t>
      </w:r>
      <w:r w:rsidRPr="00621291">
        <w:rPr>
          <w:rFonts w:ascii="Garamond" w:hAnsi="Garamond"/>
          <w:color w:val="000000" w:themeColor="text1"/>
        </w:rPr>
        <w:t>të ratifikuara nga Shqipëria, si dhe në ligjet dhe dokumentet strategjike kombëtare</w:t>
      </w:r>
      <w:r w:rsidR="00223ACE">
        <w:rPr>
          <w:rFonts w:ascii="Garamond" w:hAnsi="Garamond"/>
          <w:color w:val="000000" w:themeColor="text1"/>
        </w:rPr>
        <w:t>,</w:t>
      </w:r>
      <w:r w:rsidRPr="00621291">
        <w:rPr>
          <w:rFonts w:ascii="Garamond" w:hAnsi="Garamond"/>
          <w:color w:val="000000" w:themeColor="text1"/>
        </w:rPr>
        <w:t xml:space="preserve"> lidhur me integrimin në BE. Veprimi kontribuon në zbatimin e Planit Kombëtar për Integrimin Evropian 2024</w:t>
      </w:r>
      <w:r w:rsidR="001D17AF" w:rsidRPr="00621291">
        <w:rPr>
          <w:rFonts w:ascii="Garamond" w:hAnsi="Garamond"/>
          <w:bCs/>
          <w:color w:val="000000" w:themeColor="text1"/>
          <w:sz w:val="20"/>
          <w:szCs w:val="20"/>
        </w:rPr>
        <w:t>–</w:t>
      </w:r>
      <w:r w:rsidRPr="00621291">
        <w:rPr>
          <w:rFonts w:ascii="Garamond" w:hAnsi="Garamond"/>
          <w:color w:val="000000" w:themeColor="text1"/>
        </w:rPr>
        <w:t xml:space="preserve">2026, i cili </w:t>
      </w:r>
      <w:r w:rsidR="00223ACE">
        <w:rPr>
          <w:rFonts w:ascii="Garamond" w:hAnsi="Garamond"/>
          <w:color w:val="000000" w:themeColor="text1"/>
        </w:rPr>
        <w:t xml:space="preserve">i </w:t>
      </w:r>
      <w:r w:rsidRPr="00621291">
        <w:rPr>
          <w:rFonts w:ascii="Garamond" w:hAnsi="Garamond"/>
          <w:color w:val="000000" w:themeColor="text1"/>
        </w:rPr>
        <w:t xml:space="preserve">jep përparësi mbrojtjes dhe promovimit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themelore</w:t>
      </w:r>
      <w:r w:rsidR="00223ACE">
        <w:rPr>
          <w:rFonts w:ascii="Garamond" w:hAnsi="Garamond"/>
          <w:color w:val="000000" w:themeColor="text1"/>
        </w:rPr>
        <w:t>,</w:t>
      </w:r>
      <w:r w:rsidRPr="00621291">
        <w:rPr>
          <w:rFonts w:ascii="Garamond" w:hAnsi="Garamond"/>
          <w:color w:val="000000" w:themeColor="text1"/>
        </w:rPr>
        <w:t xml:space="preserve"> në përputhje me detyrimet ndërkombëtare sipas sistemit të OKB-së,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223ACE">
        <w:rPr>
          <w:rFonts w:ascii="Garamond" w:hAnsi="Garamond"/>
          <w:color w:val="000000" w:themeColor="text1"/>
        </w:rPr>
        <w:t>it</w:t>
      </w:r>
      <w:r w:rsidRPr="00621291">
        <w:rPr>
          <w:rFonts w:ascii="Garamond" w:hAnsi="Garamond"/>
          <w:color w:val="000000" w:themeColor="text1"/>
        </w:rPr>
        <w:t xml:space="preserve"> </w:t>
      </w:r>
      <w:r w:rsidR="00223ACE">
        <w:rPr>
          <w:rFonts w:ascii="Garamond" w:hAnsi="Garamond"/>
          <w:color w:val="000000" w:themeColor="text1"/>
        </w:rPr>
        <w:t>të</w:t>
      </w:r>
      <w:r w:rsidRPr="00621291">
        <w:rPr>
          <w:rFonts w:ascii="Garamond" w:hAnsi="Garamond"/>
          <w:color w:val="000000" w:themeColor="text1"/>
        </w:rPr>
        <w:t xml:space="preserve"> BE-së dhe standarde</w:t>
      </w:r>
      <w:r w:rsidR="00223ACE">
        <w:rPr>
          <w:rFonts w:ascii="Garamond" w:hAnsi="Garamond"/>
          <w:color w:val="000000" w:themeColor="text1"/>
        </w:rPr>
        <w:t>ve</w:t>
      </w:r>
      <w:r w:rsidRPr="00621291">
        <w:rPr>
          <w:rFonts w:ascii="Garamond" w:hAnsi="Garamond"/>
          <w:color w:val="000000" w:themeColor="text1"/>
        </w:rPr>
        <w:t xml:space="preserve"> </w:t>
      </w:r>
      <w:r w:rsidR="00223ACE">
        <w:rPr>
          <w:rFonts w:ascii="Garamond" w:hAnsi="Garamond"/>
          <w:color w:val="000000" w:themeColor="text1"/>
        </w:rPr>
        <w:t>të</w:t>
      </w:r>
      <w:r w:rsidRPr="00621291">
        <w:rPr>
          <w:rFonts w:ascii="Garamond" w:hAnsi="Garamond"/>
          <w:color w:val="000000" w:themeColor="text1"/>
        </w:rPr>
        <w:t xml:space="preserve"> Këshillit të Evropës, duke garantuar që Kartat Evropiane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Themelore të zbatohen plotësisht në Shqipëri pas anëtarësimit në BE. </w:t>
      </w:r>
    </w:p>
    <w:p w14:paraId="5A98B1BA" w14:textId="3110219D"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Veprimi është</w:t>
      </w:r>
      <w:r w:rsidR="00223ACE">
        <w:rPr>
          <w:rFonts w:ascii="Garamond" w:hAnsi="Garamond"/>
          <w:color w:val="000000" w:themeColor="text1"/>
        </w:rPr>
        <w:t>,</w:t>
      </w:r>
      <w:r w:rsidRPr="00621291">
        <w:rPr>
          <w:rFonts w:ascii="Garamond" w:hAnsi="Garamond"/>
          <w:color w:val="000000" w:themeColor="text1"/>
        </w:rPr>
        <w:t xml:space="preserve"> gjithashtu</w:t>
      </w:r>
      <w:r w:rsidR="00223ACE">
        <w:rPr>
          <w:rFonts w:ascii="Garamond" w:hAnsi="Garamond"/>
          <w:color w:val="000000" w:themeColor="text1"/>
        </w:rPr>
        <w:t>,</w:t>
      </w:r>
      <w:r w:rsidRPr="00621291">
        <w:rPr>
          <w:rFonts w:ascii="Garamond" w:hAnsi="Garamond"/>
          <w:color w:val="000000" w:themeColor="text1"/>
        </w:rPr>
        <w:t xml:space="preserve"> në përputhje me Udhërrëfyesin për Sundimin e Ligjit të Shqipërisë 2024</w:t>
      </w:r>
      <w:r w:rsidR="001D17AF" w:rsidRPr="00621291">
        <w:rPr>
          <w:rFonts w:ascii="Garamond" w:hAnsi="Garamond"/>
          <w:bCs/>
          <w:color w:val="000000" w:themeColor="text1"/>
          <w:sz w:val="20"/>
          <w:szCs w:val="20"/>
        </w:rPr>
        <w:t>–</w:t>
      </w:r>
      <w:r w:rsidRPr="00621291">
        <w:rPr>
          <w:rFonts w:ascii="Garamond" w:hAnsi="Garamond"/>
          <w:color w:val="000000" w:themeColor="text1"/>
        </w:rPr>
        <w:t>2030</w:t>
      </w:r>
      <w:r w:rsidR="00223ACE">
        <w:rPr>
          <w:rFonts w:ascii="Garamond" w:hAnsi="Garamond"/>
          <w:color w:val="000000" w:themeColor="text1"/>
        </w:rPr>
        <w:t>,</w:t>
      </w:r>
      <w:r w:rsidRPr="00621291">
        <w:rPr>
          <w:rFonts w:ascii="Garamond" w:hAnsi="Garamond"/>
          <w:color w:val="000000" w:themeColor="text1"/>
        </w:rPr>
        <w:t xml:space="preserve"> që kërkon përafrim 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223ACE">
        <w:rPr>
          <w:rFonts w:ascii="Garamond" w:hAnsi="Garamond"/>
          <w:color w:val="000000" w:themeColor="text1"/>
        </w:rPr>
        <w:t>in</w:t>
      </w:r>
      <w:r w:rsidRPr="00621291">
        <w:rPr>
          <w:rFonts w:ascii="Garamond" w:hAnsi="Garamond"/>
          <w:color w:val="000000" w:themeColor="text1"/>
        </w:rPr>
        <w:t xml:space="preserve"> e BE-së, forcimin e institucioneve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të njeriut dhe përmirësimin e mekanizmave të mbledhjes së të dhënave. Ai synon prioritetet politike të Komisionit Evropian për periudhën 2025</w:t>
      </w:r>
      <w:r w:rsidR="001D17AF" w:rsidRPr="00621291">
        <w:rPr>
          <w:rFonts w:ascii="Garamond" w:hAnsi="Garamond"/>
          <w:bCs/>
          <w:color w:val="000000" w:themeColor="text1"/>
          <w:sz w:val="20"/>
          <w:szCs w:val="20"/>
        </w:rPr>
        <w:t>–</w:t>
      </w:r>
      <w:r w:rsidRPr="00621291">
        <w:rPr>
          <w:rFonts w:ascii="Garamond" w:hAnsi="Garamond"/>
          <w:color w:val="000000" w:themeColor="text1"/>
        </w:rPr>
        <w:t>2027, të pasqyruara në kuadrin programues IPA III 2021</w:t>
      </w:r>
      <w:r w:rsidR="001D17AF" w:rsidRPr="00621291">
        <w:rPr>
          <w:rFonts w:ascii="Garamond" w:hAnsi="Garamond"/>
          <w:bCs/>
          <w:color w:val="000000" w:themeColor="text1"/>
          <w:sz w:val="20"/>
          <w:szCs w:val="20"/>
        </w:rPr>
        <w:t>–</w:t>
      </w:r>
      <w:r w:rsidRPr="00621291">
        <w:rPr>
          <w:rFonts w:ascii="Garamond" w:hAnsi="Garamond"/>
          <w:color w:val="000000" w:themeColor="text1"/>
        </w:rPr>
        <w:t>2027, të cilat theksojnë përmirësimin e mbrojtjes së të drejtave të njeriut dhe raportimit në kontekstin e procesit të an</w:t>
      </w:r>
      <w:r w:rsidR="00223ACE">
        <w:rPr>
          <w:rFonts w:ascii="Garamond" w:hAnsi="Garamond"/>
          <w:color w:val="000000" w:themeColor="text1"/>
        </w:rPr>
        <w:t>ëtarësimit të Shqipërisë në BE.</w:t>
      </w:r>
    </w:p>
    <w:p w14:paraId="2EE71F70" w14:textId="072168B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Veprimi do të mbështesë këto objektiva</w:t>
      </w:r>
      <w:r w:rsidR="00223ACE">
        <w:rPr>
          <w:rFonts w:ascii="Garamond" w:hAnsi="Garamond"/>
          <w:color w:val="000000" w:themeColor="text1"/>
        </w:rPr>
        <w:t>,</w:t>
      </w:r>
      <w:r w:rsidRPr="00621291">
        <w:rPr>
          <w:rFonts w:ascii="Garamond" w:hAnsi="Garamond"/>
          <w:color w:val="000000" w:themeColor="text1"/>
        </w:rPr>
        <w:t xml:space="preserve"> duke siguruar përafrimin ligjor me standardet e BE-së dhe ato ndërkombëtare, duke përfshirë të drejtat mbi pronën, zbatimin e rekomandimeve të organeve përkatëse të monitorimit dhe forcimin e arritjeve të Shqipërisë në respektimin dhe zbatimin praktik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themelore. Fushat e veçanta të fokusit përfshijnë mbrojtjen e të dhënave, lirinë e shprehjes, plu</w:t>
      </w:r>
      <w:r w:rsidR="00223ACE">
        <w:rPr>
          <w:rFonts w:ascii="Garamond" w:hAnsi="Garamond"/>
          <w:color w:val="000000" w:themeColor="text1"/>
        </w:rPr>
        <w:t xml:space="preserve">ralizmin </w:t>
      </w:r>
      <w:proofErr w:type="spellStart"/>
      <w:r w:rsidR="00223ACE">
        <w:rPr>
          <w:rFonts w:ascii="Garamond" w:hAnsi="Garamond"/>
          <w:color w:val="000000" w:themeColor="text1"/>
        </w:rPr>
        <w:t>mediatik</w:t>
      </w:r>
      <w:proofErr w:type="spellEnd"/>
      <w:r w:rsidR="00223ACE">
        <w:rPr>
          <w:rFonts w:ascii="Garamond" w:hAnsi="Garamond"/>
          <w:color w:val="000000" w:themeColor="text1"/>
        </w:rPr>
        <w:t xml:space="preserve">, </w:t>
      </w:r>
      <w:proofErr w:type="spellStart"/>
      <w:r w:rsidR="00223ACE">
        <w:rPr>
          <w:rFonts w:ascii="Garamond" w:hAnsi="Garamond"/>
          <w:color w:val="000000" w:themeColor="text1"/>
        </w:rPr>
        <w:t>anti</w:t>
      </w:r>
      <w:r w:rsidRPr="00621291">
        <w:rPr>
          <w:rFonts w:ascii="Garamond" w:hAnsi="Garamond"/>
          <w:color w:val="000000" w:themeColor="text1"/>
        </w:rPr>
        <w:t>diskriminimin</w:t>
      </w:r>
      <w:proofErr w:type="spellEnd"/>
      <w:r w:rsidRPr="00621291">
        <w:rPr>
          <w:rFonts w:ascii="Garamond" w:hAnsi="Garamond"/>
          <w:color w:val="000000" w:themeColor="text1"/>
        </w:rPr>
        <w:t>, barazinë gjinore, të drejtat e fëmijëve, të drejtat mbi pronën, të drejtat procedurale dhe të drejtat e viktimave të krimit. Në përputhje me A</w:t>
      </w:r>
      <w:r w:rsidR="001D17AF" w:rsidRPr="00621291">
        <w:rPr>
          <w:rFonts w:ascii="Garamond" w:hAnsi="Garamond"/>
          <w:color w:val="000000" w:themeColor="text1"/>
        </w:rPr>
        <w:t>gj</w:t>
      </w:r>
      <w:r w:rsidRPr="00621291">
        <w:rPr>
          <w:rFonts w:ascii="Garamond" w:hAnsi="Garamond"/>
          <w:color w:val="000000" w:themeColor="text1"/>
        </w:rPr>
        <w:t>endën për Zhvillim të Qëndrueshëm 2030</w:t>
      </w:r>
      <w:r w:rsidRPr="00621291">
        <w:rPr>
          <w:rStyle w:val="FootnoteReference"/>
          <w:rFonts w:ascii="Garamond" w:hAnsi="Garamond"/>
          <w:color w:val="000000" w:themeColor="text1"/>
        </w:rPr>
        <w:footnoteReference w:id="4"/>
      </w:r>
      <w:r w:rsidRPr="00621291">
        <w:rPr>
          <w:rFonts w:ascii="Garamond" w:hAnsi="Garamond"/>
          <w:color w:val="000000" w:themeColor="text1"/>
        </w:rPr>
        <w:t>, Veprimi kontribuon</w:t>
      </w:r>
      <w:r w:rsidR="00223ACE">
        <w:rPr>
          <w:rFonts w:ascii="Garamond" w:hAnsi="Garamond"/>
          <w:color w:val="000000" w:themeColor="text1"/>
        </w:rPr>
        <w:t>,</w:t>
      </w:r>
      <w:r w:rsidRPr="00621291">
        <w:rPr>
          <w:rFonts w:ascii="Garamond" w:hAnsi="Garamond"/>
          <w:color w:val="000000" w:themeColor="text1"/>
        </w:rPr>
        <w:t xml:space="preserve"> gjithashtu</w:t>
      </w:r>
      <w:r w:rsidR="00223ACE">
        <w:rPr>
          <w:rFonts w:ascii="Garamond" w:hAnsi="Garamond"/>
          <w:color w:val="000000" w:themeColor="text1"/>
        </w:rPr>
        <w:t>,</w:t>
      </w:r>
      <w:r w:rsidRPr="00621291">
        <w:rPr>
          <w:rFonts w:ascii="Garamond" w:hAnsi="Garamond"/>
          <w:color w:val="000000" w:themeColor="text1"/>
        </w:rPr>
        <w:t xml:space="preserve"> në </w:t>
      </w:r>
      <w:proofErr w:type="spellStart"/>
      <w:r w:rsidRPr="00621291">
        <w:rPr>
          <w:rFonts w:ascii="Garamond" w:hAnsi="Garamond"/>
          <w:color w:val="000000" w:themeColor="text1"/>
        </w:rPr>
        <w:t>OZhQ</w:t>
      </w:r>
      <w:proofErr w:type="spellEnd"/>
      <w:r w:rsidRPr="00621291">
        <w:rPr>
          <w:rFonts w:ascii="Garamond" w:hAnsi="Garamond"/>
          <w:color w:val="000000" w:themeColor="text1"/>
        </w:rPr>
        <w:t xml:space="preserve"> 16.6 (zhvillimin e institucioneve të përgjegjshme dhe transparente), </w:t>
      </w:r>
      <w:proofErr w:type="spellStart"/>
      <w:r w:rsidRPr="00621291">
        <w:rPr>
          <w:rFonts w:ascii="Garamond" w:hAnsi="Garamond"/>
          <w:color w:val="000000" w:themeColor="text1"/>
        </w:rPr>
        <w:t>OZhQ</w:t>
      </w:r>
      <w:proofErr w:type="spellEnd"/>
      <w:r w:rsidRPr="00621291">
        <w:rPr>
          <w:rFonts w:ascii="Garamond" w:hAnsi="Garamond"/>
          <w:color w:val="000000" w:themeColor="text1"/>
        </w:rPr>
        <w:t xml:space="preserve"> 5 (</w:t>
      </w:r>
      <w:r w:rsidR="00223ACE" w:rsidRPr="00621291">
        <w:rPr>
          <w:rFonts w:ascii="Garamond" w:hAnsi="Garamond"/>
          <w:color w:val="000000" w:themeColor="text1"/>
        </w:rPr>
        <w:t>barazia gjinore</w:t>
      </w:r>
      <w:r w:rsidRPr="00621291">
        <w:rPr>
          <w:rFonts w:ascii="Garamond" w:hAnsi="Garamond"/>
          <w:color w:val="000000" w:themeColor="text1"/>
        </w:rPr>
        <w:t xml:space="preserve">) dhe </w:t>
      </w:r>
      <w:proofErr w:type="spellStart"/>
      <w:r w:rsidRPr="00621291">
        <w:rPr>
          <w:rFonts w:ascii="Garamond" w:hAnsi="Garamond"/>
          <w:color w:val="000000" w:themeColor="text1"/>
        </w:rPr>
        <w:t>OZhQ</w:t>
      </w:r>
      <w:proofErr w:type="spellEnd"/>
      <w:r w:rsidRPr="00621291">
        <w:rPr>
          <w:rFonts w:ascii="Garamond" w:hAnsi="Garamond"/>
          <w:color w:val="000000" w:themeColor="text1"/>
        </w:rPr>
        <w:t xml:space="preserve"> 10 (</w:t>
      </w:r>
      <w:r w:rsidR="00223ACE" w:rsidRPr="00621291">
        <w:rPr>
          <w:rFonts w:ascii="Garamond" w:hAnsi="Garamond"/>
          <w:color w:val="000000" w:themeColor="text1"/>
        </w:rPr>
        <w:t>ulja e pabarazive</w:t>
      </w:r>
      <w:r w:rsidRPr="00621291">
        <w:rPr>
          <w:rFonts w:ascii="Garamond" w:hAnsi="Garamond"/>
          <w:color w:val="000000" w:themeColor="text1"/>
        </w:rPr>
        <w:t>).</w:t>
      </w:r>
    </w:p>
    <w:p w14:paraId="73ADD09E" w14:textId="77777777" w:rsidR="00B53007" w:rsidRPr="00621291" w:rsidRDefault="00B53007" w:rsidP="00D17CA5">
      <w:pPr>
        <w:ind w:firstLine="284"/>
        <w:rPr>
          <w:rFonts w:ascii="Garamond" w:hAnsi="Garamond"/>
          <w:color w:val="000000" w:themeColor="text1"/>
        </w:rPr>
      </w:pPr>
      <w:r w:rsidRPr="00621291">
        <w:rPr>
          <w:rFonts w:ascii="Garamond" w:hAnsi="Garamond"/>
          <w:i/>
          <w:color w:val="000000" w:themeColor="text1"/>
        </w:rPr>
        <w:t>Zbatimi i ligjit</w:t>
      </w:r>
    </w:p>
    <w:p w14:paraId="6E2941CB" w14:textId="1B2251C9"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Veprimi i propozuar mbështet objektivin e përgjithshëm të </w:t>
      </w:r>
      <w:r w:rsidR="00223ACE" w:rsidRPr="00621291">
        <w:rPr>
          <w:rFonts w:ascii="Garamond" w:hAnsi="Garamond"/>
          <w:color w:val="000000" w:themeColor="text1"/>
        </w:rPr>
        <w:t xml:space="preserve">dritares </w:t>
      </w:r>
      <w:r w:rsidRPr="00621291">
        <w:rPr>
          <w:rFonts w:ascii="Garamond" w:hAnsi="Garamond"/>
          <w:color w:val="000000" w:themeColor="text1"/>
        </w:rPr>
        <w:t xml:space="preserve">1 të IPA-s, me një fokus të veçantë në </w:t>
      </w:r>
      <w:r w:rsidR="00223ACE" w:rsidRPr="00621291">
        <w:rPr>
          <w:rFonts w:ascii="Garamond" w:hAnsi="Garamond"/>
          <w:color w:val="000000" w:themeColor="text1"/>
        </w:rPr>
        <w:t xml:space="preserve">prioritetin tematik </w:t>
      </w:r>
      <w:r w:rsidRPr="00621291">
        <w:rPr>
          <w:rFonts w:ascii="Garamond" w:hAnsi="Garamond"/>
          <w:color w:val="000000" w:themeColor="text1"/>
        </w:rPr>
        <w:t xml:space="preserve">3: Lufta kundër </w:t>
      </w:r>
      <w:r w:rsidR="00223ACE" w:rsidRPr="00621291">
        <w:rPr>
          <w:rFonts w:ascii="Garamond" w:hAnsi="Garamond"/>
          <w:color w:val="000000" w:themeColor="text1"/>
        </w:rPr>
        <w:t>krimit të organizuar dhe siguria</w:t>
      </w:r>
      <w:r w:rsidRPr="00621291">
        <w:rPr>
          <w:rFonts w:ascii="Garamond" w:hAnsi="Garamond"/>
          <w:color w:val="000000" w:themeColor="text1"/>
        </w:rPr>
        <w:t xml:space="preserve">. Raporti i </w:t>
      </w:r>
      <w:r w:rsidR="00223ACE" w:rsidRPr="00621291">
        <w:rPr>
          <w:rFonts w:ascii="Garamond" w:hAnsi="Garamond"/>
          <w:color w:val="000000" w:themeColor="text1"/>
        </w:rPr>
        <w:t xml:space="preserve">vlerësimit </w:t>
      </w:r>
      <w:r w:rsidRPr="00621291">
        <w:rPr>
          <w:rFonts w:ascii="Garamond" w:hAnsi="Garamond"/>
          <w:color w:val="000000" w:themeColor="text1"/>
        </w:rPr>
        <w:t>të Komisionit Evropian për Shqipërinë (korrik 2023) thekson përparimin e dukshëm dhe sfidat e vazhdueshme në fo</w:t>
      </w:r>
      <w:r w:rsidR="00223ACE">
        <w:rPr>
          <w:rFonts w:ascii="Garamond" w:hAnsi="Garamond"/>
          <w:color w:val="000000" w:themeColor="text1"/>
        </w:rPr>
        <w:t>rcimin e shtetit të së drejtës/</w:t>
      </w:r>
      <w:r w:rsidRPr="00621291">
        <w:rPr>
          <w:rFonts w:ascii="Garamond" w:hAnsi="Garamond"/>
          <w:color w:val="000000" w:themeColor="text1"/>
        </w:rPr>
        <w:t>sundimit të ligjit dhe luftën kundër krimit të organizuar dhe korrupsionit.</w:t>
      </w:r>
      <w:r w:rsidR="00A13567" w:rsidRPr="00621291">
        <w:rPr>
          <w:rFonts w:ascii="Garamond" w:hAnsi="Garamond"/>
          <w:color w:val="000000" w:themeColor="text1"/>
        </w:rPr>
        <w:t xml:space="preserve"> </w:t>
      </w:r>
      <w:r w:rsidRPr="00621291">
        <w:rPr>
          <w:rFonts w:ascii="Garamond" w:hAnsi="Garamond"/>
          <w:color w:val="000000" w:themeColor="text1"/>
        </w:rPr>
        <w:t xml:space="preserve">Në përgjithësi, veprimi synon të intensifikojë përpjekjet për të luftuar rrjetet e krimit të organizuar, korrupsionin në nivele të larta dhe pastrimin e parave, duke forcuar aftësitë e inteligjencës, duke zhvilluar trajnime të rregullta dhe duke rritur operacionet e përbashkëta, në përputhje me prioritetet dhe masat e </w:t>
      </w:r>
      <w:r w:rsidR="001D17AF" w:rsidRPr="00621291">
        <w:rPr>
          <w:rFonts w:ascii="Garamond" w:hAnsi="Garamond"/>
          <w:color w:val="000000" w:themeColor="text1"/>
        </w:rPr>
        <w:t>“</w:t>
      </w:r>
      <w:r w:rsidRPr="00621291">
        <w:rPr>
          <w:rFonts w:ascii="Garamond" w:hAnsi="Garamond"/>
          <w:color w:val="000000" w:themeColor="text1"/>
        </w:rPr>
        <w:t>Strategjisë për Luftën kundër Krimit të Organizuar dhe Krimeve të Rënda 2021</w:t>
      </w:r>
      <w:r w:rsidR="001D17AF" w:rsidRPr="00621291">
        <w:rPr>
          <w:rFonts w:ascii="Garamond" w:hAnsi="Garamond"/>
          <w:bCs/>
          <w:color w:val="000000" w:themeColor="text1"/>
          <w:sz w:val="20"/>
          <w:szCs w:val="20"/>
        </w:rPr>
        <w:t>–</w:t>
      </w:r>
      <w:r w:rsidRPr="00621291">
        <w:rPr>
          <w:rFonts w:ascii="Garamond" w:hAnsi="Garamond"/>
          <w:color w:val="000000" w:themeColor="text1"/>
        </w:rPr>
        <w:t>2025</w:t>
      </w:r>
      <w:r w:rsidR="001D17AF" w:rsidRPr="00621291">
        <w:rPr>
          <w:rFonts w:ascii="Garamond" w:hAnsi="Garamond"/>
          <w:color w:val="000000" w:themeColor="text1"/>
        </w:rPr>
        <w:t>”</w:t>
      </w:r>
      <w:r w:rsidRPr="00621291">
        <w:rPr>
          <w:rFonts w:ascii="Garamond" w:hAnsi="Garamond"/>
          <w:color w:val="000000" w:themeColor="text1"/>
        </w:rPr>
        <w:t xml:space="preserve"> dhe </w:t>
      </w:r>
      <w:r w:rsidR="001D17AF" w:rsidRPr="00621291">
        <w:rPr>
          <w:rFonts w:ascii="Garamond" w:hAnsi="Garamond"/>
          <w:color w:val="000000" w:themeColor="text1"/>
        </w:rPr>
        <w:t>“</w:t>
      </w:r>
      <w:r w:rsidRPr="00621291">
        <w:rPr>
          <w:rFonts w:ascii="Garamond" w:hAnsi="Garamond"/>
          <w:color w:val="000000" w:themeColor="text1"/>
        </w:rPr>
        <w:t>Strategjisë Kombëtare për Parandalimin e Pastrimit të Parave dhe Financimit të Terrorizmit 2024</w:t>
      </w:r>
      <w:r w:rsidR="001D17AF" w:rsidRPr="00621291">
        <w:rPr>
          <w:rFonts w:ascii="Garamond" w:hAnsi="Garamond"/>
          <w:bCs/>
          <w:color w:val="000000" w:themeColor="text1"/>
          <w:sz w:val="20"/>
          <w:szCs w:val="20"/>
        </w:rPr>
        <w:t>–</w:t>
      </w:r>
      <w:r w:rsidRPr="00621291">
        <w:rPr>
          <w:rFonts w:ascii="Garamond" w:hAnsi="Garamond"/>
          <w:color w:val="000000" w:themeColor="text1"/>
        </w:rPr>
        <w:t>2030</w:t>
      </w:r>
      <w:r w:rsidR="001D17AF" w:rsidRPr="00621291">
        <w:rPr>
          <w:rFonts w:ascii="Garamond" w:hAnsi="Garamond"/>
          <w:color w:val="000000" w:themeColor="text1"/>
        </w:rPr>
        <w:t>”</w:t>
      </w:r>
      <w:r w:rsidRPr="00621291">
        <w:rPr>
          <w:rFonts w:ascii="Garamond" w:hAnsi="Garamond"/>
          <w:color w:val="000000" w:themeColor="text1"/>
        </w:rPr>
        <w:t xml:space="preserve">. </w:t>
      </w:r>
    </w:p>
    <w:p w14:paraId="3FCE0773" w14:textId="0D111E92"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Këto nisma janë plotësuese të </w:t>
      </w:r>
      <w:r w:rsidR="001D17AF" w:rsidRPr="00621291">
        <w:rPr>
          <w:rFonts w:ascii="Garamond" w:hAnsi="Garamond"/>
          <w:color w:val="000000" w:themeColor="text1"/>
        </w:rPr>
        <w:t>“</w:t>
      </w:r>
      <w:r w:rsidRPr="00621291">
        <w:rPr>
          <w:rFonts w:ascii="Garamond" w:hAnsi="Garamond"/>
          <w:color w:val="000000" w:themeColor="text1"/>
        </w:rPr>
        <w:t>A</w:t>
      </w:r>
      <w:r w:rsidR="001D17AF" w:rsidRPr="00621291">
        <w:rPr>
          <w:rFonts w:ascii="Garamond" w:hAnsi="Garamond"/>
          <w:color w:val="000000" w:themeColor="text1"/>
        </w:rPr>
        <w:t>gj</w:t>
      </w:r>
      <w:r w:rsidRPr="00621291">
        <w:rPr>
          <w:rFonts w:ascii="Garamond" w:hAnsi="Garamond"/>
          <w:color w:val="000000" w:themeColor="text1"/>
        </w:rPr>
        <w:t>endës së Reformës së Shqipërisë (2024)</w:t>
      </w:r>
      <w:r w:rsidR="001D17AF" w:rsidRPr="00621291">
        <w:rPr>
          <w:rFonts w:ascii="Garamond" w:hAnsi="Garamond"/>
          <w:color w:val="000000" w:themeColor="text1"/>
        </w:rPr>
        <w:t>”</w:t>
      </w:r>
      <w:r w:rsidRPr="00621291">
        <w:rPr>
          <w:rFonts w:ascii="Garamond" w:hAnsi="Garamond"/>
          <w:color w:val="000000" w:themeColor="text1"/>
        </w:rPr>
        <w:t>, e cila thekson nevojën për të forcuar luftën kundër krimit t</w:t>
      </w:r>
      <w:r w:rsidR="00223ACE">
        <w:rPr>
          <w:rFonts w:ascii="Garamond" w:hAnsi="Garamond"/>
          <w:color w:val="000000" w:themeColor="text1"/>
        </w:rPr>
        <w:t xml:space="preserve">ë organizuar dhe kornizave </w:t>
      </w:r>
      <w:proofErr w:type="spellStart"/>
      <w:r w:rsidR="00223ACE">
        <w:rPr>
          <w:rFonts w:ascii="Garamond" w:hAnsi="Garamond"/>
          <w:color w:val="000000" w:themeColor="text1"/>
        </w:rPr>
        <w:t>anti</w:t>
      </w:r>
      <w:r w:rsidRPr="00621291">
        <w:rPr>
          <w:rFonts w:ascii="Garamond" w:hAnsi="Garamond"/>
          <w:color w:val="000000" w:themeColor="text1"/>
        </w:rPr>
        <w:t>korrupsion</w:t>
      </w:r>
      <w:proofErr w:type="spellEnd"/>
      <w:r w:rsidRPr="00621291">
        <w:rPr>
          <w:rFonts w:ascii="Garamond" w:hAnsi="Garamond"/>
          <w:color w:val="000000" w:themeColor="text1"/>
        </w:rPr>
        <w:t xml:space="preserve">. Veprimi synon të krijojë një sistem të qëndrueshëm dhe të besueshëm kundër pastrimit të parave dhe të lehtësojë zbatimin efektiv dhe në kohë të </w:t>
      </w:r>
      <w:r w:rsidR="00223ACE" w:rsidRPr="00621291">
        <w:rPr>
          <w:rFonts w:ascii="Garamond" w:hAnsi="Garamond"/>
          <w:color w:val="000000" w:themeColor="text1"/>
        </w:rPr>
        <w:t xml:space="preserve">planit të veprimit të vlerësimit kombëtar të riskut </w:t>
      </w:r>
      <w:r w:rsidRPr="00621291">
        <w:rPr>
          <w:rFonts w:ascii="Garamond" w:hAnsi="Garamond"/>
          <w:color w:val="000000" w:themeColor="text1"/>
        </w:rPr>
        <w:t>(NRA/VKR) për vitet 2024</w:t>
      </w:r>
      <w:r w:rsidR="001D17AF" w:rsidRPr="00621291">
        <w:rPr>
          <w:rFonts w:ascii="Garamond" w:hAnsi="Garamond"/>
          <w:bCs/>
          <w:color w:val="000000" w:themeColor="text1"/>
          <w:sz w:val="20"/>
          <w:szCs w:val="20"/>
        </w:rPr>
        <w:t>–</w:t>
      </w:r>
      <w:r w:rsidRPr="00621291">
        <w:rPr>
          <w:rFonts w:ascii="Garamond" w:hAnsi="Garamond"/>
          <w:color w:val="000000" w:themeColor="text1"/>
        </w:rPr>
        <w:t>2027. Për më tepër, veprimi mbështet pjesëmarrjen aktive të Shqipërisë në EMPACT (</w:t>
      </w:r>
      <w:r w:rsidRPr="00621291">
        <w:rPr>
          <w:rStyle w:val="Emphasis"/>
          <w:rFonts w:ascii="Garamond" w:hAnsi="Garamond"/>
          <w:color w:val="000000" w:themeColor="text1"/>
        </w:rPr>
        <w:t xml:space="preserve">Platforma Evropiane </w:t>
      </w:r>
      <w:proofErr w:type="spellStart"/>
      <w:r w:rsidRPr="00621291">
        <w:rPr>
          <w:rStyle w:val="Emphasis"/>
          <w:rFonts w:ascii="Garamond" w:hAnsi="Garamond"/>
          <w:color w:val="000000" w:themeColor="text1"/>
        </w:rPr>
        <w:t>Multidisiplinore</w:t>
      </w:r>
      <w:proofErr w:type="spellEnd"/>
      <w:r w:rsidRPr="00621291">
        <w:rPr>
          <w:rStyle w:val="Emphasis"/>
          <w:rFonts w:ascii="Garamond" w:hAnsi="Garamond"/>
          <w:color w:val="000000" w:themeColor="text1"/>
        </w:rPr>
        <w:t xml:space="preserve"> kundër Kërcënimeve Kriminale</w:t>
      </w:r>
      <w:r w:rsidRPr="00621291">
        <w:rPr>
          <w:rFonts w:ascii="Garamond" w:hAnsi="Garamond"/>
          <w:color w:val="000000" w:themeColor="text1"/>
        </w:rPr>
        <w:t>) dhe bashkëpunimin e ngushtë me EUROJUST</w:t>
      </w:r>
      <w:r w:rsidR="00223ACE">
        <w:rPr>
          <w:rFonts w:ascii="Garamond" w:hAnsi="Garamond"/>
          <w:color w:val="000000" w:themeColor="text1"/>
        </w:rPr>
        <w:t>-in</w:t>
      </w:r>
      <w:r w:rsidRPr="00621291">
        <w:rPr>
          <w:rFonts w:ascii="Garamond" w:hAnsi="Garamond"/>
          <w:color w:val="000000" w:themeColor="text1"/>
        </w:rPr>
        <w:t xml:space="preserve"> </w:t>
      </w:r>
      <w:r w:rsidRPr="00621291">
        <w:rPr>
          <w:rFonts w:ascii="Garamond" w:hAnsi="Garamond"/>
          <w:i/>
          <w:color w:val="000000" w:themeColor="text1"/>
        </w:rPr>
        <w:t>(Agjencia e Bashkimit Evropian për Bashkëpunim Gjyqësor në Çështjet Penale)</w:t>
      </w:r>
      <w:r w:rsidRPr="00621291">
        <w:rPr>
          <w:rFonts w:ascii="Garamond" w:hAnsi="Garamond"/>
          <w:color w:val="000000" w:themeColor="text1"/>
        </w:rPr>
        <w:t>, EUROPOL</w:t>
      </w:r>
      <w:r w:rsidR="00223ACE">
        <w:rPr>
          <w:rFonts w:ascii="Garamond" w:hAnsi="Garamond"/>
          <w:color w:val="000000" w:themeColor="text1"/>
        </w:rPr>
        <w:t>-in</w:t>
      </w:r>
      <w:r w:rsidRPr="00621291">
        <w:rPr>
          <w:rFonts w:ascii="Garamond" w:hAnsi="Garamond"/>
          <w:color w:val="000000" w:themeColor="text1"/>
        </w:rPr>
        <w:t xml:space="preserve"> </w:t>
      </w:r>
      <w:r w:rsidRPr="00621291">
        <w:rPr>
          <w:rFonts w:ascii="Garamond" w:hAnsi="Garamond"/>
          <w:i/>
          <w:color w:val="000000" w:themeColor="text1"/>
        </w:rPr>
        <w:t>(Agjencia e Bashkimit Evropian për Zbatimin e Ligji)</w:t>
      </w:r>
      <w:r w:rsidRPr="00621291">
        <w:rPr>
          <w:rFonts w:ascii="Garamond" w:hAnsi="Garamond"/>
          <w:color w:val="000000" w:themeColor="text1"/>
        </w:rPr>
        <w:t xml:space="preserve"> dhe ENFAST</w:t>
      </w:r>
      <w:r w:rsidR="00223ACE">
        <w:rPr>
          <w:rFonts w:ascii="Garamond" w:hAnsi="Garamond"/>
          <w:color w:val="000000" w:themeColor="text1"/>
        </w:rPr>
        <w:t>-in</w:t>
      </w:r>
      <w:r w:rsidRPr="00621291">
        <w:rPr>
          <w:rFonts w:ascii="Garamond" w:hAnsi="Garamond"/>
          <w:color w:val="000000" w:themeColor="text1"/>
        </w:rPr>
        <w:t xml:space="preserve"> </w:t>
      </w:r>
      <w:r w:rsidRPr="00621291">
        <w:rPr>
          <w:rFonts w:ascii="Garamond" w:hAnsi="Garamond"/>
          <w:i/>
          <w:color w:val="000000" w:themeColor="text1"/>
        </w:rPr>
        <w:t xml:space="preserve">(Rrjeti Evropian i Ekipeve Kërkuese Aktive të </w:t>
      </w:r>
      <w:proofErr w:type="spellStart"/>
      <w:r w:rsidRPr="00621291">
        <w:rPr>
          <w:rFonts w:ascii="Garamond" w:hAnsi="Garamond"/>
          <w:i/>
          <w:color w:val="000000" w:themeColor="text1"/>
        </w:rPr>
        <w:t>të</w:t>
      </w:r>
      <w:proofErr w:type="spellEnd"/>
      <w:r w:rsidRPr="00621291">
        <w:rPr>
          <w:rFonts w:ascii="Garamond" w:hAnsi="Garamond"/>
          <w:i/>
          <w:color w:val="000000" w:themeColor="text1"/>
        </w:rPr>
        <w:t xml:space="preserve"> Arratisurve)</w:t>
      </w:r>
      <w:r w:rsidRPr="00621291">
        <w:rPr>
          <w:rFonts w:ascii="Garamond" w:hAnsi="Garamond"/>
          <w:color w:val="000000" w:themeColor="text1"/>
        </w:rPr>
        <w:t>, EPPO</w:t>
      </w:r>
      <w:r w:rsidR="00223ACE">
        <w:rPr>
          <w:rFonts w:ascii="Garamond" w:hAnsi="Garamond"/>
          <w:color w:val="000000" w:themeColor="text1"/>
        </w:rPr>
        <w:t>-në</w:t>
      </w:r>
      <w:r w:rsidRPr="00621291">
        <w:rPr>
          <w:rFonts w:ascii="Garamond" w:hAnsi="Garamond"/>
          <w:i/>
          <w:color w:val="000000" w:themeColor="text1"/>
        </w:rPr>
        <w:t xml:space="preserve"> (</w:t>
      </w:r>
      <w:r w:rsidRPr="00621291">
        <w:rPr>
          <w:rFonts w:ascii="Garamond" w:hAnsi="Garamond"/>
          <w:color w:val="000000" w:themeColor="text1"/>
        </w:rPr>
        <w:t>Zyra</w:t>
      </w:r>
      <w:r w:rsidR="00A13567" w:rsidRPr="00621291">
        <w:rPr>
          <w:rFonts w:ascii="Garamond" w:hAnsi="Garamond"/>
          <w:color w:val="000000" w:themeColor="text1"/>
        </w:rPr>
        <w:t xml:space="preserve"> </w:t>
      </w:r>
      <w:r w:rsidRPr="00621291">
        <w:rPr>
          <w:rFonts w:ascii="Garamond" w:hAnsi="Garamond"/>
          <w:color w:val="000000" w:themeColor="text1"/>
        </w:rPr>
        <w:t>e Prokurorit Publik Evropian), OLAF</w:t>
      </w:r>
      <w:r w:rsidR="00223ACE">
        <w:rPr>
          <w:rFonts w:ascii="Garamond" w:hAnsi="Garamond"/>
          <w:color w:val="000000" w:themeColor="text1"/>
        </w:rPr>
        <w:t>-in</w:t>
      </w:r>
      <w:r w:rsidRPr="00621291">
        <w:rPr>
          <w:rFonts w:ascii="Garamond" w:hAnsi="Garamond"/>
          <w:color w:val="000000" w:themeColor="text1"/>
        </w:rPr>
        <w:t xml:space="preserve"> </w:t>
      </w:r>
      <w:r w:rsidRPr="00621291">
        <w:rPr>
          <w:rFonts w:ascii="Garamond" w:hAnsi="Garamond"/>
          <w:i/>
          <w:color w:val="000000" w:themeColor="text1"/>
        </w:rPr>
        <w:t>(Zyra Evropiane Kundër Mashtrimit)</w:t>
      </w:r>
      <w:r w:rsidRPr="00621291">
        <w:rPr>
          <w:rFonts w:ascii="Garamond" w:hAnsi="Garamond"/>
          <w:color w:val="000000" w:themeColor="text1"/>
        </w:rPr>
        <w:t xml:space="preserve"> dhe INTERPOL</w:t>
      </w:r>
      <w:r w:rsidR="00223ACE">
        <w:rPr>
          <w:rFonts w:ascii="Garamond" w:hAnsi="Garamond"/>
          <w:color w:val="000000" w:themeColor="text1"/>
        </w:rPr>
        <w:t>-in</w:t>
      </w:r>
      <w:r w:rsidRPr="00621291">
        <w:rPr>
          <w:rFonts w:ascii="Garamond" w:hAnsi="Garamond"/>
          <w:color w:val="000000" w:themeColor="text1"/>
        </w:rPr>
        <w:t xml:space="preserve"> </w:t>
      </w:r>
      <w:r w:rsidRPr="00621291">
        <w:rPr>
          <w:rFonts w:ascii="Garamond" w:hAnsi="Garamond"/>
          <w:i/>
          <w:color w:val="000000" w:themeColor="text1"/>
        </w:rPr>
        <w:t>(Organizata Ndërkombëtare e Policisë Kriminale)</w:t>
      </w:r>
      <w:r w:rsidRPr="00621291">
        <w:rPr>
          <w:rFonts w:ascii="Garamond" w:hAnsi="Garamond"/>
          <w:color w:val="000000" w:themeColor="text1"/>
        </w:rPr>
        <w:t>. Në përfundim, veprimi synon të mbështesë hetimin dhe ndjekjen penale të krimit mjedisor</w:t>
      </w:r>
      <w:r w:rsidR="00223ACE">
        <w:rPr>
          <w:rFonts w:ascii="Garamond" w:hAnsi="Garamond"/>
          <w:color w:val="000000" w:themeColor="text1"/>
        </w:rPr>
        <w:t>,</w:t>
      </w:r>
      <w:r w:rsidRPr="00621291">
        <w:rPr>
          <w:rFonts w:ascii="Garamond" w:hAnsi="Garamond"/>
          <w:color w:val="000000" w:themeColor="text1"/>
        </w:rPr>
        <w:t xml:space="preserve"> në përputhje me </w:t>
      </w:r>
      <w:r w:rsidR="00223ACE">
        <w:rPr>
          <w:rFonts w:ascii="Garamond" w:hAnsi="Garamond"/>
          <w:color w:val="000000" w:themeColor="text1"/>
        </w:rPr>
        <w:t>d</w:t>
      </w:r>
      <w:r w:rsidRPr="00621291">
        <w:rPr>
          <w:rFonts w:ascii="Garamond" w:hAnsi="Garamond"/>
          <w:color w:val="000000" w:themeColor="text1"/>
        </w:rPr>
        <w:t xml:space="preserve">irektivën e re të BE-së për </w:t>
      </w:r>
      <w:r w:rsidR="00223ACE" w:rsidRPr="00621291">
        <w:rPr>
          <w:rFonts w:ascii="Garamond" w:hAnsi="Garamond"/>
          <w:color w:val="000000" w:themeColor="text1"/>
        </w:rPr>
        <w:t>krimin m</w:t>
      </w:r>
      <w:r w:rsidRPr="00621291">
        <w:rPr>
          <w:rFonts w:ascii="Garamond" w:hAnsi="Garamond"/>
          <w:color w:val="000000" w:themeColor="text1"/>
        </w:rPr>
        <w:t xml:space="preserve">jedisor. Këto prioritete i përgjigjen drejtpërdrejt komunikimit të Komisionit Evropian të vitit 2023 mbi </w:t>
      </w:r>
      <w:r w:rsidR="00223ACE" w:rsidRPr="00621291">
        <w:rPr>
          <w:rFonts w:ascii="Garamond" w:hAnsi="Garamond"/>
          <w:color w:val="000000" w:themeColor="text1"/>
        </w:rPr>
        <w:t>politikën e zgjerimit të</w:t>
      </w:r>
      <w:r w:rsidRPr="00621291">
        <w:rPr>
          <w:rFonts w:ascii="Garamond" w:hAnsi="Garamond"/>
          <w:color w:val="000000" w:themeColor="text1"/>
        </w:rPr>
        <w:t xml:space="preserve"> BE-së, e cila thekson nevojën që vendet kandidate të provojnë një arritje të fuqishme të hetimeve </w:t>
      </w:r>
      <w:proofErr w:type="spellStart"/>
      <w:r w:rsidRPr="00621291">
        <w:rPr>
          <w:rFonts w:ascii="Garamond" w:hAnsi="Garamond"/>
          <w:color w:val="000000" w:themeColor="text1"/>
        </w:rPr>
        <w:t>proaktive</w:t>
      </w:r>
      <w:proofErr w:type="spellEnd"/>
      <w:r w:rsidRPr="00621291">
        <w:rPr>
          <w:rFonts w:ascii="Garamond" w:hAnsi="Garamond"/>
          <w:color w:val="000000" w:themeColor="text1"/>
        </w:rPr>
        <w:t>, ndjekjeve penale dhe vendimeve përfundimtare në çështjet e korrupsionit, krimit të orga</w:t>
      </w:r>
      <w:r w:rsidR="00223ACE">
        <w:rPr>
          <w:rFonts w:ascii="Garamond" w:hAnsi="Garamond"/>
          <w:color w:val="000000" w:themeColor="text1"/>
        </w:rPr>
        <w:t>nizuar dhe pastrimit të parave.</w:t>
      </w:r>
    </w:p>
    <w:p w14:paraId="5E00A69C" w14:textId="77777777"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Demokracia</w:t>
      </w:r>
    </w:p>
    <w:p w14:paraId="5A0494B9" w14:textId="6AE22BE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Objektivi kryesor i angazhimit të Bashkimit Evropian në Ballkanin Perëndimor është përgatitja e vendeve kandidate për të përmbushur kërkesat e anëtarësimit, duke përfshirë mbështetjen e funksionimit të institucioneve demokratike. Ky </w:t>
      </w:r>
      <w:r w:rsidR="00223ACE">
        <w:rPr>
          <w:rFonts w:ascii="Garamond" w:hAnsi="Garamond"/>
          <w:color w:val="000000" w:themeColor="text1"/>
        </w:rPr>
        <w:t>v</w:t>
      </w:r>
      <w:r w:rsidRPr="00621291">
        <w:rPr>
          <w:rFonts w:ascii="Garamond" w:hAnsi="Garamond"/>
          <w:color w:val="000000" w:themeColor="text1"/>
        </w:rPr>
        <w:t>eprim përqendrohet konkretisht në</w:t>
      </w:r>
      <w:r w:rsidR="00723528" w:rsidRPr="00621291">
        <w:rPr>
          <w:rFonts w:ascii="Garamond" w:hAnsi="Garamond"/>
          <w:color w:val="000000" w:themeColor="text1"/>
        </w:rPr>
        <w:t>: i.</w:t>
      </w:r>
      <w:r w:rsidRPr="00621291">
        <w:rPr>
          <w:rFonts w:ascii="Garamond" w:hAnsi="Garamond"/>
          <w:color w:val="000000" w:themeColor="text1"/>
        </w:rPr>
        <w:t xml:space="preserve"> procesin zgjedhor, duke përfshirë funksionimin e administratës zgjedhore, median në fushatën zgjedhore dhe financimin e partive politike dhe fushatave zgjedhore;</w:t>
      </w:r>
      <w:r w:rsidR="00723528" w:rsidRPr="00621291">
        <w:rPr>
          <w:rFonts w:ascii="Garamond" w:hAnsi="Garamond"/>
          <w:color w:val="000000" w:themeColor="text1"/>
        </w:rPr>
        <w:t xml:space="preserve"> dhe </w:t>
      </w:r>
      <w:proofErr w:type="spellStart"/>
      <w:r w:rsidR="00723528" w:rsidRPr="00621291">
        <w:rPr>
          <w:rFonts w:ascii="Garamond" w:hAnsi="Garamond"/>
          <w:color w:val="000000" w:themeColor="text1"/>
        </w:rPr>
        <w:t>ii</w:t>
      </w:r>
      <w:proofErr w:type="spellEnd"/>
      <w:r w:rsidR="00723528" w:rsidRPr="00621291">
        <w:rPr>
          <w:rFonts w:ascii="Garamond" w:hAnsi="Garamond"/>
          <w:color w:val="000000" w:themeColor="text1"/>
        </w:rPr>
        <w:t>.</w:t>
      </w:r>
      <w:r w:rsidRPr="00621291">
        <w:rPr>
          <w:rFonts w:ascii="Garamond" w:hAnsi="Garamond"/>
          <w:color w:val="000000" w:themeColor="text1"/>
        </w:rPr>
        <w:t xml:space="preserve"> funksionimin e parlamenteve në një sistem demokratik. Në veçanti, do të fokusohet në garantimin që institucionet demokratike të jenë të pajisura me burime të mjaftueshme dhe të funksionojnë në mënyrë efektive</w:t>
      </w:r>
      <w:r w:rsidR="00223ACE">
        <w:rPr>
          <w:rFonts w:ascii="Garamond" w:hAnsi="Garamond"/>
          <w:color w:val="000000" w:themeColor="text1"/>
        </w:rPr>
        <w:t>,</w:t>
      </w:r>
      <w:r w:rsidRPr="00621291">
        <w:rPr>
          <w:rFonts w:ascii="Garamond" w:hAnsi="Garamond"/>
          <w:color w:val="000000" w:themeColor="text1"/>
        </w:rPr>
        <w:t xml:space="preserve"> në përputhje </w:t>
      </w:r>
      <w:r w:rsidRPr="00621291">
        <w:rPr>
          <w:rFonts w:ascii="Garamond" w:hAnsi="Garamond"/>
          <w:color w:val="000000" w:themeColor="text1"/>
        </w:rPr>
        <w:lastRenderedPageBreak/>
        <w:t>me parimet kushtetuese, qeverisjen e mirë dhe rekomandimet e Komisionit të Venecias. Në këtë drejtim, veprimi do të kontribuojë në forcimin e funksioneve mbikëqyrëse parlamentare të Shqipërisë, përmirësimin e dialogut politik dhe rritjen e rolit të institucioneve demokratike.</w:t>
      </w:r>
    </w:p>
    <w:p w14:paraId="7CCA662E" w14:textId="3DBCA021"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Ky </w:t>
      </w:r>
      <w:r w:rsidR="00223ACE">
        <w:rPr>
          <w:rFonts w:ascii="Garamond" w:hAnsi="Garamond"/>
          <w:color w:val="000000" w:themeColor="text1"/>
        </w:rPr>
        <w:t>v</w:t>
      </w:r>
      <w:r w:rsidRPr="00621291">
        <w:rPr>
          <w:rFonts w:ascii="Garamond" w:hAnsi="Garamond"/>
          <w:color w:val="000000" w:themeColor="text1"/>
        </w:rPr>
        <w:t>eprim mbështet Planin Kombëtar të Shqipërisë për Integrimin Evropian 2024</w:t>
      </w:r>
      <w:r w:rsidR="00723528" w:rsidRPr="00621291">
        <w:rPr>
          <w:rFonts w:ascii="Garamond" w:hAnsi="Garamond"/>
          <w:bCs/>
          <w:color w:val="000000" w:themeColor="text1"/>
          <w:sz w:val="20"/>
          <w:szCs w:val="20"/>
        </w:rPr>
        <w:t>–</w:t>
      </w:r>
      <w:r w:rsidRPr="00621291">
        <w:rPr>
          <w:rFonts w:ascii="Garamond" w:hAnsi="Garamond"/>
          <w:color w:val="000000" w:themeColor="text1"/>
        </w:rPr>
        <w:t>2026, duke kontribuar njëkohësisht në zbatimin e ndryshimeve ligjore të marsit 2023</w:t>
      </w:r>
      <w:r w:rsidR="00223ACE">
        <w:rPr>
          <w:rFonts w:ascii="Garamond" w:hAnsi="Garamond"/>
          <w:color w:val="000000" w:themeColor="text1"/>
        </w:rPr>
        <w:t>,</w:t>
      </w:r>
      <w:r w:rsidRPr="00621291">
        <w:rPr>
          <w:rFonts w:ascii="Garamond" w:hAnsi="Garamond"/>
          <w:color w:val="000000" w:themeColor="text1"/>
        </w:rPr>
        <w:t xml:space="preserve"> që forcuan rolin e Parlamentit në procesin e integrimit në BE. Ai përparon qëllimet e Udhërrëfyesit të Dytë për Funksionimin e Institucioneve Demokratike</w:t>
      </w:r>
      <w:r w:rsidR="00223ACE">
        <w:rPr>
          <w:rFonts w:ascii="Garamond" w:hAnsi="Garamond"/>
          <w:color w:val="000000" w:themeColor="text1"/>
        </w:rPr>
        <w:t>,</w:t>
      </w:r>
      <w:r w:rsidRPr="00621291">
        <w:rPr>
          <w:rFonts w:ascii="Garamond" w:hAnsi="Garamond"/>
          <w:color w:val="000000" w:themeColor="text1"/>
        </w:rPr>
        <w:t xml:space="preserve"> duke promovuar zgjedhje të lira dhe të ndershme, pluralizmin e medias dhe transparencën e partive politike, ndërkohë që rrit transparencën parlamentare, llogaridhënien (horizontale dhe vertikale), integritetin dhe mbikëqyrjen e institucioneve të pavarura. Gjithashtu, ky </w:t>
      </w:r>
      <w:r w:rsidR="00223ACE">
        <w:rPr>
          <w:rFonts w:ascii="Garamond" w:hAnsi="Garamond"/>
          <w:color w:val="000000" w:themeColor="text1"/>
        </w:rPr>
        <w:t>v</w:t>
      </w:r>
      <w:r w:rsidRPr="00621291">
        <w:rPr>
          <w:rFonts w:ascii="Garamond" w:hAnsi="Garamond"/>
          <w:color w:val="000000" w:themeColor="text1"/>
        </w:rPr>
        <w:t>eprim mbështet Udhërrëfyesin e Shtetit të së Drejtës/ Sundimit të Ligjit dhe A</w:t>
      </w:r>
      <w:r w:rsidR="00723528" w:rsidRPr="00621291">
        <w:rPr>
          <w:rFonts w:ascii="Garamond" w:hAnsi="Garamond"/>
          <w:color w:val="000000" w:themeColor="text1"/>
        </w:rPr>
        <w:t>gj</w:t>
      </w:r>
      <w:r w:rsidRPr="00621291">
        <w:rPr>
          <w:rFonts w:ascii="Garamond" w:hAnsi="Garamond"/>
          <w:color w:val="000000" w:themeColor="text1"/>
        </w:rPr>
        <w:t>endën Kombëtare të Reformës</w:t>
      </w:r>
      <w:r w:rsidR="00223ACE">
        <w:rPr>
          <w:rFonts w:ascii="Garamond" w:hAnsi="Garamond"/>
          <w:color w:val="000000" w:themeColor="text1"/>
        </w:rPr>
        <w:t>,</w:t>
      </w:r>
      <w:r w:rsidRPr="00621291">
        <w:rPr>
          <w:rFonts w:ascii="Garamond" w:hAnsi="Garamond"/>
          <w:color w:val="000000" w:themeColor="text1"/>
        </w:rPr>
        <w:t xml:space="preserve"> duke forcuar lirinë e medias, përmirësuar kapacitetin e Autoritetit të Mediave </w:t>
      </w:r>
      <w:proofErr w:type="spellStart"/>
      <w:r w:rsidRPr="00621291">
        <w:rPr>
          <w:rFonts w:ascii="Garamond" w:hAnsi="Garamond"/>
          <w:color w:val="000000" w:themeColor="text1"/>
        </w:rPr>
        <w:t>Audiovizive</w:t>
      </w:r>
      <w:proofErr w:type="spellEnd"/>
      <w:r w:rsidRPr="00621291">
        <w:rPr>
          <w:rFonts w:ascii="Garamond" w:hAnsi="Garamond"/>
          <w:color w:val="000000" w:themeColor="text1"/>
        </w:rPr>
        <w:t xml:space="preserve"> dhe duke garantuar autonomi </w:t>
      </w:r>
      <w:proofErr w:type="spellStart"/>
      <w:r w:rsidRPr="00621291">
        <w:rPr>
          <w:rFonts w:ascii="Garamond" w:hAnsi="Garamond"/>
          <w:color w:val="000000" w:themeColor="text1"/>
        </w:rPr>
        <w:t>rregullatore</w:t>
      </w:r>
      <w:proofErr w:type="spellEnd"/>
      <w:r w:rsidRPr="00621291">
        <w:rPr>
          <w:rFonts w:ascii="Garamond" w:hAnsi="Garamond"/>
          <w:color w:val="000000" w:themeColor="text1"/>
        </w:rPr>
        <w:t xml:space="preserve"> për të përafruar standardet kombëtare të medias me ato evropiane.</w:t>
      </w:r>
    </w:p>
    <w:p w14:paraId="7BBEDEE7" w14:textId="020F105F" w:rsidR="00B53007" w:rsidRPr="00621291" w:rsidRDefault="00B53007" w:rsidP="00D17CA5">
      <w:pPr>
        <w:ind w:firstLine="284"/>
        <w:jc w:val="both"/>
        <w:rPr>
          <w:rFonts w:ascii="Garamond" w:hAnsi="Garamond"/>
          <w:color w:val="000000" w:themeColor="text1"/>
        </w:rPr>
      </w:pPr>
      <w:r w:rsidRPr="00621291">
        <w:rPr>
          <w:rFonts w:ascii="Garamond" w:hAnsi="Garamond"/>
          <w:b/>
          <w:color w:val="000000" w:themeColor="text1"/>
        </w:rPr>
        <w:t xml:space="preserve">Fusha e </w:t>
      </w:r>
      <w:r w:rsidR="00223ACE">
        <w:rPr>
          <w:rFonts w:ascii="Garamond" w:hAnsi="Garamond"/>
          <w:b/>
          <w:color w:val="000000" w:themeColor="text1"/>
        </w:rPr>
        <w:t>m</w:t>
      </w:r>
      <w:r w:rsidRPr="00621291">
        <w:rPr>
          <w:rFonts w:ascii="Garamond" w:hAnsi="Garamond"/>
          <w:b/>
          <w:color w:val="000000" w:themeColor="text1"/>
        </w:rPr>
        <w:t xml:space="preserve">bështetjes #2: Qeverisje e </w:t>
      </w:r>
      <w:r w:rsidR="00223ACE" w:rsidRPr="00621291">
        <w:rPr>
          <w:rFonts w:ascii="Garamond" w:hAnsi="Garamond"/>
          <w:b/>
          <w:color w:val="000000" w:themeColor="text1"/>
        </w:rPr>
        <w:t>Mirë</w:t>
      </w:r>
      <w:r w:rsidRPr="00621291">
        <w:rPr>
          <w:rFonts w:ascii="Garamond" w:hAnsi="Garamond"/>
          <w:b/>
          <w:color w:val="000000" w:themeColor="text1"/>
        </w:rPr>
        <w:t xml:space="preserve">, </w:t>
      </w:r>
      <w:r w:rsidR="00097589" w:rsidRPr="00621291">
        <w:rPr>
          <w:rFonts w:ascii="Garamond" w:hAnsi="Garamond"/>
          <w:b/>
          <w:color w:val="000000" w:themeColor="text1"/>
        </w:rPr>
        <w:t xml:space="preserve">përafrimi </w:t>
      </w:r>
      <w:r w:rsidRPr="00621291">
        <w:rPr>
          <w:rFonts w:ascii="Garamond" w:hAnsi="Garamond"/>
          <w:b/>
          <w:color w:val="000000" w:themeColor="text1"/>
        </w:rPr>
        <w:t xml:space="preserve">me </w:t>
      </w:r>
      <w:proofErr w:type="spellStart"/>
      <w:r w:rsidRPr="00621291">
        <w:rPr>
          <w:rFonts w:ascii="Garamond" w:hAnsi="Garamond"/>
          <w:b/>
          <w:i/>
          <w:color w:val="000000" w:themeColor="text1"/>
        </w:rPr>
        <w:t>acquis</w:t>
      </w:r>
      <w:proofErr w:type="spellEnd"/>
      <w:r w:rsidRPr="00621291">
        <w:rPr>
          <w:rFonts w:ascii="Garamond" w:hAnsi="Garamond"/>
          <w:b/>
          <w:color w:val="000000" w:themeColor="text1"/>
        </w:rPr>
        <w:t>-</w:t>
      </w:r>
      <w:r w:rsidR="00223ACE">
        <w:rPr>
          <w:rFonts w:ascii="Garamond" w:hAnsi="Garamond"/>
          <w:b/>
          <w:color w:val="000000" w:themeColor="text1"/>
        </w:rPr>
        <w:t>in</w:t>
      </w:r>
      <w:r w:rsidRPr="00621291">
        <w:rPr>
          <w:rFonts w:ascii="Garamond" w:hAnsi="Garamond"/>
          <w:b/>
          <w:color w:val="000000" w:themeColor="text1"/>
        </w:rPr>
        <w:t xml:space="preserve"> e BE-së, </w:t>
      </w:r>
      <w:r w:rsidR="00097589" w:rsidRPr="00621291">
        <w:rPr>
          <w:rFonts w:ascii="Garamond" w:hAnsi="Garamond"/>
          <w:b/>
          <w:color w:val="000000" w:themeColor="text1"/>
        </w:rPr>
        <w:t xml:space="preserve">marrëdhënie </w:t>
      </w:r>
      <w:r w:rsidR="00223ACE" w:rsidRPr="00621291">
        <w:rPr>
          <w:rFonts w:ascii="Garamond" w:hAnsi="Garamond"/>
          <w:b/>
          <w:color w:val="000000" w:themeColor="text1"/>
        </w:rPr>
        <w:t xml:space="preserve">të mira fqinjësore dhe </w:t>
      </w:r>
      <w:r w:rsidR="00097589" w:rsidRPr="00621291">
        <w:rPr>
          <w:rFonts w:ascii="Garamond" w:hAnsi="Garamond"/>
          <w:b/>
          <w:color w:val="000000" w:themeColor="text1"/>
        </w:rPr>
        <w:t xml:space="preserve">komunikim </w:t>
      </w:r>
      <w:r w:rsidR="00223ACE" w:rsidRPr="00621291">
        <w:rPr>
          <w:rFonts w:ascii="Garamond" w:hAnsi="Garamond"/>
          <w:b/>
          <w:color w:val="000000" w:themeColor="text1"/>
        </w:rPr>
        <w:t>strategjik</w:t>
      </w:r>
    </w:p>
    <w:p w14:paraId="647A4F35" w14:textId="4DFBB1C3"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Veprimet e propozuara mbështesin objektivin e përgjithshëm të </w:t>
      </w:r>
      <w:r w:rsidR="00223ACE" w:rsidRPr="00621291">
        <w:rPr>
          <w:rFonts w:ascii="Garamond" w:hAnsi="Garamond"/>
          <w:color w:val="000000" w:themeColor="text1"/>
        </w:rPr>
        <w:t xml:space="preserve">dritares </w:t>
      </w:r>
      <w:r w:rsidRPr="00621291">
        <w:rPr>
          <w:rFonts w:ascii="Garamond" w:hAnsi="Garamond"/>
          <w:color w:val="000000" w:themeColor="text1"/>
        </w:rPr>
        <w:t xml:space="preserve">2 të IPA-s: Qeverisja e Mirë dhe Reforma e Administratës Publike, duke siguruar kapacitet institucional efektiv dhe menaxhim të qëndrueshëm financiar publik; si dhe duke mbështetur kapacitetin e administratës publike shqiptare për integrimin në BE. </w:t>
      </w:r>
    </w:p>
    <w:p w14:paraId="433D97DE" w14:textId="77777777" w:rsidR="00B53007" w:rsidRPr="00621291" w:rsidRDefault="00B53007" w:rsidP="00D17CA5">
      <w:pPr>
        <w:ind w:firstLine="284"/>
        <w:rPr>
          <w:rFonts w:ascii="Garamond" w:hAnsi="Garamond"/>
          <w:color w:val="000000" w:themeColor="text1"/>
        </w:rPr>
      </w:pPr>
      <w:r w:rsidRPr="00621291">
        <w:rPr>
          <w:rFonts w:ascii="Garamond" w:hAnsi="Garamond"/>
          <w:color w:val="000000" w:themeColor="text1"/>
        </w:rPr>
        <w:t>Reforma e Administratës Publike, Shërbimi Civil, Menaxhimi i Burimeve Njerëzore</w:t>
      </w:r>
    </w:p>
    <w:p w14:paraId="2CF803E7"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Reforma e Administratës Publike (RAP) mbetet prioritet kryesor i qeverisë shqiptare, duke shërbyer si instrument i rëndësishëm për përmirësimin e ofrimit të shërbimeve publike dhe për përmbushjen e kërkesave të integrimit në BE. Kjo mbështetje është në përputhje me metodologjinë e avancuar të zgjerimit të Komisionit Evropian, ku reforma e administratës publike përfshihet në grupin 1, grupin e themelorëve, dhe për këtë arsye konsiderohet thelbësore për zbatimin e politikave dhe legjislacionit të BE-së.</w:t>
      </w:r>
    </w:p>
    <w:p w14:paraId="41BA901B" w14:textId="19AD2F4D"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Sipas </w:t>
      </w:r>
      <w:r w:rsidR="00223ACE" w:rsidRPr="00621291">
        <w:rPr>
          <w:rFonts w:ascii="Garamond" w:hAnsi="Garamond"/>
          <w:color w:val="000000" w:themeColor="text1"/>
        </w:rPr>
        <w:t xml:space="preserve">qëndrimit të përbashkët </w:t>
      </w:r>
      <w:r w:rsidRPr="00621291">
        <w:rPr>
          <w:rFonts w:ascii="Garamond" w:hAnsi="Garamond"/>
          <w:color w:val="000000" w:themeColor="text1"/>
        </w:rPr>
        <w:t xml:space="preserve">të Bashkimit Evropian për </w:t>
      </w:r>
      <w:r w:rsidR="00223ACE" w:rsidRPr="00621291">
        <w:rPr>
          <w:rFonts w:ascii="Garamond" w:hAnsi="Garamond"/>
          <w:color w:val="000000" w:themeColor="text1"/>
        </w:rPr>
        <w:t xml:space="preserve">grupin </w:t>
      </w:r>
      <w:r w:rsidRPr="00621291">
        <w:rPr>
          <w:rFonts w:ascii="Garamond" w:hAnsi="Garamond"/>
          <w:color w:val="000000" w:themeColor="text1"/>
        </w:rPr>
        <w:t>1, Shqipëria ka bërë përparim të moderuar në kuadrin e Reformës së Administratës Publike (RAP). Strategjia e RAP</w:t>
      </w:r>
      <w:r w:rsidR="00223ACE">
        <w:rPr>
          <w:rFonts w:ascii="Garamond" w:hAnsi="Garamond"/>
          <w:color w:val="000000" w:themeColor="text1"/>
        </w:rPr>
        <w:t>-it</w:t>
      </w:r>
      <w:r w:rsidRPr="00621291">
        <w:rPr>
          <w:rFonts w:ascii="Garamond" w:hAnsi="Garamond"/>
          <w:color w:val="000000" w:themeColor="text1"/>
        </w:rPr>
        <w:t xml:space="preserve"> (e parashikuar të miratohet më vonë në vitin 2025) synon të ndërtojë një administratë publike efikase, profesionale, të paanshme dhe të përgjegjshme, përfshirë dhe nivelin lokal, për t’i shërbyer më mirë qytetarëve dhe bizneseve. Këto ambicie pasqyrohen</w:t>
      </w:r>
      <w:r w:rsidR="00223ACE">
        <w:rPr>
          <w:rFonts w:ascii="Garamond" w:hAnsi="Garamond"/>
          <w:color w:val="000000" w:themeColor="text1"/>
        </w:rPr>
        <w:t>,</w:t>
      </w:r>
      <w:r w:rsidRPr="00621291">
        <w:rPr>
          <w:rFonts w:ascii="Garamond" w:hAnsi="Garamond"/>
          <w:color w:val="000000" w:themeColor="text1"/>
        </w:rPr>
        <w:t xml:space="preserve"> gjithashtu</w:t>
      </w:r>
      <w:r w:rsidR="00223ACE">
        <w:rPr>
          <w:rFonts w:ascii="Garamond" w:hAnsi="Garamond"/>
          <w:color w:val="000000" w:themeColor="text1"/>
        </w:rPr>
        <w:t>,</w:t>
      </w:r>
      <w:r w:rsidRPr="00621291">
        <w:rPr>
          <w:rFonts w:ascii="Garamond" w:hAnsi="Garamond"/>
          <w:color w:val="000000" w:themeColor="text1"/>
        </w:rPr>
        <w:t xml:space="preserve"> në Udhërrëfyesin e RAP</w:t>
      </w:r>
      <w:r w:rsidR="00223ACE">
        <w:rPr>
          <w:rFonts w:ascii="Garamond" w:hAnsi="Garamond"/>
          <w:color w:val="000000" w:themeColor="text1"/>
        </w:rPr>
        <w:t>-it</w:t>
      </w:r>
      <w:r w:rsidRPr="00621291">
        <w:rPr>
          <w:rFonts w:ascii="Garamond" w:hAnsi="Garamond"/>
          <w:color w:val="000000" w:themeColor="text1"/>
        </w:rPr>
        <w:t xml:space="preserve"> </w:t>
      </w:r>
      <w:r w:rsidR="00223ACE">
        <w:rPr>
          <w:rFonts w:ascii="Garamond" w:hAnsi="Garamond"/>
          <w:color w:val="000000" w:themeColor="text1"/>
        </w:rPr>
        <w:t>t</w:t>
      </w:r>
      <w:r w:rsidRPr="00621291">
        <w:rPr>
          <w:rFonts w:ascii="Garamond" w:hAnsi="Garamond"/>
          <w:color w:val="000000" w:themeColor="text1"/>
        </w:rPr>
        <w:t>ë miratuar në kuadër</w:t>
      </w:r>
      <w:r w:rsidR="00223ACE">
        <w:rPr>
          <w:rFonts w:ascii="Garamond" w:hAnsi="Garamond"/>
          <w:color w:val="000000" w:themeColor="text1"/>
        </w:rPr>
        <w:t xml:space="preserve"> të negociatave për anëtarësim.</w:t>
      </w:r>
    </w:p>
    <w:p w14:paraId="2D3737D2" w14:textId="47A561BE"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Ky </w:t>
      </w:r>
      <w:r w:rsidR="00223ACE">
        <w:rPr>
          <w:rFonts w:ascii="Garamond" w:hAnsi="Garamond"/>
          <w:color w:val="000000" w:themeColor="text1"/>
        </w:rPr>
        <w:t>v</w:t>
      </w:r>
      <w:r w:rsidRPr="00621291">
        <w:rPr>
          <w:rFonts w:ascii="Garamond" w:hAnsi="Garamond"/>
          <w:color w:val="000000" w:themeColor="text1"/>
        </w:rPr>
        <w:t>eprim mbështet drejtpërdrejt këto objektiva</w:t>
      </w:r>
      <w:r w:rsidR="00223ACE">
        <w:rPr>
          <w:rFonts w:ascii="Garamond" w:hAnsi="Garamond"/>
          <w:color w:val="000000" w:themeColor="text1"/>
        </w:rPr>
        <w:t>,</w:t>
      </w:r>
      <w:r w:rsidRPr="00621291">
        <w:rPr>
          <w:rFonts w:ascii="Garamond" w:hAnsi="Garamond"/>
          <w:color w:val="000000" w:themeColor="text1"/>
        </w:rPr>
        <w:t xml:space="preserve"> duke forcuar kuadrin institucional, duke mbështetur një shërbim civil profesional dhe të bazuar në meritë, duke rritur transparencën dhe efikasitetin e menaxhimit të burimeve njerëzore në administratën publike; dhe duke ofruar mbështetje për forcimin e reformave administrative në sektorët kyç, me fokus të veçantë në sektorët e c</w:t>
      </w:r>
      <w:r w:rsidR="00223ACE">
        <w:rPr>
          <w:rFonts w:ascii="Garamond" w:hAnsi="Garamond"/>
          <w:color w:val="000000" w:themeColor="text1"/>
        </w:rPr>
        <w:t>e</w:t>
      </w:r>
      <w:r w:rsidRPr="00621291">
        <w:rPr>
          <w:rFonts w:ascii="Garamond" w:hAnsi="Garamond"/>
          <w:color w:val="000000" w:themeColor="text1"/>
        </w:rPr>
        <w:t>nueshëm ndaj korrupsionit.</w:t>
      </w:r>
    </w:p>
    <w:p w14:paraId="3A654F3A" w14:textId="604980BD" w:rsidR="00B53007" w:rsidRPr="00621291" w:rsidRDefault="00B53007" w:rsidP="00D17CA5">
      <w:pPr>
        <w:ind w:firstLine="284"/>
        <w:jc w:val="both"/>
        <w:rPr>
          <w:rFonts w:ascii="Garamond" w:hAnsi="Garamond"/>
          <w:color w:val="000000" w:themeColor="text1"/>
        </w:rPr>
      </w:pPr>
      <w:r w:rsidRPr="00621291">
        <w:rPr>
          <w:rFonts w:ascii="Garamond" w:hAnsi="Garamond"/>
          <w:i/>
          <w:color w:val="000000" w:themeColor="text1"/>
        </w:rPr>
        <w:t xml:space="preserve">Qeverisje </w:t>
      </w:r>
      <w:r w:rsidR="00223ACE" w:rsidRPr="00621291">
        <w:rPr>
          <w:rFonts w:ascii="Garamond" w:hAnsi="Garamond"/>
          <w:i/>
          <w:color w:val="000000" w:themeColor="text1"/>
        </w:rPr>
        <w:t xml:space="preserve">vendore dhe </w:t>
      </w:r>
      <w:proofErr w:type="spellStart"/>
      <w:r w:rsidR="00223ACE" w:rsidRPr="00621291">
        <w:rPr>
          <w:rFonts w:ascii="Garamond" w:hAnsi="Garamond"/>
          <w:i/>
          <w:color w:val="000000" w:themeColor="text1"/>
        </w:rPr>
        <w:t>shumënivelëshe</w:t>
      </w:r>
      <w:proofErr w:type="spellEnd"/>
    </w:p>
    <w:p w14:paraId="5B9D390A" w14:textId="77EB817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Kuadri legjislativ i Shqipërisë për qeverisjen </w:t>
      </w:r>
      <w:proofErr w:type="spellStart"/>
      <w:r w:rsidRPr="00621291">
        <w:rPr>
          <w:rFonts w:ascii="Garamond" w:hAnsi="Garamond"/>
          <w:color w:val="000000" w:themeColor="text1"/>
        </w:rPr>
        <w:t>shumënivelëshe</w:t>
      </w:r>
      <w:proofErr w:type="spellEnd"/>
      <w:r w:rsidRPr="00621291">
        <w:rPr>
          <w:rFonts w:ascii="Garamond" w:hAnsi="Garamond"/>
          <w:color w:val="000000" w:themeColor="text1"/>
        </w:rPr>
        <w:t xml:space="preserve"> është në përputhje me standardet evropiane, siç pasqyrohet në ratifikimin e Kartës Evrop</w:t>
      </w:r>
      <w:r w:rsidR="00223ACE">
        <w:rPr>
          <w:rFonts w:ascii="Garamond" w:hAnsi="Garamond"/>
          <w:color w:val="000000" w:themeColor="text1"/>
        </w:rPr>
        <w:t>iane të Vetëqeverisjes Vendore.</w:t>
      </w:r>
    </w:p>
    <w:p w14:paraId="39A20DB9" w14:textId="7B279C9B"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Ky </w:t>
      </w:r>
      <w:r w:rsidR="00223ACE">
        <w:rPr>
          <w:rFonts w:ascii="Garamond" w:hAnsi="Garamond"/>
          <w:color w:val="000000" w:themeColor="text1"/>
        </w:rPr>
        <w:t>v</w:t>
      </w:r>
      <w:r w:rsidRPr="00621291">
        <w:rPr>
          <w:rFonts w:ascii="Garamond" w:hAnsi="Garamond"/>
          <w:color w:val="000000" w:themeColor="text1"/>
        </w:rPr>
        <w:t>eprim kontribuon në zbatimin e Strategjisë Kombëtare për Decentralizimin dhe Qeverisjen Vendore, Kornizës Strategjike Kombëtare për Reformën e Administratës Publike dhe Udhërrëfyesit për PAR 2023</w:t>
      </w:r>
      <w:r w:rsidR="00723528" w:rsidRPr="00621291">
        <w:rPr>
          <w:rFonts w:ascii="Garamond" w:hAnsi="Garamond"/>
          <w:bCs/>
          <w:color w:val="000000" w:themeColor="text1"/>
          <w:sz w:val="20"/>
          <w:szCs w:val="20"/>
        </w:rPr>
        <w:t>–</w:t>
      </w:r>
      <w:r w:rsidRPr="00621291">
        <w:rPr>
          <w:rFonts w:ascii="Garamond" w:hAnsi="Garamond"/>
          <w:color w:val="000000" w:themeColor="text1"/>
        </w:rPr>
        <w:t xml:space="preserve">2030. Ai adreson prioritetet kryesore në kuadër të </w:t>
      </w:r>
      <w:r w:rsidR="00223ACE">
        <w:rPr>
          <w:rFonts w:ascii="Garamond" w:hAnsi="Garamond"/>
          <w:color w:val="000000" w:themeColor="text1"/>
        </w:rPr>
        <w:t>d</w:t>
      </w:r>
      <w:r w:rsidRPr="00621291">
        <w:rPr>
          <w:rFonts w:ascii="Garamond" w:hAnsi="Garamond"/>
          <w:color w:val="000000" w:themeColor="text1"/>
        </w:rPr>
        <w:t xml:space="preserve">ritares 2 të Kuadrit Programues IPA III, konkretisht </w:t>
      </w:r>
      <w:r w:rsidR="00223ACE" w:rsidRPr="00621291">
        <w:rPr>
          <w:rFonts w:ascii="Garamond" w:hAnsi="Garamond"/>
          <w:color w:val="000000" w:themeColor="text1"/>
        </w:rPr>
        <w:t>prioritetin t</w:t>
      </w:r>
      <w:r w:rsidRPr="00621291">
        <w:rPr>
          <w:rFonts w:ascii="Garamond" w:hAnsi="Garamond"/>
          <w:color w:val="000000" w:themeColor="text1"/>
        </w:rPr>
        <w:t xml:space="preserve">ematik 1: Qeverisja e </w:t>
      </w:r>
      <w:r w:rsidR="00223ACE" w:rsidRPr="00621291">
        <w:rPr>
          <w:rFonts w:ascii="Garamond" w:hAnsi="Garamond"/>
          <w:color w:val="000000" w:themeColor="text1"/>
        </w:rPr>
        <w:t xml:space="preserve">mirë </w:t>
      </w:r>
      <w:r w:rsidRPr="00621291">
        <w:rPr>
          <w:rFonts w:ascii="Garamond" w:hAnsi="Garamond"/>
          <w:color w:val="000000" w:themeColor="text1"/>
        </w:rPr>
        <w:t xml:space="preserve">dhe </w:t>
      </w:r>
      <w:r w:rsidR="00223ACE" w:rsidRPr="00621291">
        <w:rPr>
          <w:rFonts w:ascii="Garamond" w:hAnsi="Garamond"/>
          <w:color w:val="000000" w:themeColor="text1"/>
        </w:rPr>
        <w:t xml:space="preserve">prioritetin tematik </w:t>
      </w:r>
      <w:r w:rsidRPr="00621291">
        <w:rPr>
          <w:rFonts w:ascii="Garamond" w:hAnsi="Garamond"/>
          <w:color w:val="000000" w:themeColor="text1"/>
        </w:rPr>
        <w:t xml:space="preserve">2: Kapaciteti </w:t>
      </w:r>
      <w:r w:rsidR="00223ACE" w:rsidRPr="00621291">
        <w:rPr>
          <w:rFonts w:ascii="Garamond" w:hAnsi="Garamond"/>
          <w:color w:val="000000" w:themeColor="text1"/>
        </w:rPr>
        <w:t xml:space="preserve">administrativ </w:t>
      </w:r>
      <w:r w:rsidRPr="00621291">
        <w:rPr>
          <w:rFonts w:ascii="Garamond" w:hAnsi="Garamond"/>
          <w:color w:val="000000" w:themeColor="text1"/>
        </w:rPr>
        <w:t xml:space="preserve">dhe </w:t>
      </w:r>
      <w:r w:rsidR="00223ACE" w:rsidRPr="00621291">
        <w:rPr>
          <w:rFonts w:ascii="Garamond" w:hAnsi="Garamond"/>
          <w:color w:val="000000" w:themeColor="text1"/>
        </w:rPr>
        <w:t xml:space="preserve">përputhshmëria </w:t>
      </w:r>
      <w:r w:rsidRPr="00621291">
        <w:rPr>
          <w:rFonts w:ascii="Garamond" w:hAnsi="Garamond"/>
          <w:color w:val="000000" w:themeColor="text1"/>
        </w:rPr>
        <w:t xml:space="preserve">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097589">
        <w:rPr>
          <w:rFonts w:ascii="Garamond" w:hAnsi="Garamond"/>
          <w:color w:val="000000" w:themeColor="text1"/>
        </w:rPr>
        <w:t>in</w:t>
      </w:r>
      <w:r w:rsidRPr="00621291">
        <w:rPr>
          <w:rFonts w:ascii="Garamond" w:hAnsi="Garamond"/>
          <w:color w:val="000000" w:themeColor="text1"/>
        </w:rPr>
        <w:t xml:space="preserve"> e BE-së.</w:t>
      </w:r>
    </w:p>
    <w:p w14:paraId="18F54AED" w14:textId="7CB0C2B3"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Duke investuar në kapacitetet e administratës publike në nivel të qeverisjes vendore, </w:t>
      </w:r>
      <w:r w:rsidR="00097589">
        <w:rPr>
          <w:rFonts w:ascii="Garamond" w:hAnsi="Garamond"/>
          <w:color w:val="000000" w:themeColor="text1"/>
        </w:rPr>
        <w:t>v</w:t>
      </w:r>
      <w:r w:rsidRPr="00621291">
        <w:rPr>
          <w:rFonts w:ascii="Garamond" w:hAnsi="Garamond"/>
          <w:color w:val="000000" w:themeColor="text1"/>
        </w:rPr>
        <w:t>eprimi synon të ndërtojë ekspertizën e nevojshme për zbatimin efektiv të politikave sektoriale dhe legjislacionit të miratuar. Ai</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siguron </w:t>
      </w:r>
      <w:proofErr w:type="spellStart"/>
      <w:r w:rsidRPr="00621291">
        <w:rPr>
          <w:rFonts w:ascii="Garamond" w:hAnsi="Garamond"/>
          <w:color w:val="000000" w:themeColor="text1"/>
        </w:rPr>
        <w:t>plotësueshmëri</w:t>
      </w:r>
      <w:proofErr w:type="spellEnd"/>
      <w:r w:rsidRPr="00621291">
        <w:rPr>
          <w:rFonts w:ascii="Garamond" w:hAnsi="Garamond"/>
          <w:color w:val="000000" w:themeColor="text1"/>
        </w:rPr>
        <w:t xml:space="preserve"> </w:t>
      </w:r>
      <w:proofErr w:type="spellStart"/>
      <w:r w:rsidRPr="00621291">
        <w:rPr>
          <w:rFonts w:ascii="Garamond" w:hAnsi="Garamond"/>
          <w:color w:val="000000" w:themeColor="text1"/>
        </w:rPr>
        <w:t>ndërsektoriale</w:t>
      </w:r>
      <w:proofErr w:type="spellEnd"/>
      <w:r w:rsidRPr="00621291">
        <w:rPr>
          <w:rFonts w:ascii="Garamond" w:hAnsi="Garamond"/>
          <w:color w:val="000000" w:themeColor="text1"/>
        </w:rPr>
        <w:t xml:space="preserve"> me iniciativat e ndërtimit të kapaciteteve administrative në kuadër të </w:t>
      </w:r>
      <w:r w:rsidR="00097589">
        <w:rPr>
          <w:rFonts w:ascii="Garamond" w:hAnsi="Garamond"/>
          <w:color w:val="000000" w:themeColor="text1"/>
        </w:rPr>
        <w:t>d</w:t>
      </w:r>
      <w:r w:rsidRPr="00621291">
        <w:rPr>
          <w:rFonts w:ascii="Garamond" w:hAnsi="Garamond"/>
          <w:color w:val="000000" w:themeColor="text1"/>
        </w:rPr>
        <w:t xml:space="preserve">ritareve të tjera IPA, duke përforcuar një qasje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gjithë qeverisë ndaj përmirësimeve të qeverisjes dhe ofrimit të shërbimeve.</w:t>
      </w:r>
    </w:p>
    <w:p w14:paraId="15481BF9" w14:textId="30B8DAA2"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 xml:space="preserve">Menaxhimi i </w:t>
      </w:r>
      <w:r w:rsidR="00097589" w:rsidRPr="00621291">
        <w:rPr>
          <w:rFonts w:ascii="Garamond" w:hAnsi="Garamond"/>
          <w:i/>
          <w:color w:val="000000" w:themeColor="text1"/>
        </w:rPr>
        <w:t xml:space="preserve">financave publike </w:t>
      </w:r>
      <w:r w:rsidRPr="00621291">
        <w:rPr>
          <w:rFonts w:ascii="Garamond" w:hAnsi="Garamond"/>
          <w:i/>
          <w:color w:val="000000" w:themeColor="text1"/>
        </w:rPr>
        <w:t xml:space="preserve">(MFP), </w:t>
      </w:r>
      <w:r w:rsidR="00097589" w:rsidRPr="00621291">
        <w:rPr>
          <w:rFonts w:ascii="Garamond" w:hAnsi="Garamond"/>
          <w:i/>
          <w:color w:val="000000" w:themeColor="text1"/>
        </w:rPr>
        <w:t xml:space="preserve">prokurimi publik, </w:t>
      </w:r>
      <w:proofErr w:type="spellStart"/>
      <w:r w:rsidR="00097589" w:rsidRPr="00621291">
        <w:rPr>
          <w:rFonts w:ascii="Garamond" w:hAnsi="Garamond"/>
          <w:i/>
          <w:color w:val="000000" w:themeColor="text1"/>
        </w:rPr>
        <w:t>auditimi</w:t>
      </w:r>
      <w:proofErr w:type="spellEnd"/>
      <w:r w:rsidR="00097589" w:rsidRPr="00621291">
        <w:rPr>
          <w:rFonts w:ascii="Garamond" w:hAnsi="Garamond"/>
          <w:i/>
          <w:color w:val="000000" w:themeColor="text1"/>
        </w:rPr>
        <w:t xml:space="preserve"> i jashtëm dhe statistikat</w:t>
      </w:r>
    </w:p>
    <w:p w14:paraId="0A65E9F0"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lastRenderedPageBreak/>
        <w:t xml:space="preserve">Veprimi do të mbështesë reformat e vazhdueshme në fushat e menaxhimit të financave publike, prokurimit publik, mobilizimit të </w:t>
      </w:r>
      <w:proofErr w:type="spellStart"/>
      <w:r w:rsidRPr="00621291">
        <w:rPr>
          <w:rFonts w:ascii="Garamond" w:hAnsi="Garamond" w:cs="Times New Roman"/>
          <w:color w:val="000000" w:themeColor="text1"/>
          <w:sz w:val="24"/>
          <w:szCs w:val="24"/>
          <w:lang w:val="sq-AL"/>
        </w:rPr>
        <w:t>të</w:t>
      </w:r>
      <w:proofErr w:type="spellEnd"/>
      <w:r w:rsidRPr="00621291">
        <w:rPr>
          <w:rFonts w:ascii="Garamond" w:hAnsi="Garamond" w:cs="Times New Roman"/>
          <w:color w:val="000000" w:themeColor="text1"/>
          <w:sz w:val="24"/>
          <w:szCs w:val="24"/>
          <w:lang w:val="sq-AL"/>
        </w:rPr>
        <w:t xml:space="preserve"> ardhurave të brendshme, </w:t>
      </w:r>
      <w:proofErr w:type="spellStart"/>
      <w:r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të jashtëm dhe statistikave. Këto masa janë në përputhje me Kornizën Programuese IPA III dhe synojnë të arrijnë qëndrueshmëri fiskale, menaxhim efikas të financave publike, menaxhim të përmirësuar të burimeve publike dhe transparencë të përmirësuar.</w:t>
      </w:r>
    </w:p>
    <w:p w14:paraId="02CC64CC" w14:textId="50E2C00B"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Veprimi është në përputhje me Udhërrëfyesin për Reformën e Administratës Publike, e cila përfshin masa mbi </w:t>
      </w:r>
      <w:r w:rsidR="00097589" w:rsidRPr="00621291">
        <w:rPr>
          <w:rFonts w:ascii="Garamond" w:hAnsi="Garamond" w:cs="Times New Roman"/>
          <w:color w:val="000000" w:themeColor="text1"/>
          <w:sz w:val="24"/>
          <w:szCs w:val="24"/>
          <w:lang w:val="sq-AL"/>
        </w:rPr>
        <w:t xml:space="preserve">menaxhimin e financave publike </w:t>
      </w:r>
      <w:r w:rsidRPr="00621291">
        <w:rPr>
          <w:rFonts w:ascii="Garamond" w:hAnsi="Garamond" w:cs="Times New Roman"/>
          <w:color w:val="000000" w:themeColor="text1"/>
          <w:sz w:val="24"/>
          <w:szCs w:val="24"/>
          <w:lang w:val="sq-AL"/>
        </w:rPr>
        <w:t>(MFP). Udhërrëfyesi thekson rëndësinë e menaxhimit transparent dhe të qëndrueshëm të financave publike për arritjen e objektivave politike, duke siguruar sisteme efektive kontrolli, prokurimi dhe mbikëqyrjeje. Ky veprim është</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gjithashtu</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në përputhje me Strategjinë për Menaxhimin e Financave Publike (2023</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2030) të miratuar nga </w:t>
      </w:r>
      <w:r w:rsidR="00097589">
        <w:rPr>
          <w:rFonts w:ascii="Garamond" w:hAnsi="Garamond" w:cs="Times New Roman"/>
          <w:color w:val="000000" w:themeColor="text1"/>
          <w:sz w:val="24"/>
          <w:szCs w:val="24"/>
          <w:lang w:val="sq-AL"/>
        </w:rPr>
        <w:t>q</w:t>
      </w:r>
      <w:r w:rsidRPr="00621291">
        <w:rPr>
          <w:rFonts w:ascii="Garamond" w:hAnsi="Garamond" w:cs="Times New Roman"/>
          <w:color w:val="000000" w:themeColor="text1"/>
          <w:sz w:val="24"/>
          <w:szCs w:val="24"/>
          <w:lang w:val="sq-AL"/>
        </w:rPr>
        <w:t xml:space="preserve">everia. </w:t>
      </w:r>
    </w:p>
    <w:p w14:paraId="764399F5" w14:textId="6BA812FE"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 Veprimi</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gjithashtu</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përputhet me </w:t>
      </w:r>
      <w:r w:rsidR="00097589" w:rsidRPr="00621291">
        <w:rPr>
          <w:rFonts w:ascii="Garamond" w:hAnsi="Garamond" w:cs="Times New Roman"/>
          <w:color w:val="000000" w:themeColor="text1"/>
          <w:sz w:val="24"/>
          <w:szCs w:val="24"/>
          <w:lang w:val="sq-AL"/>
        </w:rPr>
        <w:t xml:space="preserve">strategjinë afatmesme të </w:t>
      </w:r>
      <w:proofErr w:type="spellStart"/>
      <w:r w:rsidR="00097589" w:rsidRPr="00621291">
        <w:rPr>
          <w:rFonts w:ascii="Garamond" w:hAnsi="Garamond" w:cs="Times New Roman"/>
          <w:color w:val="000000" w:themeColor="text1"/>
          <w:sz w:val="24"/>
          <w:szCs w:val="24"/>
          <w:lang w:val="sq-AL"/>
        </w:rPr>
        <w:t>të</w:t>
      </w:r>
      <w:proofErr w:type="spellEnd"/>
      <w:r w:rsidR="00097589" w:rsidRPr="00621291">
        <w:rPr>
          <w:rFonts w:ascii="Garamond" w:hAnsi="Garamond" w:cs="Times New Roman"/>
          <w:color w:val="000000" w:themeColor="text1"/>
          <w:sz w:val="24"/>
          <w:szCs w:val="24"/>
          <w:lang w:val="sq-AL"/>
        </w:rPr>
        <w:t xml:space="preserve"> ardhurave </w:t>
      </w:r>
      <w:r w:rsidRPr="00621291">
        <w:rPr>
          <w:rFonts w:ascii="Garamond" w:hAnsi="Garamond" w:cs="Times New Roman"/>
          <w:color w:val="000000" w:themeColor="text1"/>
          <w:sz w:val="24"/>
          <w:szCs w:val="24"/>
          <w:lang w:val="sq-AL"/>
        </w:rPr>
        <w:t xml:space="preserve">të miratuar së fundmi, e cila synon të rrisë të ardhurat fiskale përmes përmirësimit të masave të politikës tatimore, si dhe reformave në administratën tatimore dhe doganore. Në fushat e taksimit, do t’i kushtohet vëmendje e veçantë përputhjes me </w:t>
      </w:r>
      <w:proofErr w:type="spellStart"/>
      <w:r w:rsidRPr="00621291">
        <w:rPr>
          <w:rFonts w:ascii="Garamond" w:hAnsi="Garamond" w:cs="Times New Roman"/>
          <w:i/>
          <w:color w:val="000000" w:themeColor="text1"/>
          <w:sz w:val="24"/>
          <w:szCs w:val="24"/>
          <w:lang w:val="sq-AL"/>
        </w:rPr>
        <w:t>acquis</w:t>
      </w:r>
      <w:proofErr w:type="spellEnd"/>
      <w:r w:rsidRPr="00621291">
        <w:rPr>
          <w:rFonts w:ascii="Garamond" w:hAnsi="Garamond" w:cs="Times New Roman"/>
          <w:color w:val="000000" w:themeColor="text1"/>
          <w:sz w:val="24"/>
          <w:szCs w:val="24"/>
          <w:lang w:val="sq-AL"/>
        </w:rPr>
        <w:t>-</w:t>
      </w:r>
      <w:r w:rsidR="00097589">
        <w:rPr>
          <w:rFonts w:ascii="Garamond" w:hAnsi="Garamond" w:cs="Times New Roman"/>
          <w:color w:val="000000" w:themeColor="text1"/>
          <w:sz w:val="24"/>
          <w:szCs w:val="24"/>
          <w:lang w:val="sq-AL"/>
        </w:rPr>
        <w:t>in</w:t>
      </w:r>
      <w:r w:rsidRPr="00621291">
        <w:rPr>
          <w:rFonts w:ascii="Garamond" w:hAnsi="Garamond" w:cs="Times New Roman"/>
          <w:color w:val="000000" w:themeColor="text1"/>
          <w:sz w:val="24"/>
          <w:szCs w:val="24"/>
          <w:lang w:val="sq-AL"/>
        </w:rPr>
        <w:t xml:space="preserve"> e BE-së dhe det</w:t>
      </w:r>
      <w:r w:rsidR="00097589">
        <w:rPr>
          <w:rFonts w:ascii="Garamond" w:hAnsi="Garamond" w:cs="Times New Roman"/>
          <w:color w:val="000000" w:themeColor="text1"/>
          <w:sz w:val="24"/>
          <w:szCs w:val="24"/>
          <w:lang w:val="sq-AL"/>
        </w:rPr>
        <w:t>yrimeve ndërkombëtare tatimore.</w:t>
      </w:r>
    </w:p>
    <w:p w14:paraId="1A764086" w14:textId="7368AE50"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Veprimi do të mbështesë</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gjithashtu</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reformat e vazhdueshme në fushën e prokurimeve publike, siç kërkohet për anëtarësimin në BE dhe siç parashikohet në Strategjinë e Prokurimeve Publike të Qeverisë (2024</w:t>
      </w:r>
      <w:r w:rsidR="00097589">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2030). Brenda fushës së prokurimit, do t’i kushtohet vëmendje e veçantë promovimit të prokurimit të gjelbër dhe social, në përputhje me A</w:t>
      </w:r>
      <w:r w:rsidR="00723528" w:rsidRPr="00621291">
        <w:rPr>
          <w:rFonts w:ascii="Garamond" w:hAnsi="Garamond" w:cs="Times New Roman"/>
          <w:color w:val="000000" w:themeColor="text1"/>
          <w:sz w:val="24"/>
          <w:szCs w:val="24"/>
          <w:lang w:val="sq-AL"/>
        </w:rPr>
        <w:t>gj</w:t>
      </w:r>
      <w:r w:rsidRPr="00621291">
        <w:rPr>
          <w:rFonts w:ascii="Garamond" w:hAnsi="Garamond" w:cs="Times New Roman"/>
          <w:color w:val="000000" w:themeColor="text1"/>
          <w:sz w:val="24"/>
          <w:szCs w:val="24"/>
          <w:lang w:val="sq-AL"/>
        </w:rPr>
        <w:t>endën e Gjelbër për Ballkanin Perëndimor; si dhe mbështetjes së reformave që lidhen me strategjitë më të zgjeruara kundër korrupsionit.</w:t>
      </w:r>
    </w:p>
    <w:p w14:paraId="45960A1B" w14:textId="053D7772"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Kuadri </w:t>
      </w:r>
      <w:r w:rsidR="00097589" w:rsidRPr="00621291">
        <w:rPr>
          <w:rFonts w:ascii="Garamond" w:hAnsi="Garamond" w:cs="Times New Roman"/>
          <w:color w:val="000000" w:themeColor="text1"/>
          <w:sz w:val="24"/>
          <w:szCs w:val="24"/>
          <w:lang w:val="sq-AL"/>
        </w:rPr>
        <w:t xml:space="preserve">programues </w:t>
      </w:r>
      <w:r w:rsidRPr="00621291">
        <w:rPr>
          <w:rFonts w:ascii="Garamond" w:hAnsi="Garamond" w:cs="Times New Roman"/>
          <w:color w:val="000000" w:themeColor="text1"/>
          <w:sz w:val="24"/>
          <w:szCs w:val="24"/>
          <w:lang w:val="sq-AL"/>
        </w:rPr>
        <w:t xml:space="preserve">IPA III identifikon përmirësimin e kapaciteteve të </w:t>
      </w:r>
      <w:proofErr w:type="spellStart"/>
      <w:r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të jashtëm si prioritet në kuadër të </w:t>
      </w:r>
      <w:r w:rsidR="00097589" w:rsidRPr="00621291">
        <w:rPr>
          <w:rFonts w:ascii="Garamond" w:hAnsi="Garamond" w:cs="Times New Roman"/>
          <w:color w:val="000000" w:themeColor="text1"/>
          <w:sz w:val="24"/>
          <w:szCs w:val="24"/>
          <w:lang w:val="sq-AL"/>
        </w:rPr>
        <w:t>përparësisë temati</w:t>
      </w:r>
      <w:r w:rsidRPr="00621291">
        <w:rPr>
          <w:rFonts w:ascii="Garamond" w:hAnsi="Garamond" w:cs="Times New Roman"/>
          <w:color w:val="000000" w:themeColor="text1"/>
          <w:sz w:val="24"/>
          <w:szCs w:val="24"/>
          <w:lang w:val="sq-AL"/>
        </w:rPr>
        <w:t xml:space="preserve">ke 1: Qeverisja e </w:t>
      </w:r>
      <w:r w:rsidR="00097589" w:rsidRPr="00621291">
        <w:rPr>
          <w:rFonts w:ascii="Garamond" w:hAnsi="Garamond" w:cs="Times New Roman"/>
          <w:color w:val="000000" w:themeColor="text1"/>
          <w:sz w:val="24"/>
          <w:szCs w:val="24"/>
          <w:lang w:val="sq-AL"/>
        </w:rPr>
        <w:t>mirë</w:t>
      </w:r>
      <w:r w:rsidRPr="00621291">
        <w:rPr>
          <w:rFonts w:ascii="Garamond" w:hAnsi="Garamond" w:cs="Times New Roman"/>
          <w:color w:val="000000" w:themeColor="text1"/>
          <w:sz w:val="24"/>
          <w:szCs w:val="24"/>
          <w:lang w:val="sq-AL"/>
        </w:rPr>
        <w:t xml:space="preserve">; dhe veprimi do të përfshijë mbështetje të dedikuar për </w:t>
      </w:r>
      <w:r w:rsidR="00097589" w:rsidRPr="00621291">
        <w:rPr>
          <w:rFonts w:ascii="Garamond" w:hAnsi="Garamond" w:cs="Times New Roman"/>
          <w:color w:val="000000" w:themeColor="text1"/>
          <w:sz w:val="24"/>
          <w:szCs w:val="24"/>
          <w:lang w:val="sq-AL"/>
        </w:rPr>
        <w:t xml:space="preserve">institucionin e lartë të </w:t>
      </w:r>
      <w:proofErr w:type="spellStart"/>
      <w:r w:rsidR="00097589"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Ky veprim do të mbështesë reformat mbi </w:t>
      </w:r>
      <w:proofErr w:type="spellStart"/>
      <w:r w:rsidRPr="00621291">
        <w:rPr>
          <w:rFonts w:ascii="Garamond" w:hAnsi="Garamond" w:cs="Times New Roman"/>
          <w:color w:val="000000" w:themeColor="text1"/>
          <w:sz w:val="24"/>
          <w:szCs w:val="24"/>
          <w:lang w:val="sq-AL"/>
        </w:rPr>
        <w:t>auditimin</w:t>
      </w:r>
      <w:proofErr w:type="spellEnd"/>
      <w:r w:rsidRPr="00621291">
        <w:rPr>
          <w:rFonts w:ascii="Garamond" w:hAnsi="Garamond" w:cs="Times New Roman"/>
          <w:color w:val="000000" w:themeColor="text1"/>
          <w:sz w:val="24"/>
          <w:szCs w:val="24"/>
          <w:lang w:val="sq-AL"/>
        </w:rPr>
        <w:t xml:space="preserve"> e jashtëm, të përfshira në Strategjinë për Menaxhimin e Financave Publike dhe në strategjinë e miratuar nga </w:t>
      </w:r>
      <w:r w:rsidR="00097589" w:rsidRPr="00621291">
        <w:rPr>
          <w:rFonts w:ascii="Garamond" w:hAnsi="Garamond" w:cs="Times New Roman"/>
          <w:color w:val="000000" w:themeColor="text1"/>
          <w:sz w:val="24"/>
          <w:szCs w:val="24"/>
          <w:lang w:val="sq-AL"/>
        </w:rPr>
        <w:t xml:space="preserve">institucioni i lartë i </w:t>
      </w:r>
      <w:proofErr w:type="spellStart"/>
      <w:r w:rsidR="00097589" w:rsidRPr="00621291">
        <w:rPr>
          <w:rFonts w:ascii="Garamond" w:hAnsi="Garamond" w:cs="Times New Roman"/>
          <w:color w:val="000000" w:themeColor="text1"/>
          <w:sz w:val="24"/>
          <w:szCs w:val="24"/>
          <w:lang w:val="sq-AL"/>
        </w:rPr>
        <w:t>auditimit</w:t>
      </w:r>
      <w:proofErr w:type="spellEnd"/>
      <w:r w:rsidR="00097589" w:rsidRPr="00621291">
        <w:rPr>
          <w:rFonts w:ascii="Garamond" w:hAnsi="Garamond" w:cs="Times New Roman"/>
          <w:color w:val="000000" w:themeColor="text1"/>
          <w:sz w:val="24"/>
          <w:szCs w:val="24"/>
          <w:lang w:val="sq-AL"/>
        </w:rPr>
        <w:t xml:space="preserve"> </w:t>
      </w:r>
      <w:r w:rsidRPr="00621291">
        <w:rPr>
          <w:rFonts w:ascii="Garamond" w:hAnsi="Garamond" w:cs="Times New Roman"/>
          <w:color w:val="000000" w:themeColor="text1"/>
          <w:sz w:val="24"/>
          <w:szCs w:val="24"/>
          <w:lang w:val="sq-AL"/>
        </w:rPr>
        <w:t xml:space="preserve">të Shqipërisë. Masat kryesore përfshijnë forcimin e kuadrit rregullator, përmirësimin e metodologjive të </w:t>
      </w:r>
      <w:proofErr w:type="spellStart"/>
      <w:r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dhe investimin në burimet njerëzore për të rritur efektivitetin e </w:t>
      </w:r>
      <w:proofErr w:type="spellStart"/>
      <w:r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dhe komunikimin e gjetjeve të </w:t>
      </w:r>
      <w:proofErr w:type="spellStart"/>
      <w:r w:rsidRPr="00621291">
        <w:rPr>
          <w:rFonts w:ascii="Garamond" w:hAnsi="Garamond" w:cs="Times New Roman"/>
          <w:color w:val="000000" w:themeColor="text1"/>
          <w:sz w:val="24"/>
          <w:szCs w:val="24"/>
          <w:lang w:val="sq-AL"/>
        </w:rPr>
        <w:t>auditimit</w:t>
      </w:r>
      <w:proofErr w:type="spellEnd"/>
      <w:r w:rsidRPr="00621291">
        <w:rPr>
          <w:rFonts w:ascii="Garamond" w:hAnsi="Garamond" w:cs="Times New Roman"/>
          <w:color w:val="000000" w:themeColor="text1"/>
          <w:sz w:val="24"/>
          <w:szCs w:val="24"/>
          <w:lang w:val="sq-AL"/>
        </w:rPr>
        <w:t xml:space="preserve">; ndërsa garantohet përputhja e vazhdueshme dhe e avancuar me standardet INTOSAI </w:t>
      </w:r>
      <w:r w:rsidRPr="00621291">
        <w:rPr>
          <w:rFonts w:ascii="Garamond" w:hAnsi="Garamond" w:cs="Times New Roman"/>
          <w:i/>
          <w:iCs/>
          <w:color w:val="000000" w:themeColor="text1"/>
          <w:sz w:val="24"/>
          <w:szCs w:val="24"/>
          <w:lang w:val="sq-AL"/>
        </w:rPr>
        <w:t xml:space="preserve">(Organizata Ndërkombëtare e Institucioneve të Larta të </w:t>
      </w:r>
      <w:proofErr w:type="spellStart"/>
      <w:r w:rsidRPr="00621291">
        <w:rPr>
          <w:rFonts w:ascii="Garamond" w:hAnsi="Garamond" w:cs="Times New Roman"/>
          <w:i/>
          <w:iCs/>
          <w:color w:val="000000" w:themeColor="text1"/>
          <w:sz w:val="24"/>
          <w:szCs w:val="24"/>
          <w:lang w:val="sq-AL"/>
        </w:rPr>
        <w:t>Auditimit</w:t>
      </w:r>
      <w:proofErr w:type="spellEnd"/>
      <w:r w:rsidRPr="00621291">
        <w:rPr>
          <w:rFonts w:ascii="Garamond" w:hAnsi="Garamond" w:cs="Times New Roman"/>
          <w:i/>
          <w:iCs/>
          <w:color w:val="000000" w:themeColor="text1"/>
          <w:sz w:val="24"/>
          <w:szCs w:val="24"/>
          <w:lang w:val="sq-AL"/>
        </w:rPr>
        <w:t>)</w:t>
      </w:r>
      <w:r w:rsidRPr="00621291">
        <w:rPr>
          <w:rFonts w:ascii="Garamond" w:hAnsi="Garamond" w:cs="Times New Roman"/>
          <w:color w:val="000000" w:themeColor="text1"/>
          <w:sz w:val="24"/>
          <w:szCs w:val="24"/>
          <w:lang w:val="sq-AL"/>
        </w:rPr>
        <w:t xml:space="preserve"> dhe ISSAI </w:t>
      </w:r>
      <w:r w:rsidRPr="00621291">
        <w:rPr>
          <w:rFonts w:ascii="Garamond" w:hAnsi="Garamond" w:cs="Times New Roman"/>
          <w:i/>
          <w:iCs/>
          <w:color w:val="000000" w:themeColor="text1"/>
          <w:sz w:val="24"/>
          <w:szCs w:val="24"/>
          <w:lang w:val="sq-AL"/>
        </w:rPr>
        <w:t xml:space="preserve">(Standardet Ndërkombëtare të Institucioneve të Larta të </w:t>
      </w:r>
      <w:proofErr w:type="spellStart"/>
      <w:r w:rsidRPr="00621291">
        <w:rPr>
          <w:rFonts w:ascii="Garamond" w:hAnsi="Garamond" w:cs="Times New Roman"/>
          <w:i/>
          <w:iCs/>
          <w:color w:val="000000" w:themeColor="text1"/>
          <w:sz w:val="24"/>
          <w:szCs w:val="24"/>
          <w:lang w:val="sq-AL"/>
        </w:rPr>
        <w:t>Auditimit</w:t>
      </w:r>
      <w:proofErr w:type="spellEnd"/>
      <w:r w:rsidRPr="00621291">
        <w:rPr>
          <w:rFonts w:ascii="Garamond" w:hAnsi="Garamond" w:cs="Times New Roman"/>
          <w:i/>
          <w:iCs/>
          <w:color w:val="000000" w:themeColor="text1"/>
          <w:sz w:val="24"/>
          <w:szCs w:val="24"/>
          <w:lang w:val="sq-AL"/>
        </w:rPr>
        <w:t>)</w:t>
      </w:r>
      <w:r w:rsidRPr="00621291">
        <w:rPr>
          <w:rFonts w:ascii="Garamond" w:hAnsi="Garamond" w:cs="Times New Roman"/>
          <w:color w:val="000000" w:themeColor="text1"/>
          <w:sz w:val="24"/>
          <w:szCs w:val="24"/>
          <w:lang w:val="sq-AL"/>
        </w:rPr>
        <w:t>.</w:t>
      </w:r>
    </w:p>
    <w:p w14:paraId="280E74D8" w14:textId="4FBDA80F"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Së fundi, veprimi do të mbështesë fushën e statistikave. Përfundimet e </w:t>
      </w:r>
      <w:r w:rsidR="00097589" w:rsidRPr="00621291">
        <w:rPr>
          <w:rFonts w:ascii="Garamond" w:hAnsi="Garamond" w:cs="Times New Roman"/>
          <w:color w:val="000000" w:themeColor="text1"/>
          <w:sz w:val="24"/>
          <w:szCs w:val="24"/>
          <w:lang w:val="sq-AL"/>
        </w:rPr>
        <w:t xml:space="preserve">përbashkëta të dialogut ekonomik dhe financiar </w:t>
      </w:r>
      <w:r w:rsidRPr="00621291">
        <w:rPr>
          <w:rFonts w:ascii="Garamond" w:hAnsi="Garamond" w:cs="Times New Roman"/>
          <w:color w:val="000000" w:themeColor="text1"/>
          <w:sz w:val="24"/>
          <w:szCs w:val="24"/>
          <w:lang w:val="sq-AL"/>
        </w:rPr>
        <w:t>2024 ndërmjet BE-së dhe Ballkanit Perëndimor theksojnë rëndësinë e përputhjes së mëtejshme, duke nënvizuar modernizimin e proceseve statistikore, përmirësimin e mbledhjes dhe sigurisë së të dhënave, si dhe përmirësimin e infrastrukturës di</w:t>
      </w:r>
      <w:r w:rsidR="00723528" w:rsidRPr="00621291">
        <w:rPr>
          <w:rFonts w:ascii="Garamond" w:hAnsi="Garamond" w:cs="Times New Roman"/>
          <w:color w:val="000000" w:themeColor="text1"/>
          <w:sz w:val="24"/>
          <w:szCs w:val="24"/>
          <w:lang w:val="sq-AL"/>
        </w:rPr>
        <w:t>gj</w:t>
      </w:r>
      <w:r w:rsidRPr="00621291">
        <w:rPr>
          <w:rFonts w:ascii="Garamond" w:hAnsi="Garamond" w:cs="Times New Roman"/>
          <w:color w:val="000000" w:themeColor="text1"/>
          <w:sz w:val="24"/>
          <w:szCs w:val="24"/>
          <w:lang w:val="sq-AL"/>
        </w:rPr>
        <w:t xml:space="preserve">itale për të siguruar raportim statistikor të besueshëm. Përputhja e metodologjive statistikore me </w:t>
      </w:r>
      <w:r w:rsidR="00097589">
        <w:rPr>
          <w:rFonts w:ascii="Garamond" w:hAnsi="Garamond" w:cs="Times New Roman"/>
          <w:color w:val="000000" w:themeColor="text1"/>
          <w:sz w:val="24"/>
          <w:szCs w:val="24"/>
          <w:lang w:val="sq-AL"/>
        </w:rPr>
        <w:t>r</w:t>
      </w:r>
      <w:r w:rsidRPr="00621291">
        <w:rPr>
          <w:rFonts w:ascii="Garamond" w:hAnsi="Garamond" w:cs="Times New Roman"/>
          <w:color w:val="000000" w:themeColor="text1"/>
          <w:sz w:val="24"/>
          <w:szCs w:val="24"/>
          <w:lang w:val="sq-AL"/>
        </w:rPr>
        <w:t>regulloren e ESA</w:t>
      </w:r>
      <w:r w:rsidR="00097589">
        <w:rPr>
          <w:rFonts w:ascii="Garamond" w:hAnsi="Garamond" w:cs="Times New Roman"/>
          <w:color w:val="000000" w:themeColor="text1"/>
          <w:sz w:val="24"/>
          <w:szCs w:val="24"/>
          <w:lang w:val="sq-AL"/>
        </w:rPr>
        <w:t>-s</w:t>
      </w:r>
      <w:r w:rsidRPr="00621291">
        <w:rPr>
          <w:rFonts w:ascii="Garamond" w:hAnsi="Garamond" w:cs="Times New Roman"/>
          <w:color w:val="000000" w:themeColor="text1"/>
          <w:sz w:val="24"/>
          <w:szCs w:val="24"/>
          <w:lang w:val="sq-AL"/>
        </w:rPr>
        <w:t xml:space="preserve"> (Sistemit Evropian të Llogarive) në fuqi është thelbësore për llogaritjen e treguesve kryesorë ekonomikë si GDP/PBB dhe GNI/BNP, duke mbështetur kështu përputhshmërinë e Shqipërisë me kërkesat e sistemit statistikor të BE-së. Veprimi do të mbështesë masat dhe reformat e përfshira në Programin e Statistikave Zyrtare të Shqipërisë 2022</w:t>
      </w:r>
      <w:r w:rsidR="00723528" w:rsidRPr="00621291">
        <w:rPr>
          <w:rFonts w:ascii="Garamond" w:hAnsi="Garamond"/>
          <w:bCs/>
          <w:color w:val="000000" w:themeColor="text1"/>
          <w:sz w:val="20"/>
          <w:szCs w:val="20"/>
          <w:lang w:val="sq-AL"/>
        </w:rPr>
        <w:t>–</w:t>
      </w:r>
      <w:r w:rsidRPr="00621291">
        <w:rPr>
          <w:rFonts w:ascii="Garamond" w:hAnsi="Garamond" w:cs="Times New Roman"/>
          <w:color w:val="000000" w:themeColor="text1"/>
          <w:sz w:val="24"/>
          <w:szCs w:val="24"/>
          <w:lang w:val="sq-AL"/>
        </w:rPr>
        <w:t>2026 dhe pasuesin e tij, si dhe masat e kërkuara për anëtarësimin në BE (</w:t>
      </w:r>
      <w:r w:rsidR="00097589" w:rsidRPr="00621291">
        <w:rPr>
          <w:rFonts w:ascii="Garamond" w:hAnsi="Garamond" w:cs="Times New Roman"/>
          <w:color w:val="000000" w:themeColor="text1"/>
          <w:sz w:val="24"/>
          <w:szCs w:val="24"/>
          <w:lang w:val="sq-AL"/>
        </w:rPr>
        <w:t>kapitulli 18 – statistika</w:t>
      </w:r>
      <w:r w:rsidRPr="00621291">
        <w:rPr>
          <w:rFonts w:ascii="Garamond" w:hAnsi="Garamond" w:cs="Times New Roman"/>
          <w:color w:val="000000" w:themeColor="text1"/>
          <w:sz w:val="24"/>
          <w:szCs w:val="24"/>
          <w:lang w:val="sq-AL"/>
        </w:rPr>
        <w:t>), me fokus të rëndësishëm në statistikat makroekonomike dhe financat publike; përmirësimin e menaxhimit dhe sigurisë së të dh</w:t>
      </w:r>
      <w:r w:rsidR="00097589">
        <w:rPr>
          <w:rFonts w:ascii="Garamond" w:hAnsi="Garamond" w:cs="Times New Roman"/>
          <w:color w:val="000000" w:themeColor="text1"/>
          <w:sz w:val="24"/>
          <w:szCs w:val="24"/>
          <w:lang w:val="sq-AL"/>
        </w:rPr>
        <w:t>ënave dhe sigurisë kibernetike.</w:t>
      </w:r>
    </w:p>
    <w:p w14:paraId="4DA53D70" w14:textId="39E52017"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EUIF</w:t>
      </w:r>
      <w:r w:rsidR="00097589">
        <w:rPr>
          <w:rFonts w:ascii="Garamond" w:hAnsi="Garamond"/>
          <w:i/>
          <w:color w:val="000000" w:themeColor="text1"/>
        </w:rPr>
        <w:t>,</w:t>
      </w:r>
      <w:r w:rsidRPr="00621291">
        <w:rPr>
          <w:rFonts w:ascii="Garamond" w:hAnsi="Garamond"/>
          <w:i/>
          <w:color w:val="000000" w:themeColor="text1"/>
        </w:rPr>
        <w:t xml:space="preserve"> Instrumenti Lehtësues për Integrimin Evropian </w:t>
      </w:r>
    </w:p>
    <w:p w14:paraId="5732C9A7" w14:textId="00FA77F9"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Qëllimi kryesor i këtij </w:t>
      </w:r>
      <w:r w:rsidR="00097589">
        <w:rPr>
          <w:rFonts w:ascii="Garamond" w:hAnsi="Garamond"/>
          <w:color w:val="000000" w:themeColor="text1"/>
        </w:rPr>
        <w:t>v</w:t>
      </w:r>
      <w:r w:rsidRPr="00621291">
        <w:rPr>
          <w:rFonts w:ascii="Garamond" w:hAnsi="Garamond"/>
          <w:color w:val="000000" w:themeColor="text1"/>
        </w:rPr>
        <w:t xml:space="preserve">eprimi është të forcojë kapacitetin dhe llogaridhënien e administratës publike shqiptare në përgatitjet për anëtarësimin në BE. Në përputhje me </w:t>
      </w:r>
      <w:r w:rsidR="00097589" w:rsidRPr="00621291">
        <w:rPr>
          <w:rFonts w:ascii="Garamond" w:hAnsi="Garamond"/>
          <w:color w:val="000000" w:themeColor="text1"/>
        </w:rPr>
        <w:t xml:space="preserve">kuadrin programues </w:t>
      </w:r>
      <w:r w:rsidRPr="00621291">
        <w:rPr>
          <w:rFonts w:ascii="Garamond" w:hAnsi="Garamond"/>
          <w:color w:val="000000" w:themeColor="text1"/>
        </w:rPr>
        <w:t xml:space="preserve">IPA III, ky objektiv është një prioritet </w:t>
      </w:r>
      <w:proofErr w:type="spellStart"/>
      <w:r w:rsidRPr="00621291">
        <w:rPr>
          <w:rFonts w:ascii="Garamond" w:hAnsi="Garamond"/>
          <w:color w:val="000000" w:themeColor="text1"/>
        </w:rPr>
        <w:t>ndërsektorial</w:t>
      </w:r>
      <w:proofErr w:type="spellEnd"/>
      <w:r w:rsidRPr="00621291">
        <w:rPr>
          <w:rFonts w:ascii="Garamond" w:hAnsi="Garamond"/>
          <w:color w:val="000000" w:themeColor="text1"/>
        </w:rPr>
        <w:t xml:space="preserve"> dhe plotëson ndërtimin e kapacitetit administrativ në kuadër të </w:t>
      </w:r>
      <w:r w:rsidR="00097589">
        <w:rPr>
          <w:rFonts w:ascii="Garamond" w:hAnsi="Garamond"/>
          <w:color w:val="000000" w:themeColor="text1"/>
        </w:rPr>
        <w:t>d</w:t>
      </w:r>
      <w:r w:rsidRPr="00621291">
        <w:rPr>
          <w:rFonts w:ascii="Garamond" w:hAnsi="Garamond"/>
          <w:color w:val="000000" w:themeColor="text1"/>
        </w:rPr>
        <w:t>ritareve të tjera</w:t>
      </w:r>
      <w:r w:rsidR="00097589">
        <w:rPr>
          <w:rFonts w:ascii="Garamond" w:hAnsi="Garamond"/>
          <w:color w:val="000000" w:themeColor="text1"/>
        </w:rPr>
        <w:t>,</w:t>
      </w:r>
      <w:r w:rsidRPr="00621291">
        <w:rPr>
          <w:rFonts w:ascii="Garamond" w:hAnsi="Garamond"/>
          <w:color w:val="000000" w:themeColor="text1"/>
        </w:rPr>
        <w:t xml:space="preserve"> në përputhje me qasjen sektoriale. Veprimi mbështet objektivat e </w:t>
      </w:r>
      <w:r w:rsidR="00097589" w:rsidRPr="00621291">
        <w:rPr>
          <w:rFonts w:ascii="Garamond" w:hAnsi="Garamond"/>
          <w:color w:val="000000" w:themeColor="text1"/>
        </w:rPr>
        <w:t>prioritetit tematik 2</w:t>
      </w:r>
      <w:r w:rsidR="00097589">
        <w:rPr>
          <w:rFonts w:ascii="Garamond" w:hAnsi="Garamond"/>
          <w:color w:val="000000" w:themeColor="text1"/>
        </w:rPr>
        <w:t>,</w:t>
      </w:r>
      <w:r w:rsidR="00097589" w:rsidRPr="00621291">
        <w:rPr>
          <w:rFonts w:ascii="Garamond" w:hAnsi="Garamond"/>
          <w:color w:val="000000" w:themeColor="text1"/>
        </w:rPr>
        <w:t xml:space="preserve"> të dritares </w:t>
      </w:r>
      <w:r w:rsidRPr="00621291">
        <w:rPr>
          <w:rFonts w:ascii="Garamond" w:hAnsi="Garamond"/>
          <w:color w:val="000000" w:themeColor="text1"/>
        </w:rPr>
        <w:t xml:space="preserve">2 të IPA-s, e cila fokusohet në forcimin e kapacitetit administrativ të vendit dhe përputhjen e politikave dhe legjislacionit të tij me kërkesat e BE-së, si dhe përmbushjen e detyrimeve të anëtarësimit në BE. </w:t>
      </w:r>
    </w:p>
    <w:p w14:paraId="526EEEF2" w14:textId="7717D120"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Mbështetja do të kontribuojë në përmirësimin e kapacitetit për të drejtuar procesin e reformës, duke përfshirë përmes koordinimit të zbatimit të A</w:t>
      </w:r>
      <w:r w:rsidR="00723528" w:rsidRPr="00621291">
        <w:rPr>
          <w:rFonts w:ascii="Garamond" w:hAnsi="Garamond"/>
          <w:color w:val="000000" w:themeColor="text1"/>
        </w:rPr>
        <w:t>gj</w:t>
      </w:r>
      <w:r w:rsidRPr="00621291">
        <w:rPr>
          <w:rFonts w:ascii="Garamond" w:hAnsi="Garamond"/>
          <w:color w:val="000000" w:themeColor="text1"/>
        </w:rPr>
        <w:t xml:space="preserve">endës së Reformës dhe përputhjes dhe zbatimit të mëtejshëm të kërkesave të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097589">
        <w:rPr>
          <w:rFonts w:ascii="Garamond" w:hAnsi="Garamond"/>
          <w:color w:val="000000" w:themeColor="text1"/>
        </w:rPr>
        <w:t>it</w:t>
      </w:r>
      <w:r w:rsidRPr="00621291">
        <w:rPr>
          <w:rFonts w:ascii="Garamond" w:hAnsi="Garamond"/>
          <w:color w:val="000000" w:themeColor="text1"/>
        </w:rPr>
        <w:t xml:space="preserve"> të BE-së. Ky </w:t>
      </w:r>
      <w:r w:rsidR="00097589">
        <w:rPr>
          <w:rFonts w:ascii="Garamond" w:hAnsi="Garamond"/>
          <w:color w:val="000000" w:themeColor="text1"/>
        </w:rPr>
        <w:t>v</w:t>
      </w:r>
      <w:r w:rsidRPr="00621291">
        <w:rPr>
          <w:rFonts w:ascii="Garamond" w:hAnsi="Garamond"/>
          <w:color w:val="000000" w:themeColor="text1"/>
        </w:rPr>
        <w:t>eprim</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mbështet </w:t>
      </w:r>
      <w:r w:rsidR="00097589">
        <w:rPr>
          <w:rFonts w:ascii="Garamond" w:hAnsi="Garamond"/>
          <w:color w:val="000000" w:themeColor="text1"/>
        </w:rPr>
        <w:t>p</w:t>
      </w:r>
      <w:r w:rsidRPr="00621291">
        <w:rPr>
          <w:rFonts w:ascii="Garamond" w:hAnsi="Garamond"/>
          <w:color w:val="000000" w:themeColor="text1"/>
        </w:rPr>
        <w:t xml:space="preserve">rioritetin </w:t>
      </w:r>
      <w:r w:rsidR="00097589">
        <w:rPr>
          <w:rFonts w:ascii="Garamond" w:hAnsi="Garamond"/>
          <w:color w:val="000000" w:themeColor="text1"/>
        </w:rPr>
        <w:t xml:space="preserve">tematik 1, </w:t>
      </w:r>
      <w:r w:rsidRPr="00621291">
        <w:rPr>
          <w:rFonts w:ascii="Garamond" w:hAnsi="Garamond"/>
          <w:color w:val="000000" w:themeColor="text1"/>
        </w:rPr>
        <w:t xml:space="preserve">të </w:t>
      </w:r>
      <w:r w:rsidR="00097589">
        <w:rPr>
          <w:rFonts w:ascii="Garamond" w:hAnsi="Garamond"/>
          <w:color w:val="000000" w:themeColor="text1"/>
        </w:rPr>
        <w:t>d</w:t>
      </w:r>
      <w:r w:rsidRPr="00621291">
        <w:rPr>
          <w:rFonts w:ascii="Garamond" w:hAnsi="Garamond"/>
          <w:color w:val="000000" w:themeColor="text1"/>
        </w:rPr>
        <w:t xml:space="preserve">ritares 2 të IPA-s, e cila fokusohet në qeverisjen e mirë dhe horizontalisht në dritaret e tjera të IPA III, duke kontribuar kështu në procesin e përgjithshëm të integrimit. </w:t>
      </w:r>
      <w:r w:rsidRPr="00621291">
        <w:rPr>
          <w:rStyle w:val="Strong"/>
          <w:rFonts w:ascii="Garamond" w:hAnsi="Garamond"/>
          <w:color w:val="000000" w:themeColor="text1"/>
        </w:rPr>
        <w:t xml:space="preserve">EUIF/ILIE </w:t>
      </w:r>
      <w:r w:rsidRPr="00621291">
        <w:rPr>
          <w:rStyle w:val="Strong"/>
          <w:rFonts w:ascii="Garamond" w:hAnsi="Garamond"/>
          <w:i/>
          <w:color w:val="000000" w:themeColor="text1"/>
        </w:rPr>
        <w:t xml:space="preserve">(Instrumenti Lehtësues për Integrimin Evropian) </w:t>
      </w:r>
      <w:r w:rsidRPr="00621291">
        <w:rPr>
          <w:rFonts w:ascii="Garamond" w:hAnsi="Garamond"/>
          <w:color w:val="000000" w:themeColor="text1"/>
        </w:rPr>
        <w:t>mbështet</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zbatimin e IPA III, përgatitjet në kuadër të </w:t>
      </w:r>
      <w:r w:rsidR="00097589">
        <w:rPr>
          <w:rFonts w:ascii="Garamond" w:hAnsi="Garamond"/>
          <w:color w:val="000000" w:themeColor="text1"/>
        </w:rPr>
        <w:t>k</w:t>
      </w:r>
      <w:r w:rsidRPr="00621291">
        <w:rPr>
          <w:rFonts w:ascii="Garamond" w:hAnsi="Garamond"/>
          <w:color w:val="000000" w:themeColor="text1"/>
        </w:rPr>
        <w:t xml:space="preserve">apitullit 22 të negociatave të anëtarësimit dhe ofrimin e mbështetjes për veprime individuale, duke qenë një mjet financiar </w:t>
      </w:r>
      <w:proofErr w:type="spellStart"/>
      <w:r w:rsidRPr="00621291">
        <w:rPr>
          <w:rFonts w:ascii="Garamond" w:hAnsi="Garamond"/>
          <w:color w:val="000000" w:themeColor="text1"/>
        </w:rPr>
        <w:t>fleksibël</w:t>
      </w:r>
      <w:proofErr w:type="spellEnd"/>
      <w:r w:rsidRPr="00621291">
        <w:rPr>
          <w:rFonts w:ascii="Garamond" w:hAnsi="Garamond"/>
          <w:color w:val="000000" w:themeColor="text1"/>
        </w:rPr>
        <w:t xml:space="preserve"> i aftë që të mobilizojë shpejt burime për nevoja emergjente për të mbështetur integrimin.</w:t>
      </w:r>
    </w:p>
    <w:p w14:paraId="04D1AD9B" w14:textId="17C031A1"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Fusha e mbështetjes #3: A</w:t>
      </w:r>
      <w:r w:rsidR="00723528" w:rsidRPr="00621291">
        <w:rPr>
          <w:rFonts w:ascii="Garamond" w:hAnsi="Garamond"/>
          <w:b/>
          <w:color w:val="000000" w:themeColor="text1"/>
        </w:rPr>
        <w:t>gj</w:t>
      </w:r>
      <w:r w:rsidRPr="00621291">
        <w:rPr>
          <w:rFonts w:ascii="Garamond" w:hAnsi="Garamond"/>
          <w:b/>
          <w:color w:val="000000" w:themeColor="text1"/>
        </w:rPr>
        <w:t xml:space="preserve">enda e gjelbër dhe lidhshmëria e qëndrueshme &amp; </w:t>
      </w:r>
      <w:proofErr w:type="spellStart"/>
      <w:r w:rsidR="00097589">
        <w:rPr>
          <w:rFonts w:ascii="Garamond" w:hAnsi="Garamond"/>
          <w:b/>
          <w:color w:val="000000" w:themeColor="text1"/>
        </w:rPr>
        <w:t>k</w:t>
      </w:r>
      <w:r w:rsidRPr="00621291">
        <w:rPr>
          <w:rFonts w:ascii="Garamond" w:hAnsi="Garamond"/>
          <w:b/>
          <w:color w:val="000000" w:themeColor="text1"/>
        </w:rPr>
        <w:t>onkurrueshmëria</w:t>
      </w:r>
      <w:proofErr w:type="spellEnd"/>
      <w:r w:rsidRPr="00621291">
        <w:rPr>
          <w:rFonts w:ascii="Garamond" w:hAnsi="Garamond"/>
          <w:b/>
          <w:color w:val="000000" w:themeColor="text1"/>
        </w:rPr>
        <w:t xml:space="preserve"> dhe rritja gjithëpërfshirëse</w:t>
      </w:r>
    </w:p>
    <w:p w14:paraId="7AFDD82A" w14:textId="263215BD" w:rsidR="00B53007" w:rsidRPr="00621291" w:rsidRDefault="00B53007" w:rsidP="00D17CA5">
      <w:pPr>
        <w:tabs>
          <w:tab w:val="left" w:pos="2160"/>
        </w:tabs>
        <w:ind w:firstLine="284"/>
        <w:jc w:val="both"/>
        <w:rPr>
          <w:rFonts w:ascii="Garamond" w:hAnsi="Garamond"/>
          <w:color w:val="000000" w:themeColor="text1"/>
        </w:rPr>
      </w:pPr>
      <w:r w:rsidRPr="00621291">
        <w:rPr>
          <w:rFonts w:ascii="Garamond" w:hAnsi="Garamond"/>
          <w:color w:val="000000" w:themeColor="text1"/>
        </w:rPr>
        <w:t>Veprimi i propozuar paraqitet si pasojë e Ligjit për Lëndët e Para Kritike (CRMA) të Bashkimit Evropian</w:t>
      </w:r>
      <w:r w:rsidR="00097589">
        <w:rPr>
          <w:rFonts w:ascii="Garamond" w:hAnsi="Garamond"/>
          <w:color w:val="000000" w:themeColor="text1"/>
        </w:rPr>
        <w:t>,</w:t>
      </w:r>
      <w:r w:rsidRPr="00621291">
        <w:rPr>
          <w:rFonts w:ascii="Garamond" w:hAnsi="Garamond"/>
          <w:b/>
          <w:color w:val="000000" w:themeColor="text1"/>
          <w:vertAlign w:val="superscript"/>
        </w:rPr>
        <w:footnoteReference w:id="5"/>
      </w:r>
      <w:r w:rsidRPr="00621291">
        <w:rPr>
          <w:rFonts w:ascii="Garamond" w:hAnsi="Garamond"/>
          <w:b/>
          <w:color w:val="000000" w:themeColor="text1"/>
        </w:rPr>
        <w:t xml:space="preserve"> </w:t>
      </w:r>
      <w:r w:rsidRPr="00621291">
        <w:rPr>
          <w:rFonts w:ascii="Garamond" w:hAnsi="Garamond"/>
          <w:color w:val="000000" w:themeColor="text1"/>
        </w:rPr>
        <w:t>i cili krijon një kornizë për sigurimin e një furnizimi të sigurt dhe të qëndrueshëm të lëndëve të para kritike. Plani i Veprimit për Lëndët e Para Kritike</w:t>
      </w:r>
      <w:r w:rsidRPr="00621291">
        <w:rPr>
          <w:rFonts w:ascii="Garamond" w:hAnsi="Garamond"/>
          <w:b/>
          <w:color w:val="000000" w:themeColor="text1"/>
          <w:vertAlign w:val="superscript"/>
        </w:rPr>
        <w:footnoteReference w:id="6"/>
      </w:r>
      <w:r w:rsidRPr="00621291">
        <w:rPr>
          <w:rFonts w:ascii="Garamond" w:hAnsi="Garamond"/>
          <w:b/>
          <w:color w:val="000000" w:themeColor="text1"/>
        </w:rPr>
        <w:t xml:space="preserve"> </w:t>
      </w:r>
      <w:r w:rsidRPr="00621291">
        <w:rPr>
          <w:rFonts w:ascii="Garamond" w:hAnsi="Garamond"/>
          <w:color w:val="000000" w:themeColor="text1"/>
        </w:rPr>
        <w:t xml:space="preserve">përcakton qartë objektivin e BE-së për të angazhuar vendet me burime të pasura, përfshirë Ballkanin Perëndimor, duke njohur rëndësinë e integrimit të Ballkanit Perëndimor në zinxhirët e furnizimit të BE-së. Objektivat e </w:t>
      </w:r>
      <w:r w:rsidR="00097589">
        <w:rPr>
          <w:rFonts w:ascii="Garamond" w:hAnsi="Garamond"/>
          <w:color w:val="000000" w:themeColor="text1"/>
        </w:rPr>
        <w:t>v</w:t>
      </w:r>
      <w:r w:rsidRPr="00621291">
        <w:rPr>
          <w:rFonts w:ascii="Garamond" w:hAnsi="Garamond"/>
          <w:color w:val="000000" w:themeColor="text1"/>
        </w:rPr>
        <w:t xml:space="preserve">eprimit janë në përputhje me </w:t>
      </w:r>
      <w:r w:rsidR="00097589" w:rsidRPr="00621291">
        <w:rPr>
          <w:rFonts w:ascii="Garamond" w:hAnsi="Garamond"/>
          <w:color w:val="000000" w:themeColor="text1"/>
        </w:rPr>
        <w:t xml:space="preserve">kuadrin programues </w:t>
      </w:r>
      <w:r w:rsidRPr="00621291">
        <w:rPr>
          <w:rFonts w:ascii="Garamond" w:hAnsi="Garamond"/>
          <w:color w:val="000000" w:themeColor="text1"/>
        </w:rPr>
        <w:t>IPA III</w:t>
      </w:r>
      <w:r w:rsidRPr="00621291">
        <w:rPr>
          <w:rFonts w:ascii="Garamond" w:hAnsi="Garamond"/>
          <w:b/>
          <w:color w:val="000000" w:themeColor="text1"/>
          <w:vertAlign w:val="superscript"/>
        </w:rPr>
        <w:footnoteReference w:id="7"/>
      </w:r>
      <w:r w:rsidRPr="00621291">
        <w:rPr>
          <w:rFonts w:ascii="Garamond" w:hAnsi="Garamond"/>
          <w:color w:val="000000" w:themeColor="text1"/>
          <w:vertAlign w:val="subscript"/>
        </w:rPr>
        <w:t>,</w:t>
      </w:r>
      <w:r w:rsidRPr="00621291">
        <w:rPr>
          <w:rFonts w:ascii="Garamond" w:hAnsi="Garamond"/>
          <w:color w:val="000000" w:themeColor="text1"/>
        </w:rPr>
        <w:t xml:space="preserve"> veçanërisht në kuadër të </w:t>
      </w:r>
      <w:r w:rsidR="00097589" w:rsidRPr="00621291">
        <w:rPr>
          <w:rFonts w:ascii="Garamond" w:hAnsi="Garamond"/>
          <w:color w:val="000000" w:themeColor="text1"/>
        </w:rPr>
        <w:t xml:space="preserve">dritares </w:t>
      </w:r>
      <w:r w:rsidRPr="00621291">
        <w:rPr>
          <w:rFonts w:ascii="Garamond" w:hAnsi="Garamond"/>
          <w:color w:val="000000" w:themeColor="text1"/>
        </w:rPr>
        <w:t xml:space="preserve">4, </w:t>
      </w:r>
      <w:r w:rsidR="00097589">
        <w:rPr>
          <w:rFonts w:ascii="Garamond" w:hAnsi="Garamond"/>
          <w:color w:val="000000" w:themeColor="text1"/>
        </w:rPr>
        <w:t xml:space="preserve">të </w:t>
      </w:r>
      <w:r w:rsidR="00097589" w:rsidRPr="00621291">
        <w:rPr>
          <w:rFonts w:ascii="Garamond" w:hAnsi="Garamond"/>
          <w:color w:val="000000" w:themeColor="text1"/>
        </w:rPr>
        <w:t xml:space="preserve">prioritetit tematik </w:t>
      </w:r>
      <w:r w:rsidRPr="00621291">
        <w:rPr>
          <w:rFonts w:ascii="Garamond" w:hAnsi="Garamond"/>
          <w:color w:val="000000" w:themeColor="text1"/>
        </w:rPr>
        <w:t>2: Zhvillimi i sektorit privat, tregtia, kërkimi dhe inovacioni, ku qëllimi është përmirësimi i mjedisit të biznesit, ekosistemit të inovacionit dhe klimës së investimeve të përfituesve, duke promovuar integrimin me zinxhirët industrialë të vlerës së BE-së. Objektivat e veprimit janë</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në përputhje me </w:t>
      </w:r>
      <w:r w:rsidR="00097589">
        <w:rPr>
          <w:rFonts w:ascii="Garamond" w:hAnsi="Garamond"/>
          <w:color w:val="000000" w:themeColor="text1"/>
        </w:rPr>
        <w:t>d</w:t>
      </w:r>
      <w:r w:rsidRPr="00621291">
        <w:rPr>
          <w:rFonts w:ascii="Garamond" w:hAnsi="Garamond"/>
          <w:color w:val="000000" w:themeColor="text1"/>
        </w:rPr>
        <w:t xml:space="preserve">ritaren 3 </w:t>
      </w:r>
      <w:r w:rsidR="001D17AF" w:rsidRPr="00621291">
        <w:rPr>
          <w:rFonts w:ascii="Garamond" w:hAnsi="Garamond"/>
          <w:color w:val="000000" w:themeColor="text1"/>
        </w:rPr>
        <w:t>“</w:t>
      </w:r>
      <w:r w:rsidRPr="00621291">
        <w:rPr>
          <w:rFonts w:ascii="Garamond" w:hAnsi="Garamond"/>
          <w:color w:val="000000" w:themeColor="text1"/>
        </w:rPr>
        <w:t>A</w:t>
      </w:r>
      <w:r w:rsidR="00723528" w:rsidRPr="00621291">
        <w:rPr>
          <w:rFonts w:ascii="Garamond" w:hAnsi="Garamond"/>
          <w:color w:val="000000" w:themeColor="text1"/>
        </w:rPr>
        <w:t>gj</w:t>
      </w:r>
      <w:r w:rsidRPr="00621291">
        <w:rPr>
          <w:rFonts w:ascii="Garamond" w:hAnsi="Garamond"/>
          <w:color w:val="000000" w:themeColor="text1"/>
        </w:rPr>
        <w:t>enda e gjelbër dhe lidhshmëria e qëndrueshme</w:t>
      </w:r>
      <w:r w:rsidR="001D17AF" w:rsidRPr="00621291">
        <w:rPr>
          <w:rFonts w:ascii="Garamond" w:hAnsi="Garamond"/>
          <w:color w:val="000000" w:themeColor="text1"/>
        </w:rPr>
        <w:t>”</w:t>
      </w:r>
      <w:r w:rsidRPr="00621291">
        <w:rPr>
          <w:rFonts w:ascii="Garamond" w:hAnsi="Garamond"/>
          <w:color w:val="000000" w:themeColor="text1"/>
        </w:rPr>
        <w:t xml:space="preserve">, Prioriteti </w:t>
      </w:r>
      <w:r w:rsidR="00097589">
        <w:rPr>
          <w:rFonts w:ascii="Garamond" w:hAnsi="Garamond"/>
          <w:color w:val="000000" w:themeColor="text1"/>
        </w:rPr>
        <w:t>t</w:t>
      </w:r>
      <w:r w:rsidRPr="00621291">
        <w:rPr>
          <w:rFonts w:ascii="Garamond" w:hAnsi="Garamond"/>
          <w:color w:val="000000" w:themeColor="text1"/>
        </w:rPr>
        <w:t>ematik I: Mjedisi dhe ndryshimet klimatike, duke u fokusuar</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në rikthimin e degradimit mjedisor, uljen e niveleve të ndotjes industriale dhe kimike, si dhe asgjësimin e duhur të mbetjeve të rrezikshme </w:t>
      </w:r>
      <w:r w:rsidR="00097589">
        <w:rPr>
          <w:rFonts w:ascii="Garamond" w:hAnsi="Garamond"/>
          <w:color w:val="000000" w:themeColor="text1"/>
        </w:rPr>
        <w:t>dhe të nxjerra nga minierat.</w:t>
      </w:r>
    </w:p>
    <w:p w14:paraId="775AC0AF" w14:textId="0B12787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Do t’i jepet vëmendje e veçantë prodhimit dhe përdorimit të qëndrueshëm të lëndëve të para kritike</w:t>
      </w:r>
      <w:r w:rsidR="00097589">
        <w:rPr>
          <w:rFonts w:ascii="Garamond" w:hAnsi="Garamond"/>
          <w:color w:val="000000" w:themeColor="text1"/>
        </w:rPr>
        <w:t>,</w:t>
      </w:r>
      <w:r w:rsidRPr="00621291">
        <w:rPr>
          <w:rFonts w:ascii="Garamond" w:hAnsi="Garamond"/>
          <w:color w:val="000000" w:themeColor="text1"/>
        </w:rPr>
        <w:t xml:space="preserve"> të nevojshme për ekonominë e gjelbër dhe neutrale ndaj klimës, në përputhje me parimet e ekonomisë së gjelbër dhe të qarkullimit. Veprimi plotëson Planin e ri të Rritjes për Ballkanin Perëndimor dhe objektivin e tij për të integruar rajonin në zinxhirët industrialë të furnizimit të BE-së</w:t>
      </w:r>
      <w:r w:rsidRPr="00621291">
        <w:rPr>
          <w:rFonts w:ascii="Garamond" w:hAnsi="Garamond"/>
          <w:b/>
          <w:color w:val="000000" w:themeColor="text1"/>
          <w:vertAlign w:val="superscript"/>
        </w:rPr>
        <w:footnoteReference w:id="8"/>
      </w:r>
      <w:r w:rsidRPr="00621291">
        <w:rPr>
          <w:rFonts w:ascii="Garamond" w:hAnsi="Garamond"/>
          <w:b/>
          <w:color w:val="000000" w:themeColor="text1"/>
        </w:rPr>
        <w:t>.</w:t>
      </w:r>
      <w:r w:rsidRPr="00621291">
        <w:rPr>
          <w:rFonts w:ascii="Garamond" w:hAnsi="Garamond"/>
          <w:color w:val="000000" w:themeColor="text1"/>
        </w:rPr>
        <w:t xml:space="preserve"> Veprimi është</w:t>
      </w:r>
      <w:r w:rsidR="00097589">
        <w:rPr>
          <w:rFonts w:ascii="Garamond" w:hAnsi="Garamond"/>
          <w:color w:val="000000" w:themeColor="text1"/>
        </w:rPr>
        <w:t>,</w:t>
      </w:r>
      <w:r w:rsidRPr="00621291">
        <w:rPr>
          <w:rFonts w:ascii="Garamond" w:hAnsi="Garamond"/>
          <w:color w:val="000000" w:themeColor="text1"/>
        </w:rPr>
        <w:t xml:space="preserve"> gjithashtu</w:t>
      </w:r>
      <w:r w:rsidR="00097589">
        <w:rPr>
          <w:rFonts w:ascii="Garamond" w:hAnsi="Garamond"/>
          <w:color w:val="000000" w:themeColor="text1"/>
        </w:rPr>
        <w:t>,</w:t>
      </w:r>
      <w:r w:rsidRPr="00621291">
        <w:rPr>
          <w:rFonts w:ascii="Garamond" w:hAnsi="Garamond"/>
          <w:color w:val="000000" w:themeColor="text1"/>
        </w:rPr>
        <w:t xml:space="preserve"> në përputhje të plotë me </w:t>
      </w:r>
      <w:r w:rsidR="00097589" w:rsidRPr="00621291">
        <w:rPr>
          <w:rFonts w:ascii="Garamond" w:hAnsi="Garamond"/>
          <w:color w:val="000000" w:themeColor="text1"/>
        </w:rPr>
        <w:t xml:space="preserve">planin ekonomik dhe të investimeve </w:t>
      </w:r>
      <w:r w:rsidRPr="00621291">
        <w:rPr>
          <w:rFonts w:ascii="Garamond" w:hAnsi="Garamond"/>
          <w:color w:val="000000" w:themeColor="text1"/>
        </w:rPr>
        <w:t>për Ballkanin Perëndimor</w:t>
      </w:r>
      <w:r w:rsidRPr="00097589">
        <w:rPr>
          <w:rFonts w:ascii="Garamond" w:hAnsi="Garamond"/>
          <w:color w:val="000000" w:themeColor="text1"/>
          <w:vertAlign w:val="superscript"/>
        </w:rPr>
        <w:footnoteReference w:id="9"/>
      </w:r>
      <w:r w:rsidRPr="00097589">
        <w:rPr>
          <w:rFonts w:ascii="Garamond" w:hAnsi="Garamond"/>
          <w:color w:val="000000" w:themeColor="text1"/>
        </w:rPr>
        <w:t>,</w:t>
      </w:r>
      <w:r w:rsidRPr="00621291">
        <w:rPr>
          <w:rFonts w:ascii="Garamond" w:hAnsi="Garamond"/>
          <w:color w:val="000000" w:themeColor="text1"/>
        </w:rPr>
        <w:t xml:space="preserve"> ku një nga objektivat është </w:t>
      </w:r>
      <w:r w:rsidR="001D17AF" w:rsidRPr="00621291">
        <w:rPr>
          <w:rFonts w:ascii="Garamond" w:hAnsi="Garamond"/>
          <w:color w:val="000000" w:themeColor="text1"/>
        </w:rPr>
        <w:t>“</w:t>
      </w:r>
      <w:r w:rsidRPr="00621291">
        <w:rPr>
          <w:rFonts w:ascii="Garamond" w:hAnsi="Garamond"/>
          <w:color w:val="000000" w:themeColor="text1"/>
        </w:rPr>
        <w:t>…të lehtësojë integrimin e zinxhirëve të vlerave industriale të qëndrueshme midis Ballkanit Perëndimor dhe BE-së, veçanërisht duke mbështetur prodhimin dhe përpunimin e qëndrueshëm të lëndëve të para, përfshirë lëndët kritike, duke siguruar tregti dhe investime të paanshme, në përputhje me standardet sociale, mjedisore dhe të transparencës të BE-së</w:t>
      </w:r>
      <w:r w:rsidR="001D17AF" w:rsidRPr="00621291">
        <w:rPr>
          <w:rFonts w:ascii="Garamond" w:hAnsi="Garamond"/>
          <w:color w:val="000000" w:themeColor="text1"/>
        </w:rPr>
        <w:t>”</w:t>
      </w:r>
      <w:r w:rsidR="00097589">
        <w:rPr>
          <w:rFonts w:ascii="Garamond" w:hAnsi="Garamond"/>
          <w:color w:val="000000" w:themeColor="text1"/>
        </w:rPr>
        <w:t>.</w:t>
      </w:r>
    </w:p>
    <w:p w14:paraId="6F9EFC79" w14:textId="76FE3E12"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Për më tepër, </w:t>
      </w:r>
      <w:r w:rsidR="00097589">
        <w:rPr>
          <w:rFonts w:ascii="Garamond" w:hAnsi="Garamond"/>
          <w:color w:val="000000" w:themeColor="text1"/>
        </w:rPr>
        <w:t>v</w:t>
      </w:r>
      <w:r w:rsidRPr="00621291">
        <w:rPr>
          <w:rFonts w:ascii="Garamond" w:hAnsi="Garamond"/>
          <w:color w:val="000000" w:themeColor="text1"/>
        </w:rPr>
        <w:t>eprimi përputhet plotësisht me A</w:t>
      </w:r>
      <w:r w:rsidR="00723528" w:rsidRPr="00621291">
        <w:rPr>
          <w:rFonts w:ascii="Garamond" w:hAnsi="Garamond"/>
          <w:color w:val="000000" w:themeColor="text1"/>
        </w:rPr>
        <w:t>gj</w:t>
      </w:r>
      <w:r w:rsidRPr="00621291">
        <w:rPr>
          <w:rFonts w:ascii="Garamond" w:hAnsi="Garamond"/>
          <w:color w:val="000000" w:themeColor="text1"/>
        </w:rPr>
        <w:t>endën e Gjelbër për Ballkanin Perëndimor</w:t>
      </w:r>
      <w:r w:rsidRPr="00621291">
        <w:rPr>
          <w:rStyle w:val="FootnoteReference"/>
          <w:rFonts w:ascii="Garamond" w:hAnsi="Garamond"/>
          <w:color w:val="000000" w:themeColor="text1"/>
        </w:rPr>
        <w:footnoteReference w:id="10"/>
      </w:r>
      <w:r w:rsidRPr="00621291">
        <w:rPr>
          <w:rFonts w:ascii="Garamond" w:hAnsi="Garamond"/>
          <w:color w:val="000000" w:themeColor="text1"/>
        </w:rPr>
        <w:t xml:space="preserve">, e cila, në lidhje me ekonominë qarkore, përcakton objektivin për të synuar një model ku vlera dhe </w:t>
      </w:r>
      <w:r w:rsidRPr="00621291">
        <w:rPr>
          <w:rFonts w:ascii="Garamond" w:hAnsi="Garamond"/>
          <w:color w:val="000000" w:themeColor="text1"/>
        </w:rPr>
        <w:lastRenderedPageBreak/>
        <w:t>burimet ruhen sa më gjatë në ekonomi dhe gjenerimi i mbetjeve minimizohet</w:t>
      </w:r>
      <w:r w:rsidRPr="00621291">
        <w:rPr>
          <w:rFonts w:ascii="Garamond" w:hAnsi="Garamond"/>
          <w:b/>
          <w:color w:val="000000" w:themeColor="text1"/>
          <w:vertAlign w:val="superscript"/>
        </w:rPr>
        <w:footnoteReference w:id="11"/>
      </w:r>
      <w:r w:rsidRPr="00097589">
        <w:rPr>
          <w:rFonts w:ascii="Garamond" w:hAnsi="Garamond"/>
          <w:color w:val="000000" w:themeColor="text1"/>
        </w:rPr>
        <w:t>,</w:t>
      </w:r>
      <w:r w:rsidRPr="00621291">
        <w:rPr>
          <w:rFonts w:ascii="Garamond" w:hAnsi="Garamond"/>
          <w:color w:val="000000" w:themeColor="text1"/>
        </w:rPr>
        <w:t xml:space="preserve"> duke marrë parasysh se vendet e Ballkanit Perëndimor konsiderohen një nga zonat e ardhshme potenciale të furnizimit me minerale të Evropës.</w:t>
      </w:r>
    </w:p>
    <w:p w14:paraId="41489462" w14:textId="77777777" w:rsidR="00B53007" w:rsidRPr="00621291" w:rsidRDefault="00B53007" w:rsidP="00097589">
      <w:pPr>
        <w:pStyle w:val="Heading1"/>
        <w:ind w:firstLine="284"/>
        <w:jc w:val="left"/>
        <w:rPr>
          <w:rFonts w:ascii="Garamond" w:hAnsi="Garamond"/>
          <w:color w:val="000000" w:themeColor="text1"/>
        </w:rPr>
      </w:pPr>
      <w:r w:rsidRPr="00621291">
        <w:rPr>
          <w:rFonts w:ascii="Garamond" w:hAnsi="Garamond"/>
          <w:color w:val="000000" w:themeColor="text1"/>
        </w:rPr>
        <w:t>2.2. Konteksti dhe analiza e problemit</w:t>
      </w:r>
    </w:p>
    <w:p w14:paraId="18715922" w14:textId="33CC8306" w:rsidR="00B53007" w:rsidRPr="00621291" w:rsidRDefault="00B53007" w:rsidP="00D17CA5">
      <w:pPr>
        <w:ind w:firstLine="284"/>
        <w:rPr>
          <w:rFonts w:ascii="Garamond" w:hAnsi="Garamond"/>
          <w:b/>
          <w:color w:val="000000" w:themeColor="text1"/>
        </w:rPr>
      </w:pPr>
      <w:r w:rsidRPr="00621291">
        <w:rPr>
          <w:rFonts w:ascii="Garamond" w:hAnsi="Garamond"/>
          <w:b/>
          <w:color w:val="000000" w:themeColor="text1"/>
        </w:rPr>
        <w:t xml:space="preserve">Fusha e </w:t>
      </w:r>
      <w:r w:rsidR="00097589">
        <w:rPr>
          <w:rFonts w:ascii="Garamond" w:hAnsi="Garamond"/>
          <w:b/>
          <w:color w:val="000000" w:themeColor="text1"/>
        </w:rPr>
        <w:t>m</w:t>
      </w:r>
      <w:r w:rsidRPr="00621291">
        <w:rPr>
          <w:rFonts w:ascii="Garamond" w:hAnsi="Garamond"/>
          <w:b/>
          <w:color w:val="000000" w:themeColor="text1"/>
        </w:rPr>
        <w:t>bështetjes #1: Sundimi i ligjit, të drejtat themelore dhe demokracia</w:t>
      </w:r>
    </w:p>
    <w:p w14:paraId="4F75258C" w14:textId="57ED2A15"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Sundimi i ligjit</w:t>
      </w:r>
      <w:r w:rsidR="00097589">
        <w:rPr>
          <w:rFonts w:ascii="Garamond" w:hAnsi="Garamond"/>
          <w:i/>
          <w:color w:val="000000" w:themeColor="text1"/>
        </w:rPr>
        <w:t xml:space="preserve"> – </w:t>
      </w:r>
      <w:r w:rsidRPr="00621291">
        <w:rPr>
          <w:rFonts w:ascii="Garamond" w:hAnsi="Garamond"/>
          <w:i/>
          <w:color w:val="000000" w:themeColor="text1"/>
        </w:rPr>
        <w:t xml:space="preserve">Reforma e </w:t>
      </w:r>
      <w:r w:rsidR="00097589" w:rsidRPr="00621291">
        <w:rPr>
          <w:rFonts w:ascii="Garamond" w:hAnsi="Garamond"/>
          <w:i/>
          <w:color w:val="000000" w:themeColor="text1"/>
        </w:rPr>
        <w:t>sektorit të drejtësisë</w:t>
      </w:r>
    </w:p>
    <w:p w14:paraId="5C2E4E8A" w14:textId="1D67A8F6"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Reforma e drejtësisë</w:t>
      </w:r>
      <w:r w:rsidR="00097589">
        <w:rPr>
          <w:rFonts w:ascii="Garamond" w:hAnsi="Garamond"/>
          <w:color w:val="000000" w:themeColor="text1"/>
        </w:rPr>
        <w:t>,</w:t>
      </w:r>
      <w:r w:rsidRPr="00621291">
        <w:rPr>
          <w:rFonts w:ascii="Garamond" w:hAnsi="Garamond"/>
          <w:color w:val="000000" w:themeColor="text1"/>
        </w:rPr>
        <w:t xml:space="preserve"> e vitit 2016</w:t>
      </w:r>
      <w:r w:rsidR="00097589">
        <w:rPr>
          <w:rFonts w:ascii="Garamond" w:hAnsi="Garamond"/>
          <w:color w:val="000000" w:themeColor="text1"/>
        </w:rPr>
        <w:t>,</w:t>
      </w:r>
      <w:r w:rsidRPr="00621291">
        <w:rPr>
          <w:rFonts w:ascii="Garamond" w:hAnsi="Garamond"/>
          <w:color w:val="000000" w:themeColor="text1"/>
        </w:rPr>
        <w:t xml:space="preserve"> në Shqipëri mbetet një nga arritjet më të rëndësishme të vendit drejt forcimit të sundimit të ligjit, pavarësisë gjyqësore dhe përputhjes me standardet evropiane. U nis një proces i gjerë ristrukturimi, me qëllim krijimin e strukturave të reja të qeverisjes për të përmirësuar pavarësinë dhe llogaridhënien dhe për të garantuar menaxhim efektiv të sistemit të drejtësisë. Ndër zhvillimet më kritike institucionale pas reformës ishte krijimi i Këshillit të Lartë Gjyqësor (</w:t>
      </w:r>
      <w:proofErr w:type="spellStart"/>
      <w:r w:rsidRPr="00621291">
        <w:rPr>
          <w:rFonts w:ascii="Garamond" w:hAnsi="Garamond"/>
          <w:color w:val="000000" w:themeColor="text1"/>
        </w:rPr>
        <w:t>KLGj</w:t>
      </w:r>
      <w:proofErr w:type="spellEnd"/>
      <w:r w:rsidRPr="00621291">
        <w:rPr>
          <w:rFonts w:ascii="Garamond" w:hAnsi="Garamond"/>
          <w:color w:val="000000" w:themeColor="text1"/>
        </w:rPr>
        <w:t>) dhe Këshillit të Lartë të Prokurorisë (KLP). Këto organe u themeluan në vitin 2018 për të garantuar vetëqeverisjen e gjykatave dhe prokurorive, duke përfshirë menaxhimin e pavarur të karrierës gjyqësore, procesin e vlerësimit, ngritjes në detyrë dhe shkarkimit. Për më tepër, Inspektori i Lartë i Drejtësisë (ILD) u themelua në vitin 2020</w:t>
      </w:r>
      <w:r w:rsidR="00E530F8">
        <w:rPr>
          <w:rFonts w:ascii="Garamond" w:hAnsi="Garamond"/>
          <w:color w:val="000000" w:themeColor="text1"/>
        </w:rPr>
        <w:t>,</w:t>
      </w:r>
      <w:r w:rsidRPr="00621291">
        <w:rPr>
          <w:rFonts w:ascii="Garamond" w:hAnsi="Garamond"/>
          <w:color w:val="000000" w:themeColor="text1"/>
        </w:rPr>
        <w:t xml:space="preserve"> si institucioni i vetëm përgjegjës për hetimet disiplinore ndaj magjistratëve dhe ndaj anëtarëve të Këshillave si pjesë e Gjykatës së Lartë, për</w:t>
      </w:r>
      <w:r w:rsidR="00E530F8">
        <w:rPr>
          <w:rFonts w:ascii="Garamond" w:hAnsi="Garamond"/>
          <w:color w:val="000000" w:themeColor="text1"/>
        </w:rPr>
        <w:t>fshirë strukturat e SPAK-ut.</w:t>
      </w:r>
    </w:p>
    <w:p w14:paraId="7787E670" w14:textId="3626D906"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 xml:space="preserve">Procesi i </w:t>
      </w:r>
      <w:proofErr w:type="spellStart"/>
      <w:r w:rsidRPr="00621291">
        <w:rPr>
          <w:rFonts w:ascii="Garamond" w:hAnsi="Garamond"/>
          <w:color w:val="000000" w:themeColor="text1"/>
        </w:rPr>
        <w:t>vetingut</w:t>
      </w:r>
      <w:proofErr w:type="spellEnd"/>
      <w:r w:rsidRPr="00621291">
        <w:rPr>
          <w:rFonts w:ascii="Garamond" w:hAnsi="Garamond"/>
          <w:color w:val="000000" w:themeColor="text1"/>
        </w:rPr>
        <w:t xml:space="preserve"> ka luajtur rol thelbësor në rindërtimin e sistemit gjyqësor</w:t>
      </w:r>
      <w:r w:rsidR="00E530F8">
        <w:rPr>
          <w:rFonts w:ascii="Garamond" w:hAnsi="Garamond"/>
          <w:color w:val="000000" w:themeColor="text1"/>
        </w:rPr>
        <w:t>,</w:t>
      </w:r>
      <w:r w:rsidRPr="00621291">
        <w:rPr>
          <w:rFonts w:ascii="Garamond" w:hAnsi="Garamond"/>
          <w:color w:val="000000" w:themeColor="text1"/>
        </w:rPr>
        <w:t xml:space="preserve"> duke garantuar integritetin dhe transparencën dhe aktualisht ndodhet në fazat përfundimtare. Reflektimi mbi rezultatet e tij dhe praktikat më të mira janë të domosdoshme në një kontekst ku ruajtja e nivelit të lartë të llogaridhënies në drejtësi është një qëllim kryesor i reformës së drejtësisë. Ndërsa Gjykata e Lartë aktualisht është e plotësuar me 19 gjyqtarë, vendet e lira në gjyqësor vazhdojnë të mbeten, duke ndikuar në efikasitetin e gjykatave në të gjitha nivelet. Në vitin 2023, vetëm 60.5% e gjyqtarëve ishin në detyrë aktivë, dhe Gjykata e Apelit Tiranë funksiononte me më pak se 50% të kapacitetit të saj. Mungesa e magjistratëve i ka ngarkuar Shkollës</w:t>
      </w:r>
      <w:r w:rsidR="00A13567" w:rsidRPr="00621291">
        <w:rPr>
          <w:rFonts w:ascii="Garamond" w:hAnsi="Garamond"/>
          <w:color w:val="000000" w:themeColor="text1"/>
        </w:rPr>
        <w:t xml:space="preserve"> </w:t>
      </w:r>
      <w:r w:rsidRPr="00621291">
        <w:rPr>
          <w:rFonts w:ascii="Garamond" w:hAnsi="Garamond"/>
          <w:color w:val="000000" w:themeColor="text1"/>
        </w:rPr>
        <w:t>së Magjistraturës përgjegjësi shtesë, e cila ka qenë e detyruar të rrisë pranimin nga 7</w:t>
      </w:r>
      <w:r w:rsidR="00E530F8">
        <w:rPr>
          <w:rFonts w:ascii="Garamond" w:hAnsi="Garamond"/>
          <w:color w:val="000000" w:themeColor="text1"/>
        </w:rPr>
        <w:t>–</w:t>
      </w:r>
      <w:r w:rsidRPr="00621291">
        <w:rPr>
          <w:rFonts w:ascii="Garamond" w:hAnsi="Garamond"/>
          <w:color w:val="000000" w:themeColor="text1"/>
        </w:rPr>
        <w:t xml:space="preserve">12 kandidatë në vit në të paktën 88 për të përmbushur kërkesat e sistemit gjyqësor. </w:t>
      </w:r>
    </w:p>
    <w:p w14:paraId="33A03C84" w14:textId="3317B179"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 xml:space="preserve">Një </w:t>
      </w:r>
      <w:r w:rsidR="00500D42">
        <w:rPr>
          <w:rFonts w:ascii="Garamond" w:hAnsi="Garamond"/>
          <w:color w:val="000000" w:themeColor="text1"/>
        </w:rPr>
        <w:t>u</w:t>
      </w:r>
      <w:r w:rsidRPr="00621291">
        <w:rPr>
          <w:rFonts w:ascii="Garamond" w:hAnsi="Garamond"/>
          <w:color w:val="000000" w:themeColor="text1"/>
        </w:rPr>
        <w:t>dhërrëfyes gjyqësor u zbatua midis shkurtit dhe korrikut 2023</w:t>
      </w:r>
      <w:r w:rsidR="00500D42">
        <w:rPr>
          <w:rFonts w:ascii="Garamond" w:hAnsi="Garamond"/>
          <w:color w:val="000000" w:themeColor="text1"/>
        </w:rPr>
        <w:t>,</w:t>
      </w:r>
      <w:r w:rsidRPr="00621291">
        <w:rPr>
          <w:rFonts w:ascii="Garamond" w:hAnsi="Garamond"/>
          <w:color w:val="000000" w:themeColor="text1"/>
        </w:rPr>
        <w:t xml:space="preserve"> për të </w:t>
      </w:r>
      <w:proofErr w:type="spellStart"/>
      <w:r w:rsidRPr="00621291">
        <w:rPr>
          <w:rFonts w:ascii="Garamond" w:hAnsi="Garamond"/>
          <w:color w:val="000000" w:themeColor="text1"/>
        </w:rPr>
        <w:t>optimizuar</w:t>
      </w:r>
      <w:proofErr w:type="spellEnd"/>
      <w:r w:rsidRPr="00621291">
        <w:rPr>
          <w:rFonts w:ascii="Garamond" w:hAnsi="Garamond"/>
          <w:color w:val="000000" w:themeColor="text1"/>
        </w:rPr>
        <w:t xml:space="preserve"> burimet dhe për të përmirësuar efikasitetin. Kjo reformë bashkoi gjashtë gjykata apeli në një Gjykatë të vetme Apeli në Tiranë dhe uli numrin e gjykatave të shkallës së parë nga 22 në 13. Në të njëjtën kohë, ajo uli Gjykatat Administrative të Shkallës së Parë nga 6 në dy, duke ruajtur vetëm një Gjykatë Administrative Apeli. Ndërsa organet e </w:t>
      </w:r>
      <w:proofErr w:type="spellStart"/>
      <w:r w:rsidRPr="00621291">
        <w:rPr>
          <w:rFonts w:ascii="Garamond" w:hAnsi="Garamond"/>
          <w:color w:val="000000" w:themeColor="text1"/>
        </w:rPr>
        <w:t>vetingut</w:t>
      </w:r>
      <w:proofErr w:type="spellEnd"/>
      <w:r w:rsidRPr="00621291">
        <w:rPr>
          <w:rFonts w:ascii="Garamond" w:hAnsi="Garamond"/>
          <w:color w:val="000000" w:themeColor="text1"/>
        </w:rPr>
        <w:t xml:space="preserve"> po i afrohen fundit të mandatit të tyre, përgjegjësia për mbikëqyrjen gjyqësore po kalon te Këshilli i Lartë Gjyqësor (KLGJ), Këshilli i Lartë i Prokurorisë (KLP) dhe Inspektori i Lartë i Drejtësisë (ILD).</w:t>
      </w:r>
    </w:p>
    <w:p w14:paraId="253E6819" w14:textId="01F9C441"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 xml:space="preserve">Këto institucione kërkojnë mbështetje të vazhdueshme për të siguruar që ato të përparojnë më tej në zbatimin e reformës, të ruajnë nivelin më të lartë të integritetit dhe të vazhdojnë zbatimin e standardeve të larta etike dhe të transparencës të përcaktuara gjatë procesit të </w:t>
      </w:r>
      <w:proofErr w:type="spellStart"/>
      <w:r w:rsidRPr="00621291">
        <w:rPr>
          <w:rFonts w:ascii="Garamond" w:hAnsi="Garamond"/>
          <w:color w:val="000000" w:themeColor="text1"/>
        </w:rPr>
        <w:t>v</w:t>
      </w:r>
      <w:r w:rsidR="00500D42">
        <w:rPr>
          <w:rFonts w:ascii="Garamond" w:hAnsi="Garamond"/>
          <w:color w:val="000000" w:themeColor="text1"/>
        </w:rPr>
        <w:t>eting</w:t>
      </w:r>
      <w:r w:rsidRPr="00621291">
        <w:rPr>
          <w:rFonts w:ascii="Garamond" w:hAnsi="Garamond"/>
          <w:color w:val="000000" w:themeColor="text1"/>
        </w:rPr>
        <w:t>ut</w:t>
      </w:r>
      <w:proofErr w:type="spellEnd"/>
      <w:r w:rsidRPr="00621291">
        <w:rPr>
          <w:rFonts w:ascii="Garamond" w:hAnsi="Garamond"/>
          <w:color w:val="000000" w:themeColor="text1"/>
        </w:rPr>
        <w:t>. Inspektori i Lartë i Drejtësisë (ILD), i cili është përgjegjës për mbikëqyrjen disiplinore, përballet me kufizime në kapacitete, veçanërisht në plotësimin e pozicioneve kyçe. Prokuroria e Posaçme (ZPP) ka bërë përparim të konsiderueshëm në trajtimin e rasteve të profilit të lartë të korrupsionit dhe krimit të organizuar. Megjithatë, dobësitë institucionale vazhdojnë</w:t>
      </w:r>
      <w:r w:rsidR="00500D42">
        <w:rPr>
          <w:rFonts w:ascii="Garamond" w:hAnsi="Garamond"/>
          <w:color w:val="000000" w:themeColor="text1"/>
        </w:rPr>
        <w:t>,</w:t>
      </w:r>
      <w:r w:rsidRPr="00621291">
        <w:rPr>
          <w:rFonts w:ascii="Garamond" w:hAnsi="Garamond"/>
          <w:color w:val="000000" w:themeColor="text1"/>
        </w:rPr>
        <w:t xml:space="preserve"> duke pasur parasysh zgjerimin e kapaciteteve hetimore të Zyrës Kombëtare të Hetimit (ZKH).</w:t>
      </w:r>
    </w:p>
    <w:p w14:paraId="662C603F" w14:textId="198A1AEB"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Ministria e Drejtësisë (MD) luan</w:t>
      </w:r>
      <w:r w:rsidR="00A13567" w:rsidRPr="00621291">
        <w:rPr>
          <w:rFonts w:ascii="Garamond" w:hAnsi="Garamond"/>
          <w:color w:val="000000" w:themeColor="text1"/>
        </w:rPr>
        <w:t xml:space="preserve"> </w:t>
      </w:r>
      <w:r w:rsidRPr="00621291">
        <w:rPr>
          <w:rFonts w:ascii="Garamond" w:hAnsi="Garamond"/>
          <w:color w:val="000000" w:themeColor="text1"/>
        </w:rPr>
        <w:t xml:space="preserve">rol thelbësor në koordinimin e reformave gjyqësore, përafrimin e legjislacionit 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500D42">
        <w:rPr>
          <w:rFonts w:ascii="Garamond" w:hAnsi="Garamond"/>
          <w:color w:val="000000" w:themeColor="text1"/>
        </w:rPr>
        <w:t>in</w:t>
      </w:r>
      <w:r w:rsidRPr="00621291">
        <w:rPr>
          <w:rFonts w:ascii="Garamond" w:hAnsi="Garamond"/>
          <w:color w:val="000000" w:themeColor="text1"/>
        </w:rPr>
        <w:t xml:space="preserve"> e BE-së, koordinimin e politikave, si dhe garantimin e funksionimit të duhur të çështjeve gjyqësore përkatëse, si ndihma juridike falas, shërbimet e provës ose profesionet e lira juridike, veçanërisht përdorimi alternativ i zgjidhjes së mosmarrëveshjeve. Megjithatë, mbeten ende pak sfida</w:t>
      </w:r>
      <w:r w:rsidR="00500D42">
        <w:rPr>
          <w:rFonts w:ascii="Garamond" w:hAnsi="Garamond"/>
          <w:color w:val="000000" w:themeColor="text1"/>
        </w:rPr>
        <w:t>,</w:t>
      </w:r>
      <w:r w:rsidRPr="00621291">
        <w:rPr>
          <w:rFonts w:ascii="Garamond" w:hAnsi="Garamond"/>
          <w:color w:val="000000" w:themeColor="text1"/>
        </w:rPr>
        <w:t xml:space="preserve"> në lidhje me përmirësimin e hartimit ligjor, planifikimin strategjik, kapacitetet e raportimit dhe komunikimin strategjik mbi reforma të ndryshme, zgjerimin e shërbimeve juridike falas dhe cilësinë e profesioneve juridike falas, duke përfshirë reformat që lidhen me drejtësinë penale. </w:t>
      </w:r>
    </w:p>
    <w:p w14:paraId="4F753092" w14:textId="77777777"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lastRenderedPageBreak/>
        <w:t xml:space="preserve">Efikasiteti gjyqësor mbetet një çështje thelbësore, e ndikuar kryesisht nga burimet njerëzore, lehtësirat, menaxhimi i burimeve njerëzore të kufizuara, mungesa e politikave të qeverisjes së koordinuara mirë, cilësia e trajnimeve dhe vendimmarrja në kohë dhe me ndikim nga të gjitha institucionet përkatëse. Si e tillë, kjo rezulton në një akumulim çështjesh të trajtuara me vonesë në të gjitha gjykatat, kohëzgjatje të procedurave, vonesë në publikimin e vendimeve të arsyetuara, cilësi të vendimeve, </w:t>
      </w:r>
      <w:proofErr w:type="spellStart"/>
      <w:r w:rsidRPr="00621291">
        <w:rPr>
          <w:rFonts w:ascii="Garamond" w:hAnsi="Garamond"/>
          <w:color w:val="000000" w:themeColor="text1"/>
        </w:rPr>
        <w:t>akses</w:t>
      </w:r>
      <w:proofErr w:type="spellEnd"/>
      <w:r w:rsidRPr="00621291">
        <w:rPr>
          <w:rFonts w:ascii="Garamond" w:hAnsi="Garamond"/>
          <w:color w:val="000000" w:themeColor="text1"/>
        </w:rPr>
        <w:t xml:space="preserve"> të kufizuar efektiv në informacion dhe dobësim të shërbimeve gjyqësore.</w:t>
      </w:r>
    </w:p>
    <w:p w14:paraId="5DD52927"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Inspektori i Lartë i Drejtësisë, i cili është përgjegjës për kryerjen e hetimeve disiplinore, përballet me sfida të lidhura me burimet njerëzore dhe me nevojën për standardizim më të avancuar të procedurave dhe metodave, të cilat mundësojnë një vlerësim të hollësishëm të një çështje specifike, përfshirë verifikime të rregullta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të deklarimeve të pasurisë. Për më tepër, administratës gjyqësore i mungon një sistem i integruar për menaxhimin e çështjeve, kryetarë gjykatash në të gjitha nivelet, përveç Gjykatës së Lartë, si dhe një udhërrëfyes për politika të koordinuara që do të përmirësonin cilësinë e menaxhimit dhe vendimmarrjes së gjykatave. Ky udhërrëfyes gjithëpërfshirës dhe zbatimi i tij kërkon një koordinim të përmirësuar midis të gjitha palëve përkatëse, por kryesisht midis Këshillit të Lartë Gjyqësor (</w:t>
      </w:r>
      <w:proofErr w:type="spellStart"/>
      <w:r w:rsidRPr="00621291">
        <w:rPr>
          <w:rFonts w:ascii="Garamond" w:hAnsi="Garamond"/>
          <w:color w:val="000000" w:themeColor="text1"/>
        </w:rPr>
        <w:t>KLGj</w:t>
      </w:r>
      <w:proofErr w:type="spellEnd"/>
      <w:r w:rsidRPr="00621291">
        <w:rPr>
          <w:rFonts w:ascii="Garamond" w:hAnsi="Garamond"/>
          <w:color w:val="000000" w:themeColor="text1"/>
        </w:rPr>
        <w:t>), Këshillit të Lartë të Prokurorisë (KLP), Inspektorit të Lartë të Drejtësisë (ILD) dhe Shkollës së Magjistraturës (</w:t>
      </w:r>
      <w:proofErr w:type="spellStart"/>
      <w:r w:rsidRPr="00621291">
        <w:rPr>
          <w:rFonts w:ascii="Garamond" w:hAnsi="Garamond"/>
          <w:color w:val="000000" w:themeColor="text1"/>
        </w:rPr>
        <w:t>ShM</w:t>
      </w:r>
      <w:proofErr w:type="spellEnd"/>
      <w:r w:rsidRPr="00621291">
        <w:rPr>
          <w:rFonts w:ascii="Garamond" w:hAnsi="Garamond"/>
          <w:color w:val="000000" w:themeColor="text1"/>
        </w:rPr>
        <w:t>).</w:t>
      </w:r>
    </w:p>
    <w:p w14:paraId="5598AE62" w14:textId="3F16BD32"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Sipas dispozitave ligjore pas reformës së drejtësisë, raportimi i rregullt dhe mbledhja e të dhënave janë aktualisht një praktikë e zakonshme në të gjitha institucionet e drejtësisë, veçanërisht për shkak të detyrimit të tyre vjetor për të raportuar në parlament. Mungesa e një sistemi të integruar për menaxhimin e çështjeve, si dhe e një akti unik dhe gjithëpërfshirës rregullator për statistikat gjyqësore, bën që të dhënat e raportuara të mos jenë plotësisht të besueshme, pasi nuk lejojnë një analizë gjithëpërfshirëse dhe hartim politikash mbi këtë bazë në të gjitha nivelet. Si rezultat, roli i Ministrisë së Drejtësisë në koordinimin e politikave të sektorit të drejtësisë dobësohet</w:t>
      </w:r>
      <w:r w:rsidR="00500D42">
        <w:rPr>
          <w:rFonts w:ascii="Garamond" w:hAnsi="Garamond"/>
          <w:color w:val="000000" w:themeColor="text1"/>
        </w:rPr>
        <w:t>,</w:t>
      </w:r>
      <w:r w:rsidRPr="00621291">
        <w:rPr>
          <w:rFonts w:ascii="Garamond" w:hAnsi="Garamond"/>
          <w:color w:val="000000" w:themeColor="text1"/>
        </w:rPr>
        <w:t xml:space="preserve"> gjithashtu</w:t>
      </w:r>
      <w:r w:rsidR="00500D42">
        <w:rPr>
          <w:rFonts w:ascii="Garamond" w:hAnsi="Garamond"/>
          <w:color w:val="000000" w:themeColor="text1"/>
        </w:rPr>
        <w:t>,</w:t>
      </w:r>
      <w:r w:rsidRPr="00621291">
        <w:rPr>
          <w:rFonts w:ascii="Garamond" w:hAnsi="Garamond"/>
          <w:color w:val="000000" w:themeColor="text1"/>
        </w:rPr>
        <w:t xml:space="preserve"> nga kapaciteti i kufizuar analitik, boshllëqet në koordinimin me donatorët dhe komunikimi publik joefektiv, të cilat të gjitha dëmtojnë përpjekjet për ndërtimin e besimit në</w:t>
      </w:r>
      <w:r w:rsidR="00500D42">
        <w:rPr>
          <w:rFonts w:ascii="Garamond" w:hAnsi="Garamond"/>
          <w:color w:val="000000" w:themeColor="text1"/>
        </w:rPr>
        <w:t xml:space="preserve"> sistemin e drejtësisë.</w:t>
      </w:r>
    </w:p>
    <w:p w14:paraId="5D66D10C" w14:textId="495212A7"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Sistemet e drejtësisë për të miturit dhe lirimit me kusht kanë kaluar</w:t>
      </w:r>
      <w:r w:rsidR="00500D42">
        <w:rPr>
          <w:rFonts w:ascii="Garamond" w:hAnsi="Garamond"/>
          <w:color w:val="000000" w:themeColor="text1"/>
        </w:rPr>
        <w:t>,</w:t>
      </w:r>
      <w:r w:rsidRPr="00621291">
        <w:rPr>
          <w:rFonts w:ascii="Garamond" w:hAnsi="Garamond"/>
          <w:color w:val="000000" w:themeColor="text1"/>
        </w:rPr>
        <w:t xml:space="preserve"> gjithashtu</w:t>
      </w:r>
      <w:r w:rsidR="00500D42">
        <w:rPr>
          <w:rFonts w:ascii="Garamond" w:hAnsi="Garamond"/>
          <w:color w:val="000000" w:themeColor="text1"/>
        </w:rPr>
        <w:t>,</w:t>
      </w:r>
      <w:r w:rsidRPr="00621291">
        <w:rPr>
          <w:rFonts w:ascii="Garamond" w:hAnsi="Garamond"/>
          <w:color w:val="000000" w:themeColor="text1"/>
        </w:rPr>
        <w:t xml:space="preserve"> nëpër reforma, por mbeten sfida në zbatimin e tyre. Korniza e drejtësisë për të miturit në Shqipëri përputhet me standardet ndërkombëtare, megjithatë vazhdojnë boshllëqet në sigurimin e një procesi ligjor të përshtatshëm për fëmijët dhe zbatimin e politikave të duhura dhe të koordinuara në të gjitha nivelet. Sistemi i lirimit me kusht, i cili luan një rol thelbësor në dënimet alternative, pengohet nga praktikat administrative të vjetruara, përfshirë mungesën e proceseve dhe dokumenteve të </w:t>
      </w:r>
      <w:proofErr w:type="spellStart"/>
      <w:r w:rsidRPr="00621291">
        <w:rPr>
          <w:rFonts w:ascii="Garamond" w:hAnsi="Garamond"/>
          <w:color w:val="000000" w:themeColor="text1"/>
        </w:rPr>
        <w:t>di</w:t>
      </w:r>
      <w:r w:rsidR="00723528" w:rsidRPr="00621291">
        <w:rPr>
          <w:rFonts w:ascii="Garamond" w:hAnsi="Garamond"/>
          <w:color w:val="000000" w:themeColor="text1"/>
        </w:rPr>
        <w:t>gj</w:t>
      </w:r>
      <w:r w:rsidRPr="00621291">
        <w:rPr>
          <w:rFonts w:ascii="Garamond" w:hAnsi="Garamond"/>
          <w:color w:val="000000" w:themeColor="text1"/>
        </w:rPr>
        <w:t>i</w:t>
      </w:r>
      <w:r w:rsidR="00723528" w:rsidRPr="00621291">
        <w:rPr>
          <w:rFonts w:ascii="Garamond" w:hAnsi="Garamond"/>
          <w:color w:val="000000" w:themeColor="text1"/>
        </w:rPr>
        <w:t>t</w:t>
      </w:r>
      <w:r w:rsidRPr="00621291">
        <w:rPr>
          <w:rFonts w:ascii="Garamond" w:hAnsi="Garamond"/>
          <w:color w:val="000000" w:themeColor="text1"/>
        </w:rPr>
        <w:t>alizuara</w:t>
      </w:r>
      <w:proofErr w:type="spellEnd"/>
      <w:r w:rsidRPr="00621291">
        <w:rPr>
          <w:rFonts w:ascii="Garamond" w:hAnsi="Garamond"/>
          <w:color w:val="000000" w:themeColor="text1"/>
        </w:rPr>
        <w:t xml:space="preserve">, mungesën e burimeve njerëzore, trajnimeve dhe </w:t>
      </w:r>
      <w:proofErr w:type="spellStart"/>
      <w:r w:rsidRPr="00621291">
        <w:rPr>
          <w:rFonts w:ascii="Garamond" w:hAnsi="Garamond"/>
          <w:color w:val="000000" w:themeColor="text1"/>
        </w:rPr>
        <w:t>alokimeve</w:t>
      </w:r>
      <w:proofErr w:type="spellEnd"/>
      <w:r w:rsidRPr="00621291">
        <w:rPr>
          <w:rFonts w:ascii="Garamond" w:hAnsi="Garamond"/>
          <w:color w:val="000000" w:themeColor="text1"/>
        </w:rPr>
        <w:t xml:space="preserve"> buxhetore. Ndërsa aktualisht arkiva e lirimit me kusht është tërësisht në dokumente shkresore, mungesa e burimeve njerëzore dhe e hartimit të politikave krijon një sistem që nuk është plotësisht efektiv dhe paraqet rreziqe sigurie.</w:t>
      </w:r>
    </w:p>
    <w:p w14:paraId="4C6EA555" w14:textId="734F324D"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 xml:space="preserve">Edukimi ligjor kryhet nëpërmjet arsimit fillor në Fakultetin e Drejtësisë dhe arsimit të specializuar vetëm për gjyqtarët, prokurorët dhe këshilltarët ligjorë në Shkollën e Magjistraturës. Shkolla e Magjistraturës është pika e vetme e hyrjes në sistemin gjyqësor dhe si e tillë përbën pjesë themelore të cilësisë dhe integritetit të sistemit të drejtësisë. Ajo ofron trajnim fillestar për tre vjet për të gjithë gjyqtarët dhe prokurorët, si dhe trajnim të vazhdueshëm gjatë </w:t>
      </w:r>
      <w:r w:rsidR="00500D42">
        <w:rPr>
          <w:rFonts w:ascii="Garamond" w:hAnsi="Garamond"/>
          <w:color w:val="000000" w:themeColor="text1"/>
        </w:rPr>
        <w:t>t</w:t>
      </w:r>
      <w:r w:rsidR="00500D42" w:rsidRPr="00500D42">
        <w:rPr>
          <w:rFonts w:ascii="Garamond" w:hAnsi="Garamond"/>
          <w:color w:val="000000" w:themeColor="text1"/>
        </w:rPr>
        <w:t>ë</w:t>
      </w:r>
      <w:r w:rsidR="00500D42">
        <w:rPr>
          <w:color w:val="000000" w:themeColor="text1"/>
        </w:rPr>
        <w:t xml:space="preserve"> </w:t>
      </w:r>
      <w:r w:rsidRPr="00621291">
        <w:rPr>
          <w:rFonts w:ascii="Garamond" w:hAnsi="Garamond"/>
          <w:color w:val="000000" w:themeColor="text1"/>
        </w:rPr>
        <w:t>gjithë karrierës së gjyqtarëve dhe prokurorëve. Roli dhe kompetencat e Shkollës së Magjistraturës janë rritur që nga miratimi i reformës në drejtësi dhe si të tilla kanë sjellë nevojën për të rishikuar burimet e saj njerëzore, menaxhimin e brendshëm, cilësinë e trajnimeve që përshtaten me një realitet më dinamik në gjyqësor dhe pasqyrojnë sfidat e tij, duke nxitur trajnime të bazuara në aftësi dhe reflektim mbi provimin e pranimit.</w:t>
      </w:r>
    </w:p>
    <w:p w14:paraId="4BC97DE7" w14:textId="77777777"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Të drejtat themelore</w:t>
      </w:r>
    </w:p>
    <w:p w14:paraId="0BEFE076" w14:textId="1997295A"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Në Planin Kombëtar për Integrimin Evropian 2024</w:t>
      </w:r>
      <w:r w:rsidR="00723528" w:rsidRPr="00621291">
        <w:rPr>
          <w:rFonts w:ascii="Garamond" w:hAnsi="Garamond"/>
          <w:bCs/>
          <w:color w:val="000000" w:themeColor="text1"/>
          <w:sz w:val="20"/>
          <w:szCs w:val="20"/>
        </w:rPr>
        <w:t>–</w:t>
      </w:r>
      <w:r w:rsidRPr="00621291">
        <w:rPr>
          <w:rFonts w:ascii="Garamond" w:hAnsi="Garamond"/>
          <w:color w:val="000000" w:themeColor="text1"/>
        </w:rPr>
        <w:t xml:space="preserve">2026, </w:t>
      </w:r>
      <w:r w:rsidR="00500D42">
        <w:rPr>
          <w:rFonts w:ascii="Garamond" w:hAnsi="Garamond"/>
          <w:color w:val="000000" w:themeColor="text1"/>
        </w:rPr>
        <w:t>q</w:t>
      </w:r>
      <w:r w:rsidRPr="00621291">
        <w:rPr>
          <w:rFonts w:ascii="Garamond" w:hAnsi="Garamond"/>
          <w:color w:val="000000" w:themeColor="text1"/>
        </w:rPr>
        <w:t xml:space="preserve">everia e Shqipërisë deklaroi angazhimin e saj të plotë për mbrojtjen dhe promovimin e të drejtave themelore të njeriut dhe për përputhshmërinë me detyrimet ndërkombëtare sipas sistemit të OKB-së,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385A14">
        <w:rPr>
          <w:rFonts w:ascii="Garamond" w:hAnsi="Garamond"/>
          <w:color w:val="000000" w:themeColor="text1"/>
        </w:rPr>
        <w:t>it</w:t>
      </w:r>
      <w:r w:rsidRPr="00621291">
        <w:rPr>
          <w:rFonts w:ascii="Garamond" w:hAnsi="Garamond"/>
          <w:color w:val="000000" w:themeColor="text1"/>
        </w:rPr>
        <w:t xml:space="preserve"> </w:t>
      </w:r>
      <w:r w:rsidR="00385A14">
        <w:rPr>
          <w:rFonts w:ascii="Garamond" w:hAnsi="Garamond"/>
          <w:color w:val="000000" w:themeColor="text1"/>
        </w:rPr>
        <w:t>t</w:t>
      </w:r>
      <w:r w:rsidRPr="00621291">
        <w:rPr>
          <w:rFonts w:ascii="Garamond" w:hAnsi="Garamond"/>
          <w:color w:val="000000" w:themeColor="text1"/>
        </w:rPr>
        <w:t xml:space="preserve">ë BE-së dhe standardeve të Këshillit të Evropës. Masa specifike për mbrojtjen dhe promovimin e të dhënave personale, lirinë e shprehjes, përfshirë lirinë dhe pluralizmin e mediave, </w:t>
      </w:r>
      <w:proofErr w:type="spellStart"/>
      <w:r w:rsidRPr="00621291">
        <w:rPr>
          <w:rFonts w:ascii="Garamond" w:hAnsi="Garamond"/>
          <w:color w:val="000000" w:themeColor="text1"/>
        </w:rPr>
        <w:t>antidiskriminimin</w:t>
      </w:r>
      <w:proofErr w:type="spellEnd"/>
      <w:r w:rsidRPr="00621291">
        <w:rPr>
          <w:rFonts w:ascii="Garamond" w:hAnsi="Garamond"/>
          <w:color w:val="000000" w:themeColor="text1"/>
        </w:rPr>
        <w:t xml:space="preserve">, barazinë </w:t>
      </w:r>
      <w:r w:rsidRPr="00621291">
        <w:rPr>
          <w:rFonts w:ascii="Garamond" w:hAnsi="Garamond"/>
          <w:color w:val="000000" w:themeColor="text1"/>
        </w:rPr>
        <w:lastRenderedPageBreak/>
        <w:t>gjinore dhe të drejtat e grave, të drejtat e fëmijëve, të drejtat e pronës, të drejtat procedurale dhe të drejtat e viktimave të krimit janë të përcaktuara qartë në këtë dokument.</w:t>
      </w:r>
    </w:p>
    <w:p w14:paraId="0C82C4AB" w14:textId="0E7D909C" w:rsidR="00B53007" w:rsidRPr="00621291" w:rsidRDefault="00B53007" w:rsidP="00D17CA5">
      <w:pPr>
        <w:tabs>
          <w:tab w:val="num" w:pos="720"/>
        </w:tabs>
        <w:ind w:firstLine="284"/>
        <w:jc w:val="both"/>
        <w:rPr>
          <w:rFonts w:ascii="Garamond" w:hAnsi="Garamond"/>
          <w:color w:val="000000" w:themeColor="text1"/>
        </w:rPr>
      </w:pPr>
      <w:r w:rsidRPr="00621291">
        <w:rPr>
          <w:rFonts w:ascii="Garamond" w:hAnsi="Garamond"/>
          <w:color w:val="000000" w:themeColor="text1"/>
        </w:rPr>
        <w:t>Për më tepër, Udh</w:t>
      </w:r>
      <w:r w:rsidRPr="00621291">
        <w:rPr>
          <w:rFonts w:ascii="Garamond" w:eastAsia="Segoe UI Symbol" w:hAnsi="Garamond"/>
          <w:color w:val="000000" w:themeColor="text1"/>
        </w:rPr>
        <w:t>ërrëfyesi për Sundimin e Ligjit</w:t>
      </w:r>
      <w:r w:rsidRPr="00621291">
        <w:rPr>
          <w:rFonts w:ascii="Garamond" w:hAnsi="Garamond"/>
          <w:b/>
          <w:color w:val="000000" w:themeColor="text1"/>
          <w:vertAlign w:val="superscript"/>
        </w:rPr>
        <w:footnoteReference w:id="12"/>
      </w:r>
      <w:r w:rsidRPr="00621291">
        <w:rPr>
          <w:rFonts w:ascii="Garamond" w:hAnsi="Garamond"/>
          <w:color w:val="000000" w:themeColor="text1"/>
        </w:rPr>
        <w:t xml:space="preserve"> përcakton prioritetet për vazhdimin e përafrimit të kuadrit ligjor me </w:t>
      </w:r>
      <w:proofErr w:type="spellStart"/>
      <w:r w:rsidRPr="00385A14">
        <w:rPr>
          <w:rFonts w:ascii="Garamond" w:hAnsi="Garamond"/>
          <w:i/>
          <w:color w:val="000000" w:themeColor="text1"/>
        </w:rPr>
        <w:t>acquis</w:t>
      </w:r>
      <w:proofErr w:type="spellEnd"/>
      <w:r w:rsidR="00385A14">
        <w:rPr>
          <w:rFonts w:ascii="Garamond" w:hAnsi="Garamond"/>
          <w:color w:val="000000" w:themeColor="text1"/>
        </w:rPr>
        <w:t>-</w:t>
      </w:r>
      <w:r w:rsidR="005E7157">
        <w:rPr>
          <w:rFonts w:ascii="Garamond" w:hAnsi="Garamond"/>
          <w:color w:val="000000" w:themeColor="text1"/>
        </w:rPr>
        <w:t>i</w:t>
      </w:r>
      <w:r w:rsidR="00385A14">
        <w:rPr>
          <w:rFonts w:ascii="Garamond" w:hAnsi="Garamond"/>
          <w:color w:val="000000" w:themeColor="text1"/>
        </w:rPr>
        <w:t>n</w:t>
      </w:r>
      <w:r w:rsidRPr="00621291">
        <w:rPr>
          <w:rFonts w:ascii="Garamond" w:hAnsi="Garamond"/>
          <w:color w:val="000000" w:themeColor="text1"/>
        </w:rPr>
        <w:t xml:space="preserve"> </w:t>
      </w:r>
      <w:r w:rsidR="00385A14">
        <w:rPr>
          <w:rFonts w:ascii="Garamond" w:hAnsi="Garamond"/>
          <w:color w:val="000000" w:themeColor="text1"/>
        </w:rPr>
        <w:t>e</w:t>
      </w:r>
      <w:r w:rsidRPr="00621291">
        <w:rPr>
          <w:rFonts w:ascii="Garamond" w:hAnsi="Garamond"/>
          <w:color w:val="000000" w:themeColor="text1"/>
        </w:rPr>
        <w:t xml:space="preserve"> BE-së, forcimin e kapaciteteve të institucioneve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të njeriut dhe mundësimin e mbledhjes së të dhënave në fushën e të drejtave themelore, si dhe përmirësimin e mëtejshëm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të personave të dënuar, të ndaluar ose të paraburgosur. Raporti </w:t>
      </w:r>
      <w:r w:rsidR="00385A14">
        <w:rPr>
          <w:rFonts w:ascii="Garamond" w:hAnsi="Garamond"/>
          <w:color w:val="000000" w:themeColor="text1"/>
        </w:rPr>
        <w:t>v</w:t>
      </w:r>
      <w:r w:rsidRPr="00621291">
        <w:rPr>
          <w:rFonts w:ascii="Garamond" w:hAnsi="Garamond"/>
          <w:color w:val="000000" w:themeColor="text1"/>
        </w:rPr>
        <w:t xml:space="preserve">jetor për Shqipërinë 2023 dhe raporti i shqyrtimit për </w:t>
      </w:r>
      <w:r w:rsidR="00385A14">
        <w:rPr>
          <w:rFonts w:ascii="Garamond" w:hAnsi="Garamond"/>
          <w:color w:val="000000" w:themeColor="text1"/>
        </w:rPr>
        <w:t>g</w:t>
      </w:r>
      <w:r w:rsidRPr="00621291">
        <w:rPr>
          <w:rFonts w:ascii="Garamond" w:hAnsi="Garamond"/>
          <w:color w:val="000000" w:themeColor="text1"/>
        </w:rPr>
        <w:t xml:space="preserve">rupin 1 mbi </w:t>
      </w:r>
      <w:r w:rsidR="00385A14">
        <w:rPr>
          <w:rFonts w:ascii="Garamond" w:hAnsi="Garamond"/>
          <w:color w:val="000000" w:themeColor="text1"/>
        </w:rPr>
        <w:t>b</w:t>
      </w:r>
      <w:r w:rsidRPr="00621291">
        <w:rPr>
          <w:rFonts w:ascii="Garamond" w:hAnsi="Garamond"/>
          <w:color w:val="000000" w:themeColor="text1"/>
        </w:rPr>
        <w:t xml:space="preserve">azat, ndonëse pranojnë se kuadri ligjor i Shqipërisë përbën një bazë të përgjithshme të mirë për mbrojtjen e të drejtave themelore, arritën në përfundimin se përpjekjet duhet të intensifikohen në nivel zbatimi. Raporti theksoi se Shqipëria </w:t>
      </w:r>
      <w:r w:rsidR="001D17AF" w:rsidRPr="00621291">
        <w:rPr>
          <w:rFonts w:ascii="Garamond" w:hAnsi="Garamond"/>
          <w:color w:val="000000" w:themeColor="text1"/>
        </w:rPr>
        <w:t>“</w:t>
      </w:r>
      <w:r w:rsidRPr="00621291">
        <w:rPr>
          <w:rFonts w:ascii="Garamond" w:hAnsi="Garamond"/>
          <w:color w:val="000000" w:themeColor="text1"/>
        </w:rPr>
        <w:t xml:space="preserve">duhet të zhvillojë një sistem gjithëpërfshirës monitorimi dhe mbledhjeje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për të vlerësuar nivelin e zbatimit të legjislacionit, politikave dhe strategjive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të njeriut</w:t>
      </w:r>
      <w:r w:rsidR="001D17AF" w:rsidRPr="00621291">
        <w:rPr>
          <w:rFonts w:ascii="Garamond" w:hAnsi="Garamond"/>
          <w:color w:val="000000" w:themeColor="text1"/>
        </w:rPr>
        <w:t>”</w:t>
      </w:r>
      <w:r w:rsidRPr="00621291">
        <w:rPr>
          <w:rFonts w:ascii="Garamond" w:hAnsi="Garamond"/>
          <w:color w:val="000000" w:themeColor="text1"/>
          <w:vertAlign w:val="superscript"/>
        </w:rPr>
        <w:footnoteReference w:id="13"/>
      </w:r>
      <w:r w:rsidR="00385A14">
        <w:rPr>
          <w:rFonts w:ascii="Garamond" w:hAnsi="Garamond"/>
          <w:color w:val="000000" w:themeColor="text1"/>
        </w:rPr>
        <w:t>.</w:t>
      </w:r>
    </w:p>
    <w:p w14:paraId="0FBF97A2" w14:textId="054FDFFF" w:rsidR="00B53007" w:rsidRPr="00621291" w:rsidRDefault="00B53007" w:rsidP="00D17CA5">
      <w:pPr>
        <w:tabs>
          <w:tab w:val="num" w:pos="720"/>
        </w:tabs>
        <w:ind w:firstLine="284"/>
        <w:jc w:val="both"/>
        <w:rPr>
          <w:rFonts w:ascii="Garamond" w:hAnsi="Garamond"/>
          <w:color w:val="000000" w:themeColor="text1"/>
        </w:rPr>
      </w:pPr>
      <w:bookmarkStart w:id="1" w:name="_Hlk178667963"/>
      <w:r w:rsidRPr="00621291">
        <w:rPr>
          <w:rFonts w:ascii="Garamond" w:hAnsi="Garamond"/>
          <w:color w:val="000000" w:themeColor="text1"/>
        </w:rPr>
        <w:t xml:space="preserve">Në fushën e të drejtave themelore, Ministria e Drejtësisë është institucioni kryesor përgjegjës për raportimin në Komisionin Evropian në kuadër të </w:t>
      </w:r>
      <w:r w:rsidR="00385A14">
        <w:rPr>
          <w:rFonts w:ascii="Garamond" w:hAnsi="Garamond"/>
          <w:color w:val="000000" w:themeColor="text1"/>
        </w:rPr>
        <w:t>k</w:t>
      </w:r>
      <w:r w:rsidRPr="00621291">
        <w:rPr>
          <w:rFonts w:ascii="Garamond" w:hAnsi="Garamond"/>
          <w:color w:val="000000" w:themeColor="text1"/>
        </w:rPr>
        <w:t xml:space="preserve">apitullit 23 </w:t>
      </w:r>
      <w:r w:rsidR="001D17AF" w:rsidRPr="00621291">
        <w:rPr>
          <w:rFonts w:ascii="Garamond" w:hAnsi="Garamond"/>
          <w:color w:val="000000" w:themeColor="text1"/>
        </w:rPr>
        <w:t>“</w:t>
      </w:r>
      <w:r w:rsidRPr="00621291">
        <w:rPr>
          <w:rFonts w:ascii="Garamond" w:hAnsi="Garamond"/>
          <w:color w:val="000000" w:themeColor="text1"/>
        </w:rPr>
        <w:t xml:space="preserve">Drejtësia dhe të </w:t>
      </w:r>
      <w:r w:rsidR="00385A14" w:rsidRPr="00621291">
        <w:rPr>
          <w:rFonts w:ascii="Garamond" w:hAnsi="Garamond"/>
          <w:color w:val="000000" w:themeColor="text1"/>
        </w:rPr>
        <w:t>drejtat themelore</w:t>
      </w:r>
      <w:r w:rsidR="001D17AF" w:rsidRPr="00621291">
        <w:rPr>
          <w:rFonts w:ascii="Garamond" w:hAnsi="Garamond"/>
          <w:color w:val="000000" w:themeColor="text1"/>
        </w:rPr>
        <w:t>”</w:t>
      </w:r>
      <w:r w:rsidRPr="00621291">
        <w:rPr>
          <w:rFonts w:ascii="Garamond" w:hAnsi="Garamond"/>
          <w:color w:val="000000" w:themeColor="text1"/>
        </w:rPr>
        <w:t>, përfshirë edhe në Agjencinë e Bashkimit Evropian për të Drejtat Themelore (FRA). Aktorë të tjerë kryesorë shtetërorë janë: Ministria e Shëndetësisë dhe Mbrojtjes Sociale</w:t>
      </w:r>
      <w:r w:rsidR="00385A14">
        <w:rPr>
          <w:rFonts w:ascii="Garamond" w:hAnsi="Garamond"/>
          <w:color w:val="000000" w:themeColor="text1"/>
        </w:rPr>
        <w:t>,</w:t>
      </w:r>
      <w:r w:rsidRPr="00621291">
        <w:rPr>
          <w:rFonts w:ascii="Garamond" w:hAnsi="Garamond"/>
          <w:color w:val="000000" w:themeColor="text1"/>
        </w:rPr>
        <w:t xml:space="preserve"> si organi publik kryesor përgjegjës për hartimin e politikave mbi çështje të ndryshme të barazisë gjinore, të drejtave të fëmijëve, të drejtave të personave me aftësi të kufizuara dhe të drejtave të pakicave, si dhe për detyrat e raportimit mbi zbatimin e Konventave të ndryshme (CEDAW </w:t>
      </w:r>
      <w:r w:rsidRPr="00621291">
        <w:rPr>
          <w:rFonts w:ascii="Garamond" w:hAnsi="Garamond"/>
          <w:i/>
          <w:color w:val="000000" w:themeColor="text1"/>
        </w:rPr>
        <w:t>(Konventa për Eliminimin e të gjitha Formave të Diskriminimit ndaj Grave),</w:t>
      </w:r>
      <w:r w:rsidRPr="00621291">
        <w:rPr>
          <w:rFonts w:ascii="Garamond" w:hAnsi="Garamond"/>
          <w:color w:val="000000" w:themeColor="text1"/>
        </w:rPr>
        <w:t xml:space="preserve"> Konventa e Stambollit, mbi të Drejtat e Fëmijës etj.); Ministria e Arsimit dhe Sportit; </w:t>
      </w:r>
      <w:r w:rsidR="00385A14">
        <w:rPr>
          <w:rFonts w:ascii="Garamond" w:hAnsi="Garamond"/>
          <w:color w:val="000000" w:themeColor="text1"/>
        </w:rPr>
        <w:t>m</w:t>
      </w:r>
      <w:r w:rsidRPr="00621291">
        <w:rPr>
          <w:rFonts w:ascii="Garamond" w:hAnsi="Garamond"/>
          <w:color w:val="000000" w:themeColor="text1"/>
        </w:rPr>
        <w:t>inistria përgjegjëse për punësimin; dhe Ministria e Brendshme. Parlamenti Shqiptar, INSTAT</w:t>
      </w:r>
      <w:r w:rsidR="00385A14">
        <w:rPr>
          <w:rFonts w:ascii="Garamond" w:hAnsi="Garamond"/>
          <w:color w:val="000000" w:themeColor="text1"/>
        </w:rPr>
        <w:t>-i</w:t>
      </w:r>
      <w:r w:rsidRPr="00621291">
        <w:rPr>
          <w:rFonts w:ascii="Garamond" w:hAnsi="Garamond"/>
          <w:color w:val="000000" w:themeColor="text1"/>
        </w:rPr>
        <w:t>, Avokati i Popullit (Instit</w:t>
      </w:r>
      <w:r w:rsidR="00385A14" w:rsidRPr="00621291">
        <w:rPr>
          <w:rFonts w:ascii="Garamond" w:hAnsi="Garamond"/>
          <w:color w:val="000000" w:themeColor="text1"/>
        </w:rPr>
        <w:t>ucioni kombëtar për të drejtat e njeriut</w:t>
      </w:r>
      <w:r w:rsidR="00385A14">
        <w:rPr>
          <w:rFonts w:ascii="Garamond" w:hAnsi="Garamond"/>
          <w:color w:val="000000" w:themeColor="text1"/>
        </w:rPr>
        <w:t xml:space="preserve"> – </w:t>
      </w:r>
      <w:r w:rsidRPr="00621291">
        <w:rPr>
          <w:rFonts w:ascii="Garamond" w:hAnsi="Garamond"/>
          <w:color w:val="000000" w:themeColor="text1"/>
        </w:rPr>
        <w:t xml:space="preserve">NHRI), organet </w:t>
      </w:r>
      <w:proofErr w:type="spellStart"/>
      <w:r w:rsidRPr="00621291">
        <w:rPr>
          <w:rFonts w:ascii="Garamond" w:hAnsi="Garamond"/>
          <w:color w:val="000000" w:themeColor="text1"/>
        </w:rPr>
        <w:t>rregullatore</w:t>
      </w:r>
      <w:proofErr w:type="spellEnd"/>
      <w:r w:rsidRPr="00621291">
        <w:rPr>
          <w:rFonts w:ascii="Garamond" w:hAnsi="Garamond"/>
          <w:color w:val="000000" w:themeColor="text1"/>
        </w:rPr>
        <w:t xml:space="preserve"> të pavarura, shoqatat e autoriteteve vendore dhe </w:t>
      </w:r>
      <w:r w:rsidR="00385A14">
        <w:rPr>
          <w:rFonts w:ascii="Garamond" w:hAnsi="Garamond"/>
          <w:color w:val="000000" w:themeColor="text1"/>
        </w:rPr>
        <w:t>këshilla</w:t>
      </w:r>
      <w:r w:rsidR="00385A14" w:rsidRPr="00621291">
        <w:rPr>
          <w:rFonts w:ascii="Garamond" w:hAnsi="Garamond"/>
          <w:color w:val="000000" w:themeColor="text1"/>
        </w:rPr>
        <w:t xml:space="preserve"> kombëtarë </w:t>
      </w:r>
      <w:r w:rsidRPr="00621291">
        <w:rPr>
          <w:rFonts w:ascii="Garamond" w:hAnsi="Garamond"/>
          <w:color w:val="000000" w:themeColor="text1"/>
        </w:rPr>
        <w:t>të ndryshëm</w:t>
      </w:r>
      <w:r w:rsidR="00385A14">
        <w:rPr>
          <w:rFonts w:ascii="Garamond" w:hAnsi="Garamond"/>
          <w:color w:val="000000" w:themeColor="text1"/>
        </w:rPr>
        <w:t>,</w:t>
      </w:r>
      <w:r w:rsidRPr="00621291">
        <w:rPr>
          <w:rFonts w:ascii="Garamond" w:hAnsi="Garamond"/>
          <w:color w:val="000000" w:themeColor="text1"/>
        </w:rPr>
        <w:t xml:space="preserve"> të angazhuar në dialog politik, si dhe organizatat e shoqërisë civile, janë</w:t>
      </w:r>
      <w:r w:rsidR="00385A14">
        <w:rPr>
          <w:rFonts w:ascii="Garamond" w:hAnsi="Garamond"/>
          <w:color w:val="000000" w:themeColor="text1"/>
        </w:rPr>
        <w:t>,</w:t>
      </w:r>
      <w:r w:rsidRPr="00621291">
        <w:rPr>
          <w:rFonts w:ascii="Garamond" w:hAnsi="Garamond"/>
          <w:color w:val="000000" w:themeColor="text1"/>
        </w:rPr>
        <w:t xml:space="preserve"> gjithashtu</w:t>
      </w:r>
      <w:r w:rsidR="00385A14">
        <w:rPr>
          <w:rFonts w:ascii="Garamond" w:hAnsi="Garamond"/>
          <w:color w:val="000000" w:themeColor="text1"/>
        </w:rPr>
        <w:t>,</w:t>
      </w:r>
      <w:r w:rsidRPr="00621291">
        <w:rPr>
          <w:rFonts w:ascii="Garamond" w:hAnsi="Garamond"/>
          <w:color w:val="000000" w:themeColor="text1"/>
        </w:rPr>
        <w:t xml:space="preserve"> aktorë të rëndësishëm.</w:t>
      </w:r>
    </w:p>
    <w:bookmarkEnd w:id="1"/>
    <w:p w14:paraId="4428EE94" w14:textId="77777777"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Zbatimi i ligjit</w:t>
      </w:r>
    </w:p>
    <w:p w14:paraId="71557D9A" w14:textId="53D40D4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Angazhimi i </w:t>
      </w:r>
      <w:r w:rsidR="00385A14">
        <w:rPr>
          <w:rFonts w:ascii="Garamond" w:hAnsi="Garamond"/>
          <w:color w:val="000000" w:themeColor="text1"/>
        </w:rPr>
        <w:t>q</w:t>
      </w:r>
      <w:r w:rsidRPr="00621291">
        <w:rPr>
          <w:rFonts w:ascii="Garamond" w:hAnsi="Garamond"/>
          <w:color w:val="000000" w:themeColor="text1"/>
        </w:rPr>
        <w:t>everisë së Shqipërisë për forcimin e sundimit të ligjit është detajuar në Udhërrëfyesin për Sundimin e Ligjit 2024</w:t>
      </w:r>
      <w:r w:rsidR="00723528" w:rsidRPr="00621291">
        <w:rPr>
          <w:rFonts w:ascii="Garamond" w:hAnsi="Garamond"/>
          <w:bCs/>
          <w:color w:val="000000" w:themeColor="text1"/>
          <w:sz w:val="20"/>
          <w:szCs w:val="20"/>
        </w:rPr>
        <w:t>–</w:t>
      </w:r>
      <w:r w:rsidRPr="00621291">
        <w:rPr>
          <w:rFonts w:ascii="Garamond" w:hAnsi="Garamond"/>
          <w:color w:val="000000" w:themeColor="text1"/>
        </w:rPr>
        <w:t>2030, i cili u miratua në dhjetor 2023</w:t>
      </w:r>
      <w:r w:rsidRPr="00621291">
        <w:rPr>
          <w:rFonts w:ascii="Garamond" w:hAnsi="Garamond"/>
          <w:b/>
          <w:color w:val="000000" w:themeColor="text1"/>
          <w:vertAlign w:val="superscript"/>
        </w:rPr>
        <w:footnoteReference w:id="14"/>
      </w:r>
      <w:r w:rsidRPr="00621291">
        <w:rPr>
          <w:rFonts w:ascii="Garamond" w:hAnsi="Garamond"/>
          <w:color w:val="000000" w:themeColor="text1"/>
        </w:rPr>
        <w:t>, dhe përcakton reforma ambicioze, përfshirë luftën kundër mashtrimit, parandalimin e pastrimit të parave, korrups</w:t>
      </w:r>
      <w:r w:rsidR="00385A14">
        <w:rPr>
          <w:rFonts w:ascii="Garamond" w:hAnsi="Garamond"/>
          <w:color w:val="000000" w:themeColor="text1"/>
        </w:rPr>
        <w:t>ionit dhe krimit të organizuar.</w:t>
      </w:r>
    </w:p>
    <w:p w14:paraId="77C074FA" w14:textId="5E07DC2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Kuadri ligjor bazohet kryesisht në Kushtetutën, Kodin Penal dhe Kodin e Procedurës Penale, së bashku me legjislacion specifik, si </w:t>
      </w:r>
      <w:r w:rsidR="00723528" w:rsidRPr="00621291">
        <w:rPr>
          <w:rFonts w:ascii="Garamond" w:hAnsi="Garamond"/>
          <w:color w:val="000000" w:themeColor="text1"/>
        </w:rPr>
        <w:t>ligji n</w:t>
      </w:r>
      <w:r w:rsidRPr="00621291">
        <w:rPr>
          <w:rFonts w:ascii="Garamond" w:hAnsi="Garamond"/>
          <w:color w:val="000000" w:themeColor="text1"/>
        </w:rPr>
        <w:t>r. 10 192, datë 3.12.2009</w:t>
      </w:r>
      <w:r w:rsidR="00723528" w:rsidRPr="00621291">
        <w:rPr>
          <w:rFonts w:ascii="Garamond" w:hAnsi="Garamond"/>
          <w:color w:val="000000" w:themeColor="text1"/>
        </w:rPr>
        <w:t>,</w:t>
      </w:r>
      <w:r w:rsidRPr="00621291">
        <w:rPr>
          <w:rFonts w:ascii="Garamond" w:hAnsi="Garamond"/>
          <w:color w:val="000000" w:themeColor="text1"/>
        </w:rPr>
        <w:t xml:space="preserve"> </w:t>
      </w:r>
      <w:r w:rsidR="001D17AF" w:rsidRPr="00621291">
        <w:rPr>
          <w:rFonts w:ascii="Garamond" w:hAnsi="Garamond"/>
          <w:color w:val="000000" w:themeColor="text1"/>
        </w:rPr>
        <w:t>“</w:t>
      </w:r>
      <w:r w:rsidRPr="00621291">
        <w:rPr>
          <w:rFonts w:ascii="Garamond" w:hAnsi="Garamond"/>
          <w:color w:val="000000" w:themeColor="text1"/>
        </w:rPr>
        <w:t>Për parandalimin dhe goditjen e krimit të organizuar dhe trafikimit nëpërmjet masave parandaluese kundër pasurive</w:t>
      </w:r>
      <w:r w:rsidR="001D17AF" w:rsidRPr="00621291">
        <w:rPr>
          <w:rFonts w:ascii="Garamond" w:hAnsi="Garamond"/>
          <w:color w:val="000000" w:themeColor="text1"/>
        </w:rPr>
        <w:t>”</w:t>
      </w:r>
      <w:r w:rsidR="00385A14">
        <w:rPr>
          <w:rFonts w:ascii="Garamond" w:hAnsi="Garamond"/>
          <w:color w:val="000000" w:themeColor="text1"/>
        </w:rPr>
        <w:t xml:space="preserve"> (Ligji </w:t>
      </w:r>
      <w:proofErr w:type="spellStart"/>
      <w:r w:rsidR="00385A14">
        <w:rPr>
          <w:rFonts w:ascii="Garamond" w:hAnsi="Garamond"/>
          <w:color w:val="000000" w:themeColor="text1"/>
        </w:rPr>
        <w:t>Antim</w:t>
      </w:r>
      <w:r w:rsidRPr="00621291">
        <w:rPr>
          <w:rFonts w:ascii="Garamond" w:hAnsi="Garamond"/>
          <w:color w:val="000000" w:themeColor="text1"/>
        </w:rPr>
        <w:t>afia</w:t>
      </w:r>
      <w:proofErr w:type="spellEnd"/>
      <w:r w:rsidRPr="00621291">
        <w:rPr>
          <w:rFonts w:ascii="Garamond" w:hAnsi="Garamond"/>
          <w:color w:val="000000" w:themeColor="text1"/>
        </w:rPr>
        <w:t xml:space="preserve">). </w:t>
      </w:r>
      <w:r w:rsidR="001D17AF" w:rsidRPr="00621291">
        <w:rPr>
          <w:rFonts w:ascii="Garamond" w:hAnsi="Garamond"/>
          <w:color w:val="000000" w:themeColor="text1"/>
        </w:rPr>
        <w:t>“</w:t>
      </w:r>
      <w:r w:rsidRPr="00621291">
        <w:rPr>
          <w:rFonts w:ascii="Garamond" w:hAnsi="Garamond"/>
          <w:color w:val="000000" w:themeColor="text1"/>
        </w:rPr>
        <w:t>Strategjia për Luftën Kundër Krimit të Organizuar dhe Krimeve të Rënda 2021</w:t>
      </w:r>
      <w:r w:rsidR="00723528" w:rsidRPr="00621291">
        <w:rPr>
          <w:rFonts w:ascii="Garamond" w:hAnsi="Garamond"/>
          <w:bCs/>
          <w:color w:val="000000" w:themeColor="text1"/>
          <w:sz w:val="20"/>
          <w:szCs w:val="20"/>
        </w:rPr>
        <w:t>–</w:t>
      </w:r>
      <w:r w:rsidRPr="00621291">
        <w:rPr>
          <w:rFonts w:ascii="Garamond" w:hAnsi="Garamond"/>
          <w:color w:val="000000" w:themeColor="text1"/>
        </w:rPr>
        <w:t>2025</w:t>
      </w:r>
      <w:r w:rsidR="001D17AF" w:rsidRPr="00621291">
        <w:rPr>
          <w:rFonts w:ascii="Garamond" w:hAnsi="Garamond"/>
          <w:color w:val="000000" w:themeColor="text1"/>
        </w:rPr>
        <w:t>”</w:t>
      </w:r>
      <w:r w:rsidRPr="00621291">
        <w:rPr>
          <w:rFonts w:ascii="Garamond" w:hAnsi="Garamond"/>
          <w:color w:val="000000" w:themeColor="text1"/>
        </w:rPr>
        <w:t xml:space="preserve"> përcakton objektiva </w:t>
      </w:r>
      <w:proofErr w:type="spellStart"/>
      <w:r w:rsidRPr="00621291">
        <w:rPr>
          <w:rFonts w:ascii="Garamond" w:hAnsi="Garamond"/>
          <w:color w:val="000000" w:themeColor="text1"/>
        </w:rPr>
        <w:t>specifikisht</w:t>
      </w:r>
      <w:proofErr w:type="spellEnd"/>
      <w:r w:rsidRPr="00621291">
        <w:rPr>
          <w:rFonts w:ascii="Garamond" w:hAnsi="Garamond"/>
          <w:color w:val="000000" w:themeColor="text1"/>
        </w:rPr>
        <w:t xml:space="preserve"> për luftën kundër lëndëve narkotike, krimit ekonomik dhe pastrimit të parave. Shqipëria ka miratuar</w:t>
      </w:r>
      <w:r w:rsidR="00385A14">
        <w:rPr>
          <w:rFonts w:ascii="Garamond" w:hAnsi="Garamond"/>
          <w:color w:val="000000" w:themeColor="text1"/>
        </w:rPr>
        <w:t>,</w:t>
      </w:r>
      <w:r w:rsidRPr="00621291">
        <w:rPr>
          <w:rFonts w:ascii="Garamond" w:hAnsi="Garamond"/>
          <w:color w:val="000000" w:themeColor="text1"/>
        </w:rPr>
        <w:t xml:space="preserve"> gjithashtu</w:t>
      </w:r>
      <w:r w:rsidR="00385A14">
        <w:rPr>
          <w:rFonts w:ascii="Garamond" w:hAnsi="Garamond"/>
          <w:color w:val="000000" w:themeColor="text1"/>
        </w:rPr>
        <w:t>,</w:t>
      </w:r>
      <w:r w:rsidRPr="00621291">
        <w:rPr>
          <w:rFonts w:ascii="Garamond" w:hAnsi="Garamond"/>
          <w:color w:val="000000" w:themeColor="text1"/>
        </w:rPr>
        <w:t xml:space="preserve"> një </w:t>
      </w:r>
      <w:r w:rsidR="001D17AF" w:rsidRPr="00621291">
        <w:rPr>
          <w:rFonts w:ascii="Garamond" w:hAnsi="Garamond"/>
          <w:color w:val="000000" w:themeColor="text1"/>
        </w:rPr>
        <w:t>“</w:t>
      </w:r>
      <w:r w:rsidRPr="00621291">
        <w:rPr>
          <w:rFonts w:ascii="Garamond" w:hAnsi="Garamond"/>
          <w:color w:val="000000" w:themeColor="text1"/>
        </w:rPr>
        <w:t>Strategji Kombëtare për Parandalimin e Pastrimit të Parave dhe Financimin e Terrorizmit 2024</w:t>
      </w:r>
      <w:r w:rsidR="00723528" w:rsidRPr="00621291">
        <w:rPr>
          <w:rFonts w:ascii="Garamond" w:hAnsi="Garamond"/>
          <w:bCs/>
          <w:color w:val="000000" w:themeColor="text1"/>
          <w:sz w:val="20"/>
          <w:szCs w:val="20"/>
        </w:rPr>
        <w:t>–</w:t>
      </w:r>
      <w:r w:rsidRPr="00621291">
        <w:rPr>
          <w:rFonts w:ascii="Garamond" w:hAnsi="Garamond"/>
          <w:color w:val="000000" w:themeColor="text1"/>
        </w:rPr>
        <w:t>2030</w:t>
      </w:r>
      <w:r w:rsidR="001D17AF" w:rsidRPr="00621291">
        <w:rPr>
          <w:rFonts w:ascii="Garamond" w:hAnsi="Garamond"/>
          <w:color w:val="000000" w:themeColor="text1"/>
        </w:rPr>
        <w:t>”</w:t>
      </w:r>
      <w:r w:rsidRPr="00621291">
        <w:rPr>
          <w:rFonts w:ascii="Garamond" w:hAnsi="Garamond"/>
          <w:color w:val="000000" w:themeColor="text1"/>
        </w:rPr>
        <w:t>, zbatimi i së cilës koordinohet nga Njësia e Inteligjencës Financiare. Edhe pse Shqipëria u hoq nga lista e vendeve të monitoruara të FATF/GPVF (Grupi i Posaçëm i Veprimit Financiar) në 2024</w:t>
      </w:r>
      <w:r w:rsidR="00385A14">
        <w:rPr>
          <w:rFonts w:ascii="Garamond" w:hAnsi="Garamond"/>
          <w:color w:val="000000" w:themeColor="text1"/>
        </w:rPr>
        <w:t>-ën</w:t>
      </w:r>
      <w:r w:rsidRPr="00621291">
        <w:rPr>
          <w:rFonts w:ascii="Garamond" w:hAnsi="Garamond"/>
          <w:color w:val="000000" w:themeColor="text1"/>
        </w:rPr>
        <w:t xml:space="preserve">, përputhshmëria e vazhdueshme me standardet e BE-së dhe ato ndërkombëtare mbetet një prioritet. Vazhdon të ketë sfida në zbatimin e ligjeve për pastrimin e parave dhe zbatimin e plotë të regjistrit të pronarëve përfitues. Nevojiten përpjekje të mëtejshme për t’u përafruar me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385A14">
        <w:rPr>
          <w:rFonts w:ascii="Garamond" w:hAnsi="Garamond"/>
          <w:color w:val="000000" w:themeColor="text1"/>
        </w:rPr>
        <w:t>i</w:t>
      </w:r>
      <w:r w:rsidRPr="00621291">
        <w:rPr>
          <w:rFonts w:ascii="Garamond" w:hAnsi="Garamond"/>
          <w:color w:val="000000" w:themeColor="text1"/>
        </w:rPr>
        <w:t xml:space="preserve">n e BE-së mbi rikuperimin dhe sekuestrimin e pasurive dhe për të pasur një </w:t>
      </w:r>
      <w:r w:rsidR="00385A14">
        <w:rPr>
          <w:rFonts w:ascii="Garamond" w:hAnsi="Garamond"/>
          <w:color w:val="000000" w:themeColor="text1"/>
        </w:rPr>
        <w:t>z</w:t>
      </w:r>
      <w:r w:rsidRPr="00621291">
        <w:rPr>
          <w:rFonts w:ascii="Garamond" w:hAnsi="Garamond"/>
          <w:color w:val="000000" w:themeColor="text1"/>
        </w:rPr>
        <w:t xml:space="preserve">yrë plotësisht funksionale për </w:t>
      </w:r>
      <w:r w:rsidR="00385A14" w:rsidRPr="00621291">
        <w:rPr>
          <w:rFonts w:ascii="Garamond" w:hAnsi="Garamond"/>
          <w:color w:val="000000" w:themeColor="text1"/>
        </w:rPr>
        <w:t xml:space="preserve">rikuperimin e </w:t>
      </w:r>
      <w:proofErr w:type="spellStart"/>
      <w:r w:rsidR="00385A14" w:rsidRPr="00621291">
        <w:rPr>
          <w:rFonts w:ascii="Garamond" w:hAnsi="Garamond"/>
          <w:color w:val="000000" w:themeColor="text1"/>
        </w:rPr>
        <w:t>aseteve</w:t>
      </w:r>
      <w:proofErr w:type="spellEnd"/>
      <w:r w:rsidR="00385A14" w:rsidRPr="00621291">
        <w:rPr>
          <w:rFonts w:ascii="Garamond" w:hAnsi="Garamond"/>
          <w:color w:val="000000" w:themeColor="text1"/>
        </w:rPr>
        <w:t xml:space="preserve"> </w:t>
      </w:r>
      <w:r w:rsidRPr="00621291">
        <w:rPr>
          <w:rFonts w:ascii="Garamond" w:hAnsi="Garamond"/>
          <w:color w:val="000000" w:themeColor="text1"/>
        </w:rPr>
        <w:t>(ARO/ZRA).</w:t>
      </w:r>
    </w:p>
    <w:p w14:paraId="2D549AB9" w14:textId="64DE1FE1"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rPr>
        <w:t xml:space="preserve">Qeveria e Shqipërisë ka </w:t>
      </w:r>
      <w:proofErr w:type="spellStart"/>
      <w:r w:rsidRPr="00621291">
        <w:rPr>
          <w:rFonts w:ascii="Garamond" w:hAnsi="Garamond"/>
          <w:color w:val="000000" w:themeColor="text1"/>
          <w:lang w:val="sq-AL"/>
        </w:rPr>
        <w:t>prioritizuar</w:t>
      </w:r>
      <w:proofErr w:type="spellEnd"/>
      <w:r w:rsidRPr="00621291">
        <w:rPr>
          <w:rFonts w:ascii="Garamond" w:hAnsi="Garamond"/>
          <w:color w:val="000000" w:themeColor="text1"/>
          <w:lang w:val="sq-AL"/>
        </w:rPr>
        <w:t xml:space="preserve"> luftën kundër korrupsionit dhe krimit të organizuar në a</w:t>
      </w:r>
      <w:r w:rsidR="00723528" w:rsidRPr="00621291">
        <w:rPr>
          <w:rFonts w:ascii="Garamond" w:hAnsi="Garamond"/>
          <w:color w:val="000000" w:themeColor="text1"/>
          <w:lang w:val="sq-AL"/>
        </w:rPr>
        <w:t>gj</w:t>
      </w:r>
      <w:r w:rsidRPr="00621291">
        <w:rPr>
          <w:rFonts w:ascii="Garamond" w:hAnsi="Garamond"/>
          <w:color w:val="000000" w:themeColor="text1"/>
          <w:lang w:val="sq-AL"/>
        </w:rPr>
        <w:t>endën e saj kryesore politike</w:t>
      </w:r>
      <w:r w:rsidRPr="00621291">
        <w:rPr>
          <w:rFonts w:ascii="Garamond" w:hAnsi="Garamond"/>
          <w:color w:val="000000" w:themeColor="text1"/>
          <w:lang w:val="sq-AL" w:eastAsia="en-US"/>
        </w:rPr>
        <w:t xml:space="preserve">; megjithatë, lufta efektive kundër krimit të organizuar dhe korrupsionit pengohet nga zbatimi i papërshtatshëm i kuadrit ligjor dhe rregullator ekzistues. </w:t>
      </w:r>
      <w:r w:rsidRPr="00621291">
        <w:rPr>
          <w:rFonts w:ascii="Garamond" w:hAnsi="Garamond"/>
          <w:color w:val="000000" w:themeColor="text1"/>
          <w:lang w:val="sq-AL"/>
        </w:rPr>
        <w:t>Mekanizmat e raportimit dhe monitorimit të politikave dhe strategjive kombëtare janë të dobëta, çka ndikon negativisht në një proces vendimmarrjeje të bazuar mbi informacion të saktë</w:t>
      </w:r>
      <w:r w:rsidRPr="00621291">
        <w:rPr>
          <w:rFonts w:ascii="Garamond" w:hAnsi="Garamond"/>
          <w:color w:val="000000" w:themeColor="text1"/>
          <w:lang w:val="sq-AL" w:eastAsia="en-US"/>
        </w:rPr>
        <w:t xml:space="preserve">. </w:t>
      </w:r>
      <w:r w:rsidRPr="00621291">
        <w:rPr>
          <w:rFonts w:ascii="Garamond" w:hAnsi="Garamond"/>
          <w:color w:val="000000" w:themeColor="text1"/>
          <w:lang w:val="sq-AL" w:eastAsia="en-US"/>
        </w:rPr>
        <w:lastRenderedPageBreak/>
        <w:t xml:space="preserve">Mekanizmat e zbatimit për sekuestrimin parandalues, konfiskimin pa bazë dënimi dhe konfiskimin ndaj palëve të treta nuk janë zbatuar plotësisht. </w:t>
      </w:r>
      <w:r w:rsidRPr="00621291">
        <w:rPr>
          <w:rFonts w:ascii="Garamond" w:hAnsi="Garamond"/>
          <w:color w:val="000000" w:themeColor="text1"/>
          <w:lang w:val="sq-AL"/>
        </w:rPr>
        <w:t>Kjo përfshin ndjekjen e qarkullimeve/lëvizjeve financiare që mbështesin organizatat kriminale, zbatimin e detyrimeve të transparencës sipas regjistrit të pronarëve përfitues, si dhe arritjen e rezultateve më të forta në ndjekjen dhe dënimin e rasteve të pastrimit të parave. Zbatimi i ligjit për krimet mjedisore në Shqipëri është i dobët për shkak të mangësive strukturore, financimit të kufizuar dhe mungesës së ekspertizës. Inspektimet dhe monitorimi mbeten të dobët</w:t>
      </w:r>
      <w:r w:rsidR="00385A14">
        <w:rPr>
          <w:rFonts w:ascii="Garamond" w:hAnsi="Garamond"/>
          <w:color w:val="000000" w:themeColor="text1"/>
          <w:lang w:val="sq-AL"/>
        </w:rPr>
        <w:t>a</w:t>
      </w:r>
      <w:r w:rsidRPr="00621291">
        <w:rPr>
          <w:rFonts w:ascii="Garamond" w:hAnsi="Garamond"/>
          <w:color w:val="000000" w:themeColor="text1"/>
          <w:lang w:val="sq-AL"/>
        </w:rPr>
        <w:t>, çka dobëson edhe më tej efektivitetin e zbatimit</w:t>
      </w:r>
      <w:r w:rsidRPr="00621291">
        <w:rPr>
          <w:rFonts w:ascii="Garamond" w:hAnsi="Garamond"/>
          <w:color w:val="000000" w:themeColor="text1"/>
          <w:lang w:val="sq-AL" w:eastAsia="en-US"/>
        </w:rPr>
        <w:t>.</w:t>
      </w:r>
    </w:p>
    <w:p w14:paraId="21C08772" w14:textId="54AB9445"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Gjithashtu, Akademia e Sigurisë së Shqipërisë përballet me mungesë trajnerësh të specializuar dhe përdor </w:t>
      </w:r>
      <w:proofErr w:type="spellStart"/>
      <w:r w:rsidRPr="00621291">
        <w:rPr>
          <w:rFonts w:ascii="Garamond" w:hAnsi="Garamond"/>
          <w:color w:val="000000" w:themeColor="text1"/>
        </w:rPr>
        <w:t>kurrikula</w:t>
      </w:r>
      <w:proofErr w:type="spellEnd"/>
      <w:r w:rsidRPr="00621291">
        <w:rPr>
          <w:rFonts w:ascii="Garamond" w:hAnsi="Garamond"/>
          <w:color w:val="000000" w:themeColor="text1"/>
        </w:rPr>
        <w:t xml:space="preserve"> të </w:t>
      </w:r>
      <w:proofErr w:type="spellStart"/>
      <w:r w:rsidRPr="00621291">
        <w:rPr>
          <w:rFonts w:ascii="Garamond" w:hAnsi="Garamond"/>
          <w:color w:val="000000" w:themeColor="text1"/>
        </w:rPr>
        <w:t>vjetëruara</w:t>
      </w:r>
      <w:proofErr w:type="spellEnd"/>
      <w:r w:rsidRPr="00621291">
        <w:rPr>
          <w:rFonts w:ascii="Garamond" w:hAnsi="Garamond"/>
          <w:color w:val="000000" w:themeColor="text1"/>
        </w:rPr>
        <w:t xml:space="preserve">, të cilat pengojnë zhvillimin profesional të vazhdueshëm dhe specializimin e agjentëve të zbatimit të ligjit. Po ashtu, Shkolla e Magjistraturës duhet të sigurojë përditësimin e vazhdueshëm të </w:t>
      </w:r>
      <w:proofErr w:type="spellStart"/>
      <w:r w:rsidRPr="00621291">
        <w:rPr>
          <w:rFonts w:ascii="Garamond" w:hAnsi="Garamond"/>
          <w:color w:val="000000" w:themeColor="text1"/>
        </w:rPr>
        <w:t>kurrikulave</w:t>
      </w:r>
      <w:proofErr w:type="spellEnd"/>
      <w:r w:rsidRPr="00621291">
        <w:rPr>
          <w:rFonts w:ascii="Garamond" w:hAnsi="Garamond"/>
          <w:color w:val="000000" w:themeColor="text1"/>
        </w:rPr>
        <w:t xml:space="preserve">, si dhe forcimin e ekspertizës së brendshme për të garantuar zhvillimin profesional të qëndrueshëm të prokurorëve dhe gjyqtarëve, përfshirë edhe fushat e krimit </w:t>
      </w:r>
      <w:proofErr w:type="spellStart"/>
      <w:r w:rsidRPr="00621291">
        <w:rPr>
          <w:rFonts w:ascii="Garamond" w:hAnsi="Garamond"/>
          <w:color w:val="000000" w:themeColor="text1"/>
        </w:rPr>
        <w:t>ki</w:t>
      </w:r>
      <w:r w:rsidR="00753750">
        <w:rPr>
          <w:rFonts w:ascii="Garamond" w:hAnsi="Garamond"/>
          <w:color w:val="000000" w:themeColor="text1"/>
        </w:rPr>
        <w:t>bernetik</w:t>
      </w:r>
      <w:proofErr w:type="spellEnd"/>
      <w:r w:rsidR="00753750">
        <w:rPr>
          <w:rFonts w:ascii="Garamond" w:hAnsi="Garamond"/>
          <w:color w:val="000000" w:themeColor="text1"/>
        </w:rPr>
        <w:t xml:space="preserve"> dhe krimeve mjedisore.</w:t>
      </w:r>
    </w:p>
    <w:p w14:paraId="7218EAE4" w14:textId="7DC2E645"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Në Shqipëri, institucione të shumta janë të angazhuara në luftën kundër krimit të organizuar, përkatësisht Ministria e Brendshme (MB), Drejtoria e Përgjithshme e Policisë së Shtetit (ASP/DPPSH), Agjencia për Administrimin e Pronës së Sekuestruar dhe të Konfiskuar, Prokuroria e Posaçme Kundër Korrupsionit dhe Krimit të Organizuar (SPAK) dhe Prokuroria e Përgjithshme. Për më tepër, departamente specifike në ASP dhe Inspektorati Kombëtar për Kontrollin e Territorit janë të angazhuara në inspektimin dhe parandalimin e krimeve mjedisore. Ministria e Financave</w:t>
      </w:r>
      <w:r w:rsidR="00753750">
        <w:rPr>
          <w:rFonts w:ascii="Garamond" w:hAnsi="Garamond"/>
          <w:color w:val="000000" w:themeColor="text1"/>
        </w:rPr>
        <w:t>,</w:t>
      </w:r>
      <w:r w:rsidRPr="00621291">
        <w:rPr>
          <w:rFonts w:ascii="Garamond" w:hAnsi="Garamond"/>
          <w:color w:val="000000" w:themeColor="text1"/>
        </w:rPr>
        <w:t xml:space="preserve"> gjithashtu</w:t>
      </w:r>
      <w:r w:rsidR="00753750">
        <w:rPr>
          <w:rFonts w:ascii="Garamond" w:hAnsi="Garamond"/>
          <w:color w:val="000000" w:themeColor="text1"/>
        </w:rPr>
        <w:t>,</w:t>
      </w:r>
      <w:r w:rsidRPr="00621291">
        <w:rPr>
          <w:rFonts w:ascii="Garamond" w:hAnsi="Garamond"/>
          <w:color w:val="000000" w:themeColor="text1"/>
        </w:rPr>
        <w:t xml:space="preserve"> luan një rol vendimtar, veçanërisht përmes Njësisë së Inteligjencës Financiare (FIU/</w:t>
      </w:r>
      <w:proofErr w:type="spellStart"/>
      <w:r w:rsidRPr="00621291">
        <w:rPr>
          <w:rFonts w:ascii="Garamond" w:hAnsi="Garamond"/>
          <w:color w:val="000000" w:themeColor="text1"/>
        </w:rPr>
        <w:t>NjIF</w:t>
      </w:r>
      <w:proofErr w:type="spellEnd"/>
      <w:r w:rsidRPr="00621291">
        <w:rPr>
          <w:rFonts w:ascii="Garamond" w:hAnsi="Garamond"/>
          <w:color w:val="000000" w:themeColor="text1"/>
        </w:rPr>
        <w:t>) dhe Administratës Doganore Shqiptare.</w:t>
      </w:r>
    </w:p>
    <w:p w14:paraId="40F81BCC" w14:textId="77777777" w:rsidR="00B53007" w:rsidRPr="00621291" w:rsidRDefault="00B53007" w:rsidP="00D17CA5">
      <w:pPr>
        <w:ind w:firstLine="284"/>
        <w:rPr>
          <w:rFonts w:ascii="Garamond" w:hAnsi="Garamond"/>
          <w:i/>
          <w:color w:val="000000" w:themeColor="text1"/>
        </w:rPr>
      </w:pPr>
      <w:r w:rsidRPr="00621291">
        <w:rPr>
          <w:rFonts w:ascii="Garamond" w:hAnsi="Garamond"/>
          <w:i/>
          <w:color w:val="000000" w:themeColor="text1"/>
        </w:rPr>
        <w:t>Demokracia</w:t>
      </w:r>
    </w:p>
    <w:p w14:paraId="094F3B67" w14:textId="0E21899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Raporti i shqyrtimit </w:t>
      </w:r>
      <w:r w:rsidR="00753750">
        <w:rPr>
          <w:rFonts w:ascii="Garamond" w:hAnsi="Garamond"/>
          <w:color w:val="000000" w:themeColor="text1"/>
        </w:rPr>
        <w:t>të</w:t>
      </w:r>
      <w:r w:rsidRPr="00621291">
        <w:rPr>
          <w:rFonts w:ascii="Garamond" w:hAnsi="Garamond"/>
          <w:color w:val="000000" w:themeColor="text1"/>
        </w:rPr>
        <w:t xml:space="preserve"> Komisionit të Bashkimit Evropian për </w:t>
      </w:r>
      <w:r w:rsidR="00753750">
        <w:rPr>
          <w:rFonts w:ascii="Garamond" w:hAnsi="Garamond"/>
          <w:color w:val="000000" w:themeColor="text1"/>
        </w:rPr>
        <w:t>g</w:t>
      </w:r>
      <w:r w:rsidRPr="00621291">
        <w:rPr>
          <w:rFonts w:ascii="Garamond" w:hAnsi="Garamond"/>
          <w:color w:val="000000" w:themeColor="text1"/>
        </w:rPr>
        <w:t>rupin 1 mbi Themelorët, duke vlerësuar funksio</w:t>
      </w:r>
      <w:r w:rsidR="00723528" w:rsidRPr="00621291">
        <w:rPr>
          <w:rFonts w:ascii="Garamond" w:hAnsi="Garamond"/>
          <w:color w:val="000000" w:themeColor="text1"/>
        </w:rPr>
        <w:t>nimin e Parlamentit Shqiptar (f</w:t>
      </w:r>
      <w:r w:rsidRPr="00621291">
        <w:rPr>
          <w:rFonts w:ascii="Garamond" w:hAnsi="Garamond"/>
          <w:color w:val="000000" w:themeColor="text1"/>
        </w:rPr>
        <w:t>.</w:t>
      </w:r>
      <w:r w:rsidR="00723528" w:rsidRPr="00621291">
        <w:rPr>
          <w:rFonts w:ascii="Garamond" w:hAnsi="Garamond"/>
          <w:color w:val="000000" w:themeColor="text1"/>
        </w:rPr>
        <w:t xml:space="preserve"> </w:t>
      </w:r>
      <w:r w:rsidRPr="00621291">
        <w:rPr>
          <w:rFonts w:ascii="Garamond" w:hAnsi="Garamond"/>
          <w:color w:val="000000" w:themeColor="text1"/>
        </w:rPr>
        <w:t>10</w:t>
      </w:r>
      <w:r w:rsidR="00723528" w:rsidRPr="00621291">
        <w:rPr>
          <w:rFonts w:ascii="Garamond" w:hAnsi="Garamond"/>
          <w:bCs/>
          <w:color w:val="000000" w:themeColor="text1"/>
          <w:sz w:val="20"/>
          <w:szCs w:val="20"/>
        </w:rPr>
        <w:t>–</w:t>
      </w:r>
      <w:r w:rsidRPr="00621291">
        <w:rPr>
          <w:rFonts w:ascii="Garamond" w:hAnsi="Garamond"/>
          <w:color w:val="000000" w:themeColor="text1"/>
        </w:rPr>
        <w:t>17) në monitorimin e zbatimit të ligjeve, politikave, buxheteve publike, përmbushjen e marrëveshjeve ndërkombëtare dhe programeve qeveritare përmes komisioneve parlamentare, pyetjeve parlamentare dhe përdorimit të mjeteve parlamentare si seanca dëgjimore, hetime etj., shprehet se mbikëqyrja e ekzekutivit nga Kuvendi është e kufizuar. I njëjti përfundim nxirret edhe në lidhje me rolin mbikëqyrës të Kuvendit mbi punën e institucioneve të pavarura që kufizohet vetëm në shqyrtimin e raporteve të tyre vjetore. Gjithashtu, vlerësohet e nevojshme monitorimi sistematik i rekomandimeve të institucioneve të pavarura dhe ndjekja e tyre. Vlerësimet e ndikimit gjinor nuk kryhen rregullisht. Strategjia e Komisionit Qendror të Zgjedhjeve 2022</w:t>
      </w:r>
      <w:r w:rsidR="00723528" w:rsidRPr="00621291">
        <w:rPr>
          <w:rFonts w:ascii="Garamond" w:hAnsi="Garamond"/>
          <w:bCs/>
          <w:color w:val="000000" w:themeColor="text1"/>
          <w:sz w:val="20"/>
          <w:szCs w:val="20"/>
        </w:rPr>
        <w:t>–</w:t>
      </w:r>
      <w:r w:rsidRPr="00621291">
        <w:rPr>
          <w:rFonts w:ascii="Garamond" w:hAnsi="Garamond"/>
          <w:color w:val="000000" w:themeColor="text1"/>
        </w:rPr>
        <w:t>2026 përmend burime të pamjaftueshme, mungesën e stafit të</w:t>
      </w:r>
      <w:r w:rsidR="00753750">
        <w:rPr>
          <w:rFonts w:ascii="Garamond" w:hAnsi="Garamond"/>
          <w:color w:val="000000" w:themeColor="text1"/>
        </w:rPr>
        <w:t xml:space="preserve"> </w:t>
      </w:r>
      <w:proofErr w:type="spellStart"/>
      <w:r w:rsidR="00753750">
        <w:rPr>
          <w:rFonts w:ascii="Garamond" w:hAnsi="Garamond"/>
          <w:color w:val="000000" w:themeColor="text1"/>
        </w:rPr>
        <w:t>mirë</w:t>
      </w:r>
      <w:r w:rsidRPr="00621291">
        <w:rPr>
          <w:rFonts w:ascii="Garamond" w:hAnsi="Garamond"/>
          <w:color w:val="000000" w:themeColor="text1"/>
        </w:rPr>
        <w:t>trajnuar</w:t>
      </w:r>
      <w:proofErr w:type="spellEnd"/>
      <w:r w:rsidRPr="00621291">
        <w:rPr>
          <w:rFonts w:ascii="Garamond" w:hAnsi="Garamond"/>
          <w:color w:val="000000" w:themeColor="text1"/>
        </w:rPr>
        <w:t xml:space="preserve"> dhe menaxhimin e dobët strategjik si pengesa për efikasitetin zgjedhor, ndërsa janë miratuar dispozita ligjore për më shumë transparencë në financimin e partive politike. Mbeten shqetësime</w:t>
      </w:r>
      <w:r w:rsidR="00753750">
        <w:rPr>
          <w:rFonts w:ascii="Garamond" w:hAnsi="Garamond"/>
          <w:color w:val="000000" w:themeColor="text1"/>
        </w:rPr>
        <w:t>,</w:t>
      </w:r>
      <w:r w:rsidRPr="00621291">
        <w:rPr>
          <w:rFonts w:ascii="Garamond" w:hAnsi="Garamond"/>
          <w:color w:val="000000" w:themeColor="text1"/>
        </w:rPr>
        <w:t xml:space="preserve"> lidhur me përqendrimin e pronësisë së mediave, infiltrimin biznes-politikë dhe mungesën e masave mbrojtëse për rastet SLAPP </w:t>
      </w:r>
      <w:r w:rsidRPr="00621291">
        <w:rPr>
          <w:rFonts w:ascii="Garamond" w:hAnsi="Garamond"/>
          <w:i/>
          <w:color w:val="000000" w:themeColor="text1"/>
        </w:rPr>
        <w:t>(Paditë Strategjike Kundër Pjesëmarrjes Publike),</w:t>
      </w:r>
      <w:r w:rsidRPr="00621291">
        <w:rPr>
          <w:rFonts w:ascii="Garamond" w:hAnsi="Garamond"/>
          <w:color w:val="000000" w:themeColor="text1"/>
        </w:rPr>
        <w:t xml:space="preserve"> ndërsa kuadri kombëtar i mediave nuk përputhet me standardet e BE-së. Mediat e pavarura dhe grupet e gazetarëve</w:t>
      </w:r>
      <w:r w:rsidR="00753750">
        <w:rPr>
          <w:rFonts w:ascii="Garamond" w:hAnsi="Garamond"/>
          <w:color w:val="000000" w:themeColor="text1"/>
        </w:rPr>
        <w:t>,</w:t>
      </w:r>
      <w:r w:rsidRPr="00621291">
        <w:rPr>
          <w:rFonts w:ascii="Garamond" w:hAnsi="Garamond"/>
          <w:color w:val="000000" w:themeColor="text1"/>
        </w:rPr>
        <w:t xml:space="preserve"> gjithashtu</w:t>
      </w:r>
      <w:r w:rsidR="00753750">
        <w:rPr>
          <w:rFonts w:ascii="Garamond" w:hAnsi="Garamond"/>
          <w:color w:val="000000" w:themeColor="text1"/>
        </w:rPr>
        <w:t>,</w:t>
      </w:r>
      <w:r w:rsidRPr="00621291">
        <w:rPr>
          <w:rFonts w:ascii="Garamond" w:hAnsi="Garamond"/>
          <w:color w:val="000000" w:themeColor="text1"/>
        </w:rPr>
        <w:t xml:space="preserve"> kanë ngritur shqetësime mbi etikën në raportimin lidhur me çështjet gjinore. </w:t>
      </w:r>
    </w:p>
    <w:p w14:paraId="3FA68D2C" w14:textId="560EF4B3"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Aktorët kryesorë përfshijnë Parlamentin, Komisionin Qendror të Zgjedhjeve, Autoritetin e Mediave </w:t>
      </w:r>
      <w:proofErr w:type="spellStart"/>
      <w:r w:rsidRPr="00621291">
        <w:rPr>
          <w:rFonts w:ascii="Garamond" w:hAnsi="Garamond"/>
          <w:color w:val="000000" w:themeColor="text1"/>
        </w:rPr>
        <w:t>Audiovizive</w:t>
      </w:r>
      <w:proofErr w:type="spellEnd"/>
      <w:r w:rsidRPr="00621291">
        <w:rPr>
          <w:rFonts w:ascii="Garamond" w:hAnsi="Garamond"/>
          <w:color w:val="000000" w:themeColor="text1"/>
        </w:rPr>
        <w:t xml:space="preserve">, organet </w:t>
      </w:r>
      <w:proofErr w:type="spellStart"/>
      <w:r w:rsidRPr="00621291">
        <w:rPr>
          <w:rFonts w:ascii="Garamond" w:hAnsi="Garamond"/>
          <w:color w:val="000000" w:themeColor="text1"/>
        </w:rPr>
        <w:t>rregullatore</w:t>
      </w:r>
      <w:proofErr w:type="spellEnd"/>
      <w:r w:rsidRPr="00621291">
        <w:rPr>
          <w:rFonts w:ascii="Garamond" w:hAnsi="Garamond"/>
          <w:color w:val="000000" w:themeColor="text1"/>
        </w:rPr>
        <w:t xml:space="preserve"> të pavarura</w:t>
      </w:r>
      <w:r w:rsidR="00753750">
        <w:rPr>
          <w:rFonts w:ascii="Garamond" w:hAnsi="Garamond"/>
          <w:color w:val="000000" w:themeColor="text1"/>
        </w:rPr>
        <w:t xml:space="preserve"> dhe Aleancën e Grave Deputete.</w:t>
      </w:r>
    </w:p>
    <w:p w14:paraId="7382B802" w14:textId="01539AFB"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Fusha e </w:t>
      </w:r>
      <w:r w:rsidR="00753750">
        <w:rPr>
          <w:rFonts w:ascii="Garamond" w:hAnsi="Garamond"/>
          <w:b/>
          <w:color w:val="000000" w:themeColor="text1"/>
        </w:rPr>
        <w:t>m</w:t>
      </w:r>
      <w:r w:rsidRPr="00621291">
        <w:rPr>
          <w:rFonts w:ascii="Garamond" w:hAnsi="Garamond"/>
          <w:b/>
          <w:color w:val="000000" w:themeColor="text1"/>
        </w:rPr>
        <w:t xml:space="preserve">bështetjes #2: Qeverisje e mirë, përputhje me </w:t>
      </w:r>
      <w:proofErr w:type="spellStart"/>
      <w:r w:rsidRPr="00621291">
        <w:rPr>
          <w:rFonts w:ascii="Garamond" w:hAnsi="Garamond"/>
          <w:b/>
          <w:i/>
          <w:color w:val="000000" w:themeColor="text1"/>
        </w:rPr>
        <w:t>acquis</w:t>
      </w:r>
      <w:proofErr w:type="spellEnd"/>
      <w:r w:rsidRPr="00621291">
        <w:rPr>
          <w:rFonts w:ascii="Garamond" w:hAnsi="Garamond"/>
          <w:b/>
          <w:color w:val="000000" w:themeColor="text1"/>
        </w:rPr>
        <w:t>-</w:t>
      </w:r>
      <w:r w:rsidR="00753750">
        <w:rPr>
          <w:rFonts w:ascii="Garamond" w:hAnsi="Garamond"/>
          <w:b/>
          <w:color w:val="000000" w:themeColor="text1"/>
        </w:rPr>
        <w:t>i</w:t>
      </w:r>
      <w:r w:rsidRPr="00621291">
        <w:rPr>
          <w:rFonts w:ascii="Garamond" w:hAnsi="Garamond"/>
          <w:b/>
          <w:color w:val="000000" w:themeColor="text1"/>
        </w:rPr>
        <w:t>n e BE-së, marrëdhënie të mira fqinjësore dhe komunikim strategjik</w:t>
      </w:r>
    </w:p>
    <w:p w14:paraId="78DA1B8F" w14:textId="1481BD2D" w:rsidR="00B53007" w:rsidRPr="00621291" w:rsidRDefault="00B53007" w:rsidP="00D17CA5">
      <w:pPr>
        <w:pStyle w:val="NormalWeb"/>
        <w:spacing w:before="0" w:beforeAutospacing="0" w:after="0" w:afterAutospacing="0"/>
        <w:ind w:firstLine="284"/>
        <w:rPr>
          <w:rFonts w:ascii="Garamond" w:hAnsi="Garamond"/>
          <w:i/>
          <w:iCs/>
          <w:color w:val="000000" w:themeColor="text1"/>
          <w:lang w:val="sq-AL" w:eastAsia="en-US"/>
        </w:rPr>
      </w:pPr>
      <w:r w:rsidRPr="00621291">
        <w:rPr>
          <w:rFonts w:ascii="Garamond" w:hAnsi="Garamond"/>
          <w:i/>
          <w:iCs/>
          <w:color w:val="000000" w:themeColor="text1"/>
          <w:lang w:val="sq-AL" w:eastAsia="en-US"/>
        </w:rPr>
        <w:t xml:space="preserve">Shërbimi </w:t>
      </w:r>
      <w:r w:rsidR="00753750" w:rsidRPr="00621291">
        <w:rPr>
          <w:rFonts w:ascii="Garamond" w:hAnsi="Garamond"/>
          <w:i/>
          <w:iCs/>
          <w:color w:val="000000" w:themeColor="text1"/>
          <w:lang w:val="sq-AL" w:eastAsia="en-US"/>
        </w:rPr>
        <w:t>civil dhe menaxhimi i burimeve njerëzore</w:t>
      </w:r>
    </w:p>
    <w:p w14:paraId="62604072" w14:textId="16E5F8BD"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Në kuadër të integrimit në BE, Shqipëria miratoi Udhërrëfyesin për Reformën e Administratës Publike 2023</w:t>
      </w:r>
      <w:r w:rsidR="00753750">
        <w:rPr>
          <w:rFonts w:ascii="Garamond" w:hAnsi="Garamond"/>
          <w:color w:val="000000" w:themeColor="text1"/>
        </w:rPr>
        <w:t>–</w:t>
      </w:r>
      <w:r w:rsidRPr="00621291">
        <w:rPr>
          <w:rFonts w:ascii="Garamond" w:hAnsi="Garamond"/>
          <w:color w:val="000000" w:themeColor="text1"/>
        </w:rPr>
        <w:t>2030</w:t>
      </w:r>
      <w:r w:rsidRPr="00621291">
        <w:rPr>
          <w:rFonts w:ascii="Garamond" w:hAnsi="Garamond"/>
          <w:b/>
          <w:color w:val="000000" w:themeColor="text1"/>
          <w:vertAlign w:val="superscript"/>
        </w:rPr>
        <w:footnoteReference w:id="15"/>
      </w:r>
      <w:r w:rsidRPr="00621291">
        <w:rPr>
          <w:rFonts w:ascii="Garamond" w:hAnsi="Garamond"/>
          <w:color w:val="000000" w:themeColor="text1"/>
        </w:rPr>
        <w:t xml:space="preserve"> bazuar në </w:t>
      </w:r>
      <w:r w:rsidR="00753750">
        <w:rPr>
          <w:rFonts w:ascii="Garamond" w:hAnsi="Garamond"/>
          <w:color w:val="000000" w:themeColor="text1"/>
        </w:rPr>
        <w:t>s</w:t>
      </w:r>
      <w:r w:rsidRPr="00621291">
        <w:rPr>
          <w:rFonts w:ascii="Garamond" w:hAnsi="Garamond"/>
          <w:color w:val="000000" w:themeColor="text1"/>
        </w:rPr>
        <w:t>trategjinë ekzistuese për Reformën e Administratës Publike (PAR)</w:t>
      </w:r>
      <w:r w:rsidRPr="00621291">
        <w:rPr>
          <w:rStyle w:val="FootnoteReference"/>
          <w:rFonts w:ascii="Garamond" w:hAnsi="Garamond"/>
          <w:color w:val="000000" w:themeColor="text1"/>
        </w:rPr>
        <w:footnoteReference w:id="16"/>
      </w:r>
      <w:r w:rsidRPr="00621291">
        <w:rPr>
          <w:rFonts w:ascii="Garamond" w:hAnsi="Garamond"/>
          <w:color w:val="000000" w:themeColor="text1"/>
        </w:rPr>
        <w:t xml:space="preserve">, Strategjinë e Menaxhimit të Financave Publike (PFM/MFP), Strategjinë e Decentralizimit dhe Qeverisjes Vendore, Strategjinë </w:t>
      </w:r>
      <w:proofErr w:type="spellStart"/>
      <w:r w:rsidRPr="00621291">
        <w:rPr>
          <w:rFonts w:ascii="Garamond" w:hAnsi="Garamond"/>
          <w:color w:val="000000" w:themeColor="text1"/>
        </w:rPr>
        <w:t>Antikorrupsion</w:t>
      </w:r>
      <w:proofErr w:type="spellEnd"/>
      <w:r w:rsidRPr="00621291">
        <w:rPr>
          <w:rFonts w:ascii="Garamond" w:hAnsi="Garamond"/>
          <w:color w:val="000000" w:themeColor="text1"/>
        </w:rPr>
        <w:t xml:space="preserve"> dhe Strategjinë për A</w:t>
      </w:r>
      <w:r w:rsidR="00723528" w:rsidRPr="00621291">
        <w:rPr>
          <w:rFonts w:ascii="Garamond" w:hAnsi="Garamond"/>
          <w:color w:val="000000" w:themeColor="text1"/>
        </w:rPr>
        <w:t>gj</w:t>
      </w:r>
      <w:r w:rsidRPr="00621291">
        <w:rPr>
          <w:rFonts w:ascii="Garamond" w:hAnsi="Garamond"/>
          <w:color w:val="000000" w:themeColor="text1"/>
        </w:rPr>
        <w:t>endën Di</w:t>
      </w:r>
      <w:r w:rsidR="00723528" w:rsidRPr="00621291">
        <w:rPr>
          <w:rFonts w:ascii="Garamond" w:hAnsi="Garamond"/>
          <w:color w:val="000000" w:themeColor="text1"/>
        </w:rPr>
        <w:t>gj</w:t>
      </w:r>
      <w:r w:rsidR="00753750">
        <w:rPr>
          <w:rFonts w:ascii="Garamond" w:hAnsi="Garamond"/>
          <w:color w:val="000000" w:themeColor="text1"/>
        </w:rPr>
        <w:t>itale.</w:t>
      </w:r>
    </w:p>
    <w:p w14:paraId="21954D3A" w14:textId="3CDD9971"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 janar 2024 u krijua pozicioni i Ministrit të Shtetit për Administratën Publike dhe </w:t>
      </w:r>
      <w:proofErr w:type="spellStart"/>
      <w:r w:rsidRPr="00621291">
        <w:rPr>
          <w:rFonts w:ascii="Garamond" w:hAnsi="Garamond"/>
          <w:color w:val="000000" w:themeColor="text1"/>
        </w:rPr>
        <w:t>Antikorrupsionin</w:t>
      </w:r>
      <w:proofErr w:type="spellEnd"/>
      <w:r w:rsidRPr="00621291">
        <w:rPr>
          <w:rFonts w:ascii="Garamond" w:hAnsi="Garamond"/>
          <w:b/>
          <w:color w:val="000000" w:themeColor="text1"/>
          <w:vertAlign w:val="superscript"/>
        </w:rPr>
        <w:t xml:space="preserve"> </w:t>
      </w:r>
      <w:r w:rsidRPr="00621291">
        <w:rPr>
          <w:rFonts w:ascii="Garamond" w:hAnsi="Garamond"/>
          <w:b/>
          <w:color w:val="000000" w:themeColor="text1"/>
          <w:vertAlign w:val="superscript"/>
        </w:rPr>
        <w:footnoteReference w:id="17"/>
      </w:r>
      <w:r w:rsidRPr="00621291">
        <w:rPr>
          <w:rFonts w:ascii="Garamond" w:hAnsi="Garamond"/>
          <w:b/>
          <w:color w:val="000000" w:themeColor="text1"/>
        </w:rPr>
        <w:t>.</w:t>
      </w:r>
      <w:r w:rsidRPr="00621291">
        <w:rPr>
          <w:rFonts w:ascii="Garamond" w:hAnsi="Garamond"/>
          <w:color w:val="000000" w:themeColor="text1"/>
        </w:rPr>
        <w:t xml:space="preserve"> Ndërkohë që udhëheq njëkohësisht a</w:t>
      </w:r>
      <w:r w:rsidR="00723528" w:rsidRPr="00621291">
        <w:rPr>
          <w:rFonts w:ascii="Garamond" w:hAnsi="Garamond"/>
          <w:color w:val="000000" w:themeColor="text1"/>
        </w:rPr>
        <w:t>gj</w:t>
      </w:r>
      <w:r w:rsidRPr="00621291">
        <w:rPr>
          <w:rFonts w:ascii="Garamond" w:hAnsi="Garamond"/>
          <w:color w:val="000000" w:themeColor="text1"/>
        </w:rPr>
        <w:t xml:space="preserve">endën qeveritare për zbatimin e </w:t>
      </w:r>
      <w:r w:rsidRPr="00621291">
        <w:rPr>
          <w:rFonts w:ascii="Garamond" w:hAnsi="Garamond"/>
          <w:color w:val="000000" w:themeColor="text1"/>
        </w:rPr>
        <w:lastRenderedPageBreak/>
        <w:t>politikave mbi menaxhimin dhe ndërtimin e kapaciteteve të burimeve njerëzore në administratën publike, Ministri i Shtetit vepron</w:t>
      </w:r>
      <w:r w:rsidR="00753750">
        <w:rPr>
          <w:rFonts w:ascii="Garamond" w:hAnsi="Garamond"/>
          <w:color w:val="000000" w:themeColor="text1"/>
        </w:rPr>
        <w:t>,</w:t>
      </w:r>
      <w:r w:rsidRPr="00621291">
        <w:rPr>
          <w:rFonts w:ascii="Garamond" w:hAnsi="Garamond"/>
          <w:color w:val="000000" w:themeColor="text1"/>
        </w:rPr>
        <w:t xml:space="preserve"> gjithashtu</w:t>
      </w:r>
      <w:r w:rsidR="00753750">
        <w:rPr>
          <w:rFonts w:ascii="Garamond" w:hAnsi="Garamond"/>
          <w:color w:val="000000" w:themeColor="text1"/>
        </w:rPr>
        <w:t>,</w:t>
      </w:r>
      <w:r w:rsidRPr="00621291">
        <w:rPr>
          <w:rFonts w:ascii="Garamond" w:hAnsi="Garamond"/>
          <w:color w:val="000000" w:themeColor="text1"/>
        </w:rPr>
        <w:t xml:space="preserve"> si Koordinator Kombëtar </w:t>
      </w:r>
      <w:proofErr w:type="spellStart"/>
      <w:r w:rsidRPr="00621291">
        <w:rPr>
          <w:rFonts w:ascii="Garamond" w:hAnsi="Garamond"/>
          <w:color w:val="000000" w:themeColor="text1"/>
        </w:rPr>
        <w:t>Antikorrupsion</w:t>
      </w:r>
      <w:proofErr w:type="spellEnd"/>
      <w:r w:rsidRPr="00621291">
        <w:rPr>
          <w:rFonts w:ascii="Garamond" w:hAnsi="Garamond"/>
          <w:color w:val="000000" w:themeColor="text1"/>
        </w:rPr>
        <w:t xml:space="preserve">. Ligji për Shërbimin Civil </w:t>
      </w:r>
      <w:r w:rsidR="00723528" w:rsidRPr="00621291">
        <w:rPr>
          <w:rFonts w:ascii="Garamond" w:hAnsi="Garamond"/>
          <w:color w:val="000000" w:themeColor="text1"/>
        </w:rPr>
        <w:t>n</w:t>
      </w:r>
      <w:r w:rsidRPr="00621291">
        <w:rPr>
          <w:rFonts w:ascii="Garamond" w:hAnsi="Garamond"/>
          <w:color w:val="000000" w:themeColor="text1"/>
        </w:rPr>
        <w:t>r. 152/2013</w:t>
      </w:r>
      <w:r w:rsidR="00753750">
        <w:rPr>
          <w:rFonts w:ascii="Garamond" w:hAnsi="Garamond"/>
          <w:color w:val="000000" w:themeColor="text1"/>
        </w:rPr>
        <w:t>,</w:t>
      </w:r>
      <w:r w:rsidRPr="00621291">
        <w:rPr>
          <w:rFonts w:ascii="Garamond" w:hAnsi="Garamond"/>
          <w:color w:val="000000" w:themeColor="text1"/>
        </w:rPr>
        <w:t xml:space="preserve"> parashikon se rekrutimi në shërbimin civil bazohet në parimet e mundësive të barabarta, meritës, aftësisë profesionale dhe </w:t>
      </w:r>
      <w:proofErr w:type="spellStart"/>
      <w:r w:rsidRPr="00621291">
        <w:rPr>
          <w:rFonts w:ascii="Garamond" w:hAnsi="Garamond"/>
          <w:color w:val="000000" w:themeColor="text1"/>
        </w:rPr>
        <w:t>mosdiskriminimit</w:t>
      </w:r>
      <w:proofErr w:type="spellEnd"/>
      <w:r w:rsidRPr="00621291">
        <w:rPr>
          <w:rFonts w:ascii="Garamond" w:hAnsi="Garamond"/>
          <w:color w:val="000000" w:themeColor="text1"/>
        </w:rPr>
        <w:t xml:space="preserve">. Kritere dhe procedurat e </w:t>
      </w:r>
      <w:proofErr w:type="spellStart"/>
      <w:r w:rsidRPr="00621291">
        <w:rPr>
          <w:rFonts w:ascii="Garamond" w:hAnsi="Garamond"/>
          <w:color w:val="000000" w:themeColor="text1"/>
        </w:rPr>
        <w:t>mobilitetit</w:t>
      </w:r>
      <w:proofErr w:type="spellEnd"/>
      <w:r w:rsidRPr="00621291">
        <w:rPr>
          <w:rFonts w:ascii="Garamond" w:hAnsi="Garamond"/>
          <w:color w:val="000000" w:themeColor="text1"/>
        </w:rPr>
        <w:t xml:space="preserve"> janë të përcaktuara qartë nga ligji dhe garantojnë parimin e orientimit drejt </w:t>
      </w:r>
      <w:proofErr w:type="spellStart"/>
      <w:r w:rsidRPr="00621291">
        <w:rPr>
          <w:rFonts w:ascii="Garamond" w:hAnsi="Garamond"/>
          <w:color w:val="000000" w:themeColor="text1"/>
        </w:rPr>
        <w:t>performancës</w:t>
      </w:r>
      <w:proofErr w:type="spellEnd"/>
      <w:r w:rsidRPr="00621291">
        <w:rPr>
          <w:rFonts w:ascii="Garamond" w:hAnsi="Garamond"/>
          <w:color w:val="000000" w:themeColor="text1"/>
        </w:rPr>
        <w:t>. Pas një reforme të fundit të pagave, po zbatohen programe të veçanta për të tërhequr dhe mbajtur në punë nëpunës civil të kualifikuar. Procesi koordinohet nga Departamenti i Administratës Publike (DPA/DAP). Rritja e profesionalizimit të nëpunësve civilë është një domosdoshmëri që theksohet edhe më shumë nga ndryshimet në administratën publike, si dhe nga ndryshimet legjislative dhe zhvillimet teknologjike, përfshirë aftësitë e veçanta që kërkohen me urgjencë</w:t>
      </w:r>
      <w:r w:rsidR="00753750">
        <w:rPr>
          <w:rFonts w:ascii="Garamond" w:hAnsi="Garamond"/>
          <w:color w:val="000000" w:themeColor="text1"/>
        </w:rPr>
        <w:t>,</w:t>
      </w:r>
      <w:r w:rsidRPr="00621291">
        <w:rPr>
          <w:rFonts w:ascii="Garamond" w:hAnsi="Garamond"/>
          <w:color w:val="000000" w:themeColor="text1"/>
        </w:rPr>
        <w:t xml:space="preserve"> në kuadër të procesit të anëtarësimit në BE. Kjo e bën të nevojshme hartimin e vazhdueshëm të programeve të përditësuara të mësimdhënies dhe zhvillimit për nëpunësit civilë, të cilat kombinojnë trajnimin me prani fizike me platformën di</w:t>
      </w:r>
      <w:r w:rsidR="00723528" w:rsidRPr="00621291">
        <w:rPr>
          <w:rFonts w:ascii="Garamond" w:hAnsi="Garamond"/>
          <w:color w:val="000000" w:themeColor="text1"/>
        </w:rPr>
        <w:t>gj</w:t>
      </w:r>
      <w:r w:rsidRPr="00621291">
        <w:rPr>
          <w:rFonts w:ascii="Garamond" w:hAnsi="Garamond"/>
          <w:color w:val="000000" w:themeColor="text1"/>
        </w:rPr>
        <w:t>itale të Shkollës Shqiptare të Administratës Publike (ASPA/SSHAP). Sistemi i informacionit për menaxhimin e burimeve njerëzore (HRMIS/</w:t>
      </w:r>
      <w:proofErr w:type="spellStart"/>
      <w:r w:rsidRPr="00621291">
        <w:rPr>
          <w:rFonts w:ascii="Garamond" w:hAnsi="Garamond"/>
          <w:color w:val="000000" w:themeColor="text1"/>
        </w:rPr>
        <w:t>SIMBNj</w:t>
      </w:r>
      <w:proofErr w:type="spellEnd"/>
      <w:r w:rsidRPr="00621291">
        <w:rPr>
          <w:rFonts w:ascii="Garamond" w:hAnsi="Garamond"/>
          <w:color w:val="000000" w:themeColor="text1"/>
        </w:rPr>
        <w:t>) po plotësohet me të dhënat e nevojshme, megjithëse ndodhet ende në fazë të hershme; ai nuk mbulon ende të gjithë sektorin publik, nuk është plotësisht i përditësuar dhe ka ende nevojë të zgjerohet me funksionalitete shtesë. Qeveria po ndjek një proces të vazhdueshëm rishikimi të procedurave administrative, përfshirë di</w:t>
      </w:r>
      <w:r w:rsidR="00723528" w:rsidRPr="00621291">
        <w:rPr>
          <w:rFonts w:ascii="Garamond" w:hAnsi="Garamond"/>
          <w:color w:val="000000" w:themeColor="text1"/>
        </w:rPr>
        <w:t>gj</w:t>
      </w:r>
      <w:r w:rsidRPr="00621291">
        <w:rPr>
          <w:rFonts w:ascii="Garamond" w:hAnsi="Garamond"/>
          <w:color w:val="000000" w:themeColor="text1"/>
        </w:rPr>
        <w:t xml:space="preserve">italizimin, </w:t>
      </w:r>
      <w:proofErr w:type="spellStart"/>
      <w:r w:rsidRPr="00621291">
        <w:rPr>
          <w:rFonts w:ascii="Garamond" w:hAnsi="Garamond"/>
          <w:color w:val="000000" w:themeColor="text1"/>
        </w:rPr>
        <w:t>riprojektimin</w:t>
      </w:r>
      <w:proofErr w:type="spellEnd"/>
      <w:r w:rsidRPr="00621291">
        <w:rPr>
          <w:rFonts w:ascii="Garamond" w:hAnsi="Garamond"/>
          <w:color w:val="000000" w:themeColor="text1"/>
        </w:rPr>
        <w:t xml:space="preserve"> e proceseve të biznesit dhe zbatimin e procedurave të përbashkëta administrative. Gjithashtu, qeveria ka nisur një proces të vlerësimit të riskut për integritetin dhe hartimit të planeve të integritetit në institucionet qeveritare në nivel kombëtar dhe lokal, me qëllim adresimin e rreziqeve specifike në aspektin e integritetit dhe korrupsionit. Ky proces po zgjerohet gradualisht drejt më shumë institucioneve qeveritare, me një fokus të veçantë në sektorët e ndjeshëm (duke përfshirë</w:t>
      </w:r>
      <w:r w:rsidR="00753750">
        <w:rPr>
          <w:rFonts w:ascii="Garamond" w:hAnsi="Garamond"/>
          <w:color w:val="000000" w:themeColor="text1"/>
        </w:rPr>
        <w:t xml:space="preserve"> – </w:t>
      </w:r>
      <w:r w:rsidRPr="00621291">
        <w:rPr>
          <w:rFonts w:ascii="Garamond" w:hAnsi="Garamond"/>
          <w:color w:val="000000" w:themeColor="text1"/>
        </w:rPr>
        <w:t>por pa u kufizuar vetëm në</w:t>
      </w:r>
      <w:r w:rsidR="00753750">
        <w:rPr>
          <w:rFonts w:ascii="Garamond" w:hAnsi="Garamond"/>
          <w:color w:val="000000" w:themeColor="text1"/>
        </w:rPr>
        <w:t xml:space="preserve"> – </w:t>
      </w:r>
      <w:r w:rsidRPr="00621291">
        <w:rPr>
          <w:rFonts w:ascii="Garamond" w:hAnsi="Garamond"/>
          <w:color w:val="000000" w:themeColor="text1"/>
        </w:rPr>
        <w:t xml:space="preserve">kadastrën, tatimet, doganën dhe arsimin). Si rrjedhojë, veprimi mund të përfshijë mbështetje teknike për institucionet e zgjedhura qeveritare në zbatimin e disa prej reformave të parashikuara administrative, në përgjigje të vlerësimeve të rrezikut dhe planeve të integritetit, me fokus të </w:t>
      </w:r>
      <w:r w:rsidR="00753750">
        <w:rPr>
          <w:rFonts w:ascii="Garamond" w:hAnsi="Garamond"/>
          <w:color w:val="000000" w:themeColor="text1"/>
        </w:rPr>
        <w:t>veçantë në sektorët e ndjeshëm.</w:t>
      </w:r>
    </w:p>
    <w:p w14:paraId="77C06E8D" w14:textId="55379B0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Palët e interesuara të reformës janë Ministri i Shtetit për Administratën Publike dhe </w:t>
      </w:r>
      <w:proofErr w:type="spellStart"/>
      <w:r w:rsidRPr="00621291">
        <w:rPr>
          <w:rFonts w:ascii="Garamond" w:hAnsi="Garamond"/>
          <w:color w:val="000000" w:themeColor="text1"/>
        </w:rPr>
        <w:t>Antikorrupsionin</w:t>
      </w:r>
      <w:proofErr w:type="spellEnd"/>
      <w:r w:rsidRPr="00621291">
        <w:rPr>
          <w:rFonts w:ascii="Garamond" w:hAnsi="Garamond"/>
          <w:color w:val="000000" w:themeColor="text1"/>
        </w:rPr>
        <w:t xml:space="preserve">, Departamenti i Administratës Publike, Shkolla Shqiptare e Administratës Publike, </w:t>
      </w:r>
      <w:proofErr w:type="spellStart"/>
      <w:r w:rsidRPr="00621291">
        <w:rPr>
          <w:rFonts w:ascii="Garamond" w:hAnsi="Garamond"/>
          <w:color w:val="000000" w:themeColor="text1"/>
        </w:rPr>
        <w:t>Komisioneri</w:t>
      </w:r>
      <w:proofErr w:type="spellEnd"/>
      <w:r w:rsidRPr="00621291">
        <w:rPr>
          <w:rFonts w:ascii="Garamond" w:hAnsi="Garamond"/>
          <w:color w:val="000000" w:themeColor="text1"/>
        </w:rPr>
        <w:t xml:space="preserve"> për Mbikëqyrjen e Shërbimit Civil, Ministri i Shtetit për Qeverisjen Vendore dhe nëpunësit civilë që do të përfitojnë nga transformimi di</w:t>
      </w:r>
      <w:r w:rsidR="00723528" w:rsidRPr="00621291">
        <w:rPr>
          <w:rFonts w:ascii="Garamond" w:hAnsi="Garamond"/>
          <w:color w:val="000000" w:themeColor="text1"/>
        </w:rPr>
        <w:t>gj</w:t>
      </w:r>
      <w:r w:rsidRPr="00621291">
        <w:rPr>
          <w:rFonts w:ascii="Garamond" w:hAnsi="Garamond"/>
          <w:color w:val="000000" w:themeColor="text1"/>
        </w:rPr>
        <w:t>ital i (HRM/MBNJ-së) në administratën publike shqiptare. Përveç kësaj, mbështetje mund t</w:t>
      </w:r>
      <w:r w:rsidR="00753750">
        <w:rPr>
          <w:rFonts w:ascii="Garamond" w:hAnsi="Garamond"/>
          <w:color w:val="000000" w:themeColor="text1"/>
        </w:rPr>
        <w:t>’</w:t>
      </w:r>
      <w:r w:rsidRPr="00621291">
        <w:rPr>
          <w:rFonts w:ascii="Garamond" w:hAnsi="Garamond"/>
          <w:color w:val="000000" w:themeColor="text1"/>
        </w:rPr>
        <w:t>u ofrohet subjekteve të zgjedhura qeveritare në bazë të reformave administrative në zbatimin e planeve të tyre</w:t>
      </w:r>
      <w:r w:rsidR="00753750">
        <w:rPr>
          <w:rFonts w:ascii="Garamond" w:hAnsi="Garamond"/>
          <w:color w:val="000000" w:themeColor="text1"/>
        </w:rPr>
        <w:t xml:space="preserve"> të integritetit.</w:t>
      </w:r>
    </w:p>
    <w:p w14:paraId="2C5E182D" w14:textId="37ADE0E4" w:rsidR="00B53007" w:rsidRPr="00621291" w:rsidRDefault="00753750" w:rsidP="00D17CA5">
      <w:pPr>
        <w:ind w:firstLine="284"/>
        <w:jc w:val="both"/>
        <w:rPr>
          <w:rFonts w:ascii="Garamond" w:hAnsi="Garamond"/>
          <w:i/>
          <w:color w:val="000000" w:themeColor="text1"/>
        </w:rPr>
      </w:pPr>
      <w:r>
        <w:rPr>
          <w:rFonts w:ascii="Garamond" w:hAnsi="Garamond"/>
          <w:i/>
          <w:color w:val="000000" w:themeColor="text1"/>
        </w:rPr>
        <w:t xml:space="preserve">Qeverisja vendore dhe </w:t>
      </w:r>
      <w:proofErr w:type="spellStart"/>
      <w:r>
        <w:rPr>
          <w:rFonts w:ascii="Garamond" w:hAnsi="Garamond"/>
          <w:i/>
          <w:color w:val="000000" w:themeColor="text1"/>
        </w:rPr>
        <w:t>shumë</w:t>
      </w:r>
      <w:r w:rsidR="00B53007" w:rsidRPr="00621291">
        <w:rPr>
          <w:rFonts w:ascii="Garamond" w:hAnsi="Garamond"/>
          <w:i/>
          <w:color w:val="000000" w:themeColor="text1"/>
        </w:rPr>
        <w:t>nivelëshe</w:t>
      </w:r>
      <w:proofErr w:type="spellEnd"/>
    </w:p>
    <w:p w14:paraId="30D2410D" w14:textId="5110AA7F"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Kuadri politik për decentralizimin dhe qeverisjen vendore përcaktohet nga Strategjia </w:t>
      </w:r>
      <w:proofErr w:type="spellStart"/>
      <w:r w:rsidRPr="00621291">
        <w:rPr>
          <w:rFonts w:ascii="Garamond" w:hAnsi="Garamond"/>
          <w:color w:val="000000" w:themeColor="text1"/>
        </w:rPr>
        <w:t>Ndërsektoriale</w:t>
      </w:r>
      <w:proofErr w:type="spellEnd"/>
      <w:r w:rsidRPr="00621291">
        <w:rPr>
          <w:rFonts w:ascii="Garamond" w:hAnsi="Garamond"/>
          <w:color w:val="000000" w:themeColor="text1"/>
        </w:rPr>
        <w:t xml:space="preserve"> për Decentralizimin dhe Qeverisjen Vendore 2023</w:t>
      </w:r>
      <w:r w:rsidR="00723528" w:rsidRPr="00621291">
        <w:rPr>
          <w:rFonts w:ascii="Garamond" w:hAnsi="Garamond"/>
          <w:bCs/>
          <w:color w:val="000000" w:themeColor="text1"/>
          <w:sz w:val="20"/>
          <w:szCs w:val="20"/>
        </w:rPr>
        <w:t>–</w:t>
      </w:r>
      <w:r w:rsidRPr="00621291">
        <w:rPr>
          <w:rFonts w:ascii="Garamond" w:hAnsi="Garamond"/>
          <w:color w:val="000000" w:themeColor="text1"/>
        </w:rPr>
        <w:t>2030. Kuadri legjislativ i Shqipërisë për qeverisje</w:t>
      </w:r>
      <w:r w:rsidR="00753750">
        <w:rPr>
          <w:rFonts w:ascii="Garamond" w:hAnsi="Garamond"/>
          <w:color w:val="000000" w:themeColor="text1"/>
        </w:rPr>
        <w:t xml:space="preserve">n </w:t>
      </w:r>
      <w:proofErr w:type="spellStart"/>
      <w:r w:rsidR="00753750">
        <w:rPr>
          <w:rFonts w:ascii="Garamond" w:hAnsi="Garamond"/>
          <w:color w:val="000000" w:themeColor="text1"/>
        </w:rPr>
        <w:t>shumë</w:t>
      </w:r>
      <w:r w:rsidRPr="00621291">
        <w:rPr>
          <w:rFonts w:ascii="Garamond" w:hAnsi="Garamond"/>
          <w:color w:val="000000" w:themeColor="text1"/>
        </w:rPr>
        <w:t>nivelëshe</w:t>
      </w:r>
      <w:proofErr w:type="spellEnd"/>
      <w:r w:rsidRPr="00621291">
        <w:rPr>
          <w:rFonts w:ascii="Garamond" w:hAnsi="Garamond"/>
          <w:color w:val="000000" w:themeColor="text1"/>
        </w:rPr>
        <w:t xml:space="preserve"> është në përputhje me standardet evropiane, mbështetur nga ratifikimi i Kartës Evropiane të Vetëqeverisjes Vendore. Këshilli Konsultativ i Vetëqeverisjes Qendrore dhe Vendore, i krijuar me </w:t>
      </w:r>
      <w:r w:rsidR="00753750">
        <w:rPr>
          <w:rFonts w:ascii="Garamond" w:hAnsi="Garamond"/>
          <w:color w:val="000000" w:themeColor="text1"/>
        </w:rPr>
        <w:t>v</w:t>
      </w:r>
      <w:r w:rsidRPr="00621291">
        <w:rPr>
          <w:rFonts w:ascii="Garamond" w:hAnsi="Garamond"/>
          <w:color w:val="000000" w:themeColor="text1"/>
        </w:rPr>
        <w:t>endim të Këshillit të Ministrave në dhjetor 2016, shërben si platformë e institucionalizuar për konsultim dhe dialog me autoritetet vendore.</w:t>
      </w:r>
    </w:p>
    <w:p w14:paraId="0D166D3D" w14:textId="32E065A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Siç vërehet në Raportin e Komisionit për Shqipërinë për vitin 2024, nevojiten ende përpjekje për të përmirësuar burimet financiare, kapacitetin administrativ dhe autonominë fiskale të njësive të qeverisjes vendore. Në lidhje me procesin e integrimit në BE, zyrat e integrimit në BE janë ngritur në bashki, por u mungojnë kapacitetet për të përmbushur funksionet e tyre, ndërsa stafi bashkiak nuk është i trajnuar mjaftueshëm mbi çështjet e integrimit në BE dhe nuk është i përgatitur për pjesëmarrje në Politikën e Kohezionit dhe programet e BE-së në të ardhmen. Organizata ombrellë e bashkive të Shqipërisë nuk ka kapacitete të mjaftueshme për të vepruar si </w:t>
      </w:r>
      <w:r w:rsidR="00753750">
        <w:rPr>
          <w:rFonts w:ascii="Garamond" w:hAnsi="Garamond"/>
          <w:color w:val="000000" w:themeColor="text1"/>
        </w:rPr>
        <w:t>p</w:t>
      </w:r>
      <w:r w:rsidRPr="00621291">
        <w:rPr>
          <w:rFonts w:ascii="Garamond" w:hAnsi="Garamond"/>
          <w:color w:val="000000" w:themeColor="text1"/>
        </w:rPr>
        <w:t>artner brenda pa</w:t>
      </w:r>
      <w:r w:rsidR="00753750">
        <w:rPr>
          <w:rFonts w:ascii="Garamond" w:hAnsi="Garamond"/>
          <w:color w:val="000000" w:themeColor="text1"/>
        </w:rPr>
        <w:t xml:space="preserve">rtneritetit të qeverisjes </w:t>
      </w:r>
      <w:proofErr w:type="spellStart"/>
      <w:r w:rsidR="00753750">
        <w:rPr>
          <w:rFonts w:ascii="Garamond" w:hAnsi="Garamond"/>
          <w:color w:val="000000" w:themeColor="text1"/>
        </w:rPr>
        <w:t>shumë</w:t>
      </w:r>
      <w:r w:rsidRPr="00621291">
        <w:rPr>
          <w:rFonts w:ascii="Garamond" w:hAnsi="Garamond"/>
          <w:color w:val="000000" w:themeColor="text1"/>
        </w:rPr>
        <w:t>nivelëshe</w:t>
      </w:r>
      <w:proofErr w:type="spellEnd"/>
      <w:r w:rsidRPr="00621291">
        <w:rPr>
          <w:rFonts w:ascii="Garamond" w:hAnsi="Garamond"/>
          <w:color w:val="000000" w:themeColor="text1"/>
        </w:rPr>
        <w:t xml:space="preserve"> për Politikën e Kohezionit dhe për të përfaqësuar anëtarët e saj në forumet teknike. Projekti Kombëtar i Vetëm për Investime, i ngritur nga </w:t>
      </w:r>
      <w:r w:rsidR="00753750">
        <w:rPr>
          <w:rFonts w:ascii="Garamond" w:hAnsi="Garamond"/>
          <w:color w:val="000000" w:themeColor="text1"/>
        </w:rPr>
        <w:t>q</w:t>
      </w:r>
      <w:r w:rsidRPr="00621291">
        <w:rPr>
          <w:rFonts w:ascii="Garamond" w:hAnsi="Garamond"/>
          <w:color w:val="000000" w:themeColor="text1"/>
        </w:rPr>
        <w:t xml:space="preserve">everia për projektet investuese, nuk përfshin një listë projektesh zhvillimi bashkiake dhe/ose territoriale. Bashkitë shqiptare duhet të përgatiten për të pasur </w:t>
      </w:r>
      <w:proofErr w:type="spellStart"/>
      <w:r w:rsidRPr="00621291">
        <w:rPr>
          <w:rFonts w:ascii="Garamond" w:hAnsi="Garamond"/>
          <w:color w:val="000000" w:themeColor="text1"/>
        </w:rPr>
        <w:t>akses</w:t>
      </w:r>
      <w:proofErr w:type="spellEnd"/>
      <w:r w:rsidRPr="00621291">
        <w:rPr>
          <w:rFonts w:ascii="Garamond" w:hAnsi="Garamond"/>
          <w:color w:val="000000" w:themeColor="text1"/>
        </w:rPr>
        <w:t xml:space="preserve"> dhe për të përdorur me sukses fondet e BE-së pas anëtarësimit, përfshirë fondet e Kohezionit të BE-së, çka kërkon mjete të </w:t>
      </w:r>
      <w:r w:rsidRPr="00621291">
        <w:rPr>
          <w:rFonts w:ascii="Garamond" w:hAnsi="Garamond"/>
          <w:color w:val="000000" w:themeColor="text1"/>
        </w:rPr>
        <w:lastRenderedPageBreak/>
        <w:t xml:space="preserve">veçanta për zhvillim territorial të integruar, duke nënkuptuar </w:t>
      </w:r>
      <w:r w:rsidR="00753750">
        <w:rPr>
          <w:rFonts w:ascii="Garamond" w:hAnsi="Garamond"/>
          <w:color w:val="000000" w:themeColor="text1"/>
        </w:rPr>
        <w:t xml:space="preserve">konsolidimin e qeverisjes </w:t>
      </w:r>
      <w:proofErr w:type="spellStart"/>
      <w:r w:rsidR="00753750">
        <w:rPr>
          <w:rFonts w:ascii="Garamond" w:hAnsi="Garamond"/>
          <w:color w:val="000000" w:themeColor="text1"/>
        </w:rPr>
        <w:t>shumë</w:t>
      </w:r>
      <w:r w:rsidRPr="00621291">
        <w:rPr>
          <w:rFonts w:ascii="Garamond" w:hAnsi="Garamond"/>
          <w:color w:val="000000" w:themeColor="text1"/>
        </w:rPr>
        <w:t>nivelëshe</w:t>
      </w:r>
      <w:proofErr w:type="spellEnd"/>
      <w:r w:rsidRPr="00621291">
        <w:rPr>
          <w:rFonts w:ascii="Garamond" w:hAnsi="Garamond"/>
          <w:color w:val="000000" w:themeColor="text1"/>
        </w:rPr>
        <w:t>, në përputhje me Kodin Evropian të Sjelljes për Partneritetin.</w:t>
      </w:r>
    </w:p>
    <w:p w14:paraId="306964A6" w14:textId="2B3473BD"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Të gjithë aktorët përkatës, përkatësisht Ministri i Shtetit për Qeverisjen Vendore, Agjencia për Mbështetjen e Vetëqeverisjes Vendore, Shoqata Kombëtare e Bashkive të Shqipërisë (NAMA) dhe bashkitë, e njohin nevojën për të punuar në mënyrë të koordinuar për të përmirësuar kapacitetin administrativ të autoriteteve vendore, duke rezultuar në shërbime më të mira vendore dhe në zbati</w:t>
      </w:r>
      <w:r w:rsidR="00753750">
        <w:rPr>
          <w:rFonts w:ascii="Garamond" w:hAnsi="Garamond"/>
          <w:color w:val="000000" w:themeColor="text1"/>
        </w:rPr>
        <w:t>m efektiv të fondeve të BE-së.</w:t>
      </w:r>
    </w:p>
    <w:p w14:paraId="56470394" w14:textId="77777777" w:rsidR="00B53007" w:rsidRPr="00621291" w:rsidRDefault="00B53007" w:rsidP="00D17CA5">
      <w:pPr>
        <w:ind w:firstLine="284"/>
        <w:jc w:val="both"/>
        <w:rPr>
          <w:rFonts w:ascii="Garamond" w:hAnsi="Garamond"/>
          <w:i/>
          <w:color w:val="000000" w:themeColor="text1"/>
        </w:rPr>
      </w:pPr>
      <w:r w:rsidRPr="00621291">
        <w:rPr>
          <w:rFonts w:ascii="Garamond" w:hAnsi="Garamond"/>
          <w:i/>
          <w:color w:val="000000" w:themeColor="text1"/>
        </w:rPr>
        <w:t xml:space="preserve">Menaxhimi i Financave Publike (MFP), Prokurimi Publik, </w:t>
      </w:r>
      <w:proofErr w:type="spellStart"/>
      <w:r w:rsidRPr="00621291">
        <w:rPr>
          <w:rFonts w:ascii="Garamond" w:hAnsi="Garamond"/>
          <w:i/>
          <w:color w:val="000000" w:themeColor="text1"/>
        </w:rPr>
        <w:t>Auditimi</w:t>
      </w:r>
      <w:proofErr w:type="spellEnd"/>
      <w:r w:rsidRPr="00621291">
        <w:rPr>
          <w:rFonts w:ascii="Garamond" w:hAnsi="Garamond"/>
          <w:i/>
          <w:color w:val="000000" w:themeColor="text1"/>
        </w:rPr>
        <w:t xml:space="preserve"> i Jashtëm dhe Statistikat</w:t>
      </w:r>
    </w:p>
    <w:p w14:paraId="7D612558" w14:textId="1648F633"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Strategjia e Reformës së Menaxhimit të Financave Publike (PFM) 2023</w:t>
      </w:r>
      <w:r w:rsidR="00723528" w:rsidRPr="00621291">
        <w:rPr>
          <w:rFonts w:ascii="Garamond" w:hAnsi="Garamond"/>
          <w:bCs/>
          <w:color w:val="000000" w:themeColor="text1"/>
          <w:sz w:val="20"/>
          <w:szCs w:val="20"/>
        </w:rPr>
        <w:t>–</w:t>
      </w:r>
      <w:r w:rsidRPr="00621291">
        <w:rPr>
          <w:rFonts w:ascii="Garamond" w:hAnsi="Garamond"/>
          <w:color w:val="000000" w:themeColor="text1"/>
        </w:rPr>
        <w:t>2030 përcakton drejtimet dhe prioritetet për të garantuar një sistem financash publike që promovon transparencën, përgjegjshmërinë, disiplinën fiskale, si dhe efikasitetin dhe barazinë në përdorimin e burimeve publike. Në mënyrë të ngjashme, Strategjia Afatmesme për Menaxhimin e Borxhit (MTDS) për vitet 2022</w:t>
      </w:r>
      <w:r w:rsidR="00723528" w:rsidRPr="00621291">
        <w:rPr>
          <w:rFonts w:ascii="Garamond" w:hAnsi="Garamond"/>
          <w:bCs/>
          <w:color w:val="000000" w:themeColor="text1"/>
          <w:sz w:val="20"/>
          <w:szCs w:val="20"/>
        </w:rPr>
        <w:t>–</w:t>
      </w:r>
      <w:r w:rsidRPr="00621291">
        <w:rPr>
          <w:rFonts w:ascii="Garamond" w:hAnsi="Garamond"/>
          <w:color w:val="000000" w:themeColor="text1"/>
        </w:rPr>
        <w:t xml:space="preserve">2026 synon të ulë rreziqet e </w:t>
      </w:r>
      <w:proofErr w:type="spellStart"/>
      <w:r w:rsidRPr="00621291">
        <w:rPr>
          <w:rFonts w:ascii="Garamond" w:hAnsi="Garamond"/>
          <w:color w:val="000000" w:themeColor="text1"/>
        </w:rPr>
        <w:t>rifinancimit</w:t>
      </w:r>
      <w:proofErr w:type="spellEnd"/>
      <w:r w:rsidR="00753750">
        <w:rPr>
          <w:rFonts w:ascii="Garamond" w:hAnsi="Garamond"/>
          <w:color w:val="000000" w:themeColor="text1"/>
        </w:rPr>
        <w:t>,</w:t>
      </w:r>
      <w:r w:rsidRPr="00621291">
        <w:rPr>
          <w:rFonts w:ascii="Garamond" w:hAnsi="Garamond"/>
          <w:color w:val="000000" w:themeColor="text1"/>
        </w:rPr>
        <w:t xml:space="preserve"> duke rritur lëshimin e borxhit afatgjatë dhe duke zbutur rreziqet nga norma e interesit dhe kursi i këmbimit.</w:t>
      </w:r>
    </w:p>
    <w:p w14:paraId="12E2A658" w14:textId="4A79E37B"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 përgjithësi, këto përpjekje pasqyrojnë një angazhim të përbashkët drejt një qeverisjeje fiskale më të fortë, me prioritet kryesor në politikën tatimore dhe fiskale, përfshirë Strategjinë Afatmesme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Ardhurave (MTRS) të sapo miratuar për vitet 2024</w:t>
      </w:r>
      <w:r w:rsidR="00723528" w:rsidRPr="00621291">
        <w:rPr>
          <w:rFonts w:ascii="Garamond" w:hAnsi="Garamond"/>
          <w:bCs/>
          <w:color w:val="000000" w:themeColor="text1"/>
          <w:sz w:val="20"/>
          <w:szCs w:val="20"/>
        </w:rPr>
        <w:t>–</w:t>
      </w:r>
      <w:r w:rsidRPr="00621291">
        <w:rPr>
          <w:rFonts w:ascii="Garamond" w:hAnsi="Garamond"/>
          <w:color w:val="000000" w:themeColor="text1"/>
        </w:rPr>
        <w:t xml:space="preserve">2027, e cila synon rritjen e të ardhurave dhe garantimin e stabilitetit financiar afatgjatë. </w:t>
      </w:r>
      <w:proofErr w:type="spellStart"/>
      <w:r w:rsidRPr="00621291">
        <w:rPr>
          <w:rFonts w:ascii="Garamond" w:hAnsi="Garamond"/>
          <w:color w:val="000000" w:themeColor="text1"/>
        </w:rPr>
        <w:t>Performanca</w:t>
      </w:r>
      <w:proofErr w:type="spellEnd"/>
      <w:r w:rsidRPr="00621291">
        <w:rPr>
          <w:rFonts w:ascii="Garamond" w:hAnsi="Garamond"/>
          <w:color w:val="000000" w:themeColor="text1"/>
        </w:rPr>
        <w:t xml:space="preserve"> fiskale mbetet e qëndrueshme, me rregulla fiskale të vendosura në kuadër të Ligjit Organik të Buxhetit</w:t>
      </w:r>
      <w:r w:rsidRPr="00621291">
        <w:rPr>
          <w:rFonts w:ascii="Garamond" w:hAnsi="Garamond"/>
          <w:b/>
          <w:color w:val="000000" w:themeColor="text1"/>
          <w:vertAlign w:val="superscript"/>
        </w:rPr>
        <w:footnoteReference w:id="18"/>
      </w:r>
      <w:r w:rsidRPr="00621291">
        <w:rPr>
          <w:rFonts w:ascii="Garamond" w:hAnsi="Garamond"/>
          <w:color w:val="000000" w:themeColor="text1"/>
        </w:rPr>
        <w:t>. Qeveria është zotuar</w:t>
      </w:r>
      <w:r w:rsidR="00753750">
        <w:rPr>
          <w:rFonts w:ascii="Garamond" w:hAnsi="Garamond"/>
          <w:color w:val="000000" w:themeColor="text1"/>
        </w:rPr>
        <w:t>,</w:t>
      </w:r>
      <w:r w:rsidRPr="00621291">
        <w:rPr>
          <w:rFonts w:ascii="Garamond" w:hAnsi="Garamond"/>
          <w:color w:val="000000" w:themeColor="text1"/>
        </w:rPr>
        <w:t xml:space="preserve"> gjithashtu</w:t>
      </w:r>
      <w:r w:rsidR="00753750">
        <w:rPr>
          <w:rFonts w:ascii="Garamond" w:hAnsi="Garamond"/>
          <w:color w:val="000000" w:themeColor="text1"/>
        </w:rPr>
        <w:t>,</w:t>
      </w:r>
      <w:r w:rsidRPr="00621291">
        <w:rPr>
          <w:rFonts w:ascii="Garamond" w:hAnsi="Garamond"/>
          <w:color w:val="000000" w:themeColor="text1"/>
        </w:rPr>
        <w:t xml:space="preserve"> për ngritjen e </w:t>
      </w:r>
      <w:r w:rsidR="00753750">
        <w:rPr>
          <w:rFonts w:ascii="Garamond" w:hAnsi="Garamond"/>
          <w:color w:val="000000" w:themeColor="text1"/>
        </w:rPr>
        <w:t>një këshilli fiskal të pavarur.</w:t>
      </w:r>
    </w:p>
    <w:p w14:paraId="1C143DBC" w14:textId="6F38B52D" w:rsidR="00B53007" w:rsidRPr="00621291" w:rsidRDefault="00B53007" w:rsidP="00753750">
      <w:pPr>
        <w:ind w:firstLine="284"/>
        <w:jc w:val="both"/>
        <w:rPr>
          <w:rFonts w:ascii="Garamond" w:hAnsi="Garamond"/>
          <w:color w:val="000000" w:themeColor="text1"/>
        </w:rPr>
      </w:pPr>
      <w:r w:rsidRPr="00621291">
        <w:rPr>
          <w:rFonts w:ascii="Garamond" w:hAnsi="Garamond"/>
          <w:color w:val="000000" w:themeColor="text1"/>
        </w:rPr>
        <w:t xml:space="preserve">Sistemi i prokurimit publik në Shqipëri rregullohet nga </w:t>
      </w:r>
      <w:r w:rsidR="00723528" w:rsidRPr="00621291">
        <w:rPr>
          <w:rFonts w:ascii="Garamond" w:hAnsi="Garamond"/>
          <w:color w:val="000000" w:themeColor="text1"/>
        </w:rPr>
        <w:t>ligji n</w:t>
      </w:r>
      <w:r w:rsidRPr="00621291">
        <w:rPr>
          <w:rFonts w:ascii="Garamond" w:hAnsi="Garamond"/>
          <w:color w:val="000000" w:themeColor="text1"/>
        </w:rPr>
        <w:t xml:space="preserve">r. 162/2020 (i ndryshuar nga Ligji </w:t>
      </w:r>
      <w:r w:rsidR="00753750">
        <w:rPr>
          <w:rFonts w:ascii="Garamond" w:hAnsi="Garamond"/>
          <w:color w:val="000000" w:themeColor="text1"/>
        </w:rPr>
        <w:t>n</w:t>
      </w:r>
      <w:r w:rsidRPr="00621291">
        <w:rPr>
          <w:rFonts w:ascii="Garamond" w:hAnsi="Garamond"/>
          <w:color w:val="000000" w:themeColor="text1"/>
        </w:rPr>
        <w:t xml:space="preserve">r. 16/2024) dhe aktet nënligjore përkatëse, të cilat përcaktojnë që të gjitha proceset e prokurimit të kryhen në mënyrë elektronike, me </w:t>
      </w:r>
      <w:proofErr w:type="spellStart"/>
      <w:r w:rsidRPr="00621291">
        <w:rPr>
          <w:rFonts w:ascii="Garamond" w:hAnsi="Garamond"/>
          <w:color w:val="000000" w:themeColor="text1"/>
        </w:rPr>
        <w:t>akses</w:t>
      </w:r>
      <w:proofErr w:type="spellEnd"/>
      <w:r w:rsidRPr="00621291">
        <w:rPr>
          <w:rFonts w:ascii="Garamond" w:hAnsi="Garamond"/>
          <w:color w:val="000000" w:themeColor="text1"/>
        </w:rPr>
        <w:t xml:space="preserve"> publik në të gjitha njoftimet, dokumentet e tenderëve dhe materialet përkatëse. Strategjia Kombëtare për Prokurimin Publik 2024–2030 synon modernizimin e kuadrit, duke nxitur qëndrueshmërinë dhe efikasitetin, bazuar në praktikat më të mira ndërkombëtare.</w:t>
      </w:r>
    </w:p>
    <w:p w14:paraId="4F911EE0" w14:textId="548CC4F9" w:rsidR="00B53007" w:rsidRPr="00621291" w:rsidRDefault="00B53007" w:rsidP="00753750">
      <w:pPr>
        <w:ind w:firstLine="284"/>
        <w:jc w:val="both"/>
        <w:rPr>
          <w:rFonts w:ascii="Garamond" w:hAnsi="Garamond"/>
          <w:color w:val="000000" w:themeColor="text1"/>
        </w:rPr>
      </w:pPr>
      <w:r w:rsidRPr="00621291">
        <w:rPr>
          <w:rFonts w:ascii="Garamond" w:hAnsi="Garamond"/>
          <w:color w:val="000000" w:themeColor="text1"/>
        </w:rPr>
        <w:t xml:space="preserve">Në lidhje me </w:t>
      </w:r>
      <w:proofErr w:type="spellStart"/>
      <w:r w:rsidRPr="00621291">
        <w:rPr>
          <w:rFonts w:ascii="Garamond" w:hAnsi="Garamond"/>
          <w:color w:val="000000" w:themeColor="text1"/>
        </w:rPr>
        <w:t>auditimin</w:t>
      </w:r>
      <w:proofErr w:type="spellEnd"/>
      <w:r w:rsidRPr="00621291">
        <w:rPr>
          <w:rFonts w:ascii="Garamond" w:hAnsi="Garamond"/>
          <w:color w:val="000000" w:themeColor="text1"/>
        </w:rPr>
        <w:t xml:space="preserve"> e jashtëm, në fund të vitit 2022, </w:t>
      </w:r>
      <w:r w:rsidR="00753750" w:rsidRPr="00621291">
        <w:rPr>
          <w:rFonts w:ascii="Garamond" w:hAnsi="Garamond"/>
          <w:color w:val="000000" w:themeColor="text1"/>
        </w:rPr>
        <w:t xml:space="preserve">institucioni shqiptar i </w:t>
      </w:r>
      <w:proofErr w:type="spellStart"/>
      <w:r w:rsidR="00753750" w:rsidRPr="00621291">
        <w:rPr>
          <w:rFonts w:ascii="Garamond" w:hAnsi="Garamond"/>
          <w:color w:val="000000" w:themeColor="text1"/>
        </w:rPr>
        <w:t>auditimit</w:t>
      </w:r>
      <w:proofErr w:type="spellEnd"/>
      <w:r w:rsidR="00753750" w:rsidRPr="00621291">
        <w:rPr>
          <w:rFonts w:ascii="Garamond" w:hAnsi="Garamond"/>
          <w:color w:val="000000" w:themeColor="text1"/>
        </w:rPr>
        <w:t xml:space="preserve"> të lartë </w:t>
      </w:r>
      <w:r w:rsidRPr="00621291">
        <w:rPr>
          <w:rFonts w:ascii="Garamond" w:hAnsi="Garamond"/>
          <w:color w:val="000000" w:themeColor="text1"/>
        </w:rPr>
        <w:t>(ALSAI) miratoi Strategjinë e tij të Zhvillimit Institucional 2023</w:t>
      </w:r>
      <w:r w:rsidR="00723528" w:rsidRPr="00621291">
        <w:rPr>
          <w:rFonts w:ascii="Garamond" w:hAnsi="Garamond"/>
          <w:bCs/>
          <w:color w:val="000000" w:themeColor="text1"/>
          <w:sz w:val="20"/>
          <w:szCs w:val="20"/>
        </w:rPr>
        <w:t>–</w:t>
      </w:r>
      <w:r w:rsidRPr="00621291">
        <w:rPr>
          <w:rFonts w:ascii="Garamond" w:hAnsi="Garamond"/>
          <w:color w:val="000000" w:themeColor="text1"/>
        </w:rPr>
        <w:t xml:space="preserve">2027. </w:t>
      </w:r>
    </w:p>
    <w:p w14:paraId="0D5A5F74" w14:textId="3894B4D5" w:rsidR="00B53007" w:rsidRPr="00621291" w:rsidRDefault="00B53007" w:rsidP="00753750">
      <w:pPr>
        <w:ind w:firstLine="284"/>
        <w:jc w:val="both"/>
        <w:rPr>
          <w:rFonts w:ascii="Garamond" w:hAnsi="Garamond"/>
          <w:color w:val="000000" w:themeColor="text1"/>
        </w:rPr>
      </w:pPr>
      <w:r w:rsidRPr="00621291">
        <w:rPr>
          <w:rFonts w:ascii="Garamond" w:hAnsi="Garamond"/>
          <w:color w:val="000000" w:themeColor="text1"/>
        </w:rPr>
        <w:t xml:space="preserve">Instituti Kombëtar i Statistikave </w:t>
      </w:r>
      <w:r w:rsidR="00753750">
        <w:rPr>
          <w:rFonts w:ascii="Garamond" w:hAnsi="Garamond"/>
          <w:color w:val="000000" w:themeColor="text1"/>
        </w:rPr>
        <w:t>të</w:t>
      </w:r>
      <w:r w:rsidRPr="00621291">
        <w:rPr>
          <w:rFonts w:ascii="Garamond" w:hAnsi="Garamond"/>
          <w:color w:val="000000" w:themeColor="text1"/>
        </w:rPr>
        <w:t xml:space="preserve"> Shqipërisë (INSTAT) luan rol qendror në mbledhjen, përpunimin dhe shpërndarjen e statistikave zyrtare mbi fenomenet socio-ekonomike, në përputhje me standardet e Sistemit </w:t>
      </w:r>
      <w:proofErr w:type="spellStart"/>
      <w:r w:rsidRPr="00621291">
        <w:rPr>
          <w:rFonts w:ascii="Garamond" w:hAnsi="Garamond"/>
          <w:color w:val="000000" w:themeColor="text1"/>
        </w:rPr>
        <w:t>Statistik</w:t>
      </w:r>
      <w:proofErr w:type="spellEnd"/>
      <w:r w:rsidRPr="00621291">
        <w:rPr>
          <w:rFonts w:ascii="Garamond" w:hAnsi="Garamond"/>
          <w:color w:val="000000" w:themeColor="text1"/>
        </w:rPr>
        <w:t xml:space="preserve"> Evropian (ESS) dhe Sistemit Evropian Statistikor (ESA) në fuqi.</w:t>
      </w:r>
    </w:p>
    <w:p w14:paraId="5F0CA414" w14:textId="4EC8F43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Menaxhimi i Financave Publike (MFP) në Shqipëri përballet me disa sfida, përfshirë mungesën e transparencës së buxhetit, rishikime të shpeshta të buxhetit në mënyrë </w:t>
      </w:r>
      <w:proofErr w:type="spellStart"/>
      <w:r w:rsidRPr="00621291">
        <w:rPr>
          <w:rFonts w:ascii="Garamond" w:hAnsi="Garamond"/>
          <w:i/>
          <w:color w:val="000000" w:themeColor="text1"/>
        </w:rPr>
        <w:t>ad</w:t>
      </w:r>
      <w:proofErr w:type="spellEnd"/>
      <w:r w:rsidRPr="00621291">
        <w:rPr>
          <w:rFonts w:ascii="Garamond" w:hAnsi="Garamond"/>
          <w:i/>
          <w:color w:val="000000" w:themeColor="text1"/>
        </w:rPr>
        <w:t xml:space="preserve"> </w:t>
      </w:r>
      <w:proofErr w:type="spellStart"/>
      <w:r w:rsidRPr="00621291">
        <w:rPr>
          <w:rFonts w:ascii="Garamond" w:hAnsi="Garamond"/>
          <w:i/>
          <w:color w:val="000000" w:themeColor="text1"/>
        </w:rPr>
        <w:t>hoc</w:t>
      </w:r>
      <w:proofErr w:type="spellEnd"/>
      <w:r w:rsidRPr="00621291">
        <w:rPr>
          <w:rFonts w:ascii="Garamond" w:hAnsi="Garamond"/>
          <w:color w:val="000000" w:themeColor="text1"/>
        </w:rPr>
        <w:t xml:space="preserve">, dhe vlerësim të dobët të rrezikut fiskal. Duhet ende të krijohet një Këshill Fiskal për të forcuar përputhshmërinë me rregullat fiskale. Strategjia Afatmesme e të Ardhurave (MTRS) është miratuar së fundi dhe duhet të zbatohet, si në aspektin e politikës tatimore, ashtu edhe të reformave në administrimin tatimor. Rreziqet fiskale nga </w:t>
      </w:r>
      <w:r w:rsidR="008A30E4" w:rsidRPr="00621291">
        <w:rPr>
          <w:rFonts w:ascii="Garamond" w:hAnsi="Garamond"/>
          <w:color w:val="000000" w:themeColor="text1"/>
        </w:rPr>
        <w:t xml:space="preserve">partneritetet publike-private </w:t>
      </w:r>
      <w:r w:rsidRPr="00621291">
        <w:rPr>
          <w:rFonts w:ascii="Garamond" w:hAnsi="Garamond"/>
          <w:color w:val="000000" w:themeColor="text1"/>
        </w:rPr>
        <w:t xml:space="preserve">(PPP), </w:t>
      </w:r>
      <w:r w:rsidR="008A30E4" w:rsidRPr="00621291">
        <w:rPr>
          <w:rFonts w:ascii="Garamond" w:hAnsi="Garamond"/>
          <w:color w:val="000000" w:themeColor="text1"/>
        </w:rPr>
        <w:t xml:space="preserve">ndërmarrjet publike </w:t>
      </w:r>
      <w:r w:rsidRPr="00621291">
        <w:rPr>
          <w:rFonts w:ascii="Garamond" w:hAnsi="Garamond"/>
          <w:color w:val="000000" w:themeColor="text1"/>
        </w:rPr>
        <w:t xml:space="preserve">(SOE) dhe garancitë kërkojnë monitorim më të mirë, së bashku me përmirësimin e raportimit të borxhit për SOE-të për të ulur dobësitë fiskale. Planifikimi dhe ekzekutimi i investimeve kanë nevojë për përmirësim, duke përfshirë forcimin e zbatimit të </w:t>
      </w:r>
      <w:r w:rsidR="008A30E4" w:rsidRPr="00621291">
        <w:rPr>
          <w:rFonts w:ascii="Garamond" w:hAnsi="Garamond"/>
          <w:color w:val="000000" w:themeColor="text1"/>
        </w:rPr>
        <w:t xml:space="preserve">vlerësimeve të ndikimit në mjedis </w:t>
      </w:r>
      <w:r w:rsidRPr="00621291">
        <w:rPr>
          <w:rFonts w:ascii="Garamond" w:hAnsi="Garamond"/>
          <w:color w:val="000000" w:themeColor="text1"/>
        </w:rPr>
        <w:t xml:space="preserve">(EIA) dhe </w:t>
      </w:r>
      <w:r w:rsidR="008A30E4" w:rsidRPr="00621291">
        <w:rPr>
          <w:rFonts w:ascii="Garamond" w:hAnsi="Garamond"/>
          <w:color w:val="000000" w:themeColor="text1"/>
        </w:rPr>
        <w:t xml:space="preserve">vlerësimeve strategjike mjedisore </w:t>
      </w:r>
      <w:r w:rsidRPr="00621291">
        <w:rPr>
          <w:rFonts w:ascii="Garamond" w:hAnsi="Garamond"/>
          <w:color w:val="000000" w:themeColor="text1"/>
        </w:rPr>
        <w:t>(SEA) për menaxhimin e investimeve publike.</w:t>
      </w:r>
    </w:p>
    <w:p w14:paraId="02FF834A" w14:textId="44D24C4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Prokurimi Publik është kryesisht në përputhje me standardet e BE-së, por mbetet në nivel të përgatitjes së moderuar. Ligjet për koncesionet dhe PPP-të kërkojnë harmonizim të mëtejshëm. Prokurimi konkurrues duhet të inkurajohet përmes kritereve ekonomikisht të favorshme dhe kontratave kuadër, ndërsa prokurimi i gjelbër kërkon rregullore më </w:t>
      </w:r>
      <w:r w:rsidR="008A30E4">
        <w:rPr>
          <w:rFonts w:ascii="Garamond" w:hAnsi="Garamond"/>
          <w:color w:val="000000" w:themeColor="text1"/>
        </w:rPr>
        <w:t>të qarta dhe stimuj financiarë.</w:t>
      </w:r>
    </w:p>
    <w:p w14:paraId="1F5C5034" w14:textId="58FD7A34" w:rsidR="00B53007" w:rsidRPr="00621291" w:rsidRDefault="00B53007" w:rsidP="00D17CA5">
      <w:pPr>
        <w:ind w:firstLine="284"/>
        <w:jc w:val="both"/>
        <w:rPr>
          <w:rFonts w:ascii="Garamond" w:hAnsi="Garamond"/>
          <w:color w:val="000000" w:themeColor="text1"/>
        </w:rPr>
      </w:pPr>
      <w:proofErr w:type="spellStart"/>
      <w:r w:rsidRPr="00621291">
        <w:rPr>
          <w:rFonts w:ascii="Garamond" w:hAnsi="Garamond"/>
          <w:b/>
          <w:color w:val="000000" w:themeColor="text1"/>
        </w:rPr>
        <w:t>Auditimi</w:t>
      </w:r>
      <w:proofErr w:type="spellEnd"/>
      <w:r w:rsidRPr="00621291">
        <w:rPr>
          <w:rFonts w:ascii="Garamond" w:hAnsi="Garamond"/>
          <w:b/>
          <w:color w:val="000000" w:themeColor="text1"/>
        </w:rPr>
        <w:t xml:space="preserve"> i Jashtëm (ALSAI/KLSH)</w:t>
      </w:r>
      <w:r w:rsidRPr="00621291">
        <w:rPr>
          <w:rFonts w:ascii="Garamond" w:hAnsi="Garamond"/>
          <w:color w:val="000000" w:themeColor="text1"/>
        </w:rPr>
        <w:t xml:space="preserve"> përballet me kufizime kapacitetesh në </w:t>
      </w:r>
      <w:proofErr w:type="spellStart"/>
      <w:r w:rsidRPr="00621291">
        <w:rPr>
          <w:rFonts w:ascii="Garamond" w:hAnsi="Garamond"/>
          <w:color w:val="000000" w:themeColor="text1"/>
        </w:rPr>
        <w:t>auditimin</w:t>
      </w:r>
      <w:proofErr w:type="spellEnd"/>
      <w:r w:rsidRPr="00621291">
        <w:rPr>
          <w:rFonts w:ascii="Garamond" w:hAnsi="Garamond"/>
          <w:color w:val="000000" w:themeColor="text1"/>
        </w:rPr>
        <w:t xml:space="preserve"> e fondeve të BE-së, në integrimin e teknikave të avancuara të IT-së dhe në zgjerimin e mbulimit të </w:t>
      </w:r>
      <w:proofErr w:type="spellStart"/>
      <w:r w:rsidRPr="00621291">
        <w:rPr>
          <w:rFonts w:ascii="Garamond" w:hAnsi="Garamond"/>
          <w:color w:val="000000" w:themeColor="text1"/>
        </w:rPr>
        <w:t>auditimit</w:t>
      </w:r>
      <w:proofErr w:type="spellEnd"/>
      <w:r w:rsidRPr="00621291">
        <w:rPr>
          <w:rFonts w:ascii="Garamond" w:hAnsi="Garamond"/>
          <w:color w:val="000000" w:themeColor="text1"/>
        </w:rPr>
        <w:t>. Sfidat përfshijnë personel të pamjaftueshëm, mundësi të kufizuara di</w:t>
      </w:r>
      <w:r w:rsidR="00723528" w:rsidRPr="00621291">
        <w:rPr>
          <w:rFonts w:ascii="Garamond" w:hAnsi="Garamond"/>
          <w:color w:val="000000" w:themeColor="text1"/>
        </w:rPr>
        <w:t>gj</w:t>
      </w:r>
      <w:r w:rsidRPr="00621291">
        <w:rPr>
          <w:rFonts w:ascii="Garamond" w:hAnsi="Garamond"/>
          <w:color w:val="000000" w:themeColor="text1"/>
        </w:rPr>
        <w:t xml:space="preserve">itale dhe nevojën për një komunikim më të mirë të rezultateve të </w:t>
      </w:r>
      <w:proofErr w:type="spellStart"/>
      <w:r w:rsidRPr="00621291">
        <w:rPr>
          <w:rFonts w:ascii="Garamond" w:hAnsi="Garamond"/>
          <w:color w:val="000000" w:themeColor="text1"/>
        </w:rPr>
        <w:t>auditimit</w:t>
      </w:r>
      <w:proofErr w:type="spellEnd"/>
      <w:r w:rsidRPr="00621291">
        <w:rPr>
          <w:rFonts w:ascii="Garamond" w:hAnsi="Garamond"/>
          <w:color w:val="000000" w:themeColor="text1"/>
        </w:rPr>
        <w:t>. KLSH</w:t>
      </w:r>
      <w:r w:rsidR="008A30E4">
        <w:rPr>
          <w:rFonts w:ascii="Garamond" w:hAnsi="Garamond"/>
          <w:color w:val="000000" w:themeColor="text1"/>
        </w:rPr>
        <w:t>-ja</w:t>
      </w:r>
      <w:r w:rsidRPr="00621291">
        <w:rPr>
          <w:rFonts w:ascii="Garamond" w:hAnsi="Garamond"/>
          <w:color w:val="000000" w:themeColor="text1"/>
        </w:rPr>
        <w:t xml:space="preserve"> synon të forcojë </w:t>
      </w:r>
      <w:proofErr w:type="spellStart"/>
      <w:r w:rsidRPr="00621291">
        <w:rPr>
          <w:rFonts w:ascii="Garamond" w:hAnsi="Garamond"/>
          <w:color w:val="000000" w:themeColor="text1"/>
        </w:rPr>
        <w:t>auditimet</w:t>
      </w:r>
      <w:proofErr w:type="spellEnd"/>
      <w:r w:rsidRPr="00621291">
        <w:rPr>
          <w:rFonts w:ascii="Garamond" w:hAnsi="Garamond"/>
          <w:color w:val="000000" w:themeColor="text1"/>
        </w:rPr>
        <w:t xml:space="preserve"> e integritetit, shqyrtimet e </w:t>
      </w:r>
      <w:proofErr w:type="spellStart"/>
      <w:r w:rsidRPr="00621291">
        <w:rPr>
          <w:rFonts w:ascii="Garamond" w:hAnsi="Garamond"/>
          <w:color w:val="000000" w:themeColor="text1"/>
        </w:rPr>
        <w:t>performancës</w:t>
      </w:r>
      <w:proofErr w:type="spellEnd"/>
      <w:r w:rsidRPr="00621291">
        <w:rPr>
          <w:rFonts w:ascii="Garamond" w:hAnsi="Garamond"/>
          <w:color w:val="000000" w:themeColor="text1"/>
        </w:rPr>
        <w:t xml:space="preserve"> në sektorin publik dhe përafrimin me standardet </w:t>
      </w:r>
      <w:r w:rsidRPr="00621291">
        <w:rPr>
          <w:rFonts w:ascii="Garamond" w:hAnsi="Garamond"/>
          <w:color w:val="000000" w:themeColor="text1"/>
        </w:rPr>
        <w:lastRenderedPageBreak/>
        <w:t xml:space="preserve">ndërkombëtare të </w:t>
      </w:r>
      <w:proofErr w:type="spellStart"/>
      <w:r w:rsidRPr="00621291">
        <w:rPr>
          <w:rFonts w:ascii="Garamond" w:hAnsi="Garamond"/>
          <w:color w:val="000000" w:themeColor="text1"/>
        </w:rPr>
        <w:t>auditimit</w:t>
      </w:r>
      <w:proofErr w:type="spellEnd"/>
      <w:r w:rsidRPr="00621291">
        <w:rPr>
          <w:rFonts w:ascii="Garamond" w:hAnsi="Garamond"/>
          <w:color w:val="000000" w:themeColor="text1"/>
        </w:rPr>
        <w:t xml:space="preserve"> (ISSAI 1 &amp; ISSAI 10/</w:t>
      </w:r>
      <w:r w:rsidRPr="00621291">
        <w:rPr>
          <w:rFonts w:ascii="Garamond" w:hAnsi="Garamond"/>
          <w:i/>
          <w:color w:val="000000" w:themeColor="text1"/>
        </w:rPr>
        <w:t xml:space="preserve">Standardet Ndërkombëtare të Institucioneve të Larta të </w:t>
      </w:r>
      <w:proofErr w:type="spellStart"/>
      <w:r w:rsidRPr="00621291">
        <w:rPr>
          <w:rFonts w:ascii="Garamond" w:hAnsi="Garamond"/>
          <w:i/>
          <w:color w:val="000000" w:themeColor="text1"/>
        </w:rPr>
        <w:t>Auditimit</w:t>
      </w:r>
      <w:proofErr w:type="spellEnd"/>
      <w:r w:rsidRPr="00621291">
        <w:rPr>
          <w:rFonts w:ascii="Garamond" w:hAnsi="Garamond"/>
          <w:color w:val="000000" w:themeColor="text1"/>
        </w:rPr>
        <w:t>).</w:t>
      </w:r>
    </w:p>
    <w:p w14:paraId="337D95B6" w14:textId="1B6415D2" w:rsidR="00B53007" w:rsidRPr="00621291" w:rsidRDefault="00B53007" w:rsidP="00D17CA5">
      <w:pPr>
        <w:ind w:firstLine="284"/>
        <w:jc w:val="both"/>
        <w:rPr>
          <w:rFonts w:ascii="Garamond" w:hAnsi="Garamond"/>
          <w:color w:val="000000" w:themeColor="text1"/>
        </w:rPr>
      </w:pPr>
      <w:r w:rsidRPr="00621291">
        <w:rPr>
          <w:rFonts w:ascii="Garamond" w:hAnsi="Garamond"/>
          <w:b/>
          <w:color w:val="000000" w:themeColor="text1"/>
        </w:rPr>
        <w:t xml:space="preserve">Statistikat dhe </w:t>
      </w:r>
      <w:r w:rsidR="008A30E4" w:rsidRPr="00621291">
        <w:rPr>
          <w:rFonts w:ascii="Garamond" w:hAnsi="Garamond"/>
          <w:b/>
          <w:color w:val="000000" w:themeColor="text1"/>
        </w:rPr>
        <w:t>menaxhimi i të dhënave</w:t>
      </w:r>
      <w:r w:rsidR="008A30E4" w:rsidRPr="00621291">
        <w:rPr>
          <w:rFonts w:ascii="Garamond" w:hAnsi="Garamond"/>
          <w:color w:val="000000" w:themeColor="text1"/>
        </w:rPr>
        <w:t xml:space="preserve"> </w:t>
      </w:r>
      <w:r w:rsidRPr="00621291">
        <w:rPr>
          <w:rFonts w:ascii="Garamond" w:hAnsi="Garamond"/>
          <w:color w:val="000000" w:themeColor="text1"/>
        </w:rPr>
        <w:t>(INSTAT</w:t>
      </w:r>
      <w:r w:rsidR="008A30E4">
        <w:rPr>
          <w:rFonts w:ascii="Garamond" w:hAnsi="Garamond"/>
          <w:color w:val="000000" w:themeColor="text1"/>
        </w:rPr>
        <w:t>-i</w:t>
      </w:r>
      <w:r w:rsidRPr="00621291">
        <w:rPr>
          <w:rFonts w:ascii="Garamond" w:hAnsi="Garamond"/>
          <w:color w:val="000000" w:themeColor="text1"/>
        </w:rPr>
        <w:t xml:space="preserve">) mbeten pjesërisht të përafruara me </w:t>
      </w:r>
      <w:proofErr w:type="spellStart"/>
      <w:r w:rsidRPr="008A30E4">
        <w:rPr>
          <w:rFonts w:ascii="Garamond" w:hAnsi="Garamond"/>
          <w:i/>
          <w:color w:val="000000" w:themeColor="text1"/>
        </w:rPr>
        <w:t>acquis</w:t>
      </w:r>
      <w:proofErr w:type="spellEnd"/>
      <w:r w:rsidR="008A30E4">
        <w:rPr>
          <w:rFonts w:ascii="Garamond" w:hAnsi="Garamond"/>
          <w:color w:val="000000" w:themeColor="text1"/>
        </w:rPr>
        <w:t>-in</w:t>
      </w:r>
      <w:r w:rsidRPr="00621291">
        <w:rPr>
          <w:rFonts w:ascii="Garamond" w:hAnsi="Garamond"/>
          <w:color w:val="000000" w:themeColor="text1"/>
        </w:rPr>
        <w:t xml:space="preserve"> </w:t>
      </w:r>
      <w:r w:rsidR="008A30E4">
        <w:rPr>
          <w:rFonts w:ascii="Garamond" w:hAnsi="Garamond"/>
          <w:color w:val="000000" w:themeColor="text1"/>
        </w:rPr>
        <w:t xml:space="preserve">e </w:t>
      </w:r>
      <w:r w:rsidRPr="00621291">
        <w:rPr>
          <w:rFonts w:ascii="Garamond" w:hAnsi="Garamond"/>
          <w:color w:val="000000" w:themeColor="text1"/>
        </w:rPr>
        <w:t>BE-së, veçanërisht në llogaritë kombëtare, statistikat financiare dhe raportimin e të dhënave sektoriale. Është e nevojshme përputhja e plotë me metodologjinë ESA (</w:t>
      </w:r>
      <w:r w:rsidRPr="00621291">
        <w:rPr>
          <w:rFonts w:ascii="Garamond" w:hAnsi="Garamond"/>
          <w:i/>
          <w:color w:val="000000" w:themeColor="text1"/>
        </w:rPr>
        <w:t>Sistemi Evropian i Llogarive</w:t>
      </w:r>
      <w:r w:rsidRPr="00621291">
        <w:rPr>
          <w:rFonts w:ascii="Garamond" w:hAnsi="Garamond"/>
          <w:color w:val="000000" w:themeColor="text1"/>
        </w:rPr>
        <w:t xml:space="preserve">) në fuqi, sidomos për PBB-në tremujore, statistikat e punësimit dhe statistikat e financave të qeverisë. Vazhdon të ketë ende mangësi në statistikat mjedisore, përfshirë raportimin për mbetjet industriale dhe ambalazhet plastike. Lëvizja e lartë e stafit në INSTAT dobëson qëndrueshmërinë afatgjatë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ndërsa siguria di</w:t>
      </w:r>
      <w:r w:rsidR="00723528" w:rsidRPr="00621291">
        <w:rPr>
          <w:rFonts w:ascii="Garamond" w:hAnsi="Garamond"/>
          <w:color w:val="000000" w:themeColor="text1"/>
        </w:rPr>
        <w:t>gj</w:t>
      </w:r>
      <w:r w:rsidRPr="00621291">
        <w:rPr>
          <w:rFonts w:ascii="Garamond" w:hAnsi="Garamond"/>
          <w:color w:val="000000" w:themeColor="text1"/>
        </w:rPr>
        <w:t xml:space="preserve">itale dhe përmirësimet e infrastrukturës janë të domosdoshme për të garantuar integritetin e të dhënave. Zhvillimi i një sistemi gjithëpërfshirës të menaxhimit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është thelbësor për përmirësimin e rezultateve zyrtare statistikore të Shqipërisë.</w:t>
      </w:r>
    </w:p>
    <w:p w14:paraId="73E54825" w14:textId="309FCD6F"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Menaxhimi i financave publike në Shqipëri koordinohet nga institucionet kryesore brenda Ministrisë së Financave. Një </w:t>
      </w:r>
      <w:r w:rsidR="008A30E4" w:rsidRPr="00621291">
        <w:rPr>
          <w:rFonts w:ascii="Garamond" w:hAnsi="Garamond"/>
          <w:color w:val="000000" w:themeColor="text1"/>
        </w:rPr>
        <w:t xml:space="preserve">këshill fiskal </w:t>
      </w:r>
      <w:r w:rsidRPr="00621291">
        <w:rPr>
          <w:rFonts w:ascii="Garamond" w:hAnsi="Garamond"/>
          <w:color w:val="000000" w:themeColor="text1"/>
        </w:rPr>
        <w:t xml:space="preserve">i pavarur pritet të krijohet në vitet në vijim. Në fushën e prokurimit publik, Agjencia e Prokurimit Publik harton dhe monitoron politikat përmes një platforme të dhënash të hapura, ndërsa Komisioni i Prokurimit Publik trajton ankesat dhe Ministria e Financave, së bashku me ATRAKO-n </w:t>
      </w:r>
      <w:r w:rsidRPr="00621291">
        <w:rPr>
          <w:rFonts w:ascii="Garamond" w:hAnsi="Garamond"/>
          <w:i/>
          <w:color w:val="000000" w:themeColor="text1"/>
        </w:rPr>
        <w:t>(Agjencinë e Trajtimit të Koncesioneve)</w:t>
      </w:r>
      <w:r w:rsidRPr="00621291">
        <w:rPr>
          <w:rFonts w:ascii="Garamond" w:hAnsi="Garamond"/>
          <w:color w:val="000000" w:themeColor="text1"/>
        </w:rPr>
        <w:t xml:space="preserve">, menaxhon PPP-të dhe koncesionet. Gjithashtu, Kontrolli i Lartë i Shtetit forcon mbikëqyrjen financiare përmes kapaciteteve të përmirësuara të </w:t>
      </w:r>
      <w:proofErr w:type="spellStart"/>
      <w:r w:rsidRPr="00621291">
        <w:rPr>
          <w:rFonts w:ascii="Garamond" w:hAnsi="Garamond"/>
          <w:color w:val="000000" w:themeColor="text1"/>
        </w:rPr>
        <w:t>auditimit</w:t>
      </w:r>
      <w:proofErr w:type="spellEnd"/>
      <w:r w:rsidRPr="00621291">
        <w:rPr>
          <w:rFonts w:ascii="Garamond" w:hAnsi="Garamond"/>
          <w:color w:val="000000" w:themeColor="text1"/>
        </w:rPr>
        <w:t>, ndërsa INSTAT</w:t>
      </w:r>
      <w:r w:rsidR="008A30E4">
        <w:rPr>
          <w:rFonts w:ascii="Garamond" w:hAnsi="Garamond"/>
          <w:color w:val="000000" w:themeColor="text1"/>
        </w:rPr>
        <w:t>-i</w:t>
      </w:r>
      <w:r w:rsidRPr="00621291">
        <w:rPr>
          <w:rFonts w:ascii="Garamond" w:hAnsi="Garamond"/>
          <w:color w:val="000000" w:themeColor="text1"/>
        </w:rPr>
        <w:t xml:space="preserve"> koordinon Sistemin Kombëtar Statistikor.</w:t>
      </w:r>
    </w:p>
    <w:p w14:paraId="3E0DBC43" w14:textId="5491454F" w:rsidR="00B53007" w:rsidRPr="00621291" w:rsidRDefault="00B53007" w:rsidP="00D17CA5">
      <w:pPr>
        <w:ind w:firstLine="284"/>
        <w:jc w:val="both"/>
        <w:rPr>
          <w:rFonts w:ascii="Garamond" w:hAnsi="Garamond"/>
          <w:i/>
          <w:color w:val="000000" w:themeColor="text1"/>
        </w:rPr>
      </w:pPr>
      <w:r w:rsidRPr="00621291">
        <w:rPr>
          <w:rFonts w:ascii="Garamond" w:hAnsi="Garamond"/>
          <w:i/>
          <w:color w:val="000000" w:themeColor="text1"/>
        </w:rPr>
        <w:t xml:space="preserve">Institucioni i </w:t>
      </w:r>
      <w:r w:rsidR="008A30E4" w:rsidRPr="00621291">
        <w:rPr>
          <w:rFonts w:ascii="Garamond" w:hAnsi="Garamond"/>
          <w:i/>
          <w:color w:val="000000" w:themeColor="text1"/>
        </w:rPr>
        <w:t xml:space="preserve">integrimit </w:t>
      </w:r>
      <w:r w:rsidRPr="00621291">
        <w:rPr>
          <w:rFonts w:ascii="Garamond" w:hAnsi="Garamond"/>
          <w:i/>
          <w:color w:val="000000" w:themeColor="text1"/>
        </w:rPr>
        <w:t>në Bashkimin Evropian</w:t>
      </w:r>
    </w:p>
    <w:p w14:paraId="2FFC23E4" w14:textId="727BB28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Më 15 tetor 2024, në konferencën ndërqeveritare me Bashkimin Evropian, Shqipëria hapi </w:t>
      </w:r>
      <w:proofErr w:type="spellStart"/>
      <w:r w:rsidRPr="00621291">
        <w:rPr>
          <w:rStyle w:val="Strong"/>
          <w:rFonts w:ascii="Garamond" w:hAnsi="Garamond"/>
          <w:color w:val="000000" w:themeColor="text1"/>
        </w:rPr>
        <w:t>Grupkapitullin</w:t>
      </w:r>
      <w:proofErr w:type="spellEnd"/>
      <w:r w:rsidRPr="00621291">
        <w:rPr>
          <w:rStyle w:val="Strong"/>
          <w:rFonts w:ascii="Garamond" w:hAnsi="Garamond"/>
          <w:color w:val="000000" w:themeColor="text1"/>
        </w:rPr>
        <w:t xml:space="preserve"> 1 – Themelorët</w:t>
      </w:r>
      <w:r w:rsidRPr="00621291">
        <w:rPr>
          <w:rFonts w:ascii="Garamond" w:hAnsi="Garamond"/>
          <w:color w:val="000000" w:themeColor="text1"/>
        </w:rPr>
        <w:t xml:space="preserve">, i përbërë nga pesë kapituj </w:t>
      </w:r>
      <w:proofErr w:type="spellStart"/>
      <w:r w:rsidRPr="00621291">
        <w:rPr>
          <w:rFonts w:ascii="Garamond" w:hAnsi="Garamond"/>
          <w:color w:val="000000" w:themeColor="text1"/>
        </w:rPr>
        <w:t>negociues</w:t>
      </w:r>
      <w:proofErr w:type="spellEnd"/>
      <w:r w:rsidRPr="00621291">
        <w:rPr>
          <w:rStyle w:val="FootnoteReference"/>
          <w:rFonts w:ascii="Garamond" w:hAnsi="Garamond"/>
          <w:b/>
          <w:color w:val="000000" w:themeColor="text1"/>
        </w:rPr>
        <w:t xml:space="preserve"> </w:t>
      </w:r>
      <w:r w:rsidRPr="00621291">
        <w:rPr>
          <w:rStyle w:val="FootnoteReference"/>
          <w:rFonts w:ascii="Garamond" w:hAnsi="Garamond"/>
          <w:b/>
          <w:color w:val="000000" w:themeColor="text1"/>
        </w:rPr>
        <w:footnoteReference w:id="19"/>
      </w:r>
      <w:r w:rsidRPr="00621291">
        <w:rPr>
          <w:rFonts w:ascii="Garamond" w:hAnsi="Garamond"/>
          <w:color w:val="000000" w:themeColor="text1"/>
        </w:rPr>
        <w:t xml:space="preserve">: Progresi në këto fusha përcakton ritmin e përgjithshëm të negociatave. Fundi i vitit 2027 u propozua si një objektiv i rekomanduar për përfundimin e përgatitjeve teknike për zbatimin e Politikës së Kohezionit të BE-së nga përfaqësuesit e Komisionit Evropian në përfundim të takimit dypalësh të shqyrtimit për </w:t>
      </w:r>
      <w:r w:rsidR="008A30E4">
        <w:rPr>
          <w:rFonts w:ascii="Garamond" w:hAnsi="Garamond"/>
          <w:color w:val="000000" w:themeColor="text1"/>
        </w:rPr>
        <w:t>k</w:t>
      </w:r>
      <w:r w:rsidRPr="00621291">
        <w:rPr>
          <w:rFonts w:ascii="Garamond" w:hAnsi="Garamond"/>
          <w:color w:val="000000" w:themeColor="text1"/>
        </w:rPr>
        <w:t xml:space="preserve">apitullin 22. Ky afat kohor ambicioz është marrë në konsideratë në qasjen ndaj përgatitjes së Planit të Veprimit për </w:t>
      </w:r>
      <w:r w:rsidR="008A30E4">
        <w:rPr>
          <w:rFonts w:ascii="Garamond" w:hAnsi="Garamond"/>
          <w:color w:val="000000" w:themeColor="text1"/>
        </w:rPr>
        <w:t>k</w:t>
      </w:r>
      <w:r w:rsidRPr="00621291">
        <w:rPr>
          <w:rFonts w:ascii="Garamond" w:hAnsi="Garamond"/>
          <w:color w:val="000000" w:themeColor="text1"/>
        </w:rPr>
        <w:t>apitullin 22. Për më tepër, Shqipëria ka përgatitur dhe i ka paraqitur Komisionit A</w:t>
      </w:r>
      <w:r w:rsidR="00723528" w:rsidRPr="00621291">
        <w:rPr>
          <w:rFonts w:ascii="Garamond" w:hAnsi="Garamond"/>
          <w:color w:val="000000" w:themeColor="text1"/>
        </w:rPr>
        <w:t>gj</w:t>
      </w:r>
      <w:r w:rsidRPr="00621291">
        <w:rPr>
          <w:rFonts w:ascii="Garamond" w:hAnsi="Garamond"/>
          <w:color w:val="000000" w:themeColor="text1"/>
        </w:rPr>
        <w:t>endën e Reformës si pjesë e Instrumentit të Reformës dhe Rritjes (RGF) për Ballkanin Perëndimor. A</w:t>
      </w:r>
      <w:r w:rsidR="00723528" w:rsidRPr="00621291">
        <w:rPr>
          <w:rFonts w:ascii="Garamond" w:hAnsi="Garamond"/>
          <w:color w:val="000000" w:themeColor="text1"/>
        </w:rPr>
        <w:t>gj</w:t>
      </w:r>
      <w:r w:rsidRPr="00621291">
        <w:rPr>
          <w:rFonts w:ascii="Garamond" w:hAnsi="Garamond"/>
          <w:color w:val="000000" w:themeColor="text1"/>
        </w:rPr>
        <w:t>enda e Reformës u miratua nga Komisioni</w:t>
      </w:r>
      <w:r w:rsidR="008A30E4">
        <w:rPr>
          <w:rFonts w:ascii="Garamond" w:hAnsi="Garamond"/>
          <w:color w:val="000000" w:themeColor="text1"/>
        </w:rPr>
        <w:t>,</w:t>
      </w:r>
      <w:r w:rsidRPr="00621291">
        <w:rPr>
          <w:rFonts w:ascii="Garamond" w:hAnsi="Garamond"/>
          <w:color w:val="000000" w:themeColor="text1"/>
        </w:rPr>
        <w:t xml:space="preserve"> më 23 tetor 2024</w:t>
      </w:r>
      <w:r w:rsidRPr="00621291">
        <w:rPr>
          <w:rStyle w:val="FootnoteReference"/>
          <w:rFonts w:ascii="Garamond" w:hAnsi="Garamond"/>
          <w:color w:val="000000" w:themeColor="text1"/>
        </w:rPr>
        <w:footnoteReference w:id="20"/>
      </w:r>
      <w:r w:rsidRPr="00621291">
        <w:rPr>
          <w:rFonts w:ascii="Garamond" w:hAnsi="Garamond"/>
          <w:color w:val="000000" w:themeColor="text1"/>
        </w:rPr>
        <w:t>. Reformat dhe investimet e parashikuara kanë potencialin të përshpejtojnë përgatitjet për anëtarësim në disa sektorë. Tr</w:t>
      </w:r>
      <w:r w:rsidR="005E7157">
        <w:rPr>
          <w:rFonts w:ascii="Garamond" w:hAnsi="Garamond"/>
          <w:color w:val="000000" w:themeColor="text1"/>
        </w:rPr>
        <w:t>i</w:t>
      </w:r>
      <w:r w:rsidRPr="00621291">
        <w:rPr>
          <w:rFonts w:ascii="Garamond" w:hAnsi="Garamond"/>
          <w:color w:val="000000" w:themeColor="text1"/>
        </w:rPr>
        <w:t xml:space="preserve"> </w:t>
      </w:r>
      <w:r w:rsidR="005E7157" w:rsidRPr="00621291">
        <w:rPr>
          <w:rFonts w:ascii="Garamond" w:hAnsi="Garamond"/>
          <w:color w:val="000000" w:themeColor="text1"/>
        </w:rPr>
        <w:t xml:space="preserve">programet operative </w:t>
      </w:r>
      <w:r w:rsidRPr="00621291">
        <w:rPr>
          <w:rFonts w:ascii="Garamond" w:hAnsi="Garamond"/>
          <w:color w:val="000000" w:themeColor="text1"/>
        </w:rPr>
        <w:t xml:space="preserve">u miratuan me </w:t>
      </w:r>
      <w:r w:rsidR="008A30E4">
        <w:rPr>
          <w:rFonts w:ascii="Garamond" w:hAnsi="Garamond"/>
          <w:color w:val="000000" w:themeColor="text1"/>
        </w:rPr>
        <w:t>v</w:t>
      </w:r>
      <w:r w:rsidRPr="00621291">
        <w:rPr>
          <w:rFonts w:ascii="Garamond" w:hAnsi="Garamond"/>
          <w:color w:val="000000" w:themeColor="text1"/>
        </w:rPr>
        <w:t>endim të Komisionit në gusht 2024</w:t>
      </w:r>
      <w:r w:rsidRPr="00621291">
        <w:rPr>
          <w:rStyle w:val="FootnoteReference"/>
          <w:rFonts w:ascii="Garamond" w:hAnsi="Garamond"/>
          <w:b/>
          <w:color w:val="000000" w:themeColor="text1"/>
        </w:rPr>
        <w:footnoteReference w:id="21"/>
      </w:r>
      <w:r w:rsidRPr="00621291">
        <w:rPr>
          <w:rFonts w:ascii="Garamond" w:hAnsi="Garamond"/>
          <w:color w:val="000000" w:themeColor="text1"/>
        </w:rPr>
        <w:t>,</w:t>
      </w:r>
      <w:r w:rsidR="00A13567" w:rsidRPr="00621291">
        <w:rPr>
          <w:rFonts w:ascii="Garamond" w:hAnsi="Garamond"/>
          <w:color w:val="000000" w:themeColor="text1"/>
        </w:rPr>
        <w:t xml:space="preserve"> </w:t>
      </w:r>
      <w:r w:rsidRPr="00621291">
        <w:rPr>
          <w:rFonts w:ascii="Garamond" w:hAnsi="Garamond"/>
          <w:color w:val="000000" w:themeColor="text1"/>
        </w:rPr>
        <w:t>zbatimi i të cilave</w:t>
      </w:r>
      <w:r w:rsidR="00A13567" w:rsidRPr="00621291">
        <w:rPr>
          <w:rFonts w:ascii="Garamond" w:hAnsi="Garamond"/>
          <w:color w:val="000000" w:themeColor="text1"/>
        </w:rPr>
        <w:t xml:space="preserve"> </w:t>
      </w:r>
      <w:r w:rsidRPr="00621291">
        <w:rPr>
          <w:rFonts w:ascii="Garamond" w:hAnsi="Garamond"/>
          <w:color w:val="000000" w:themeColor="text1"/>
        </w:rPr>
        <w:t>në menaxhim indirekt nga Shqipëria iu besua tr</w:t>
      </w:r>
      <w:r w:rsidR="005E7157">
        <w:rPr>
          <w:rFonts w:ascii="Garamond" w:hAnsi="Garamond"/>
          <w:color w:val="000000" w:themeColor="text1"/>
        </w:rPr>
        <w:t>i</w:t>
      </w:r>
      <w:r w:rsidRPr="00621291">
        <w:rPr>
          <w:rFonts w:ascii="Garamond" w:hAnsi="Garamond"/>
          <w:color w:val="000000" w:themeColor="text1"/>
        </w:rPr>
        <w:t xml:space="preserve"> Autoriteteve të Menaxhimit të sapokrijuara. Institucionet shqiptare do të zbatojnë fondet IPA dhe RGF paralelisht, me rregulla dhe mekani</w:t>
      </w:r>
      <w:r w:rsidR="008A30E4">
        <w:rPr>
          <w:rFonts w:ascii="Garamond" w:hAnsi="Garamond"/>
          <w:color w:val="000000" w:themeColor="text1"/>
        </w:rPr>
        <w:t>zma institucionalë të ndryshëm.</w:t>
      </w:r>
    </w:p>
    <w:p w14:paraId="76F9BB97" w14:textId="0313F16E"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Në fushën e mbështetjes për integrimin në BE, negociatat dhe përafrimin, procesi i anëtarësimit të Shqipërisë menaxhohet nga një gamë e gjerë institucionesh, përfshirë Parlamentin, Këshillin e Ministrave dhe disa ministri. Procesi koordinohet përmes organeve</w:t>
      </w:r>
      <w:r w:rsidR="008A30E4">
        <w:rPr>
          <w:rFonts w:ascii="Garamond" w:hAnsi="Garamond"/>
          <w:color w:val="000000" w:themeColor="text1"/>
        </w:rPr>
        <w:t>,</w:t>
      </w:r>
      <w:r w:rsidRPr="00621291">
        <w:rPr>
          <w:rFonts w:ascii="Garamond" w:hAnsi="Garamond"/>
          <w:color w:val="000000" w:themeColor="text1"/>
        </w:rPr>
        <w:t xml:space="preserve"> të tilla</w:t>
      </w:r>
      <w:r w:rsidR="00A13567" w:rsidRPr="00621291">
        <w:rPr>
          <w:rFonts w:ascii="Garamond" w:hAnsi="Garamond"/>
          <w:color w:val="000000" w:themeColor="text1"/>
        </w:rPr>
        <w:t xml:space="preserve"> </w:t>
      </w:r>
      <w:r w:rsidRPr="00621291">
        <w:rPr>
          <w:rFonts w:ascii="Garamond" w:hAnsi="Garamond"/>
          <w:color w:val="000000" w:themeColor="text1"/>
        </w:rPr>
        <w:t xml:space="preserve">si Komiteti i Integrimit Evropian dhe Këshilli Kombëtar i Integrimit Evropian, të cilat punojnë për të përafruar </w:t>
      </w:r>
      <w:r w:rsidRPr="00621291">
        <w:rPr>
          <w:rFonts w:ascii="Garamond" w:hAnsi="Garamond"/>
          <w:color w:val="000000" w:themeColor="text1"/>
        </w:rPr>
        <w:lastRenderedPageBreak/>
        <w:t xml:space="preserve">legjislacionin kombëtar me </w:t>
      </w:r>
      <w:proofErr w:type="spellStart"/>
      <w:r w:rsidRPr="008A30E4">
        <w:rPr>
          <w:rFonts w:ascii="Garamond" w:hAnsi="Garamond"/>
          <w:i/>
          <w:color w:val="000000" w:themeColor="text1"/>
        </w:rPr>
        <w:t>acquis</w:t>
      </w:r>
      <w:proofErr w:type="spellEnd"/>
      <w:r w:rsidRPr="00621291">
        <w:rPr>
          <w:rFonts w:ascii="Garamond" w:hAnsi="Garamond"/>
          <w:color w:val="000000" w:themeColor="text1"/>
        </w:rPr>
        <w:t>-</w:t>
      </w:r>
      <w:r w:rsidR="008A30E4">
        <w:rPr>
          <w:rFonts w:ascii="Garamond" w:hAnsi="Garamond"/>
          <w:color w:val="000000" w:themeColor="text1"/>
        </w:rPr>
        <w:t>in</w:t>
      </w:r>
      <w:r w:rsidRPr="00621291">
        <w:rPr>
          <w:rFonts w:ascii="Garamond" w:hAnsi="Garamond"/>
          <w:color w:val="000000" w:themeColor="text1"/>
        </w:rPr>
        <w:t xml:space="preserve"> e BE-së dhe për të siguruar transparencë në marrjen e vendimeve. Aktorët kryesorë në këtë fushë përfshijnë </w:t>
      </w:r>
      <w:proofErr w:type="spellStart"/>
      <w:r w:rsidRPr="00621291">
        <w:rPr>
          <w:rFonts w:ascii="Garamond" w:hAnsi="Garamond"/>
          <w:color w:val="000000" w:themeColor="text1"/>
        </w:rPr>
        <w:t>Kryenegociatorin</w:t>
      </w:r>
      <w:proofErr w:type="spellEnd"/>
      <w:r w:rsidRPr="00621291">
        <w:rPr>
          <w:rFonts w:ascii="Garamond" w:hAnsi="Garamond"/>
          <w:color w:val="000000" w:themeColor="text1"/>
        </w:rPr>
        <w:t xml:space="preserve">, i cili vepron përmes Sekretariatit të Integrimit Evropian, strukturat </w:t>
      </w:r>
      <w:proofErr w:type="spellStart"/>
      <w:r w:rsidRPr="00621291">
        <w:rPr>
          <w:rFonts w:ascii="Garamond" w:hAnsi="Garamond"/>
          <w:color w:val="000000" w:themeColor="text1"/>
        </w:rPr>
        <w:t>negociuese</w:t>
      </w:r>
      <w:proofErr w:type="spellEnd"/>
      <w:r w:rsidRPr="00621291">
        <w:rPr>
          <w:rFonts w:ascii="Garamond" w:hAnsi="Garamond"/>
          <w:color w:val="000000" w:themeColor="text1"/>
        </w:rPr>
        <w:t xml:space="preserve"> të krijuara për të menaxhuar procesin e anëtarësimit, si dhe disa ministri dhe autoritete kombëtare të angazhuara në mënyrë aktive</w:t>
      </w:r>
      <w:r w:rsidR="00A13567" w:rsidRPr="00621291">
        <w:rPr>
          <w:rFonts w:ascii="Garamond" w:hAnsi="Garamond"/>
          <w:color w:val="000000" w:themeColor="text1"/>
        </w:rPr>
        <w:t xml:space="preserve"> </w:t>
      </w:r>
      <w:r w:rsidRPr="00621291">
        <w:rPr>
          <w:rFonts w:ascii="Garamond" w:hAnsi="Garamond"/>
          <w:color w:val="000000" w:themeColor="text1"/>
        </w:rPr>
        <w:t>në këto reforma.</w:t>
      </w:r>
    </w:p>
    <w:p w14:paraId="659E80EC" w14:textId="20DBEEBD" w:rsidR="00B53007" w:rsidRPr="00621291" w:rsidRDefault="00B53007" w:rsidP="00D17CA5">
      <w:pPr>
        <w:pStyle w:val="NoSpacing"/>
        <w:ind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Në mbështetje të integrimit të përshpejtuar, Plani i Rritjes dhe A</w:t>
      </w:r>
      <w:r w:rsidR="00AF4A4A" w:rsidRPr="00621291">
        <w:rPr>
          <w:rFonts w:ascii="Garamond" w:hAnsi="Garamond" w:cs="Times New Roman"/>
          <w:color w:val="000000" w:themeColor="text1"/>
          <w:sz w:val="24"/>
          <w:szCs w:val="24"/>
          <w:lang w:val="sq-AL"/>
        </w:rPr>
        <w:t>gj</w:t>
      </w:r>
      <w:r w:rsidRPr="00621291">
        <w:rPr>
          <w:rFonts w:ascii="Garamond" w:hAnsi="Garamond" w:cs="Times New Roman"/>
          <w:color w:val="000000" w:themeColor="text1"/>
          <w:sz w:val="24"/>
          <w:szCs w:val="24"/>
          <w:lang w:val="sq-AL"/>
        </w:rPr>
        <w:t xml:space="preserve">enda e Reformave synojnë të sjellin përfitime të hershme nga anëtarësimi në BE për Shqipërinë, duke nxitur rritjen ekonomike dhe avancimin e konvergjencës socio-ekonomike. Këto iniciativa synojnë të përshpejtojnë reformat dhe investimet thelbësore, por </w:t>
      </w:r>
      <w:proofErr w:type="spellStart"/>
      <w:r w:rsidRPr="00621291">
        <w:rPr>
          <w:rFonts w:ascii="Garamond" w:hAnsi="Garamond" w:cs="Times New Roman"/>
          <w:color w:val="000000" w:themeColor="text1"/>
          <w:sz w:val="24"/>
          <w:szCs w:val="24"/>
          <w:lang w:val="sq-AL"/>
        </w:rPr>
        <w:t>kompleksiteti</w:t>
      </w:r>
      <w:proofErr w:type="spellEnd"/>
      <w:r w:rsidRPr="00621291">
        <w:rPr>
          <w:rFonts w:ascii="Garamond" w:hAnsi="Garamond" w:cs="Times New Roman"/>
          <w:color w:val="000000" w:themeColor="text1"/>
          <w:sz w:val="24"/>
          <w:szCs w:val="24"/>
          <w:lang w:val="sq-AL"/>
        </w:rPr>
        <w:t xml:space="preserve"> i tyre kërkon bashkëpunim të fortë ndërinstitucional dhe rritje të kapaciteteve administrative në menaxhimin financiar, monitorimin, raportimin dhe </w:t>
      </w:r>
      <w:proofErr w:type="spellStart"/>
      <w:r w:rsidRPr="00621291">
        <w:rPr>
          <w:rFonts w:ascii="Garamond" w:hAnsi="Garamond" w:cs="Times New Roman"/>
          <w:color w:val="000000" w:themeColor="text1"/>
          <w:sz w:val="24"/>
          <w:szCs w:val="24"/>
          <w:lang w:val="sq-AL"/>
        </w:rPr>
        <w:t>auditimin</w:t>
      </w:r>
      <w:proofErr w:type="spellEnd"/>
      <w:r w:rsidRPr="00621291">
        <w:rPr>
          <w:rFonts w:ascii="Garamond" w:hAnsi="Garamond" w:cs="Times New Roman"/>
          <w:color w:val="000000" w:themeColor="text1"/>
          <w:sz w:val="24"/>
          <w:szCs w:val="24"/>
          <w:lang w:val="sq-AL"/>
        </w:rPr>
        <w:t xml:space="preserve">. Aktorët kryesorë të përfshirë janë Zyra e Kryeministrit, Ministria e Financave, Agjencia Shtetërore e Programimit Strategjik dhe Koordinimit të Ndihmës, si dhe disa ministri dhe agjenci publike. Për sa i përket menaxhimit të ndihmës financiare të BE-së, zbatimi i kënaqshëm i IPA III, veçanërisht i Programeve </w:t>
      </w:r>
      <w:proofErr w:type="spellStart"/>
      <w:r w:rsidRPr="00621291">
        <w:rPr>
          <w:rFonts w:ascii="Garamond" w:hAnsi="Garamond" w:cs="Times New Roman"/>
          <w:color w:val="000000" w:themeColor="text1"/>
          <w:sz w:val="24"/>
          <w:szCs w:val="24"/>
          <w:lang w:val="sq-AL"/>
        </w:rPr>
        <w:t>Operacionale</w:t>
      </w:r>
      <w:proofErr w:type="spellEnd"/>
      <w:r w:rsidRPr="00621291">
        <w:rPr>
          <w:rFonts w:ascii="Garamond" w:hAnsi="Garamond" w:cs="Times New Roman"/>
          <w:color w:val="000000" w:themeColor="text1"/>
          <w:sz w:val="24"/>
          <w:szCs w:val="24"/>
          <w:lang w:val="sq-AL"/>
        </w:rPr>
        <w:t xml:space="preserve"> shumëvjeçare 2024</w:t>
      </w:r>
      <w:r w:rsidR="00AF4A4A" w:rsidRPr="00621291">
        <w:rPr>
          <w:rFonts w:ascii="Garamond" w:hAnsi="Garamond"/>
          <w:bCs/>
          <w:color w:val="000000" w:themeColor="text1"/>
          <w:sz w:val="20"/>
          <w:szCs w:val="20"/>
          <w:lang w:val="sq-AL"/>
        </w:rPr>
        <w:t>–</w:t>
      </w:r>
      <w:r w:rsidRPr="00621291">
        <w:rPr>
          <w:rFonts w:ascii="Garamond" w:hAnsi="Garamond" w:cs="Times New Roman"/>
          <w:color w:val="000000" w:themeColor="text1"/>
          <w:sz w:val="24"/>
          <w:szCs w:val="24"/>
          <w:lang w:val="sq-AL"/>
        </w:rPr>
        <w:t xml:space="preserve">2027 në menaxhimin indirekt, kërkon aftësi të reja dhe rritje të kapaciteteve midis institucioneve të Shqipërisë: Autoritetet </w:t>
      </w:r>
      <w:proofErr w:type="spellStart"/>
      <w:r w:rsidR="008A30E4">
        <w:rPr>
          <w:rFonts w:ascii="Garamond" w:hAnsi="Garamond" w:cs="Times New Roman"/>
          <w:color w:val="000000" w:themeColor="text1"/>
          <w:sz w:val="24"/>
          <w:szCs w:val="24"/>
          <w:lang w:val="sq-AL"/>
        </w:rPr>
        <w:t>m</w:t>
      </w:r>
      <w:r w:rsidRPr="00621291">
        <w:rPr>
          <w:rFonts w:ascii="Garamond" w:hAnsi="Garamond" w:cs="Times New Roman"/>
          <w:color w:val="000000" w:themeColor="text1"/>
          <w:sz w:val="24"/>
          <w:szCs w:val="24"/>
          <w:lang w:val="sq-AL"/>
        </w:rPr>
        <w:t>enaxhuese</w:t>
      </w:r>
      <w:proofErr w:type="spellEnd"/>
      <w:r w:rsidRPr="00621291">
        <w:rPr>
          <w:rFonts w:ascii="Garamond" w:hAnsi="Garamond" w:cs="Times New Roman"/>
          <w:color w:val="000000" w:themeColor="text1"/>
          <w:sz w:val="24"/>
          <w:szCs w:val="24"/>
          <w:lang w:val="sq-AL"/>
        </w:rPr>
        <w:t xml:space="preserve">, </w:t>
      </w:r>
      <w:r w:rsidR="008A30E4" w:rsidRPr="00621291">
        <w:rPr>
          <w:rFonts w:ascii="Garamond" w:hAnsi="Garamond" w:cs="Times New Roman"/>
          <w:color w:val="000000" w:themeColor="text1"/>
          <w:sz w:val="24"/>
          <w:szCs w:val="24"/>
          <w:lang w:val="sq-AL"/>
        </w:rPr>
        <w:t>strukturat ndërmjetëse</w:t>
      </w:r>
      <w:r w:rsidRPr="00621291">
        <w:rPr>
          <w:rFonts w:ascii="Garamond" w:hAnsi="Garamond" w:cs="Times New Roman"/>
          <w:color w:val="000000" w:themeColor="text1"/>
          <w:sz w:val="24"/>
          <w:szCs w:val="24"/>
          <w:lang w:val="sq-AL"/>
        </w:rPr>
        <w:t xml:space="preserve">, Koordinatori Kombëtar i IPA-së, SASPAC, </w:t>
      </w:r>
      <w:r w:rsidR="008A30E4" w:rsidRPr="00621291">
        <w:rPr>
          <w:rFonts w:ascii="Garamond" w:hAnsi="Garamond" w:cs="Times New Roman"/>
          <w:color w:val="000000" w:themeColor="text1"/>
          <w:sz w:val="24"/>
          <w:szCs w:val="24"/>
          <w:lang w:val="sq-AL"/>
        </w:rPr>
        <w:t xml:space="preserve">njësitë </w:t>
      </w:r>
      <w:r w:rsidRPr="00621291">
        <w:rPr>
          <w:rFonts w:ascii="Garamond" w:hAnsi="Garamond" w:cs="Times New Roman"/>
          <w:color w:val="000000" w:themeColor="text1"/>
          <w:sz w:val="24"/>
          <w:szCs w:val="24"/>
          <w:lang w:val="sq-AL"/>
        </w:rPr>
        <w:t xml:space="preserve">IPA brenda ministrive të linjës dhe agjencive publike, Zyra Kombëtare e Autorizimit dhe Struktura e Menaxhimit të NAO-së/ ZKA-së, si dhe përfituesit përfundimtarë të ndihmës. Përgatitjet për Politikën e Kohezionit, të udhëhequra nga </w:t>
      </w:r>
      <w:proofErr w:type="spellStart"/>
      <w:r w:rsidRPr="00621291">
        <w:rPr>
          <w:rFonts w:ascii="Garamond" w:hAnsi="Garamond" w:cs="Times New Roman"/>
          <w:color w:val="000000" w:themeColor="text1"/>
          <w:sz w:val="24"/>
          <w:szCs w:val="24"/>
          <w:lang w:val="sq-AL"/>
        </w:rPr>
        <w:t>Negociatori</w:t>
      </w:r>
      <w:proofErr w:type="spellEnd"/>
      <w:r w:rsidRPr="00621291">
        <w:rPr>
          <w:rFonts w:ascii="Garamond" w:hAnsi="Garamond" w:cs="Times New Roman"/>
          <w:color w:val="000000" w:themeColor="text1"/>
          <w:sz w:val="24"/>
          <w:szCs w:val="24"/>
          <w:lang w:val="sq-AL"/>
        </w:rPr>
        <w:t xml:space="preserve"> i </w:t>
      </w:r>
      <w:r w:rsidR="008A30E4" w:rsidRPr="00621291">
        <w:rPr>
          <w:rFonts w:ascii="Garamond" w:hAnsi="Garamond" w:cs="Times New Roman"/>
          <w:color w:val="000000" w:themeColor="text1"/>
          <w:sz w:val="24"/>
          <w:szCs w:val="24"/>
          <w:lang w:val="sq-AL"/>
        </w:rPr>
        <w:t xml:space="preserve">kapitullit </w:t>
      </w:r>
      <w:r w:rsidRPr="00621291">
        <w:rPr>
          <w:rFonts w:ascii="Garamond" w:hAnsi="Garamond" w:cs="Times New Roman"/>
          <w:color w:val="000000" w:themeColor="text1"/>
          <w:sz w:val="24"/>
          <w:szCs w:val="24"/>
          <w:lang w:val="sq-AL"/>
        </w:rPr>
        <w:t>22 dhe të mbështetura nga Grupi Ndërinstitucional i Punës, do të duhet të adresojnë sfidat e konsiderueshme që priten gjatë perspektivës financiare 2028</w:t>
      </w:r>
      <w:r w:rsidR="00AF4A4A" w:rsidRPr="00621291">
        <w:rPr>
          <w:rFonts w:ascii="Garamond" w:hAnsi="Garamond"/>
          <w:bCs/>
          <w:color w:val="000000" w:themeColor="text1"/>
          <w:sz w:val="20"/>
          <w:szCs w:val="20"/>
          <w:lang w:val="sq-AL"/>
        </w:rPr>
        <w:t>–</w:t>
      </w:r>
      <w:r w:rsidRPr="00621291">
        <w:rPr>
          <w:rFonts w:ascii="Garamond" w:hAnsi="Garamond" w:cs="Times New Roman"/>
          <w:color w:val="000000" w:themeColor="text1"/>
          <w:sz w:val="24"/>
          <w:szCs w:val="24"/>
          <w:lang w:val="sq-AL"/>
        </w:rPr>
        <w:t>2032</w:t>
      </w:r>
      <w:r w:rsidR="00AF4A4A" w:rsidRPr="00621291">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në lidhje me planifikimin e mirëfilltë dhe zbatimin e reformave dhe investimeve.</w:t>
      </w:r>
    </w:p>
    <w:p w14:paraId="0CC4BB53" w14:textId="70D8CA55"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Për më tepër, ndërhyrjet e synuara janë të nevojshme për të adresuar nevojat e reja në disa sektorë, përfshirë mirëqenien e fëmijëve, bujqësinë, mjedisin, trashëgiminë kulturore, barazinë gjinore dhe doganat. Këto përfshijnë një gamë të gjerë aktorësh, nga Koordinatori Kombëtar </w:t>
      </w:r>
      <w:r w:rsidR="008A30E4">
        <w:rPr>
          <w:rFonts w:ascii="Garamond" w:hAnsi="Garamond"/>
          <w:color w:val="000000" w:themeColor="text1"/>
        </w:rPr>
        <w:t>i IPA-s</w:t>
      </w:r>
      <w:r w:rsidRPr="00621291">
        <w:rPr>
          <w:rFonts w:ascii="Garamond" w:hAnsi="Garamond"/>
          <w:color w:val="000000" w:themeColor="text1"/>
        </w:rPr>
        <w:t xml:space="preserve"> dhe SASPAC</w:t>
      </w:r>
      <w:r w:rsidR="008A30E4">
        <w:rPr>
          <w:rFonts w:ascii="Garamond" w:hAnsi="Garamond"/>
          <w:color w:val="000000" w:themeColor="text1"/>
        </w:rPr>
        <w:t>-ut</w:t>
      </w:r>
      <w:r w:rsidRPr="00621291">
        <w:rPr>
          <w:rFonts w:ascii="Garamond" w:hAnsi="Garamond"/>
          <w:color w:val="000000" w:themeColor="text1"/>
        </w:rPr>
        <w:t>, tek bashkitë dhe koordinatorët lokalë për barazinë gjinore, si dhe entitete specifike sektoriale</w:t>
      </w:r>
      <w:r w:rsidR="008A30E4">
        <w:rPr>
          <w:rFonts w:ascii="Garamond" w:hAnsi="Garamond"/>
          <w:color w:val="000000" w:themeColor="text1"/>
        </w:rPr>
        <w:t>,</w:t>
      </w:r>
      <w:r w:rsidRPr="00621291">
        <w:rPr>
          <w:rFonts w:ascii="Garamond" w:hAnsi="Garamond"/>
          <w:color w:val="000000" w:themeColor="text1"/>
        </w:rPr>
        <w:t xml:space="preserve"> si</w:t>
      </w:r>
      <w:r w:rsidR="008A30E4">
        <w:rPr>
          <w:rFonts w:ascii="Garamond" w:hAnsi="Garamond"/>
          <w:color w:val="000000" w:themeColor="text1"/>
        </w:rPr>
        <w:t>:</w:t>
      </w:r>
      <w:r w:rsidRPr="00621291">
        <w:rPr>
          <w:rFonts w:ascii="Garamond" w:hAnsi="Garamond"/>
          <w:color w:val="000000" w:themeColor="text1"/>
        </w:rPr>
        <w:t xml:space="preserve"> Ministria e Ekonomisë dhe Inovacionit, Ministria e Bujqësisë, Administrata Doganore Shqiptare (ADSH), dhe Agjencia Kombëtare e Ekonomisë së Mbetjeve (AKEM). Ministria e Shëndetësisë dhe Mbrojtjes Sociale, organiz</w:t>
      </w:r>
      <w:r w:rsidR="008A30E4">
        <w:rPr>
          <w:rFonts w:ascii="Garamond" w:hAnsi="Garamond"/>
          <w:color w:val="000000" w:themeColor="text1"/>
        </w:rPr>
        <w:t>atat e shoqërisë civile</w:t>
      </w:r>
      <w:r w:rsidRPr="00621291">
        <w:rPr>
          <w:rFonts w:ascii="Garamond" w:hAnsi="Garamond"/>
          <w:color w:val="000000" w:themeColor="text1"/>
        </w:rPr>
        <w:t xml:space="preserve"> dhe Zyra e </w:t>
      </w:r>
      <w:proofErr w:type="spellStart"/>
      <w:r w:rsidRPr="00621291">
        <w:rPr>
          <w:rFonts w:ascii="Garamond" w:hAnsi="Garamond"/>
          <w:color w:val="000000" w:themeColor="text1"/>
        </w:rPr>
        <w:t>Komisionerit</w:t>
      </w:r>
      <w:proofErr w:type="spellEnd"/>
      <w:r w:rsidRPr="00621291">
        <w:rPr>
          <w:rFonts w:ascii="Garamond" w:hAnsi="Garamond"/>
          <w:color w:val="000000" w:themeColor="text1"/>
        </w:rPr>
        <w:t xml:space="preserve"> për të Drejtën e Informimit dhe Mbrojtjen e të Dhënave Personale.</w:t>
      </w:r>
    </w:p>
    <w:p w14:paraId="72530D9B" w14:textId="26778D76"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Fusha e mbështetjes #3: A</w:t>
      </w:r>
      <w:r w:rsidR="00AF4A4A" w:rsidRPr="00621291">
        <w:rPr>
          <w:rFonts w:ascii="Garamond" w:hAnsi="Garamond"/>
          <w:b/>
          <w:color w:val="000000" w:themeColor="text1"/>
        </w:rPr>
        <w:t>gj</w:t>
      </w:r>
      <w:r w:rsidRPr="00621291">
        <w:rPr>
          <w:rFonts w:ascii="Garamond" w:hAnsi="Garamond"/>
          <w:b/>
          <w:color w:val="000000" w:themeColor="text1"/>
        </w:rPr>
        <w:t xml:space="preserve">enda e gjelbër dhe lidhshmëria e qëndrueshme &amp; </w:t>
      </w:r>
      <w:proofErr w:type="spellStart"/>
      <w:r w:rsidRPr="00621291">
        <w:rPr>
          <w:rFonts w:ascii="Garamond" w:hAnsi="Garamond"/>
          <w:b/>
          <w:color w:val="000000" w:themeColor="text1"/>
        </w:rPr>
        <w:t>Konkurrueshmëria</w:t>
      </w:r>
      <w:proofErr w:type="spellEnd"/>
      <w:r w:rsidRPr="00621291">
        <w:rPr>
          <w:rFonts w:ascii="Garamond" w:hAnsi="Garamond"/>
          <w:b/>
          <w:color w:val="000000" w:themeColor="text1"/>
        </w:rPr>
        <w:t xml:space="preserve"> dhe rritja gjithëpërfshirëse</w:t>
      </w:r>
    </w:p>
    <w:p w14:paraId="773DE4D2" w14:textId="07869862"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Lëndët e para kritike janë thelbësore për ekonominë e Evropës. Ndërsa kërkesa globale rritet </w:t>
      </w:r>
      <w:r w:rsidR="008A30E4">
        <w:rPr>
          <w:rFonts w:ascii="Garamond" w:hAnsi="Garamond"/>
          <w:color w:val="000000" w:themeColor="text1"/>
        </w:rPr>
        <w:t>–</w:t>
      </w:r>
      <w:r w:rsidRPr="00621291">
        <w:rPr>
          <w:rFonts w:ascii="Garamond" w:hAnsi="Garamond"/>
          <w:color w:val="000000" w:themeColor="text1"/>
        </w:rPr>
        <w:t xml:space="preserve"> veçanërisht për shkak të përpjekjeve për të </w:t>
      </w:r>
      <w:proofErr w:type="spellStart"/>
      <w:r w:rsidRPr="00621291">
        <w:rPr>
          <w:rFonts w:ascii="Garamond" w:hAnsi="Garamond"/>
          <w:color w:val="000000" w:themeColor="text1"/>
        </w:rPr>
        <w:t>dekarbonizuar</w:t>
      </w:r>
      <w:proofErr w:type="spellEnd"/>
      <w:r w:rsidRPr="00621291">
        <w:rPr>
          <w:rFonts w:ascii="Garamond" w:hAnsi="Garamond"/>
          <w:color w:val="000000" w:themeColor="text1"/>
        </w:rPr>
        <w:t xml:space="preserve"> ekonomitë </w:t>
      </w:r>
      <w:r w:rsidR="008A30E4">
        <w:rPr>
          <w:rFonts w:ascii="Garamond" w:hAnsi="Garamond"/>
          <w:color w:val="000000" w:themeColor="text1"/>
        </w:rPr>
        <w:t>–</w:t>
      </w:r>
      <w:r w:rsidRPr="00621291">
        <w:rPr>
          <w:rFonts w:ascii="Garamond" w:hAnsi="Garamond"/>
          <w:color w:val="000000" w:themeColor="text1"/>
        </w:rPr>
        <w:t xml:space="preserve"> nevoja për këto materiale po shtohet. Parashikohet që kërkesa e BE-së për metale të rralla të tokës të rritet gjashtë herë deri në vitin 2030 dhe shtatë herë deri në vitin 2050. Aktualisht, Evropa mbështetet në masë të konsiderueshme në import, shpesh nga një vend i vetëm, dhe krizat e fundit kanë nxjerrë në pah dobësitë strategjike të BE-së</w:t>
      </w:r>
      <w:r w:rsidRPr="00621291" w:rsidDel="001711B3">
        <w:rPr>
          <w:rFonts w:ascii="Garamond" w:hAnsi="Garamond"/>
          <w:color w:val="000000" w:themeColor="text1"/>
        </w:rPr>
        <w:t>.</w:t>
      </w:r>
    </w:p>
    <w:p w14:paraId="1C8053B0" w14:textId="46316BF6" w:rsidR="00B53007" w:rsidRPr="00621291" w:rsidRDefault="00B53007" w:rsidP="00D17CA5">
      <w:pPr>
        <w:ind w:firstLine="284"/>
        <w:jc w:val="both"/>
        <w:rPr>
          <w:rFonts w:ascii="Garamond" w:hAnsi="Garamond"/>
          <w:color w:val="000000" w:themeColor="text1"/>
        </w:rPr>
      </w:pPr>
      <w:bookmarkStart w:id="2" w:name="_Toc69384691"/>
      <w:bookmarkStart w:id="3" w:name="_Toc69384822"/>
      <w:bookmarkStart w:id="4" w:name="_Toc69384951"/>
      <w:bookmarkStart w:id="5" w:name="_Toc69385079"/>
      <w:bookmarkStart w:id="6" w:name="_Toc69460827"/>
      <w:bookmarkStart w:id="7" w:name="_Toc69460954"/>
      <w:bookmarkEnd w:id="2"/>
      <w:bookmarkEnd w:id="3"/>
      <w:bookmarkEnd w:id="4"/>
      <w:bookmarkEnd w:id="5"/>
      <w:bookmarkEnd w:id="6"/>
      <w:bookmarkEnd w:id="7"/>
      <w:r w:rsidRPr="00621291">
        <w:rPr>
          <w:rFonts w:ascii="Garamond" w:hAnsi="Garamond"/>
          <w:color w:val="000000" w:themeColor="text1"/>
        </w:rPr>
        <w:t>Sipas Shërbimit Gjeologjik Shqiptar, ekzistojnë 51 ngjarje/paraqitje gjeologjike të depozitave të Lëndëve të Para Kritike/Lëndëve të Para Strategjike (CRM/SRM)</w:t>
      </w:r>
      <w:r w:rsidRPr="00621291">
        <w:rPr>
          <w:rFonts w:ascii="Garamond" w:hAnsi="Garamond"/>
          <w:b/>
          <w:color w:val="000000" w:themeColor="text1"/>
          <w:vertAlign w:val="superscript"/>
        </w:rPr>
        <w:footnoteReference w:id="22"/>
      </w:r>
      <w:r w:rsidRPr="00621291">
        <w:rPr>
          <w:rFonts w:ascii="Garamond" w:hAnsi="Garamond"/>
          <w:color w:val="000000" w:themeColor="text1"/>
        </w:rPr>
        <w:t xml:space="preserve">. Në të gjitha këto raste, rezervat gjeologjike klasifikohen si të vogla dhe të mesme. Pikat kryesore të forcës për zhvillimin e sektorit të Lëndëve të Para Kritike (CRM) në vend janë depozitat e mëdha të </w:t>
      </w:r>
      <w:proofErr w:type="spellStart"/>
      <w:r w:rsidRPr="00621291">
        <w:rPr>
          <w:rFonts w:ascii="Garamond" w:hAnsi="Garamond"/>
          <w:color w:val="000000" w:themeColor="text1"/>
        </w:rPr>
        <w:t>Titanomagnetit</w:t>
      </w:r>
      <w:proofErr w:type="spellEnd"/>
      <w:r w:rsidRPr="00621291">
        <w:rPr>
          <w:rFonts w:ascii="Garamond" w:hAnsi="Garamond"/>
          <w:color w:val="000000" w:themeColor="text1"/>
        </w:rPr>
        <w:t xml:space="preserve">, një depozitë nikel dhe disa depozita hekuri-nikeli me madhësi të vogël dhe të mesme që aktualisht po shfrytëzohen. Sektori i Lëndëve të Para Kritike njihet si një sektor potencialisht i rëndësishëm ekonomik në Shqipëri dhe është identifikuar si një nga sektorët më të rëndësishëm në Strategjinë e Specializimit të Zgjuar (S3), e cila përcakton objektiva dhe masa specifike për zhvillimin e këtij sektori. Qeveria e Shqipërisë, në bashkëpunim me Komunitetin e Inovacionit për Lëndët e Para i EIT-së </w:t>
      </w:r>
      <w:r w:rsidRPr="00621291">
        <w:rPr>
          <w:rFonts w:ascii="Garamond" w:hAnsi="Garamond"/>
          <w:i/>
          <w:color w:val="000000" w:themeColor="text1"/>
        </w:rPr>
        <w:t>(Instituti Evropian për Inovacion dhe Teknologji),</w:t>
      </w:r>
      <w:r w:rsidRPr="00621291">
        <w:rPr>
          <w:rFonts w:ascii="Garamond" w:hAnsi="Garamond"/>
          <w:color w:val="000000" w:themeColor="text1"/>
        </w:rPr>
        <w:t xml:space="preserve"> ka themeluar Qendrën Rajonale të Inovacionit për Lëndët e Para Minerale me një vendim të Këshillit të Ministrave</w:t>
      </w:r>
      <w:r w:rsidR="008A30E4">
        <w:rPr>
          <w:rFonts w:ascii="Garamond" w:hAnsi="Garamond"/>
          <w:color w:val="000000" w:themeColor="text1"/>
        </w:rPr>
        <w:t>,</w:t>
      </w:r>
      <w:r w:rsidRPr="00621291">
        <w:rPr>
          <w:rFonts w:ascii="Garamond" w:hAnsi="Garamond"/>
          <w:color w:val="000000" w:themeColor="text1"/>
        </w:rPr>
        <w:t xml:space="preserve"> në dhjetor 2023, me qëllim zhvillimin e sektorit CRM dhe </w:t>
      </w:r>
      <w:proofErr w:type="spellStart"/>
      <w:r w:rsidRPr="00621291">
        <w:rPr>
          <w:rFonts w:ascii="Garamond" w:hAnsi="Garamond"/>
          <w:color w:val="000000" w:themeColor="text1"/>
        </w:rPr>
        <w:t>rivitalizimin</w:t>
      </w:r>
      <w:proofErr w:type="spellEnd"/>
      <w:r w:rsidRPr="00621291">
        <w:rPr>
          <w:rFonts w:ascii="Garamond" w:hAnsi="Garamond"/>
          <w:color w:val="000000" w:themeColor="text1"/>
        </w:rPr>
        <w:t xml:space="preserve"> e s</w:t>
      </w:r>
      <w:r w:rsidR="008A30E4">
        <w:rPr>
          <w:rFonts w:ascii="Garamond" w:hAnsi="Garamond"/>
          <w:color w:val="000000" w:themeColor="text1"/>
        </w:rPr>
        <w:t>ektorit minerar në përgjithësi.</w:t>
      </w:r>
    </w:p>
    <w:p w14:paraId="0217431C" w14:textId="2453BE0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 xml:space="preserve">Sfidat kryesore që lidhen me sektorin e CRM-së </w:t>
      </w:r>
      <w:r w:rsidRPr="00621291">
        <w:rPr>
          <w:rFonts w:ascii="Garamond" w:hAnsi="Garamond"/>
          <w:i/>
          <w:color w:val="000000" w:themeColor="text1"/>
        </w:rPr>
        <w:t>(Lëndëve të Para Kritike)</w:t>
      </w:r>
      <w:r w:rsidRPr="00621291">
        <w:rPr>
          <w:rFonts w:ascii="Garamond" w:hAnsi="Garamond"/>
          <w:color w:val="000000" w:themeColor="text1"/>
        </w:rPr>
        <w:t xml:space="preserve"> janë nevoja për rishikim të sasisë dhe cilësisë përmes analizave minerale të depozitave aktuale; nevoja për përditësimin e kuadrit ligjor dhe strategjik minerar për t’u përputhur me </w:t>
      </w:r>
      <w:r w:rsidR="008A30E4">
        <w:rPr>
          <w:rFonts w:ascii="Garamond" w:hAnsi="Garamond"/>
          <w:color w:val="000000" w:themeColor="text1"/>
        </w:rPr>
        <w:t>d</w:t>
      </w:r>
      <w:r w:rsidRPr="00621291">
        <w:rPr>
          <w:rFonts w:ascii="Garamond" w:hAnsi="Garamond"/>
          <w:color w:val="000000" w:themeColor="text1"/>
        </w:rPr>
        <w:t xml:space="preserve">irektivën më të fundit për </w:t>
      </w:r>
      <w:r w:rsidR="008A30E4" w:rsidRPr="00621291">
        <w:rPr>
          <w:rFonts w:ascii="Garamond" w:hAnsi="Garamond"/>
          <w:color w:val="000000" w:themeColor="text1"/>
        </w:rPr>
        <w:t>lëndët e para kritike dhe për ta bërë vendin më të</w:t>
      </w:r>
      <w:r w:rsidRPr="00621291">
        <w:rPr>
          <w:rFonts w:ascii="Garamond" w:hAnsi="Garamond"/>
          <w:color w:val="000000" w:themeColor="text1"/>
        </w:rPr>
        <w:t xml:space="preserve">rheqës për investime; mungesa e infrastrukturës së përshtatshme kërkimore dhe e pajisjeve për studiuesit dhe SME-të </w:t>
      </w:r>
      <w:r w:rsidRPr="00621291">
        <w:rPr>
          <w:rFonts w:ascii="Garamond" w:hAnsi="Garamond"/>
          <w:i/>
          <w:color w:val="000000" w:themeColor="text1"/>
        </w:rPr>
        <w:t>(ndërmarrjet e vogla dhe të mesme)</w:t>
      </w:r>
      <w:r w:rsidRPr="00621291">
        <w:rPr>
          <w:rFonts w:ascii="Garamond" w:hAnsi="Garamond"/>
          <w:color w:val="000000" w:themeColor="text1"/>
        </w:rPr>
        <w:t xml:space="preserve"> </w:t>
      </w:r>
      <w:proofErr w:type="spellStart"/>
      <w:r w:rsidRPr="00621291">
        <w:rPr>
          <w:rFonts w:ascii="Garamond" w:hAnsi="Garamond"/>
          <w:color w:val="000000" w:themeColor="text1"/>
        </w:rPr>
        <w:t>inovative</w:t>
      </w:r>
      <w:proofErr w:type="spellEnd"/>
      <w:r w:rsidRPr="00621291">
        <w:rPr>
          <w:rFonts w:ascii="Garamond" w:hAnsi="Garamond"/>
          <w:color w:val="000000" w:themeColor="text1"/>
        </w:rPr>
        <w:t xml:space="preserve"> në sektor; mungesa e menaxhimit mjedisor, rreziqet që lidhen me aspektet e sigurisë dhe aktivitetet minerare me shkallë të vogël pranë komuniteteve rurale të banuara; sfidat e lidhura me qeverisjen dhe transparencën në sektorin e burimeve natyrore; dhe ndihma e kufizuar e donatorëve pë</w:t>
      </w:r>
      <w:r w:rsidR="008A30E4">
        <w:rPr>
          <w:rFonts w:ascii="Garamond" w:hAnsi="Garamond"/>
          <w:color w:val="000000" w:themeColor="text1"/>
        </w:rPr>
        <w:t>r sektorin minerar në Shqipëri.</w:t>
      </w:r>
    </w:p>
    <w:p w14:paraId="5176372D" w14:textId="224B58E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Për sa i përket kërkimit dhe shfrytëzimit CRM/SRM-së </w:t>
      </w:r>
      <w:r w:rsidRPr="00621291">
        <w:rPr>
          <w:rFonts w:ascii="Garamond" w:hAnsi="Garamond"/>
          <w:i/>
          <w:color w:val="000000" w:themeColor="text1"/>
        </w:rPr>
        <w:t xml:space="preserve">(të </w:t>
      </w:r>
      <w:r w:rsidR="008A30E4" w:rsidRPr="00621291">
        <w:rPr>
          <w:rFonts w:ascii="Garamond" w:hAnsi="Garamond"/>
          <w:i/>
          <w:color w:val="000000" w:themeColor="text1"/>
        </w:rPr>
        <w:t>lëndëve të para kritike/strategjike</w:t>
      </w:r>
      <w:r w:rsidRPr="00621291">
        <w:rPr>
          <w:rFonts w:ascii="Garamond" w:hAnsi="Garamond"/>
          <w:i/>
          <w:color w:val="000000" w:themeColor="text1"/>
        </w:rPr>
        <w:t>),</w:t>
      </w:r>
      <w:r w:rsidRPr="00621291">
        <w:rPr>
          <w:rFonts w:ascii="Garamond" w:hAnsi="Garamond"/>
          <w:color w:val="000000" w:themeColor="text1"/>
        </w:rPr>
        <w:t xml:space="preserve"> institucioni kryesor i politikave është Ministria e Infrastrukturës dhe Energjisë (MIE)</w:t>
      </w:r>
      <w:r w:rsidRPr="008A30E4">
        <w:rPr>
          <w:rFonts w:ascii="Garamond" w:hAnsi="Garamond"/>
          <w:color w:val="000000" w:themeColor="text1"/>
          <w:vertAlign w:val="superscript"/>
        </w:rPr>
        <w:footnoteReference w:id="23"/>
      </w:r>
      <w:r w:rsidRPr="008A30E4">
        <w:rPr>
          <w:rFonts w:ascii="Garamond" w:hAnsi="Garamond"/>
          <w:color w:val="000000" w:themeColor="text1"/>
        </w:rPr>
        <w:t>,</w:t>
      </w:r>
      <w:r w:rsidRPr="00621291">
        <w:rPr>
          <w:rFonts w:ascii="Garamond" w:hAnsi="Garamond"/>
          <w:color w:val="000000" w:themeColor="text1"/>
        </w:rPr>
        <w:t xml:space="preserve"> e cila do të jetë përfituesja kryesore e </w:t>
      </w:r>
      <w:r w:rsidR="008A30E4">
        <w:rPr>
          <w:rFonts w:ascii="Garamond" w:hAnsi="Garamond"/>
          <w:color w:val="000000" w:themeColor="text1"/>
        </w:rPr>
        <w:t>v</w:t>
      </w:r>
      <w:r w:rsidRPr="00621291">
        <w:rPr>
          <w:rFonts w:ascii="Garamond" w:hAnsi="Garamond"/>
          <w:color w:val="000000" w:themeColor="text1"/>
        </w:rPr>
        <w:t>eprimit. Qendra Rajonale e Inovacionit</w:t>
      </w:r>
      <w:r w:rsidRPr="00621291">
        <w:rPr>
          <w:rStyle w:val="FootnoteReference"/>
          <w:rFonts w:ascii="Garamond" w:hAnsi="Garamond"/>
          <w:color w:val="000000" w:themeColor="text1"/>
        </w:rPr>
        <w:footnoteReference w:id="24"/>
      </w:r>
      <w:r w:rsidRPr="00621291">
        <w:rPr>
          <w:rFonts w:ascii="Garamond" w:hAnsi="Garamond"/>
          <w:color w:val="000000" w:themeColor="text1"/>
        </w:rPr>
        <w:t xml:space="preserve"> për Lëndët e Para</w:t>
      </w:r>
      <w:r w:rsidR="008A30E4">
        <w:rPr>
          <w:rFonts w:ascii="Garamond" w:hAnsi="Garamond"/>
          <w:color w:val="000000" w:themeColor="text1"/>
        </w:rPr>
        <w:t>,</w:t>
      </w:r>
      <w:r w:rsidRPr="00621291">
        <w:rPr>
          <w:rFonts w:ascii="Garamond" w:hAnsi="Garamond"/>
          <w:color w:val="000000" w:themeColor="text1"/>
        </w:rPr>
        <w:t xml:space="preserve"> EIT në Shqipëri</w:t>
      </w:r>
      <w:r w:rsidRPr="00621291">
        <w:rPr>
          <w:rFonts w:ascii="Garamond" w:hAnsi="Garamond"/>
          <w:b/>
          <w:color w:val="000000" w:themeColor="text1"/>
          <w:vertAlign w:val="superscript"/>
        </w:rPr>
        <w:footnoteReference w:id="25"/>
      </w:r>
      <w:r w:rsidRPr="00621291">
        <w:rPr>
          <w:rFonts w:ascii="Garamond" w:hAnsi="Garamond"/>
          <w:b/>
          <w:color w:val="000000" w:themeColor="text1"/>
        </w:rPr>
        <w:t xml:space="preserve"> </w:t>
      </w:r>
      <w:r w:rsidRPr="00621291">
        <w:rPr>
          <w:rFonts w:ascii="Garamond" w:hAnsi="Garamond"/>
          <w:color w:val="000000" w:themeColor="text1"/>
        </w:rPr>
        <w:t xml:space="preserve">është një entitet ligjor me buxhet publik në varësi të </w:t>
      </w:r>
      <w:r w:rsidR="008A30E4">
        <w:rPr>
          <w:rFonts w:ascii="Garamond" w:hAnsi="Garamond"/>
          <w:color w:val="000000" w:themeColor="text1"/>
        </w:rPr>
        <w:t>m</w:t>
      </w:r>
      <w:r w:rsidRPr="00621291">
        <w:rPr>
          <w:rFonts w:ascii="Garamond" w:hAnsi="Garamond"/>
          <w:color w:val="000000" w:themeColor="text1"/>
        </w:rPr>
        <w:t>inistrit përgjegjës për minierat dhe industrinë. Misioni i saj është të koordinojë aktivitetin që lidhet me inovacionin dhe zhvillimin në sektorin e lëndëve të para, në bashkëpunim me Lëndët e Para EIT, me qëllim fuqizimin e rajonit me infrastrukturën e duhur për të shfrytëzuar potencialin e tij minerar dhe për të ndërtuar lidhje të forta midis Ba</w:t>
      </w:r>
      <w:r w:rsidR="008A30E4">
        <w:rPr>
          <w:rFonts w:ascii="Garamond" w:hAnsi="Garamond"/>
          <w:color w:val="000000" w:themeColor="text1"/>
        </w:rPr>
        <w:t>llkanit Perëndimor dhe Evropës.</w:t>
      </w:r>
    </w:p>
    <w:p w14:paraId="3F2FA76C" w14:textId="2ABE1FB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Aktorë të tjerë të interesuar publikë përfshijnë </w:t>
      </w:r>
      <w:r w:rsidRPr="00621291">
        <w:rPr>
          <w:rStyle w:val="Strong"/>
          <w:rFonts w:ascii="Garamond" w:hAnsi="Garamond"/>
          <w:color w:val="000000" w:themeColor="text1"/>
        </w:rPr>
        <w:t>Shërbimin Gjeologjik Shqiptar</w:t>
      </w:r>
      <w:r w:rsidRPr="00621291">
        <w:rPr>
          <w:rStyle w:val="FootnoteReference"/>
          <w:rFonts w:ascii="Garamond" w:hAnsi="Garamond"/>
          <w:color w:val="000000" w:themeColor="text1"/>
        </w:rPr>
        <w:footnoteReference w:id="26"/>
      </w:r>
      <w:r w:rsidRPr="00621291">
        <w:rPr>
          <w:rFonts w:ascii="Garamond" w:hAnsi="Garamond"/>
          <w:color w:val="000000" w:themeColor="text1"/>
        </w:rPr>
        <w:t xml:space="preserve"> (AGS/SHGJSH) i cili është përgjegjës për eksplorimin dhe vlerësimin e mineraleve metalike dhe </w:t>
      </w:r>
      <w:proofErr w:type="spellStart"/>
      <w:r w:rsidRPr="00621291">
        <w:rPr>
          <w:rFonts w:ascii="Garamond" w:hAnsi="Garamond"/>
          <w:color w:val="000000" w:themeColor="text1"/>
        </w:rPr>
        <w:t>jometalike</w:t>
      </w:r>
      <w:proofErr w:type="spellEnd"/>
      <w:r w:rsidRPr="00621291">
        <w:rPr>
          <w:rFonts w:ascii="Garamond" w:hAnsi="Garamond"/>
          <w:color w:val="000000" w:themeColor="text1"/>
        </w:rPr>
        <w:t>, materialeve industriale etj.</w:t>
      </w:r>
      <w:r w:rsidR="008A30E4">
        <w:rPr>
          <w:rFonts w:ascii="Garamond" w:hAnsi="Garamond"/>
          <w:color w:val="000000" w:themeColor="text1"/>
        </w:rPr>
        <w:t>,</w:t>
      </w:r>
      <w:r w:rsidRPr="00621291">
        <w:rPr>
          <w:rFonts w:ascii="Garamond" w:hAnsi="Garamond"/>
          <w:color w:val="000000" w:themeColor="text1"/>
        </w:rPr>
        <w:t xml:space="preserve"> si dhe </w:t>
      </w:r>
      <w:r w:rsidRPr="00621291">
        <w:rPr>
          <w:rStyle w:val="Strong"/>
          <w:rFonts w:ascii="Garamond" w:hAnsi="Garamond"/>
          <w:color w:val="000000" w:themeColor="text1"/>
        </w:rPr>
        <w:t>Agjencinë Kombëtare të Burimeve Natyrore</w:t>
      </w:r>
      <w:r w:rsidRPr="00621291">
        <w:rPr>
          <w:rFonts w:ascii="Garamond" w:hAnsi="Garamond"/>
          <w:color w:val="000000" w:themeColor="text1"/>
          <w:vertAlign w:val="superscript"/>
        </w:rPr>
        <w:footnoteReference w:id="27"/>
      </w:r>
      <w:r w:rsidRPr="00621291">
        <w:rPr>
          <w:rFonts w:ascii="Garamond" w:hAnsi="Garamond"/>
          <w:color w:val="000000" w:themeColor="text1"/>
          <w:vertAlign w:val="superscript"/>
        </w:rPr>
        <w:t xml:space="preserve"> </w:t>
      </w:r>
      <w:r w:rsidRPr="00621291">
        <w:rPr>
          <w:rFonts w:ascii="Garamond" w:hAnsi="Garamond"/>
          <w:color w:val="000000" w:themeColor="text1"/>
        </w:rPr>
        <w:t>(AKBN) e cila fokusohet në zhvillimin, mbikëqyrjen dhe shfrytëzimin racional të burimeve natyrore, si dhe në monitorimin e ak</w:t>
      </w:r>
      <w:r w:rsidR="008A30E4">
        <w:rPr>
          <w:rFonts w:ascii="Garamond" w:hAnsi="Garamond"/>
          <w:color w:val="000000" w:themeColor="text1"/>
        </w:rPr>
        <w:t xml:space="preserve">tiviteteve </w:t>
      </w:r>
      <w:proofErr w:type="spellStart"/>
      <w:r w:rsidR="008A30E4">
        <w:rPr>
          <w:rFonts w:ascii="Garamond" w:hAnsi="Garamond"/>
          <w:color w:val="000000" w:themeColor="text1"/>
        </w:rPr>
        <w:t>pas</w:t>
      </w:r>
      <w:r w:rsidRPr="00621291">
        <w:rPr>
          <w:rFonts w:ascii="Garamond" w:hAnsi="Garamond"/>
          <w:color w:val="000000" w:themeColor="text1"/>
        </w:rPr>
        <w:t>shfrytëzuese</w:t>
      </w:r>
      <w:proofErr w:type="spellEnd"/>
      <w:r w:rsidRPr="00621291">
        <w:rPr>
          <w:rFonts w:ascii="Garamond" w:hAnsi="Garamond"/>
          <w:color w:val="000000" w:themeColor="text1"/>
        </w:rPr>
        <w:t xml:space="preserve"> në sektorin minerar. Institucione të tjera publike me përgjegjësi potenciale</w:t>
      </w:r>
      <w:r w:rsidR="008A30E4">
        <w:rPr>
          <w:rFonts w:ascii="Garamond" w:hAnsi="Garamond"/>
          <w:color w:val="000000" w:themeColor="text1"/>
        </w:rPr>
        <w:t>,</w:t>
      </w:r>
      <w:r w:rsidRPr="00621291">
        <w:rPr>
          <w:rFonts w:ascii="Garamond" w:hAnsi="Garamond"/>
          <w:color w:val="000000" w:themeColor="text1"/>
        </w:rPr>
        <w:t xml:space="preserve"> lidhur me ciklin e sektorit të </w:t>
      </w:r>
      <w:r w:rsidR="008A30E4" w:rsidRPr="00621291">
        <w:rPr>
          <w:rFonts w:ascii="Garamond" w:hAnsi="Garamond"/>
          <w:color w:val="000000" w:themeColor="text1"/>
        </w:rPr>
        <w:t>lëndëve të para kritike/strategjike</w:t>
      </w:r>
      <w:r w:rsidRPr="00621291">
        <w:rPr>
          <w:rFonts w:ascii="Garamond" w:hAnsi="Garamond"/>
          <w:color w:val="000000" w:themeColor="text1"/>
        </w:rPr>
        <w:t xml:space="preserve"> (CRM/SRM), nga kërkimi deri te</w:t>
      </w:r>
      <w:r w:rsidR="00F45410" w:rsidRPr="00621291">
        <w:rPr>
          <w:rFonts w:ascii="Garamond" w:hAnsi="Garamond"/>
          <w:color w:val="000000" w:themeColor="text1"/>
        </w:rPr>
        <w:t>k</w:t>
      </w:r>
      <w:r w:rsidRPr="00621291">
        <w:rPr>
          <w:rFonts w:ascii="Garamond" w:hAnsi="Garamond"/>
          <w:color w:val="000000" w:themeColor="text1"/>
        </w:rPr>
        <w:t xml:space="preserve"> përpunimi, duhet të përcaktohen qartë në kuadrin e ri/të ndryshuar ligjor; duhet të krijohet një mekanizëm i fortë koordinimi, si dhe të realizohet ndërtimi i kapaciteteve për të adresuar boshllëkun e njohurive në këtë fushë relativisht të re.</w:t>
      </w:r>
    </w:p>
    <w:p w14:paraId="22369E32" w14:textId="1999DCD5" w:rsidR="00B53007" w:rsidRPr="00621291" w:rsidRDefault="008A30E4" w:rsidP="008A30E4">
      <w:pPr>
        <w:pStyle w:val="Heading1"/>
        <w:ind w:firstLine="284"/>
        <w:jc w:val="left"/>
        <w:rPr>
          <w:rFonts w:ascii="Garamond" w:hAnsi="Garamond"/>
          <w:color w:val="000000" w:themeColor="text1"/>
        </w:rPr>
      </w:pPr>
      <w:r>
        <w:rPr>
          <w:rFonts w:ascii="Garamond" w:hAnsi="Garamond"/>
          <w:color w:val="000000" w:themeColor="text1"/>
        </w:rPr>
        <w:t xml:space="preserve"> 2.3</w:t>
      </w:r>
      <w:r w:rsidR="00B53007" w:rsidRPr="00621291">
        <w:rPr>
          <w:rFonts w:ascii="Garamond" w:hAnsi="Garamond"/>
          <w:color w:val="000000" w:themeColor="text1"/>
        </w:rPr>
        <w:t xml:space="preserve"> Mësime të nxjerra</w:t>
      </w:r>
    </w:p>
    <w:p w14:paraId="245FB457" w14:textId="3EB9A7B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Projektet e mëparshme të financuara nga BE-ja kanë theksuar rëndësinë e zotërimit institucional për të mbështetur reformën e drejtësisë në Shqipëri. Ndërsa mbështetja e jashtme ka qenë thelbësore, institucione si</w:t>
      </w:r>
      <w:r w:rsidR="008A30E4">
        <w:rPr>
          <w:rFonts w:ascii="Garamond" w:hAnsi="Garamond"/>
          <w:color w:val="000000" w:themeColor="text1"/>
        </w:rPr>
        <w:t>:</w:t>
      </w:r>
      <w:r w:rsidRPr="00621291">
        <w:rPr>
          <w:rFonts w:ascii="Garamond" w:hAnsi="Garamond"/>
          <w:color w:val="000000" w:themeColor="text1"/>
        </w:rPr>
        <w:t xml:space="preserve"> Këshilli i Lartë i Drejtësisë (KLD), Këshilli i Lartë i Prokurorisë (KLP), Inspektorati i Lartë i Drejtësisë (ILD) dhe Ministria e Drejtësisë (MD) ende kërkojnë ndërtim kapacitetesh në menaxhimin e burimeve njerëzore dhe planifikimin strategjik për të garantuar qëndrueshmëri afatgjatë. Projektet aktuale, si EU4Justice, </w:t>
      </w:r>
      <w:proofErr w:type="spellStart"/>
      <w:r w:rsidRPr="00621291">
        <w:rPr>
          <w:rFonts w:ascii="Garamond" w:hAnsi="Garamond"/>
          <w:color w:val="000000" w:themeColor="text1"/>
        </w:rPr>
        <w:t>SoM</w:t>
      </w:r>
      <w:proofErr w:type="spellEnd"/>
      <w:r w:rsidRPr="00621291">
        <w:rPr>
          <w:rFonts w:ascii="Garamond" w:hAnsi="Garamond"/>
          <w:color w:val="000000" w:themeColor="text1"/>
        </w:rPr>
        <w:t xml:space="preserve"> </w:t>
      </w:r>
      <w:proofErr w:type="spellStart"/>
      <w:r w:rsidRPr="00621291">
        <w:rPr>
          <w:rFonts w:ascii="Garamond" w:hAnsi="Garamond"/>
          <w:color w:val="000000" w:themeColor="text1"/>
        </w:rPr>
        <w:t>Twinning</w:t>
      </w:r>
      <w:proofErr w:type="spellEnd"/>
      <w:r w:rsidRPr="00621291">
        <w:rPr>
          <w:rFonts w:ascii="Garamond" w:hAnsi="Garamond"/>
          <w:color w:val="000000" w:themeColor="text1"/>
        </w:rPr>
        <w:t xml:space="preserve">, JUST-AL dhe SEJ IV, kanë theksuar nevojën për koordinim më të fuqishëm ndërmjet institucioneve të drejtësisë, përmirësim të planifikimit afatgjatë të politikave dhe forcim të komunikimit strategjik për të rikthyer besimin e plotë në sistemin gjyqësor. Vendimmarrja e bazuar në të dhëna të besueshme mbetet një sfidë për shkak të mungesës së një sistemi të unifikuar për statistikat gjyqësore. Për më tepër, çështjet e prapambetura gjyqësore, mungesa e burimeve njerëzore dhe kohëzgjatja e theksuar e procedimeve theksojnë nevojën për masa vendimtare dhe për veprime koordinuese nga institucionet qeverisëse, po aq sa edhe për përmirësimin e </w:t>
      </w:r>
      <w:proofErr w:type="spellStart"/>
      <w:r w:rsidRPr="00621291">
        <w:rPr>
          <w:rFonts w:ascii="Garamond" w:hAnsi="Garamond"/>
          <w:color w:val="000000" w:themeColor="text1"/>
        </w:rPr>
        <w:t>performancës</w:t>
      </w:r>
      <w:proofErr w:type="spellEnd"/>
      <w:r w:rsidRPr="00621291">
        <w:rPr>
          <w:rFonts w:ascii="Garamond" w:hAnsi="Garamond"/>
          <w:color w:val="000000" w:themeColor="text1"/>
        </w:rPr>
        <w:t xml:space="preserve"> së gjykatave në të gjitha nivelet. Në të njëjtën kohë, mbështetja e vazhdueshme dhe forcimi i Shkollës së Magjistraturës në të gjitha kompetencat dhe funksionet e saj, duke përfshirë edhe zgjerimin e bashkëpunimit me rrjetet evropiane të trajnimit ligjor, mbetet nevojë thelbësore për të garantuar cilësi dhe progres të qëndrueshëm të sistemit gjyqësor për të gjitha gjeneratat</w:t>
      </w:r>
      <w:r w:rsidR="00A13567" w:rsidRPr="00621291">
        <w:rPr>
          <w:rFonts w:ascii="Garamond" w:hAnsi="Garamond"/>
          <w:color w:val="000000" w:themeColor="text1"/>
        </w:rPr>
        <w:t xml:space="preserve"> </w:t>
      </w:r>
      <w:r w:rsidRPr="00621291">
        <w:rPr>
          <w:rFonts w:ascii="Garamond" w:hAnsi="Garamond"/>
          <w:color w:val="000000" w:themeColor="text1"/>
        </w:rPr>
        <w:t>e ardhshme.</w:t>
      </w:r>
    </w:p>
    <w:p w14:paraId="06962EB9" w14:textId="2C744AAB" w:rsidR="00B53007" w:rsidRPr="00621291" w:rsidRDefault="00B53007" w:rsidP="00D17CA5">
      <w:pPr>
        <w:pStyle w:val="NormalWeb"/>
        <w:spacing w:before="0" w:beforeAutospacing="0" w:after="0" w:afterAutospacing="0"/>
        <w:ind w:firstLine="284"/>
        <w:rPr>
          <w:rFonts w:ascii="Garamond" w:eastAsiaTheme="minorHAnsi" w:hAnsi="Garamond"/>
          <w:color w:val="000000" w:themeColor="text1"/>
          <w:lang w:val="sq-AL" w:eastAsia="en-US"/>
        </w:rPr>
      </w:pPr>
      <w:r w:rsidRPr="00621291">
        <w:rPr>
          <w:rFonts w:ascii="Garamond" w:hAnsi="Garamond"/>
          <w:color w:val="000000" w:themeColor="text1"/>
          <w:lang w:val="sq-AL"/>
        </w:rPr>
        <w:lastRenderedPageBreak/>
        <w:t xml:space="preserve">Për sa i përket luftës kundër </w:t>
      </w:r>
      <w:r w:rsidR="00207B69" w:rsidRPr="00621291">
        <w:rPr>
          <w:rFonts w:ascii="Garamond" w:hAnsi="Garamond"/>
          <w:color w:val="000000" w:themeColor="text1"/>
          <w:lang w:val="sq-AL"/>
        </w:rPr>
        <w:t>krimit të organizuar dhe korrupsionit</w:t>
      </w:r>
      <w:r w:rsidRPr="00621291">
        <w:rPr>
          <w:rFonts w:ascii="Garamond" w:hAnsi="Garamond"/>
          <w:color w:val="000000" w:themeColor="text1"/>
          <w:lang w:val="sq-AL"/>
        </w:rPr>
        <w:t>, mekanizmat e dobët të raportimit mbi strategjitë kombëtare ndikojnë në procesin e vendimmarrjes dhe koordinimin me donatorët. Nevojitet një bashkëpunim më i mirë ndërinstitucional për të adresuar krime komplekse</w:t>
      </w:r>
      <w:r w:rsidR="00207B69">
        <w:rPr>
          <w:rFonts w:ascii="Garamond" w:hAnsi="Garamond"/>
          <w:color w:val="000000" w:themeColor="text1"/>
          <w:lang w:val="sq-AL"/>
        </w:rPr>
        <w:t>,</w:t>
      </w:r>
      <w:r w:rsidRPr="00621291">
        <w:rPr>
          <w:rFonts w:ascii="Garamond" w:hAnsi="Garamond"/>
          <w:color w:val="000000" w:themeColor="text1"/>
          <w:lang w:val="sq-AL"/>
        </w:rPr>
        <w:t xml:space="preserve"> si trafikimi i qenieve njerëzore dhe kontrabanda e drogës. Sfidat në nivel të përfituesve përfshijnë nevojën për angazhim organizativ në ndërtimin e kapaciteteve, avancim karriere bazuar në meritë, si dhe reforma të qëndrueshme ligjore dhe strukturore për të ruajtur përmirësimet e financuara nga donatorët. Krijimi i partneriteteve afatgjata me organizata ndërkombëtare nxit ndarjen e vazhdueshme të njohurive.</w:t>
      </w:r>
    </w:p>
    <w:p w14:paraId="4A8B1CC3" w14:textId="77777777"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eastAsiaTheme="minorHAnsi" w:hAnsi="Garamond"/>
          <w:color w:val="000000" w:themeColor="text1"/>
          <w:lang w:val="sq-AL" w:eastAsia="en-US"/>
        </w:rPr>
        <w:t xml:space="preserve">Strukturat qeveritare duhet të krijojnë mekanizma sistematikë angazhimi dhe veprime pasuese për të forcuar pjesëmarrjen demokratike. Forcimi i institucioneve të pavarura është jetik për ruajtjen e kontrolleve dhe balancave. Komisioni Qendror i Zgjedhjeve (KQZ) kërkon kapacitete të zgjeruara institucionale dhe teknike për të siguruar zgjedhje të lira dhe të ndershme. Mbrojtja e pluralizmit të medias kërkon një Autoritet të Medias Shqiptare (AMA) më të pavarur, transparencë më të madhe në pronësinë e medias dhe mbikëqyrje më të rreptë të medias </w:t>
      </w:r>
      <w:proofErr w:type="spellStart"/>
      <w:r w:rsidRPr="00621291">
        <w:rPr>
          <w:rFonts w:ascii="Garamond" w:eastAsiaTheme="minorHAnsi" w:hAnsi="Garamond"/>
          <w:i/>
          <w:color w:val="000000" w:themeColor="text1"/>
          <w:lang w:val="sq-AL" w:eastAsia="en-US"/>
        </w:rPr>
        <w:t>online</w:t>
      </w:r>
      <w:proofErr w:type="spellEnd"/>
      <w:r w:rsidRPr="00621291">
        <w:rPr>
          <w:rFonts w:ascii="Garamond" w:eastAsiaTheme="minorHAnsi" w:hAnsi="Garamond"/>
          <w:color w:val="000000" w:themeColor="text1"/>
          <w:lang w:val="sq-AL" w:eastAsia="en-US"/>
        </w:rPr>
        <w:t>. Një mësim kyç është nevoja për konsultime publike gjithëpërfshirëse dhe transparente me shoqërinë civile dhe median</w:t>
      </w:r>
      <w:r w:rsidRPr="00621291">
        <w:rPr>
          <w:rFonts w:ascii="Garamond" w:hAnsi="Garamond"/>
          <w:color w:val="000000" w:themeColor="text1"/>
          <w:lang w:val="sq-AL"/>
        </w:rPr>
        <w:t>.</w:t>
      </w:r>
    </w:p>
    <w:p w14:paraId="55DB4F76" w14:textId="6FAB1AF1"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hAnsi="Garamond"/>
          <w:color w:val="000000" w:themeColor="text1"/>
          <w:lang w:val="sq-AL"/>
        </w:rPr>
        <w:t>BE-ja ka ofruar mbështetje afatgjatë për fushat e parashikuara</w:t>
      </w:r>
      <w:r w:rsidR="0066242D">
        <w:rPr>
          <w:rFonts w:ascii="Garamond" w:hAnsi="Garamond"/>
          <w:color w:val="000000" w:themeColor="text1"/>
          <w:lang w:val="sq-AL"/>
        </w:rPr>
        <w:t>,</w:t>
      </w:r>
      <w:r w:rsidRPr="00621291">
        <w:rPr>
          <w:rFonts w:ascii="Garamond" w:hAnsi="Garamond"/>
          <w:color w:val="000000" w:themeColor="text1"/>
          <w:lang w:val="sq-AL"/>
        </w:rPr>
        <w:t xml:space="preserve"> në kuadër të veprimit për qeverisje të mirë (PAR, MFP, </w:t>
      </w:r>
      <w:r w:rsidR="0066242D" w:rsidRPr="00621291">
        <w:rPr>
          <w:rFonts w:ascii="Garamond" w:hAnsi="Garamond"/>
          <w:color w:val="000000" w:themeColor="text1"/>
          <w:lang w:val="sq-AL"/>
        </w:rPr>
        <w:t>qeverisja vendore</w:t>
      </w:r>
      <w:r w:rsidRPr="00621291">
        <w:rPr>
          <w:rFonts w:ascii="Garamond" w:hAnsi="Garamond"/>
          <w:color w:val="000000" w:themeColor="text1"/>
          <w:lang w:val="sq-AL"/>
        </w:rPr>
        <w:t xml:space="preserve">, statistikat, </w:t>
      </w:r>
      <w:proofErr w:type="spellStart"/>
      <w:r w:rsidRPr="00621291">
        <w:rPr>
          <w:rFonts w:ascii="Garamond" w:hAnsi="Garamond"/>
          <w:color w:val="000000" w:themeColor="text1"/>
          <w:lang w:val="sq-AL"/>
        </w:rPr>
        <w:t>auditimi</w:t>
      </w:r>
      <w:proofErr w:type="spellEnd"/>
      <w:r w:rsidRPr="00621291">
        <w:rPr>
          <w:rFonts w:ascii="Garamond" w:hAnsi="Garamond"/>
          <w:color w:val="000000" w:themeColor="text1"/>
          <w:lang w:val="sq-AL"/>
        </w:rPr>
        <w:t xml:space="preserve"> i jashtëm), duke përfshirë së fundi mbështetjen në kuadër të Programit IPA 2020 të BE-së për </w:t>
      </w:r>
      <w:r w:rsidR="0066242D" w:rsidRPr="00621291">
        <w:rPr>
          <w:rFonts w:ascii="Garamond" w:hAnsi="Garamond"/>
          <w:color w:val="000000" w:themeColor="text1"/>
          <w:lang w:val="sq-AL"/>
        </w:rPr>
        <w:t>qeverisje të mirë</w:t>
      </w:r>
      <w:r w:rsidRPr="00621291">
        <w:rPr>
          <w:rFonts w:ascii="Garamond" w:hAnsi="Garamond"/>
          <w:color w:val="000000" w:themeColor="text1"/>
          <w:lang w:val="sq-AL"/>
        </w:rPr>
        <w:t xml:space="preserve">; si dhe përmes një numri programesh rajonale. Përvoja nga këto programe tregon rëndësinë e angazhimit të fuqishëm politik, dialogut politik dhe koordinimit midis sektorëve; duke pasur parasysh natyrën </w:t>
      </w:r>
      <w:proofErr w:type="spellStart"/>
      <w:r w:rsidRPr="00621291">
        <w:rPr>
          <w:rFonts w:ascii="Garamond" w:hAnsi="Garamond"/>
          <w:color w:val="000000" w:themeColor="text1"/>
          <w:lang w:val="sq-AL"/>
        </w:rPr>
        <w:t>ndërsektoriale</w:t>
      </w:r>
      <w:proofErr w:type="spellEnd"/>
      <w:r w:rsidRPr="00621291">
        <w:rPr>
          <w:rFonts w:ascii="Garamond" w:hAnsi="Garamond"/>
          <w:color w:val="000000" w:themeColor="text1"/>
          <w:lang w:val="sq-AL"/>
        </w:rPr>
        <w:t xml:space="preserve"> të reformave të mbështetura. Ndihma teknike mbetet e rëndësishme për zbatimin e mëtejshëm të këtyre reformave, veçanërisht tashmë që fokusi është gjithnjë e më shumë në përafrimin e plotë dhe përfundimtar me </w:t>
      </w:r>
      <w:proofErr w:type="spellStart"/>
      <w:r w:rsidRPr="00621291">
        <w:rPr>
          <w:rFonts w:ascii="Garamond" w:hAnsi="Garamond"/>
          <w:i/>
          <w:color w:val="000000" w:themeColor="text1"/>
          <w:lang w:val="sq-AL"/>
        </w:rPr>
        <w:t>acquis</w:t>
      </w:r>
      <w:proofErr w:type="spellEnd"/>
      <w:r w:rsidR="0066242D">
        <w:rPr>
          <w:rFonts w:ascii="Garamond" w:hAnsi="Garamond"/>
          <w:i/>
          <w:color w:val="000000" w:themeColor="text1"/>
          <w:lang w:val="sq-AL"/>
        </w:rPr>
        <w:t>-in</w:t>
      </w:r>
      <w:r w:rsidRPr="00621291">
        <w:rPr>
          <w:rFonts w:ascii="Garamond" w:hAnsi="Garamond"/>
          <w:color w:val="000000" w:themeColor="text1"/>
          <w:lang w:val="sq-AL"/>
        </w:rPr>
        <w:t xml:space="preserve"> dhe praktikat e BE-së. </w:t>
      </w:r>
    </w:p>
    <w:p w14:paraId="59844DEA" w14:textId="2A8B3FDD"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hAnsi="Garamond"/>
          <w:color w:val="000000" w:themeColor="text1"/>
          <w:lang w:val="sq-AL"/>
        </w:rPr>
        <w:t xml:space="preserve">Mbështetja për një forcim të gjerë të potencialit të ndërtimit të kapaciteteve të administratës publike shqiptare është e rëndësishme për të përmirësuar </w:t>
      </w:r>
      <w:proofErr w:type="spellStart"/>
      <w:r w:rsidRPr="00621291">
        <w:rPr>
          <w:rFonts w:ascii="Garamond" w:hAnsi="Garamond"/>
          <w:color w:val="000000" w:themeColor="text1"/>
          <w:lang w:val="sq-AL"/>
        </w:rPr>
        <w:t>atraktivitetin</w:t>
      </w:r>
      <w:proofErr w:type="spellEnd"/>
      <w:r w:rsidRPr="00621291">
        <w:rPr>
          <w:rFonts w:ascii="Garamond" w:hAnsi="Garamond"/>
          <w:color w:val="000000" w:themeColor="text1"/>
          <w:lang w:val="sq-AL"/>
        </w:rPr>
        <w:t xml:space="preserve"> e sektorit publik për stafin dhe reagimin e tij ndaj sfidave të paraqitura nga procesi i pranimit. Sistemi HRMIS </w:t>
      </w:r>
      <w:r w:rsidRPr="00621291">
        <w:rPr>
          <w:rFonts w:ascii="Garamond" w:hAnsi="Garamond"/>
          <w:i/>
          <w:iCs/>
          <w:color w:val="000000" w:themeColor="text1"/>
          <w:lang w:val="sq-AL"/>
        </w:rPr>
        <w:t>(Sistemi i Informacionit për Menaxhimin e Burimeve Njerëzore)</w:t>
      </w:r>
      <w:r w:rsidRPr="00621291">
        <w:rPr>
          <w:rFonts w:ascii="Garamond" w:hAnsi="Garamond"/>
          <w:color w:val="000000" w:themeColor="text1"/>
          <w:lang w:val="sq-AL"/>
        </w:rPr>
        <w:t xml:space="preserve"> është mbështetur më parë dhe është i rëndësishëm për të mbështetur përmirësimet e vazhdueshme, dhe në veçanti integrimin më të mirë me funksione të tjera administrative dhe përdorimin e zgjeruar të mundësive di</w:t>
      </w:r>
      <w:r w:rsidR="00AF4A4A" w:rsidRPr="00621291">
        <w:rPr>
          <w:rFonts w:ascii="Garamond" w:hAnsi="Garamond"/>
          <w:color w:val="000000" w:themeColor="text1"/>
          <w:lang w:val="sq-AL"/>
        </w:rPr>
        <w:t>gj</w:t>
      </w:r>
      <w:r w:rsidRPr="00621291">
        <w:rPr>
          <w:rFonts w:ascii="Garamond" w:hAnsi="Garamond"/>
          <w:color w:val="000000" w:themeColor="text1"/>
          <w:lang w:val="sq-AL"/>
        </w:rPr>
        <w:t>itale. Përveç kësaj, do të mbetet e rëndësishme për reformën e procesit institucional dhe administrativ në funksion të luftës kundër korrupsionit, duke u bazuar në vlerësimet e rrezikut dhe planet e integritetit të zhvilluara nga institucionet (shpesh me mbështetjen e BE-së), veçanërisht në sektorin e cenueshëm ndaj korrupsionit.</w:t>
      </w:r>
    </w:p>
    <w:p w14:paraId="43ADE100" w14:textId="014CE4BE"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hAnsi="Garamond"/>
          <w:color w:val="000000" w:themeColor="text1"/>
          <w:lang w:val="sq-AL"/>
        </w:rPr>
        <w:t xml:space="preserve">Mbështetja e BE-së për qeverisjen vendore ka qenë e gjerë, por shpesh mungon integrimi në planet e zhvillimit të komunave, çka ndikon në qëndrueshmërinë e saj. Ndihma e ardhshme duhet të përputhet me strukturat institucionale vendore për të përforcuar ndikimin afatgjatë. Barazia gjinore nuk është trajtuar në mënyrë sistematike në veprimet e financuara nga BE-ja, dhe pjesëmarrja e qytetarëve në qeverisjen vendore mbetet një fushë që kërkon mbështetje të mëtejshme. Veprimi IPA 2026 do të bazohet në mësimet e nxjerra nga iniciativat e mëparshme, duke përfshirë edhe programin e ardhshëm IPA 2024 </w:t>
      </w:r>
      <w:r w:rsidR="001D17AF" w:rsidRPr="00621291">
        <w:rPr>
          <w:rStyle w:val="Strong"/>
          <w:rFonts w:ascii="Garamond" w:hAnsi="Garamond"/>
          <w:color w:val="000000" w:themeColor="text1"/>
          <w:lang w:val="sq-AL"/>
        </w:rPr>
        <w:t>“</w:t>
      </w:r>
      <w:r w:rsidRPr="00621291">
        <w:rPr>
          <w:rStyle w:val="Strong"/>
          <w:rFonts w:ascii="Garamond" w:hAnsi="Garamond"/>
          <w:color w:val="000000" w:themeColor="text1"/>
          <w:lang w:val="sq-AL"/>
        </w:rPr>
        <w:t xml:space="preserve">EU4Local </w:t>
      </w:r>
      <w:proofErr w:type="spellStart"/>
      <w:r w:rsidRPr="00621291">
        <w:rPr>
          <w:rStyle w:val="Strong"/>
          <w:rFonts w:ascii="Garamond" w:hAnsi="Garamond"/>
          <w:color w:val="000000" w:themeColor="text1"/>
          <w:lang w:val="sq-AL"/>
        </w:rPr>
        <w:t>Governance</w:t>
      </w:r>
      <w:proofErr w:type="spellEnd"/>
      <w:r w:rsidR="001D17AF" w:rsidRPr="00621291">
        <w:rPr>
          <w:rStyle w:val="Strong"/>
          <w:rFonts w:ascii="Garamond" w:hAnsi="Garamond"/>
          <w:color w:val="000000" w:themeColor="text1"/>
          <w:lang w:val="sq-AL"/>
        </w:rPr>
        <w:t>”</w:t>
      </w:r>
      <w:r w:rsidRPr="00621291">
        <w:rPr>
          <w:rStyle w:val="Strong"/>
          <w:rFonts w:ascii="Garamond" w:hAnsi="Garamond"/>
          <w:color w:val="000000" w:themeColor="text1"/>
          <w:lang w:val="sq-AL"/>
        </w:rPr>
        <w:t xml:space="preserve"> (</w:t>
      </w:r>
      <w:r w:rsidR="001D17AF" w:rsidRPr="00621291">
        <w:rPr>
          <w:rStyle w:val="Strong"/>
          <w:rFonts w:ascii="Garamond" w:hAnsi="Garamond"/>
          <w:color w:val="000000" w:themeColor="text1"/>
          <w:lang w:val="sq-AL"/>
        </w:rPr>
        <w:t>“</w:t>
      </w:r>
      <w:r w:rsidRPr="00621291">
        <w:rPr>
          <w:rStyle w:val="Strong"/>
          <w:rFonts w:ascii="Garamond" w:hAnsi="Garamond"/>
          <w:color w:val="000000" w:themeColor="text1"/>
          <w:lang w:val="sq-AL"/>
        </w:rPr>
        <w:t>BE4Qeverisja Lokale</w:t>
      </w:r>
      <w:r w:rsidR="001D17AF" w:rsidRPr="00621291">
        <w:rPr>
          <w:rStyle w:val="Strong"/>
          <w:rFonts w:ascii="Garamond" w:hAnsi="Garamond"/>
          <w:color w:val="000000" w:themeColor="text1"/>
          <w:lang w:val="sq-AL"/>
        </w:rPr>
        <w:t>”</w:t>
      </w:r>
      <w:r w:rsidRPr="00621291">
        <w:rPr>
          <w:rStyle w:val="Strong"/>
          <w:rFonts w:ascii="Garamond" w:hAnsi="Garamond"/>
          <w:color w:val="000000" w:themeColor="text1"/>
          <w:lang w:val="sq-AL"/>
        </w:rPr>
        <w:t>)</w:t>
      </w:r>
      <w:r w:rsidR="0066242D">
        <w:rPr>
          <w:rFonts w:ascii="Garamond" w:hAnsi="Garamond"/>
          <w:color w:val="000000" w:themeColor="text1"/>
          <w:lang w:val="sq-AL"/>
        </w:rPr>
        <w:t>.</w:t>
      </w:r>
    </w:p>
    <w:p w14:paraId="009D926C" w14:textId="7CFC4CE6"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hAnsi="Garamond"/>
          <w:color w:val="000000" w:themeColor="text1"/>
          <w:lang w:val="sq-AL"/>
        </w:rPr>
        <w:t xml:space="preserve">Nevoja për një kapacitet më të fortë institucional për të koordinuar reformën e Menaxhimit Financiar Publik (PFM) si në nivel qendror, ashtu edhe në nivel vendor mbetet një prioritet. Garantimi i përputhshmërisë midis planifikimit strategjik dhe proceseve buxhetore afatmesme është thelbësor për stabilitetin fiskal afatgjatë, si dhe për përmirësimin e gjenerimit të </w:t>
      </w:r>
      <w:proofErr w:type="spellStart"/>
      <w:r w:rsidRPr="00621291">
        <w:rPr>
          <w:rFonts w:ascii="Garamond" w:hAnsi="Garamond"/>
          <w:color w:val="000000" w:themeColor="text1"/>
          <w:lang w:val="sq-AL"/>
        </w:rPr>
        <w:t>të</w:t>
      </w:r>
      <w:proofErr w:type="spellEnd"/>
      <w:r w:rsidRPr="00621291">
        <w:rPr>
          <w:rFonts w:ascii="Garamond" w:hAnsi="Garamond"/>
          <w:color w:val="000000" w:themeColor="text1"/>
          <w:lang w:val="sq-AL"/>
        </w:rPr>
        <w:t xml:space="preserve"> ardhurave të brendshme, ku Shqipëria ende mbetet pas vendeve anëtare të BE-së. Nismat e fundit në prokurimin publik kanë forcuar transparencën dhe llogaridhënien, por ndërtimi i vazhdueshëm i kapaciteteve mbetet i nevojshëm për të ruajtur përmirësimet. Përfshirja e shoqërisë civile dhe monitorimi i pavarur luajnë rol kyç në parandalimin e korrupsionit dhe përmirësimin e mbikëqyrjes së prokurimit, dhe duhet të përfs</w:t>
      </w:r>
      <w:r w:rsidR="0066242D">
        <w:rPr>
          <w:rFonts w:ascii="Garamond" w:hAnsi="Garamond"/>
          <w:color w:val="000000" w:themeColor="text1"/>
          <w:lang w:val="sq-AL"/>
        </w:rPr>
        <w:t>hihen në hartimin e projekteve.</w:t>
      </w:r>
    </w:p>
    <w:p w14:paraId="3806EF69" w14:textId="77777777" w:rsidR="00B53007" w:rsidRPr="00621291" w:rsidRDefault="00B53007" w:rsidP="00D17CA5">
      <w:pPr>
        <w:pStyle w:val="NormalWeb"/>
        <w:spacing w:before="0" w:beforeAutospacing="0" w:after="0" w:afterAutospacing="0"/>
        <w:ind w:firstLine="284"/>
        <w:rPr>
          <w:rFonts w:ascii="Garamond" w:hAnsi="Garamond"/>
          <w:color w:val="000000" w:themeColor="text1"/>
          <w:lang w:val="sq-AL"/>
        </w:rPr>
      </w:pPr>
      <w:r w:rsidRPr="00621291">
        <w:rPr>
          <w:rFonts w:ascii="Garamond" w:hAnsi="Garamond"/>
          <w:color w:val="000000" w:themeColor="text1"/>
          <w:lang w:val="sq-AL"/>
        </w:rPr>
        <w:lastRenderedPageBreak/>
        <w:t xml:space="preserve">Në </w:t>
      </w:r>
      <w:proofErr w:type="spellStart"/>
      <w:r w:rsidRPr="00621291">
        <w:rPr>
          <w:rFonts w:ascii="Garamond" w:hAnsi="Garamond"/>
          <w:color w:val="000000" w:themeColor="text1"/>
          <w:lang w:val="sq-AL"/>
        </w:rPr>
        <w:t>auditimin</w:t>
      </w:r>
      <w:proofErr w:type="spellEnd"/>
      <w:r w:rsidRPr="00621291">
        <w:rPr>
          <w:rFonts w:ascii="Garamond" w:hAnsi="Garamond"/>
          <w:color w:val="000000" w:themeColor="text1"/>
          <w:lang w:val="sq-AL"/>
        </w:rPr>
        <w:t xml:space="preserve"> e jashtëm, </w:t>
      </w:r>
      <w:r w:rsidRPr="00621291">
        <w:rPr>
          <w:rStyle w:val="Strong"/>
          <w:rFonts w:ascii="Garamond" w:hAnsi="Garamond"/>
          <w:color w:val="000000" w:themeColor="text1"/>
          <w:lang w:val="sq-AL"/>
        </w:rPr>
        <w:t>ALSAI</w:t>
      </w:r>
      <w:r w:rsidRPr="00621291">
        <w:rPr>
          <w:rFonts w:ascii="Garamond" w:hAnsi="Garamond"/>
          <w:color w:val="000000" w:themeColor="text1"/>
          <w:lang w:val="sq-AL"/>
        </w:rPr>
        <w:t xml:space="preserve">/KLSH </w:t>
      </w:r>
      <w:r w:rsidRPr="00621291">
        <w:rPr>
          <w:rFonts w:ascii="Garamond" w:hAnsi="Garamond"/>
          <w:i/>
          <w:iCs/>
          <w:color w:val="000000" w:themeColor="text1"/>
          <w:lang w:val="sq-AL"/>
        </w:rPr>
        <w:t xml:space="preserve">(Institucioni i Lartë i </w:t>
      </w:r>
      <w:proofErr w:type="spellStart"/>
      <w:r w:rsidRPr="00621291">
        <w:rPr>
          <w:rFonts w:ascii="Garamond" w:hAnsi="Garamond"/>
          <w:i/>
          <w:iCs/>
          <w:color w:val="000000" w:themeColor="text1"/>
          <w:lang w:val="sq-AL"/>
        </w:rPr>
        <w:t>Auditimit</w:t>
      </w:r>
      <w:proofErr w:type="spellEnd"/>
      <w:r w:rsidRPr="00621291">
        <w:rPr>
          <w:rFonts w:ascii="Garamond" w:hAnsi="Garamond"/>
          <w:i/>
          <w:iCs/>
          <w:color w:val="000000" w:themeColor="text1"/>
          <w:lang w:val="sq-AL"/>
        </w:rPr>
        <w:t xml:space="preserve"> në Shqipëri)</w:t>
      </w:r>
      <w:r w:rsidRPr="00621291">
        <w:rPr>
          <w:rFonts w:ascii="Garamond" w:hAnsi="Garamond"/>
          <w:color w:val="000000" w:themeColor="text1"/>
          <w:lang w:val="sq-AL"/>
        </w:rPr>
        <w:t xml:space="preserve"> ka bërë përparim në përputhjen e praktikave të saj me standardet ndërkombëtare dhe në forcimin e </w:t>
      </w:r>
      <w:proofErr w:type="spellStart"/>
      <w:r w:rsidRPr="00621291">
        <w:rPr>
          <w:rFonts w:ascii="Garamond" w:hAnsi="Garamond"/>
          <w:color w:val="000000" w:themeColor="text1"/>
          <w:lang w:val="sq-AL"/>
        </w:rPr>
        <w:t>auditimit</w:t>
      </w:r>
      <w:proofErr w:type="spellEnd"/>
      <w:r w:rsidRPr="00621291">
        <w:rPr>
          <w:rFonts w:ascii="Garamond" w:hAnsi="Garamond"/>
          <w:color w:val="000000" w:themeColor="text1"/>
          <w:lang w:val="sq-AL"/>
        </w:rPr>
        <w:t xml:space="preserve"> të </w:t>
      </w:r>
      <w:proofErr w:type="spellStart"/>
      <w:r w:rsidRPr="00621291">
        <w:rPr>
          <w:rFonts w:ascii="Garamond" w:hAnsi="Garamond"/>
          <w:color w:val="000000" w:themeColor="text1"/>
          <w:lang w:val="sq-AL"/>
        </w:rPr>
        <w:t>performancës</w:t>
      </w:r>
      <w:proofErr w:type="spellEnd"/>
      <w:r w:rsidRPr="00621291">
        <w:rPr>
          <w:rFonts w:ascii="Garamond" w:hAnsi="Garamond"/>
          <w:color w:val="000000" w:themeColor="text1"/>
          <w:lang w:val="sq-AL"/>
        </w:rPr>
        <w:t xml:space="preserve">. Bashkëpunimi me SAI-të/ISA-të </w:t>
      </w:r>
      <w:r w:rsidRPr="00621291">
        <w:rPr>
          <w:rFonts w:ascii="Garamond" w:hAnsi="Garamond"/>
          <w:i/>
          <w:iCs/>
          <w:color w:val="000000" w:themeColor="text1"/>
          <w:lang w:val="sq-AL"/>
        </w:rPr>
        <w:t xml:space="preserve">(Institucionet e Larta të </w:t>
      </w:r>
      <w:proofErr w:type="spellStart"/>
      <w:r w:rsidRPr="00621291">
        <w:rPr>
          <w:rFonts w:ascii="Garamond" w:hAnsi="Garamond"/>
          <w:i/>
          <w:iCs/>
          <w:color w:val="000000" w:themeColor="text1"/>
          <w:lang w:val="sq-AL"/>
        </w:rPr>
        <w:t>Auditimit</w:t>
      </w:r>
      <w:proofErr w:type="spellEnd"/>
      <w:r w:rsidRPr="00621291">
        <w:rPr>
          <w:rFonts w:ascii="Garamond" w:hAnsi="Garamond"/>
          <w:i/>
          <w:iCs/>
          <w:color w:val="000000" w:themeColor="text1"/>
          <w:lang w:val="sq-AL"/>
        </w:rPr>
        <w:t>)</w:t>
      </w:r>
      <w:r w:rsidRPr="00621291">
        <w:rPr>
          <w:rFonts w:ascii="Garamond" w:hAnsi="Garamond"/>
          <w:color w:val="000000" w:themeColor="text1"/>
          <w:lang w:val="sq-AL"/>
        </w:rPr>
        <w:t xml:space="preserve"> të vendeve evropiane dhe organet kundër korrupsionit (me mbështetje të BE-së) ka sjellë vlerë të shtuar, por mbështetja e mëtejshme mbetet e rëndësishme, përfshirë edhe në fushën e komunikimit të rezultateve të </w:t>
      </w:r>
      <w:proofErr w:type="spellStart"/>
      <w:r w:rsidRPr="00621291">
        <w:rPr>
          <w:rFonts w:ascii="Garamond" w:hAnsi="Garamond"/>
          <w:color w:val="000000" w:themeColor="text1"/>
          <w:lang w:val="sq-AL"/>
        </w:rPr>
        <w:t>auditimit</w:t>
      </w:r>
      <w:proofErr w:type="spellEnd"/>
      <w:r w:rsidRPr="00621291">
        <w:rPr>
          <w:rFonts w:ascii="Garamond" w:hAnsi="Garamond"/>
          <w:color w:val="000000" w:themeColor="text1"/>
          <w:lang w:val="sq-AL"/>
        </w:rPr>
        <w:t xml:space="preserve">. </w:t>
      </w:r>
    </w:p>
    <w:p w14:paraId="7D1B4F22" w14:textId="22E9785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Për sa i përket statistikave, projektet e mëparshme kanë treguar rëndësinë e një mbështetjeje të fortë institucionale të kapaciteteve të zhvilluara, për të ruajtur kapacitetet në INSTAT dhe në anëtarë të tjerë kyç të sistemit statistikor kombëtar. Ndihma është</w:t>
      </w:r>
      <w:r w:rsidR="0066242D">
        <w:rPr>
          <w:rFonts w:ascii="Garamond" w:hAnsi="Garamond"/>
          <w:color w:val="000000" w:themeColor="text1"/>
        </w:rPr>
        <w:t>,</w:t>
      </w:r>
      <w:r w:rsidRPr="00621291">
        <w:rPr>
          <w:rFonts w:ascii="Garamond" w:hAnsi="Garamond"/>
          <w:color w:val="000000" w:themeColor="text1"/>
        </w:rPr>
        <w:t xml:space="preserve"> gjithashtu</w:t>
      </w:r>
      <w:r w:rsidR="0066242D">
        <w:rPr>
          <w:rFonts w:ascii="Garamond" w:hAnsi="Garamond"/>
          <w:color w:val="000000" w:themeColor="text1"/>
        </w:rPr>
        <w:t>,</w:t>
      </w:r>
      <w:r w:rsidRPr="00621291">
        <w:rPr>
          <w:rFonts w:ascii="Garamond" w:hAnsi="Garamond"/>
          <w:color w:val="000000" w:themeColor="text1"/>
        </w:rPr>
        <w:t xml:space="preserve"> e nevojshme për përdorimin më të gjerë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administrative, menaxhimin e të dhënave dhe sigurinë kibernetike. Forcimi i transparencës dhe </w:t>
      </w:r>
      <w:proofErr w:type="spellStart"/>
      <w:r w:rsidRPr="00621291">
        <w:rPr>
          <w:rFonts w:ascii="Garamond" w:hAnsi="Garamond"/>
          <w:color w:val="000000" w:themeColor="text1"/>
        </w:rPr>
        <w:t>aksesueshmërisë</w:t>
      </w:r>
      <w:proofErr w:type="spellEnd"/>
      <w:r w:rsidRPr="00621291">
        <w:rPr>
          <w:rFonts w:ascii="Garamond" w:hAnsi="Garamond"/>
          <w:color w:val="000000" w:themeColor="text1"/>
        </w:rPr>
        <w:t xml:space="preserve"> së të dhënave mbetet thelbësor për vendimmarrjen e bazuar në prova.</w:t>
      </w:r>
    </w:p>
    <w:p w14:paraId="1BB7B54D"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 kuadër të integrimit në BE, asistenca teknike ka rezultuar efektive në forcimin e kapacitetit të </w:t>
      </w:r>
      <w:proofErr w:type="spellStart"/>
      <w:r w:rsidRPr="00621291">
        <w:rPr>
          <w:rFonts w:ascii="Garamond" w:hAnsi="Garamond"/>
          <w:color w:val="000000" w:themeColor="text1"/>
        </w:rPr>
        <w:t>Kryenegociatorit</w:t>
      </w:r>
      <w:proofErr w:type="spellEnd"/>
      <w:r w:rsidRPr="00621291">
        <w:rPr>
          <w:rFonts w:ascii="Garamond" w:hAnsi="Garamond"/>
          <w:color w:val="000000" w:themeColor="text1"/>
        </w:rPr>
        <w:t xml:space="preserve"> të Shqipërisë, ministrive përkatëse dhe institucioneve publike për të kryer vlerësime bilaterale, për të hartuar udhërrëfyes dhe për të përditësuar Planin Kombëtar për Integrimin Evropian. Megjithatë, mbështetja e gjerë koordinuese duhet të zvogëlohet dhe të zëvendësohet me mbështetje të synuar dhe konkrete për të ndihmuar agjencitë individuale të përmbushin standardet specifike të BE-së. Përpjekjet për menaxhimin e ndihmës financiare të BE-së dhe përgatitjen për Politikën e Kohezionit kanë theksuar mangësi në veprimet e mëparshme të mbështetjes.</w:t>
      </w:r>
    </w:p>
    <w:p w14:paraId="71B31ED1" w14:textId="27014C28" w:rsidR="00B53007" w:rsidRPr="00621291" w:rsidRDefault="00B53007" w:rsidP="00D17CA5">
      <w:pPr>
        <w:pStyle w:val="NormalWeb"/>
        <w:spacing w:before="0" w:beforeAutospacing="0" w:after="0" w:afterAutospacing="0"/>
        <w:ind w:firstLine="284"/>
        <w:rPr>
          <w:rFonts w:ascii="Garamond" w:eastAsiaTheme="minorHAnsi" w:hAnsi="Garamond"/>
          <w:color w:val="000000" w:themeColor="text1"/>
          <w:lang w:val="sq-AL" w:eastAsia="en-US"/>
        </w:rPr>
      </w:pPr>
      <w:r w:rsidRPr="00621291">
        <w:rPr>
          <w:rFonts w:ascii="Garamond" w:hAnsi="Garamond"/>
          <w:color w:val="000000" w:themeColor="text1"/>
          <w:lang w:val="sq-AL"/>
        </w:rPr>
        <w:t>Mbështetja e kufizuar për përgatitjet e Politikës së Kohezionit thekson më tej nevojën për një qasje m</w:t>
      </w:r>
      <w:r w:rsidR="0066242D">
        <w:rPr>
          <w:rFonts w:ascii="Garamond" w:hAnsi="Garamond"/>
          <w:color w:val="000000" w:themeColor="text1"/>
          <w:lang w:val="sq-AL"/>
        </w:rPr>
        <w:t xml:space="preserve">ë gjithëpërfshirëse dhe të </w:t>
      </w:r>
      <w:proofErr w:type="spellStart"/>
      <w:r w:rsidR="0066242D">
        <w:rPr>
          <w:rFonts w:ascii="Garamond" w:hAnsi="Garamond"/>
          <w:color w:val="000000" w:themeColor="text1"/>
          <w:lang w:val="sq-AL"/>
        </w:rPr>
        <w:t>mirë</w:t>
      </w:r>
      <w:r w:rsidRPr="00621291">
        <w:rPr>
          <w:rFonts w:ascii="Garamond" w:hAnsi="Garamond"/>
          <w:color w:val="000000" w:themeColor="text1"/>
          <w:lang w:val="sq-AL"/>
        </w:rPr>
        <w:t>koordinuar</w:t>
      </w:r>
      <w:proofErr w:type="spellEnd"/>
      <w:r w:rsidRPr="00621291">
        <w:rPr>
          <w:rFonts w:ascii="Garamond" w:hAnsi="Garamond"/>
          <w:color w:val="000000" w:themeColor="text1"/>
          <w:lang w:val="sq-AL"/>
        </w:rPr>
        <w:t xml:space="preserve">, veçanërisht kur përputhen kërkesat komplekse të </w:t>
      </w:r>
      <w:r w:rsidR="0066242D">
        <w:rPr>
          <w:rFonts w:ascii="Garamond" w:hAnsi="Garamond"/>
          <w:color w:val="000000" w:themeColor="text1"/>
          <w:lang w:val="sq-AL"/>
        </w:rPr>
        <w:t>k</w:t>
      </w:r>
      <w:r w:rsidRPr="00621291">
        <w:rPr>
          <w:rFonts w:ascii="Garamond" w:hAnsi="Garamond"/>
          <w:color w:val="000000" w:themeColor="text1"/>
          <w:lang w:val="sq-AL"/>
        </w:rPr>
        <w:t>apitullit 22 me fusha të tjera të politikave. Së fundi, projektet e synuara që adresojnë nevojat e reja kanë theksuar efektivitetin e qasjeve të integruara dhe me aktorë të shumtë</w:t>
      </w:r>
      <w:r w:rsidR="0066242D">
        <w:rPr>
          <w:rFonts w:ascii="Garamond" w:eastAsiaTheme="minorHAnsi" w:hAnsi="Garamond"/>
          <w:color w:val="000000" w:themeColor="text1"/>
          <w:lang w:val="sq-AL" w:eastAsia="en-US"/>
        </w:rPr>
        <w:t>.</w:t>
      </w:r>
    </w:p>
    <w:p w14:paraId="7FB21B94" w14:textId="4FD500BA" w:rsidR="00B53007" w:rsidRPr="00621291" w:rsidRDefault="00B53007" w:rsidP="00D17CA5">
      <w:pPr>
        <w:pStyle w:val="NormalWeb"/>
        <w:spacing w:before="0" w:beforeAutospacing="0" w:after="0" w:afterAutospacing="0"/>
        <w:ind w:firstLine="284"/>
        <w:rPr>
          <w:rFonts w:ascii="Garamond" w:eastAsiaTheme="minorHAnsi" w:hAnsi="Garamond"/>
          <w:color w:val="000000" w:themeColor="text1"/>
          <w:lang w:val="sq-AL" w:eastAsia="en-US"/>
        </w:rPr>
      </w:pPr>
      <w:r w:rsidRPr="00621291">
        <w:rPr>
          <w:rFonts w:ascii="Garamond" w:eastAsiaTheme="minorHAnsi" w:hAnsi="Garamond"/>
          <w:color w:val="000000" w:themeColor="text1"/>
          <w:lang w:val="sq-AL" w:eastAsia="en-US"/>
        </w:rPr>
        <w:t xml:space="preserve">Ndërsa Shqipëria i është bashkuar Programit të Bashkimit Doganor, duke i mundësuar </w:t>
      </w:r>
      <w:proofErr w:type="spellStart"/>
      <w:r w:rsidRPr="00621291">
        <w:rPr>
          <w:rFonts w:ascii="Garamond" w:eastAsiaTheme="minorHAnsi" w:hAnsi="Garamond"/>
          <w:color w:val="000000" w:themeColor="text1"/>
          <w:lang w:val="sq-AL" w:eastAsia="en-US"/>
        </w:rPr>
        <w:t>akses</w:t>
      </w:r>
      <w:proofErr w:type="spellEnd"/>
      <w:r w:rsidRPr="00621291">
        <w:rPr>
          <w:rFonts w:ascii="Garamond" w:eastAsiaTheme="minorHAnsi" w:hAnsi="Garamond"/>
          <w:color w:val="000000" w:themeColor="text1"/>
          <w:lang w:val="sq-AL" w:eastAsia="en-US"/>
        </w:rPr>
        <w:t xml:space="preserve"> në iniciativa për ngritjen e kapaciteteve të lidhura me ndryshimet në vijim</w:t>
      </w:r>
      <w:r w:rsidR="0066242D">
        <w:rPr>
          <w:rFonts w:ascii="Garamond" w:eastAsiaTheme="minorHAnsi" w:hAnsi="Garamond"/>
          <w:color w:val="000000" w:themeColor="text1"/>
          <w:lang w:val="sq-AL" w:eastAsia="en-US"/>
        </w:rPr>
        <w:t>,</w:t>
      </w:r>
      <w:r w:rsidRPr="00621291">
        <w:rPr>
          <w:rFonts w:ascii="Garamond" w:eastAsiaTheme="minorHAnsi" w:hAnsi="Garamond"/>
          <w:color w:val="000000" w:themeColor="text1"/>
          <w:lang w:val="sq-AL" w:eastAsia="en-US"/>
        </w:rPr>
        <w:t xml:space="preserve"> në kuadër të Bashkimit Doganor, ajo ka përfituar</w:t>
      </w:r>
      <w:r w:rsidR="0066242D">
        <w:rPr>
          <w:rFonts w:ascii="Garamond" w:eastAsiaTheme="minorHAnsi" w:hAnsi="Garamond"/>
          <w:color w:val="000000" w:themeColor="text1"/>
          <w:lang w:val="sq-AL" w:eastAsia="en-US"/>
        </w:rPr>
        <w:t>,</w:t>
      </w:r>
      <w:r w:rsidRPr="00621291">
        <w:rPr>
          <w:rFonts w:ascii="Garamond" w:eastAsiaTheme="minorHAnsi" w:hAnsi="Garamond"/>
          <w:color w:val="000000" w:themeColor="text1"/>
          <w:lang w:val="sq-AL" w:eastAsia="en-US"/>
        </w:rPr>
        <w:t xml:space="preserve"> gjithashtu</w:t>
      </w:r>
      <w:r w:rsidR="0066242D">
        <w:rPr>
          <w:rFonts w:ascii="Garamond" w:eastAsiaTheme="minorHAnsi" w:hAnsi="Garamond"/>
          <w:color w:val="000000" w:themeColor="text1"/>
          <w:lang w:val="sq-AL" w:eastAsia="en-US"/>
        </w:rPr>
        <w:t>,</w:t>
      </w:r>
      <w:r w:rsidRPr="00621291">
        <w:rPr>
          <w:rFonts w:ascii="Garamond" w:eastAsiaTheme="minorHAnsi" w:hAnsi="Garamond"/>
          <w:color w:val="000000" w:themeColor="text1"/>
          <w:lang w:val="sq-AL" w:eastAsia="en-US"/>
        </w:rPr>
        <w:t xml:space="preserve"> nga një projekt binjakëzimi dhe nga mbështetje teknike për integrimin e saj në sistemet TARIC, si edhe nga programe rajonale në mbështetje të lehtësimit të tregtisë në kuadër të CEFTA-s (përfshirë edhe në fushën e doganave).</w:t>
      </w:r>
    </w:p>
    <w:p w14:paraId="6ED8ED15" w14:textId="5FEADE1F" w:rsidR="00B53007" w:rsidRPr="00621291" w:rsidRDefault="00B53007" w:rsidP="00D17CA5">
      <w:pPr>
        <w:pStyle w:val="NormalWeb"/>
        <w:spacing w:before="0" w:beforeAutospacing="0" w:after="0" w:afterAutospacing="0"/>
        <w:ind w:firstLine="284"/>
        <w:rPr>
          <w:rFonts w:ascii="Garamond" w:eastAsiaTheme="minorHAnsi" w:hAnsi="Garamond"/>
          <w:color w:val="000000" w:themeColor="text1"/>
          <w:lang w:val="sq-AL" w:eastAsia="en-US"/>
        </w:rPr>
      </w:pPr>
      <w:r w:rsidRPr="00621291">
        <w:rPr>
          <w:rFonts w:ascii="Garamond" w:eastAsiaTheme="minorHAnsi" w:hAnsi="Garamond"/>
          <w:color w:val="000000" w:themeColor="text1"/>
          <w:lang w:val="sq-AL" w:eastAsia="en-US"/>
        </w:rPr>
        <w:t xml:space="preserve">Mësimet e nxjerra nga zbatimi i programit në vijim IPA 2021 EU4 </w:t>
      </w:r>
      <w:proofErr w:type="spellStart"/>
      <w:r w:rsidRPr="0066242D">
        <w:rPr>
          <w:rFonts w:ascii="Garamond" w:eastAsiaTheme="minorHAnsi" w:hAnsi="Garamond"/>
          <w:i/>
          <w:color w:val="000000" w:themeColor="text1"/>
          <w:lang w:val="sq-AL" w:eastAsia="en-US"/>
        </w:rPr>
        <w:t>Circular</w:t>
      </w:r>
      <w:proofErr w:type="spellEnd"/>
      <w:r w:rsidRPr="0066242D">
        <w:rPr>
          <w:rFonts w:ascii="Garamond" w:eastAsiaTheme="minorHAnsi" w:hAnsi="Garamond"/>
          <w:i/>
          <w:color w:val="000000" w:themeColor="text1"/>
          <w:lang w:val="sq-AL" w:eastAsia="en-US"/>
        </w:rPr>
        <w:t xml:space="preserve"> </w:t>
      </w:r>
      <w:proofErr w:type="spellStart"/>
      <w:r w:rsidRPr="0066242D">
        <w:rPr>
          <w:rFonts w:ascii="Garamond" w:eastAsiaTheme="minorHAnsi" w:hAnsi="Garamond"/>
          <w:i/>
          <w:color w:val="000000" w:themeColor="text1"/>
          <w:lang w:val="sq-AL" w:eastAsia="en-US"/>
        </w:rPr>
        <w:t>Economy</w:t>
      </w:r>
      <w:proofErr w:type="spellEnd"/>
      <w:r w:rsidRPr="00621291">
        <w:rPr>
          <w:rFonts w:ascii="Garamond" w:eastAsiaTheme="minorHAnsi" w:hAnsi="Garamond"/>
          <w:color w:val="000000" w:themeColor="text1"/>
          <w:lang w:val="sq-AL" w:eastAsia="en-US"/>
        </w:rPr>
        <w:t xml:space="preserve"> (BE Ekonomia Qarkore) tregojnë sesi bashkitë, ashtu edhe AKEM</w:t>
      </w:r>
      <w:r w:rsidR="0066242D">
        <w:rPr>
          <w:rFonts w:ascii="Garamond" w:eastAsiaTheme="minorHAnsi" w:hAnsi="Garamond"/>
          <w:color w:val="000000" w:themeColor="text1"/>
          <w:lang w:val="sq-AL" w:eastAsia="en-US"/>
        </w:rPr>
        <w:t>-i</w:t>
      </w:r>
      <w:r w:rsidRPr="00621291">
        <w:rPr>
          <w:rFonts w:ascii="Garamond" w:eastAsiaTheme="minorHAnsi" w:hAnsi="Garamond"/>
          <w:color w:val="000000" w:themeColor="text1"/>
          <w:lang w:val="sq-AL" w:eastAsia="en-US"/>
        </w:rPr>
        <w:t xml:space="preserve">, nuk kanë fonde dhe kapacitete të mjaftueshme për të krijuar dhe menaxhuar një sistem efikas të menaxhimit të mbetjeve. Ndërsa një Sistem Funksional i Integruar Administrativ dhe i Kontrollit (IACS) në Shqipëri është parakusht për t’u bashkuar me Politikën e Përbashkët Bujqësore (CAP), i cili ende nuk është krijuar; megjithatë, programi EU </w:t>
      </w:r>
      <w:proofErr w:type="spellStart"/>
      <w:r w:rsidRPr="00621291">
        <w:rPr>
          <w:rFonts w:ascii="Garamond" w:eastAsiaTheme="minorHAnsi" w:hAnsi="Garamond"/>
          <w:color w:val="000000" w:themeColor="text1"/>
          <w:lang w:val="sq-AL" w:eastAsia="en-US"/>
        </w:rPr>
        <w:t>for</w:t>
      </w:r>
      <w:proofErr w:type="spellEnd"/>
      <w:r w:rsidRPr="00621291">
        <w:rPr>
          <w:rFonts w:ascii="Garamond" w:eastAsiaTheme="minorHAnsi" w:hAnsi="Garamond"/>
          <w:color w:val="000000" w:themeColor="text1"/>
          <w:lang w:val="sq-AL" w:eastAsia="en-US"/>
        </w:rPr>
        <w:t xml:space="preserve"> </w:t>
      </w:r>
      <w:proofErr w:type="spellStart"/>
      <w:r w:rsidRPr="00621291">
        <w:rPr>
          <w:rFonts w:ascii="Garamond" w:eastAsiaTheme="minorHAnsi" w:hAnsi="Garamond"/>
          <w:color w:val="000000" w:themeColor="text1"/>
          <w:lang w:val="sq-AL" w:eastAsia="en-US"/>
        </w:rPr>
        <w:t>Property</w:t>
      </w:r>
      <w:proofErr w:type="spellEnd"/>
      <w:r w:rsidRPr="00621291">
        <w:rPr>
          <w:rFonts w:ascii="Garamond" w:eastAsiaTheme="minorHAnsi" w:hAnsi="Garamond"/>
          <w:color w:val="000000" w:themeColor="text1"/>
          <w:lang w:val="sq-AL" w:eastAsia="en-US"/>
        </w:rPr>
        <w:t xml:space="preserve"> </w:t>
      </w:r>
      <w:proofErr w:type="spellStart"/>
      <w:r w:rsidRPr="00621291">
        <w:rPr>
          <w:rFonts w:ascii="Garamond" w:eastAsiaTheme="minorHAnsi" w:hAnsi="Garamond"/>
          <w:color w:val="000000" w:themeColor="text1"/>
          <w:lang w:val="sq-AL" w:eastAsia="en-US"/>
        </w:rPr>
        <w:t>Rights</w:t>
      </w:r>
      <w:proofErr w:type="spellEnd"/>
      <w:r w:rsidRPr="00621291">
        <w:rPr>
          <w:rFonts w:ascii="Garamond" w:eastAsiaTheme="minorHAnsi" w:hAnsi="Garamond"/>
          <w:color w:val="000000" w:themeColor="text1"/>
          <w:lang w:val="sq-AL" w:eastAsia="en-US"/>
        </w:rPr>
        <w:t xml:space="preserve"> (BE-ja për të Drejtat e Pronave) mbulon hapat e parë drejt krijimit të LPIS-it dhe pilotimit fillestar të tij.</w:t>
      </w:r>
    </w:p>
    <w:p w14:paraId="130C2343" w14:textId="5531AC14" w:rsidR="00B53007" w:rsidRPr="00621291" w:rsidRDefault="00B53007" w:rsidP="00D17CA5">
      <w:pPr>
        <w:pStyle w:val="NormalWeb"/>
        <w:spacing w:before="0" w:beforeAutospacing="0" w:after="0" w:afterAutospacing="0"/>
        <w:ind w:firstLine="284"/>
        <w:rPr>
          <w:rFonts w:ascii="Garamond" w:eastAsiaTheme="minorHAnsi" w:hAnsi="Garamond"/>
          <w:color w:val="000000" w:themeColor="text1"/>
          <w:lang w:val="sq-AL" w:eastAsia="en-US"/>
        </w:rPr>
      </w:pPr>
      <w:r w:rsidRPr="00621291">
        <w:rPr>
          <w:rFonts w:ascii="Garamond" w:hAnsi="Garamond"/>
          <w:color w:val="000000" w:themeColor="text1"/>
          <w:lang w:val="sq-AL"/>
        </w:rPr>
        <w:t>Për më tepër, që nga viti 2023, Shqipëria ka marrë pjesë si vëzhguese në një projekt pilot për vendet në zgjerim</w:t>
      </w:r>
      <w:r w:rsidR="0066242D">
        <w:rPr>
          <w:rFonts w:ascii="Garamond" w:hAnsi="Garamond"/>
          <w:color w:val="000000" w:themeColor="text1"/>
          <w:lang w:val="sq-AL"/>
        </w:rPr>
        <w:t>,</w:t>
      </w:r>
      <w:r w:rsidRPr="00621291">
        <w:rPr>
          <w:rFonts w:ascii="Garamond" w:hAnsi="Garamond"/>
          <w:color w:val="000000" w:themeColor="text1"/>
          <w:lang w:val="sq-AL"/>
        </w:rPr>
        <w:t xml:space="preserve"> në kuadër të Instrumentit të Mbështetjes Teknike</w:t>
      </w:r>
      <w:r w:rsidRPr="00621291">
        <w:rPr>
          <w:rStyle w:val="FootnoteReference"/>
          <w:rFonts w:ascii="Garamond" w:eastAsiaTheme="minorHAnsi" w:hAnsi="Garamond"/>
          <w:color w:val="000000" w:themeColor="text1"/>
          <w:lang w:val="sq-AL"/>
        </w:rPr>
        <w:t xml:space="preserve"> </w:t>
      </w:r>
      <w:r w:rsidRPr="00621291">
        <w:rPr>
          <w:rStyle w:val="FootnoteReference"/>
          <w:rFonts w:ascii="Garamond" w:eastAsiaTheme="minorHAnsi" w:hAnsi="Garamond"/>
          <w:color w:val="000000" w:themeColor="text1"/>
          <w:lang w:val="sq-AL" w:eastAsia="en-US"/>
        </w:rPr>
        <w:footnoteReference w:id="28"/>
      </w:r>
      <w:r w:rsidRPr="00621291">
        <w:rPr>
          <w:rFonts w:ascii="Garamond" w:eastAsiaTheme="minorHAnsi" w:hAnsi="Garamond"/>
          <w:color w:val="000000" w:themeColor="text1"/>
          <w:lang w:val="sq-AL" w:eastAsia="en-US"/>
        </w:rPr>
        <w:t>. Qëllimi i projektit pilot është përshpejtimi i anëtarësimit të vendeve në zgjerim në BE</w:t>
      </w:r>
      <w:r w:rsidR="0066242D">
        <w:rPr>
          <w:rFonts w:ascii="Garamond" w:eastAsiaTheme="minorHAnsi" w:hAnsi="Garamond"/>
          <w:color w:val="000000" w:themeColor="text1"/>
          <w:lang w:val="sq-AL" w:eastAsia="en-US"/>
        </w:rPr>
        <w:t>,</w:t>
      </w:r>
      <w:r w:rsidRPr="00621291">
        <w:rPr>
          <w:rFonts w:ascii="Garamond" w:eastAsiaTheme="minorHAnsi" w:hAnsi="Garamond"/>
          <w:color w:val="000000" w:themeColor="text1"/>
          <w:lang w:val="sq-AL" w:eastAsia="en-US"/>
        </w:rPr>
        <w:t xml:space="preserve"> duke krijuar lidhje midis vendeve në zgjerim dhe </w:t>
      </w:r>
      <w:r w:rsidR="0066242D" w:rsidRPr="00621291">
        <w:rPr>
          <w:rFonts w:ascii="Garamond" w:eastAsiaTheme="minorHAnsi" w:hAnsi="Garamond"/>
          <w:color w:val="000000" w:themeColor="text1"/>
          <w:lang w:val="sq-AL" w:eastAsia="en-US"/>
        </w:rPr>
        <w:t>shteteve a</w:t>
      </w:r>
      <w:r w:rsidRPr="00621291">
        <w:rPr>
          <w:rFonts w:ascii="Garamond" w:eastAsiaTheme="minorHAnsi" w:hAnsi="Garamond"/>
          <w:color w:val="000000" w:themeColor="text1"/>
          <w:lang w:val="sq-AL" w:eastAsia="en-US"/>
        </w:rPr>
        <w:t xml:space="preserve">nëtare të BE-së, </w:t>
      </w:r>
      <w:r w:rsidRPr="00621291">
        <w:rPr>
          <w:rFonts w:ascii="Garamond" w:hAnsi="Garamond"/>
          <w:color w:val="000000" w:themeColor="text1"/>
          <w:lang w:val="sq-AL"/>
        </w:rPr>
        <w:t xml:space="preserve">dhe duke i njohur vendet e zgjerimit me llojet e reformave dhe projekteve që realizohen nga </w:t>
      </w:r>
      <w:r w:rsidR="0066242D" w:rsidRPr="00621291">
        <w:rPr>
          <w:rFonts w:ascii="Garamond" w:hAnsi="Garamond"/>
          <w:color w:val="000000" w:themeColor="text1"/>
          <w:lang w:val="sq-AL"/>
        </w:rPr>
        <w:t xml:space="preserve">shtetet anëtare </w:t>
      </w:r>
      <w:r w:rsidRPr="00621291">
        <w:rPr>
          <w:rFonts w:ascii="Garamond" w:hAnsi="Garamond"/>
          <w:color w:val="000000" w:themeColor="text1"/>
          <w:lang w:val="sq-AL"/>
        </w:rPr>
        <w:t>të BE-së pas anëtarësimit. Në veçanti, Shqipëria merr pjesë në dy projekte me objektiva të përgjithshëm për përmirësimin e pjesëmarrjes qytetare përmes teknologjive të reja dhe përfshirjen e qëndrueshmërisë në financat publike vendore</w:t>
      </w:r>
      <w:r w:rsidR="0066242D">
        <w:rPr>
          <w:rFonts w:ascii="Garamond" w:eastAsiaTheme="minorHAnsi" w:hAnsi="Garamond"/>
          <w:color w:val="000000" w:themeColor="text1"/>
          <w:lang w:val="sq-AL" w:eastAsia="en-US"/>
        </w:rPr>
        <w:t>.</w:t>
      </w:r>
    </w:p>
    <w:p w14:paraId="53B172B7" w14:textId="77777777" w:rsidR="00B53007" w:rsidRPr="00621291" w:rsidRDefault="00B53007" w:rsidP="00D17CA5">
      <w:pPr>
        <w:pStyle w:val="NormalWeb"/>
        <w:spacing w:before="0" w:beforeAutospacing="0" w:after="0" w:afterAutospacing="0"/>
        <w:ind w:firstLine="284"/>
        <w:rPr>
          <w:rFonts w:ascii="Garamond" w:hAnsi="Garamond"/>
          <w:lang w:val="sq-AL"/>
        </w:rPr>
      </w:pPr>
      <w:r w:rsidRPr="00621291">
        <w:rPr>
          <w:rFonts w:ascii="Garamond" w:hAnsi="Garamond"/>
          <w:lang w:val="sq-AL"/>
        </w:rPr>
        <w:t>3. PËRSHKRIMI I VEPRIMIT (ÇFARË)</w:t>
      </w:r>
    </w:p>
    <w:p w14:paraId="598ACB38" w14:textId="1847013A" w:rsidR="00B53007" w:rsidRPr="00621291" w:rsidRDefault="00B53007" w:rsidP="0066242D">
      <w:pPr>
        <w:pStyle w:val="Heading1"/>
        <w:ind w:firstLine="284"/>
        <w:jc w:val="left"/>
        <w:rPr>
          <w:rFonts w:ascii="Garamond" w:hAnsi="Garamond"/>
          <w:b w:val="0"/>
          <w:color w:val="000000" w:themeColor="text1"/>
        </w:rPr>
      </w:pPr>
      <w:bookmarkStart w:id="8" w:name="OLE_LINK1"/>
      <w:r w:rsidRPr="00621291">
        <w:rPr>
          <w:rFonts w:ascii="Garamond" w:hAnsi="Garamond"/>
          <w:color w:val="000000" w:themeColor="text1"/>
        </w:rPr>
        <w:t>3.1.</w:t>
      </w:r>
      <w:r w:rsidR="00A13567" w:rsidRPr="00621291">
        <w:rPr>
          <w:rFonts w:ascii="Garamond" w:hAnsi="Garamond"/>
          <w:color w:val="000000" w:themeColor="text1"/>
        </w:rPr>
        <w:t xml:space="preserve"> </w:t>
      </w:r>
      <w:r w:rsidRPr="00621291">
        <w:rPr>
          <w:rFonts w:ascii="Garamond" w:hAnsi="Garamond"/>
          <w:color w:val="000000" w:themeColor="text1"/>
        </w:rPr>
        <w:t xml:space="preserve">Logjika e </w:t>
      </w:r>
      <w:r w:rsidR="0066242D" w:rsidRPr="00621291">
        <w:rPr>
          <w:rFonts w:ascii="Garamond" w:hAnsi="Garamond"/>
          <w:color w:val="000000" w:themeColor="text1"/>
        </w:rPr>
        <w:t>ndërhyrjes</w:t>
      </w:r>
    </w:p>
    <w:p w14:paraId="3CA2FD09" w14:textId="09383DAD" w:rsidR="00B53007" w:rsidRPr="00621291" w:rsidRDefault="00B53007" w:rsidP="00D17CA5">
      <w:pPr>
        <w:tabs>
          <w:tab w:val="left" w:pos="3105"/>
        </w:tabs>
        <w:ind w:firstLine="284"/>
        <w:jc w:val="both"/>
        <w:rPr>
          <w:rFonts w:ascii="Garamond" w:hAnsi="Garamond"/>
          <w:color w:val="000000" w:themeColor="text1"/>
        </w:rPr>
      </w:pPr>
      <w:r w:rsidRPr="00621291">
        <w:rPr>
          <w:rFonts w:ascii="Garamond" w:hAnsi="Garamond"/>
          <w:color w:val="000000" w:themeColor="text1"/>
        </w:rPr>
        <w:t xml:space="preserve">Objektivi i </w:t>
      </w:r>
      <w:r w:rsidR="0066242D" w:rsidRPr="00621291">
        <w:rPr>
          <w:rFonts w:ascii="Garamond" w:hAnsi="Garamond"/>
          <w:color w:val="000000" w:themeColor="text1"/>
        </w:rPr>
        <w:t xml:space="preserve">përgjithshëm </w:t>
      </w:r>
      <w:r w:rsidRPr="00621291">
        <w:rPr>
          <w:rFonts w:ascii="Garamond" w:hAnsi="Garamond"/>
          <w:color w:val="000000" w:themeColor="text1"/>
        </w:rPr>
        <w:t>(</w:t>
      </w:r>
      <w:r w:rsidR="0066242D" w:rsidRPr="00621291">
        <w:rPr>
          <w:rFonts w:ascii="Garamond" w:hAnsi="Garamond"/>
          <w:color w:val="000000" w:themeColor="text1"/>
        </w:rPr>
        <w:t>ndikimi</w:t>
      </w:r>
      <w:r w:rsidRPr="00621291">
        <w:rPr>
          <w:rFonts w:ascii="Garamond" w:hAnsi="Garamond"/>
          <w:color w:val="000000" w:themeColor="text1"/>
        </w:rPr>
        <w:t xml:space="preserve">) i këtij </w:t>
      </w:r>
      <w:r w:rsidR="0066242D" w:rsidRPr="00621291">
        <w:rPr>
          <w:rFonts w:ascii="Garamond" w:hAnsi="Garamond"/>
          <w:color w:val="000000" w:themeColor="text1"/>
        </w:rPr>
        <w:t xml:space="preserve">veprimi </w:t>
      </w:r>
      <w:r w:rsidRPr="00621291">
        <w:rPr>
          <w:rFonts w:ascii="Garamond" w:hAnsi="Garamond"/>
          <w:color w:val="000000" w:themeColor="text1"/>
        </w:rPr>
        <w:t>është:</w:t>
      </w:r>
    </w:p>
    <w:p w14:paraId="53D20601"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Forcimi i shtetit të së drejtës/sundimit të ligjit, qeverisjes, rezultateve konkrete në luftën kundër krimit të organizuar, sigurisë, kapaciteteve administrative, si dhe zhvillimit ekonomik dhe industrial, me qëllim përshpejtimin e integrimit të Shqipërisë në Bashkimin Evropian.</w:t>
      </w:r>
    </w:p>
    <w:p w14:paraId="3B3D35FF" w14:textId="77777777" w:rsidR="00B53007" w:rsidRPr="00621291" w:rsidRDefault="00B53007" w:rsidP="00D17CA5">
      <w:pPr>
        <w:ind w:firstLine="284"/>
        <w:rPr>
          <w:rFonts w:ascii="Garamond" w:hAnsi="Garamond"/>
          <w:color w:val="000000" w:themeColor="text1"/>
        </w:rPr>
      </w:pPr>
      <w:r w:rsidRPr="00621291">
        <w:rPr>
          <w:rFonts w:ascii="Garamond" w:hAnsi="Garamond"/>
          <w:color w:val="000000" w:themeColor="text1"/>
        </w:rPr>
        <w:t>Produktet (objektivat specifike) janë: </w:t>
      </w:r>
    </w:p>
    <w:p w14:paraId="364D451D"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Style w:val="Strong"/>
          <w:rFonts w:ascii="Garamond" w:hAnsi="Garamond" w:cs="Times New Roman"/>
          <w:color w:val="000000" w:themeColor="text1"/>
          <w:sz w:val="24"/>
          <w:szCs w:val="24"/>
          <w:lang w:val="sq-AL"/>
        </w:rPr>
        <w:t>1. Forcimi i shtetit të së drejtës në Shqipëri</w:t>
      </w:r>
      <w:r w:rsidRPr="00621291">
        <w:rPr>
          <w:rFonts w:ascii="Garamond" w:hAnsi="Garamond" w:cs="Times New Roman"/>
          <w:b/>
          <w:bCs/>
          <w:color w:val="000000" w:themeColor="text1"/>
          <w:sz w:val="24"/>
          <w:szCs w:val="24"/>
          <w:lang w:val="sq-AL"/>
        </w:rPr>
        <w:t xml:space="preserve"> </w:t>
      </w:r>
      <w:r w:rsidRPr="00621291">
        <w:rPr>
          <w:rFonts w:ascii="Garamond" w:hAnsi="Garamond" w:cs="Times New Roman"/>
          <w:color w:val="000000" w:themeColor="text1"/>
          <w:sz w:val="24"/>
          <w:szCs w:val="24"/>
          <w:lang w:val="sq-AL"/>
        </w:rPr>
        <w:t>përmes kornizave të fuqizuara ligjore, zbatimit efektiv të politikave mbi të drejtat e njeriut, barazisë dhe të drejtave të pronësisë të përafruara me standardet e BE-së, si dhe përmes avancimit të kapaciteteve, koordinimit dhe llogaridhënies së institucioneve gjyqësore, të rendit dhe demokratike.</w:t>
      </w:r>
    </w:p>
    <w:p w14:paraId="4D613C55"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Style w:val="Strong"/>
          <w:rFonts w:ascii="Garamond" w:hAnsi="Garamond" w:cs="Times New Roman"/>
          <w:color w:val="000000" w:themeColor="text1"/>
          <w:sz w:val="24"/>
          <w:szCs w:val="24"/>
          <w:lang w:val="sq-AL"/>
        </w:rPr>
        <w:t>2. Forcimi i qeverisjes së mirë</w:t>
      </w:r>
      <w:r w:rsidRPr="00621291">
        <w:rPr>
          <w:rFonts w:ascii="Garamond" w:hAnsi="Garamond" w:cs="Times New Roman"/>
          <w:color w:val="000000" w:themeColor="text1"/>
          <w:sz w:val="24"/>
          <w:szCs w:val="24"/>
          <w:lang w:val="sq-AL"/>
        </w:rPr>
        <w:t xml:space="preserve"> në nivel qendror dhe vendor, i përpjekjeve kundër korrupsionit, administratës publike, menaxhimit të financave publike dhe kapaciteteve statistikore, si dhe avancimi i procesit të integrimit në BE, menaxhimi efektiv i ndihmës së BE-së dhe i përgatitjeve për Politikën e Kohezionit.</w:t>
      </w:r>
    </w:p>
    <w:p w14:paraId="265457B5"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Style w:val="Strong"/>
          <w:rFonts w:ascii="Garamond" w:hAnsi="Garamond" w:cs="Times New Roman"/>
          <w:color w:val="000000" w:themeColor="text1"/>
          <w:sz w:val="24"/>
          <w:szCs w:val="24"/>
          <w:lang w:val="sq-AL"/>
        </w:rPr>
        <w:t xml:space="preserve">3. Rritja e integrimit ekonomik, </w:t>
      </w:r>
      <w:proofErr w:type="spellStart"/>
      <w:r w:rsidRPr="00621291">
        <w:rPr>
          <w:rStyle w:val="Strong"/>
          <w:rFonts w:ascii="Garamond" w:hAnsi="Garamond" w:cs="Times New Roman"/>
          <w:color w:val="000000" w:themeColor="text1"/>
          <w:sz w:val="24"/>
          <w:szCs w:val="24"/>
          <w:lang w:val="sq-AL"/>
        </w:rPr>
        <w:t>konkurrueshmërisë</w:t>
      </w:r>
      <w:proofErr w:type="spellEnd"/>
      <w:r w:rsidRPr="00621291">
        <w:rPr>
          <w:rStyle w:val="Strong"/>
          <w:rFonts w:ascii="Garamond" w:hAnsi="Garamond" w:cs="Times New Roman"/>
          <w:color w:val="000000" w:themeColor="text1"/>
          <w:sz w:val="24"/>
          <w:szCs w:val="24"/>
          <w:lang w:val="sq-AL"/>
        </w:rPr>
        <w:t xml:space="preserve"> dhe qëndrueshmërisë</w:t>
      </w:r>
      <w:r w:rsidRPr="00621291">
        <w:rPr>
          <w:rFonts w:ascii="Garamond" w:hAnsi="Garamond" w:cs="Times New Roman"/>
          <w:color w:val="000000" w:themeColor="text1"/>
          <w:sz w:val="24"/>
          <w:szCs w:val="24"/>
          <w:lang w:val="sq-AL"/>
        </w:rPr>
        <w:t xml:space="preserve"> së sektorit të lëndëve të para kritike të Shqipërisë në zinxhirët e vlerës industrialë të BE-së, në përputhje me standardet e BE-së.</w:t>
      </w:r>
    </w:p>
    <w:p w14:paraId="0CB57188" w14:textId="28432719"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eastAsia="en-US"/>
        </w:rPr>
        <w:t>Produktet janë (kjo nuk është listë e plotë):</w:t>
      </w:r>
    </w:p>
    <w:p w14:paraId="27D1196B"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bookmarkStart w:id="9" w:name="_Hlk178089637"/>
      <w:r w:rsidRPr="00621291">
        <w:rPr>
          <w:rFonts w:ascii="Garamond" w:hAnsi="Garamond" w:cs="Times New Roman"/>
          <w:color w:val="000000" w:themeColor="text1"/>
          <w:sz w:val="24"/>
          <w:szCs w:val="24"/>
          <w:lang w:val="sq-AL"/>
        </w:rPr>
        <w:t>1.1 Forcimi i qeverisjes, kapaciteteve institucionale dhe vendimmarrjes së bazuar në prova në sektorin e drejtësisë, duke përfshirë gjykatat, shërbimet e prokurorisë dhe organet e posaçme hetimore.</w:t>
      </w:r>
    </w:p>
    <w:p w14:paraId="1BC8DB64"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1.2 Garantimi i vazhdimësisë së kapaciteteve të Operacionit Ndërkombëtar të Monitorimit (ONM) për të ushtruar mandatin e tij.</w:t>
      </w:r>
    </w:p>
    <w:p w14:paraId="039543AE" w14:textId="214CEF54"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1.3 Përmirësimi i </w:t>
      </w:r>
      <w:r w:rsidR="0066242D" w:rsidRPr="00621291">
        <w:rPr>
          <w:rFonts w:ascii="Garamond" w:hAnsi="Garamond" w:cs="Times New Roman"/>
          <w:color w:val="000000" w:themeColor="text1"/>
          <w:sz w:val="24"/>
          <w:szCs w:val="24"/>
          <w:lang w:val="sq-AL"/>
        </w:rPr>
        <w:t>shërbimeve të drejtësisë për të mitur</w:t>
      </w:r>
      <w:r w:rsidRPr="00621291">
        <w:rPr>
          <w:rFonts w:ascii="Garamond" w:hAnsi="Garamond" w:cs="Times New Roman"/>
          <w:color w:val="000000" w:themeColor="text1"/>
          <w:sz w:val="24"/>
          <w:szCs w:val="24"/>
          <w:lang w:val="sq-AL"/>
        </w:rPr>
        <w:t>, duke përfshirë rehabilitimin e favors</w:t>
      </w:r>
      <w:r w:rsidR="0066242D">
        <w:rPr>
          <w:rFonts w:ascii="Garamond" w:hAnsi="Garamond" w:cs="Times New Roman"/>
          <w:color w:val="000000" w:themeColor="text1"/>
          <w:sz w:val="24"/>
          <w:szCs w:val="24"/>
          <w:lang w:val="sq-AL"/>
        </w:rPr>
        <w:t xml:space="preserve">hëm për fëmijët dhe programe </w:t>
      </w:r>
      <w:proofErr w:type="spellStart"/>
      <w:r w:rsidR="0066242D">
        <w:rPr>
          <w:rFonts w:ascii="Garamond" w:hAnsi="Garamond" w:cs="Times New Roman"/>
          <w:color w:val="000000" w:themeColor="text1"/>
          <w:sz w:val="24"/>
          <w:szCs w:val="24"/>
          <w:lang w:val="sq-AL"/>
        </w:rPr>
        <w:t>jo</w:t>
      </w:r>
      <w:r w:rsidRPr="00621291">
        <w:rPr>
          <w:rFonts w:ascii="Garamond" w:hAnsi="Garamond" w:cs="Times New Roman"/>
          <w:color w:val="000000" w:themeColor="text1"/>
          <w:sz w:val="24"/>
          <w:szCs w:val="24"/>
          <w:lang w:val="sq-AL"/>
        </w:rPr>
        <w:t>izoluese</w:t>
      </w:r>
      <w:proofErr w:type="spellEnd"/>
      <w:r w:rsidRPr="00621291">
        <w:rPr>
          <w:rFonts w:ascii="Garamond" w:hAnsi="Garamond" w:cs="Times New Roman"/>
          <w:color w:val="000000" w:themeColor="text1"/>
          <w:sz w:val="24"/>
          <w:szCs w:val="24"/>
          <w:lang w:val="sq-AL"/>
        </w:rPr>
        <w:t>, së bashku me forcimin e kapaciteteve për trajnim, kërkim shkencor dhe inovacion në Shkollën e Magjistraturës.</w:t>
      </w:r>
    </w:p>
    <w:p w14:paraId="10520E1B" w14:textId="6D53E45D"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1.4 Rritja e kapaciteteve të autoriteteve kombëtare shqiptare për të mbrojtur të drejtat e njeriut, për të promovuar barazinë</w:t>
      </w:r>
      <w:r w:rsidR="0066242D">
        <w:rPr>
          <w:rFonts w:ascii="Garamond" w:hAnsi="Garamond" w:cs="Times New Roman"/>
          <w:color w:val="000000" w:themeColor="text1"/>
          <w:sz w:val="24"/>
          <w:szCs w:val="24"/>
          <w:lang w:val="sq-AL"/>
        </w:rPr>
        <w:t xml:space="preserve"> – </w:t>
      </w:r>
      <w:r w:rsidRPr="00621291">
        <w:rPr>
          <w:rFonts w:ascii="Garamond" w:hAnsi="Garamond" w:cs="Times New Roman"/>
          <w:color w:val="000000" w:themeColor="text1"/>
          <w:sz w:val="24"/>
          <w:szCs w:val="24"/>
          <w:lang w:val="sq-AL"/>
        </w:rPr>
        <w:t xml:space="preserve">duke përfshirë barazinë gjinore </w:t>
      </w:r>
      <w:r w:rsidR="0066242D">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dhe për të garantuar monitorimin dhe zbatimin efektiv të Kartës së të Drejtave Themelore.</w:t>
      </w:r>
    </w:p>
    <w:p w14:paraId="36F3D583"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1.5 Forcimi i kuadrit ligjor, kapaciteteve institucionale dhe efektivitetit </w:t>
      </w:r>
      <w:proofErr w:type="spellStart"/>
      <w:r w:rsidRPr="00621291">
        <w:rPr>
          <w:rFonts w:ascii="Garamond" w:hAnsi="Garamond" w:cs="Times New Roman"/>
          <w:color w:val="000000" w:themeColor="text1"/>
          <w:sz w:val="24"/>
          <w:szCs w:val="24"/>
          <w:lang w:val="sq-AL"/>
        </w:rPr>
        <w:t>operacional</w:t>
      </w:r>
      <w:proofErr w:type="spellEnd"/>
      <w:r w:rsidRPr="00621291">
        <w:rPr>
          <w:rFonts w:ascii="Garamond" w:hAnsi="Garamond" w:cs="Times New Roman"/>
          <w:color w:val="000000" w:themeColor="text1"/>
          <w:sz w:val="24"/>
          <w:szCs w:val="24"/>
          <w:lang w:val="sq-AL"/>
        </w:rPr>
        <w:t xml:space="preserve"> për luftimin e rrjeteve të krimit të organizuar, korrupsionit në nivelet e larta, pastrimit të parave, ekstremizmit të dhunshëm dhe terrorizmit, si dhe krimeve mjedisore.</w:t>
      </w:r>
    </w:p>
    <w:p w14:paraId="4352C2CE"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1.6 Mbikëqyrje parlamentare e forcuar, integritet zgjedhor dhe liri e medias, duke përfshirë rritjen e llogaridhënies, kapaciteteve institucionale dhe mbrojtjeve ligjore për të garantuar transparencë, </w:t>
      </w:r>
      <w:proofErr w:type="spellStart"/>
      <w:r w:rsidRPr="00621291">
        <w:rPr>
          <w:rFonts w:ascii="Garamond" w:hAnsi="Garamond" w:cs="Times New Roman"/>
          <w:color w:val="000000" w:themeColor="text1"/>
          <w:sz w:val="24"/>
          <w:szCs w:val="24"/>
          <w:lang w:val="sq-AL"/>
        </w:rPr>
        <w:t>gjithëpërfshirje</w:t>
      </w:r>
      <w:proofErr w:type="spellEnd"/>
      <w:r w:rsidRPr="00621291">
        <w:rPr>
          <w:rFonts w:ascii="Garamond" w:hAnsi="Garamond" w:cs="Times New Roman"/>
          <w:color w:val="000000" w:themeColor="text1"/>
          <w:sz w:val="24"/>
          <w:szCs w:val="24"/>
          <w:lang w:val="sq-AL"/>
        </w:rPr>
        <w:t xml:space="preserve"> dhe qëndrueshmëri demokratike.</w:t>
      </w:r>
    </w:p>
    <w:p w14:paraId="590825DC"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2.1 Forcimi i efikasitetit dhe efektivitetit të shërbimit civil nëpërmjet ndërtimit të kapaciteteve të avancuara, përdorimit të mjeteve moderne të Menaxhimit të Burimeve Njerëzore dhe modernizimit të vazhdueshëm të proceseve administrative në përputhje me planet e integritetit.</w:t>
      </w:r>
    </w:p>
    <w:p w14:paraId="28A15EA3"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2.2 Kapacitete më të mira institucionale dhe administrative të organeve kryesore të qeverisjes vendore dhe modele të pilotuara në përputhje me BE-në për zhvillim të integruar territorial.</w:t>
      </w:r>
      <w:bookmarkEnd w:id="9"/>
    </w:p>
    <w:p w14:paraId="51B85467" w14:textId="53E726D5"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2.3 Forcimi i transparencës dhe i kapaciteteve institucionale në menaxhimin e financave publike (PFM) dhe të </w:t>
      </w:r>
      <w:proofErr w:type="spellStart"/>
      <w:r w:rsidRPr="00621291">
        <w:rPr>
          <w:rFonts w:ascii="Garamond" w:hAnsi="Garamond" w:cs="Times New Roman"/>
          <w:color w:val="000000" w:themeColor="text1"/>
          <w:sz w:val="24"/>
          <w:szCs w:val="24"/>
          <w:lang w:val="sq-AL"/>
        </w:rPr>
        <w:t>të</w:t>
      </w:r>
      <w:proofErr w:type="spellEnd"/>
      <w:r w:rsidRPr="00621291">
        <w:rPr>
          <w:rFonts w:ascii="Garamond" w:hAnsi="Garamond" w:cs="Times New Roman"/>
          <w:color w:val="000000" w:themeColor="text1"/>
          <w:sz w:val="24"/>
          <w:szCs w:val="24"/>
          <w:lang w:val="sq-AL"/>
        </w:rPr>
        <w:t xml:space="preserve"> ardhurave të brendshme, përmirësimi i mbrojtjes së të dhënave, kapaciteteve për </w:t>
      </w:r>
      <w:proofErr w:type="spellStart"/>
      <w:r w:rsidRPr="00621291">
        <w:rPr>
          <w:rFonts w:ascii="Garamond" w:hAnsi="Garamond" w:cs="Times New Roman"/>
          <w:color w:val="000000" w:themeColor="text1"/>
          <w:sz w:val="24"/>
          <w:szCs w:val="24"/>
          <w:lang w:val="sq-AL"/>
        </w:rPr>
        <w:t>auditimin</w:t>
      </w:r>
      <w:proofErr w:type="spellEnd"/>
      <w:r w:rsidRPr="00621291">
        <w:rPr>
          <w:rFonts w:ascii="Garamond" w:hAnsi="Garamond" w:cs="Times New Roman"/>
          <w:color w:val="000000" w:themeColor="text1"/>
          <w:sz w:val="24"/>
          <w:szCs w:val="24"/>
          <w:lang w:val="sq-AL"/>
        </w:rPr>
        <w:t xml:space="preserve"> e jashtëm, si dhe përmirësimi i prodhimit të </w:t>
      </w:r>
      <w:proofErr w:type="spellStart"/>
      <w:r w:rsidRPr="00621291">
        <w:rPr>
          <w:rFonts w:ascii="Garamond" w:hAnsi="Garamond" w:cs="Times New Roman"/>
          <w:color w:val="000000" w:themeColor="text1"/>
          <w:sz w:val="24"/>
          <w:szCs w:val="24"/>
          <w:lang w:val="sq-AL"/>
        </w:rPr>
        <w:t>të</w:t>
      </w:r>
      <w:proofErr w:type="spellEnd"/>
      <w:r w:rsidRPr="00621291">
        <w:rPr>
          <w:rFonts w:ascii="Garamond" w:hAnsi="Garamond" w:cs="Times New Roman"/>
          <w:color w:val="000000" w:themeColor="text1"/>
          <w:sz w:val="24"/>
          <w:szCs w:val="24"/>
          <w:lang w:val="sq-AL"/>
        </w:rPr>
        <w:t xml:space="preserve"> dhënave statistikore dhe i infrastrukturës së të dhënave në</w:t>
      </w:r>
      <w:r w:rsidR="0066242D">
        <w:rPr>
          <w:rFonts w:ascii="Garamond" w:hAnsi="Garamond" w:cs="Times New Roman"/>
          <w:color w:val="000000" w:themeColor="text1"/>
          <w:sz w:val="24"/>
          <w:szCs w:val="24"/>
          <w:lang w:val="sq-AL"/>
        </w:rPr>
        <w:t xml:space="preserve"> përputhje me kërkesat e BE-së.</w:t>
      </w:r>
    </w:p>
    <w:p w14:paraId="278ACE4F"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bookmarkStart w:id="10" w:name="_Hlk178165354"/>
      <w:r w:rsidRPr="00621291">
        <w:rPr>
          <w:rFonts w:ascii="Garamond" w:hAnsi="Garamond" w:cs="Times New Roman"/>
          <w:color w:val="000000" w:themeColor="text1"/>
          <w:sz w:val="24"/>
          <w:szCs w:val="24"/>
          <w:lang w:val="sq-AL"/>
        </w:rPr>
        <w:t xml:space="preserve">2.4 Përmirësimi i kapaciteteve institucionale për menaxhimin e procesit të negociatave me BE-në, zbatimin e </w:t>
      </w:r>
      <w:proofErr w:type="spellStart"/>
      <w:r w:rsidRPr="00621291">
        <w:rPr>
          <w:rFonts w:ascii="Garamond" w:hAnsi="Garamond" w:cs="Times New Roman"/>
          <w:color w:val="000000" w:themeColor="text1"/>
          <w:sz w:val="24"/>
          <w:szCs w:val="24"/>
          <w:lang w:val="sq-AL"/>
        </w:rPr>
        <w:t>transpozimit</w:t>
      </w:r>
      <w:proofErr w:type="spellEnd"/>
      <w:r w:rsidRPr="00621291">
        <w:rPr>
          <w:rFonts w:ascii="Garamond" w:hAnsi="Garamond" w:cs="Times New Roman"/>
          <w:color w:val="000000" w:themeColor="text1"/>
          <w:sz w:val="24"/>
          <w:szCs w:val="24"/>
          <w:lang w:val="sq-AL"/>
        </w:rPr>
        <w:t xml:space="preserve"> ligjor, zbatimin dhe respektimin e ligjeve, si dhe rritjen e ndërgjegjësimit publik mbi integrimin në BE.</w:t>
      </w:r>
    </w:p>
    <w:p w14:paraId="13196CD7" w14:textId="30DDE831"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2.5 Forcimi i mbështetjes së BE-së, duke përfshirë </w:t>
      </w:r>
      <w:r w:rsidR="0066242D" w:rsidRPr="00621291">
        <w:rPr>
          <w:rFonts w:ascii="Garamond" w:hAnsi="Garamond" w:cs="Times New Roman"/>
          <w:color w:val="000000" w:themeColor="text1"/>
          <w:sz w:val="24"/>
          <w:szCs w:val="24"/>
          <w:lang w:val="sq-AL"/>
        </w:rPr>
        <w:t>programet e bashkimit</w:t>
      </w:r>
      <w:r w:rsidRPr="00621291">
        <w:rPr>
          <w:rFonts w:ascii="Garamond" w:hAnsi="Garamond" w:cs="Times New Roman"/>
          <w:color w:val="000000" w:themeColor="text1"/>
          <w:sz w:val="24"/>
          <w:szCs w:val="24"/>
          <w:lang w:val="sq-AL"/>
        </w:rPr>
        <w:t xml:space="preserve">, përgatitjen e projekteve, nevojat për monitorim dhe vlerësim, përgatitjet për </w:t>
      </w:r>
      <w:r w:rsidR="0066242D" w:rsidRPr="00621291">
        <w:rPr>
          <w:rFonts w:ascii="Garamond" w:hAnsi="Garamond" w:cs="Times New Roman"/>
          <w:color w:val="000000" w:themeColor="text1"/>
          <w:sz w:val="24"/>
          <w:szCs w:val="24"/>
          <w:lang w:val="sq-AL"/>
        </w:rPr>
        <w:t>politikën e kohezionit</w:t>
      </w:r>
      <w:r w:rsidRPr="00621291">
        <w:rPr>
          <w:rFonts w:ascii="Garamond" w:hAnsi="Garamond" w:cs="Times New Roman"/>
          <w:color w:val="000000" w:themeColor="text1"/>
          <w:sz w:val="24"/>
          <w:szCs w:val="24"/>
          <w:lang w:val="sq-AL"/>
        </w:rPr>
        <w:t>, si dhe mbështetje të synuar për sektorët socialë, doganat, mjedisin, bujqësinë, kulturën, barazinë gjinore dhe nevojat e tjera emergjente.</w:t>
      </w:r>
    </w:p>
    <w:p w14:paraId="51713A2A" w14:textId="579E04AE" w:rsidR="00B53007" w:rsidRPr="00621291" w:rsidRDefault="00B53007" w:rsidP="00D17CA5">
      <w:pPr>
        <w:pStyle w:val="ListParagraph"/>
        <w:spacing w:after="0" w:line="240" w:lineRule="auto"/>
        <w:ind w:left="0" w:firstLine="284"/>
        <w:jc w:val="both"/>
        <w:rPr>
          <w:rFonts w:ascii="Garamond" w:hAnsi="Garamond" w:cs="Times New Roman"/>
          <w:b/>
          <w:bCs/>
          <w:color w:val="000000" w:themeColor="text1"/>
          <w:sz w:val="24"/>
          <w:szCs w:val="24"/>
          <w:lang w:val="sq-AL"/>
        </w:rPr>
      </w:pPr>
      <w:r w:rsidRPr="00621291">
        <w:rPr>
          <w:rFonts w:ascii="Garamond" w:hAnsi="Garamond" w:cs="Times New Roman"/>
          <w:color w:val="000000" w:themeColor="text1"/>
          <w:sz w:val="24"/>
          <w:szCs w:val="24"/>
          <w:lang w:val="sq-AL"/>
        </w:rPr>
        <w:t>2.6 Rritja e kapaciteteve për menaxhimin e të gjitha proceseve</w:t>
      </w:r>
      <w:r w:rsidR="0066242D">
        <w:rPr>
          <w:rFonts w:ascii="Garamond" w:hAnsi="Garamond" w:cs="Times New Roman"/>
          <w:color w:val="000000" w:themeColor="text1"/>
          <w:sz w:val="24"/>
          <w:szCs w:val="24"/>
          <w:lang w:val="sq-AL"/>
        </w:rPr>
        <w:t>,</w:t>
      </w:r>
      <w:r w:rsidRPr="00621291">
        <w:rPr>
          <w:rFonts w:ascii="Garamond" w:hAnsi="Garamond" w:cs="Times New Roman"/>
          <w:color w:val="000000" w:themeColor="text1"/>
          <w:sz w:val="24"/>
          <w:szCs w:val="24"/>
          <w:lang w:val="sq-AL"/>
        </w:rPr>
        <w:t xml:space="preserve"> lidhur me integrimin e përshpejtuar në </w:t>
      </w:r>
      <w:r w:rsidR="0066242D" w:rsidRPr="00621291">
        <w:rPr>
          <w:rFonts w:ascii="Garamond" w:hAnsi="Garamond" w:cs="Times New Roman"/>
          <w:color w:val="000000" w:themeColor="text1"/>
          <w:sz w:val="24"/>
          <w:szCs w:val="24"/>
          <w:lang w:val="sq-AL"/>
        </w:rPr>
        <w:t xml:space="preserve">rajon </w:t>
      </w:r>
      <w:r w:rsidRPr="00621291">
        <w:rPr>
          <w:rFonts w:ascii="Garamond" w:hAnsi="Garamond" w:cs="Times New Roman"/>
          <w:color w:val="000000" w:themeColor="text1"/>
          <w:sz w:val="24"/>
          <w:szCs w:val="24"/>
          <w:lang w:val="sq-AL"/>
        </w:rPr>
        <w:t xml:space="preserve">dhe me </w:t>
      </w:r>
      <w:r w:rsidR="0066242D" w:rsidRPr="00621291">
        <w:rPr>
          <w:rFonts w:ascii="Garamond" w:hAnsi="Garamond" w:cs="Times New Roman"/>
          <w:color w:val="000000" w:themeColor="text1"/>
          <w:sz w:val="24"/>
          <w:szCs w:val="24"/>
          <w:lang w:val="sq-AL"/>
        </w:rPr>
        <w:t xml:space="preserve">tregun e përbashkët </w:t>
      </w:r>
      <w:r w:rsidRPr="00621291">
        <w:rPr>
          <w:rFonts w:ascii="Garamond" w:hAnsi="Garamond" w:cs="Times New Roman"/>
          <w:color w:val="000000" w:themeColor="text1"/>
          <w:sz w:val="24"/>
          <w:szCs w:val="24"/>
          <w:lang w:val="sq-AL"/>
        </w:rPr>
        <w:t xml:space="preserve">të BE-së, përfshirë koordinimin dhe </w:t>
      </w:r>
      <w:r w:rsidRPr="00621291">
        <w:rPr>
          <w:rFonts w:ascii="Garamond" w:hAnsi="Garamond" w:cs="Times New Roman"/>
          <w:color w:val="000000" w:themeColor="text1"/>
          <w:sz w:val="24"/>
          <w:szCs w:val="24"/>
          <w:lang w:val="sq-AL"/>
        </w:rPr>
        <w:lastRenderedPageBreak/>
        <w:t xml:space="preserve">monitorimin e zbatimit të </w:t>
      </w:r>
      <w:r w:rsidRPr="00621291">
        <w:rPr>
          <w:rStyle w:val="Strong"/>
          <w:rFonts w:ascii="Garamond" w:hAnsi="Garamond" w:cs="Times New Roman"/>
          <w:color w:val="000000" w:themeColor="text1"/>
          <w:sz w:val="24"/>
          <w:szCs w:val="24"/>
          <w:lang w:val="sq-AL"/>
        </w:rPr>
        <w:t>A</w:t>
      </w:r>
      <w:r w:rsidR="00AF4A4A" w:rsidRPr="00621291">
        <w:rPr>
          <w:rStyle w:val="Strong"/>
          <w:rFonts w:ascii="Garamond" w:hAnsi="Garamond" w:cs="Times New Roman"/>
          <w:color w:val="000000" w:themeColor="text1"/>
          <w:sz w:val="24"/>
          <w:szCs w:val="24"/>
          <w:lang w:val="sq-AL"/>
        </w:rPr>
        <w:t>gj</w:t>
      </w:r>
      <w:r w:rsidRPr="00621291">
        <w:rPr>
          <w:rStyle w:val="Strong"/>
          <w:rFonts w:ascii="Garamond" w:hAnsi="Garamond" w:cs="Times New Roman"/>
          <w:color w:val="000000" w:themeColor="text1"/>
          <w:sz w:val="24"/>
          <w:szCs w:val="24"/>
          <w:lang w:val="sq-AL"/>
        </w:rPr>
        <w:t>endës së Reformave të Shqipërisë</w:t>
      </w:r>
      <w:r w:rsidRPr="00621291">
        <w:rPr>
          <w:rFonts w:ascii="Garamond" w:hAnsi="Garamond" w:cs="Times New Roman"/>
          <w:b/>
          <w:bCs/>
          <w:color w:val="000000" w:themeColor="text1"/>
          <w:sz w:val="24"/>
          <w:szCs w:val="24"/>
          <w:lang w:val="sq-AL"/>
        </w:rPr>
        <w:t xml:space="preserve"> </w:t>
      </w:r>
      <w:r w:rsidRPr="00621291">
        <w:rPr>
          <w:rFonts w:ascii="Garamond" w:hAnsi="Garamond" w:cs="Times New Roman"/>
          <w:color w:val="000000" w:themeColor="text1"/>
          <w:sz w:val="24"/>
          <w:szCs w:val="24"/>
          <w:lang w:val="sq-AL"/>
        </w:rPr>
        <w:t>të Programit të Reformës dhe Rritjes.</w:t>
      </w:r>
    </w:p>
    <w:p w14:paraId="7FD130B9"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2.7 SME-të përfitojnë nga mundësitë e ekonomisë qarkore për rritjen e efikasitetit të burimeve dhe fitojnë qasje në teknologji </w:t>
      </w:r>
      <w:proofErr w:type="spellStart"/>
      <w:r w:rsidRPr="00621291">
        <w:rPr>
          <w:rFonts w:ascii="Garamond" w:eastAsia="Times New Roman" w:hAnsi="Garamond" w:cs="Times New Roman"/>
          <w:color w:val="000000" w:themeColor="text1"/>
          <w:sz w:val="24"/>
          <w:szCs w:val="24"/>
          <w:lang w:val="sq-AL"/>
        </w:rPr>
        <w:t>inovative</w:t>
      </w:r>
      <w:proofErr w:type="spellEnd"/>
      <w:r w:rsidRPr="00621291">
        <w:rPr>
          <w:rFonts w:ascii="Garamond" w:eastAsia="Times New Roman" w:hAnsi="Garamond" w:cs="Times New Roman"/>
          <w:color w:val="000000" w:themeColor="text1"/>
          <w:sz w:val="24"/>
          <w:szCs w:val="24"/>
          <w:lang w:val="sq-AL"/>
        </w:rPr>
        <w:t>.</w:t>
      </w:r>
    </w:p>
    <w:p w14:paraId="174736C0" w14:textId="32303BED"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3.1 Përmirësimi i kuadrit strategjik dhe politik, të përafruar me BE-në, për lëndët e para kritike/strategjike (CRM/SRM) dhe ekonominë qarkore, me fokus të veçantë në avancimin e pra</w:t>
      </w:r>
      <w:r w:rsidR="007B5986">
        <w:rPr>
          <w:rFonts w:ascii="Garamond" w:hAnsi="Garamond" w:cs="Times New Roman"/>
          <w:color w:val="000000" w:themeColor="text1"/>
          <w:sz w:val="24"/>
          <w:szCs w:val="24"/>
          <w:lang w:val="sq-AL"/>
        </w:rPr>
        <w:t>ktikave të menaxhimit mjedisor.</w:t>
      </w:r>
    </w:p>
    <w:p w14:paraId="220C1BE0"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 xml:space="preserve">3.2 Burimet parësore dhe dytësore të furnizimit për lëndët e para kritike/strategjike (CRM/SRM) dhe opsionet për të zvogëluar gjurmën e konsumit dhe për rritjen e shkallës së përdorimit rrethor të materialeve të vlerësuara dhe të </w:t>
      </w:r>
      <w:proofErr w:type="spellStart"/>
      <w:r w:rsidRPr="00621291">
        <w:rPr>
          <w:rFonts w:ascii="Garamond" w:hAnsi="Garamond" w:cs="Times New Roman"/>
          <w:color w:val="000000" w:themeColor="text1"/>
          <w:sz w:val="24"/>
          <w:szCs w:val="24"/>
          <w:lang w:val="sq-AL"/>
        </w:rPr>
        <w:t>kartografuar</w:t>
      </w:r>
      <w:r w:rsidRPr="00621291">
        <w:rPr>
          <w:rFonts w:ascii="Garamond" w:eastAsia="Times New Roman" w:hAnsi="Garamond" w:cs="Times New Roman"/>
          <w:color w:val="000000" w:themeColor="text1"/>
          <w:sz w:val="24"/>
          <w:szCs w:val="24"/>
          <w:lang w:val="sq-AL"/>
        </w:rPr>
        <w:t>a</w:t>
      </w:r>
      <w:proofErr w:type="spellEnd"/>
      <w:r w:rsidRPr="00621291">
        <w:rPr>
          <w:rFonts w:ascii="Garamond" w:eastAsia="Times New Roman" w:hAnsi="Garamond" w:cs="Times New Roman"/>
          <w:color w:val="000000" w:themeColor="text1"/>
          <w:sz w:val="24"/>
          <w:szCs w:val="24"/>
          <w:lang w:val="sq-AL"/>
        </w:rPr>
        <w:t>.</w:t>
      </w:r>
    </w:p>
    <w:p w14:paraId="459615B9"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3.3 Vlerësohet ndikimi social dhe mjedisor nga industria nxjerrëse dhe përpunuese, si dhe ripërdorimi i mbetjeve minerare si një burim potencial dytësor për lëndët e para kritike/strategjike (CRM).</w:t>
      </w:r>
    </w:p>
    <w:p w14:paraId="29CC40A3" w14:textId="77777777" w:rsidR="00B53007" w:rsidRPr="00621291" w:rsidRDefault="00B53007" w:rsidP="00D17CA5">
      <w:pPr>
        <w:pStyle w:val="ListParagraph"/>
        <w:spacing w:after="0" w:line="240" w:lineRule="auto"/>
        <w:ind w:left="0" w:firstLine="284"/>
        <w:jc w:val="both"/>
        <w:rPr>
          <w:rFonts w:ascii="Garamond" w:hAnsi="Garamond" w:cs="Times New Roman"/>
          <w:color w:val="000000" w:themeColor="text1"/>
          <w:sz w:val="24"/>
          <w:szCs w:val="24"/>
          <w:lang w:val="sq-AL"/>
        </w:rPr>
      </w:pPr>
      <w:r w:rsidRPr="00621291">
        <w:rPr>
          <w:rFonts w:ascii="Garamond" w:hAnsi="Garamond" w:cs="Times New Roman"/>
          <w:color w:val="000000" w:themeColor="text1"/>
          <w:sz w:val="24"/>
          <w:szCs w:val="24"/>
          <w:lang w:val="sq-AL"/>
        </w:rPr>
        <w:t>3.4 Forcimi i kapaciteteve për kërkime, inovacione, rrjetëzime dhe investime brenda ekosistemit shqiptar të lëndëve të para kritike/strategjike (CRM/SRM) dhe rrjeteve të ekonomisë qarkore.</w:t>
      </w:r>
    </w:p>
    <w:p w14:paraId="1BD86C4F"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Listë </w:t>
      </w:r>
      <w:proofErr w:type="spellStart"/>
      <w:r w:rsidRPr="00621291">
        <w:rPr>
          <w:rFonts w:ascii="Garamond" w:hAnsi="Garamond"/>
          <w:color w:val="000000" w:themeColor="text1"/>
        </w:rPr>
        <w:t>indikative</w:t>
      </w:r>
      <w:proofErr w:type="spellEnd"/>
      <w:r w:rsidRPr="00621291">
        <w:rPr>
          <w:rFonts w:ascii="Garamond" w:hAnsi="Garamond"/>
          <w:color w:val="000000" w:themeColor="text1"/>
        </w:rPr>
        <w:t xml:space="preserve"> e aktiviteteve:</w:t>
      </w:r>
    </w:p>
    <w:p w14:paraId="58BFC3ED" w14:textId="3FDD1532" w:rsidR="00B53007" w:rsidRPr="00621291" w:rsidRDefault="00B53007" w:rsidP="00D17CA5">
      <w:pPr>
        <w:ind w:firstLine="284"/>
        <w:rPr>
          <w:rFonts w:ascii="Garamond" w:hAnsi="Garamond"/>
          <w:color w:val="000000" w:themeColor="text1"/>
        </w:rPr>
      </w:pPr>
      <w:bookmarkStart w:id="11" w:name="_Hlk176953410"/>
      <w:bookmarkEnd w:id="10"/>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1.1:</w:t>
      </w:r>
    </w:p>
    <w:p w14:paraId="4FCC41E6" w14:textId="12CFD97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Të ofrohet këshillim dhe të forcohen më tej kapacitetet e institucioneve të qeverisjes së sistemit gjyqësor (KLGJ, KLP dhe KLD) për ushtrimin e kompetencave të tyre, me qëllim sigurimin e masave të koordinuara për rritjen e efikasitetit gjyqësor, përmirësimin e komunikimit strategjik dhe transparencës, kryerjen e vlerësimeve cilësore dhe promovimeve në karrierë, dhënien e këshillave mbi rishikimin ligjor dhe hartimin e akteve nënligjore, rishikimin e standardeve etike, si dhe forcimin e kapaciteteve të brendshme përmes trajnimeve dhe shkëmbimit të përvojave me institucione të ngjashme të </w:t>
      </w:r>
      <w:r w:rsidR="00E86195" w:rsidRPr="00621291">
        <w:rPr>
          <w:rFonts w:ascii="Garamond" w:hAnsi="Garamond"/>
          <w:color w:val="000000" w:themeColor="text1"/>
        </w:rPr>
        <w:t xml:space="preserve">shteteve anëtare </w:t>
      </w:r>
      <w:r w:rsidRPr="00621291">
        <w:rPr>
          <w:rFonts w:ascii="Garamond" w:hAnsi="Garamond"/>
          <w:color w:val="000000" w:themeColor="text1"/>
        </w:rPr>
        <w:t>të BE-së;</w:t>
      </w:r>
    </w:p>
    <w:p w14:paraId="6A08F67C"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Të forcohen kapacitetet </w:t>
      </w:r>
      <w:proofErr w:type="spellStart"/>
      <w:r w:rsidRPr="00621291">
        <w:rPr>
          <w:rFonts w:ascii="Garamond" w:hAnsi="Garamond"/>
          <w:color w:val="000000" w:themeColor="text1"/>
        </w:rPr>
        <w:t>menaxhuese</w:t>
      </w:r>
      <w:proofErr w:type="spellEnd"/>
      <w:r w:rsidRPr="00621291">
        <w:rPr>
          <w:rFonts w:ascii="Garamond" w:hAnsi="Garamond"/>
          <w:color w:val="000000" w:themeColor="text1"/>
        </w:rPr>
        <w:t xml:space="preserve"> të gjykatave, të reduktohet numri i çështjeve të mbetura pezull dhe kohëzgjatja e proceseve, të sigurohet vlerësimi i nevojave dhe të rritet transparenca nëpërmjet </w:t>
      </w:r>
      <w:proofErr w:type="spellStart"/>
      <w:r w:rsidRPr="00621291">
        <w:rPr>
          <w:rFonts w:ascii="Garamond" w:hAnsi="Garamond"/>
          <w:color w:val="000000" w:themeColor="text1"/>
        </w:rPr>
        <w:t>aksesit</w:t>
      </w:r>
      <w:proofErr w:type="spellEnd"/>
      <w:r w:rsidRPr="00621291">
        <w:rPr>
          <w:rFonts w:ascii="Garamond" w:hAnsi="Garamond"/>
          <w:color w:val="000000" w:themeColor="text1"/>
        </w:rPr>
        <w:t xml:space="preserve"> në dosje dhe administrimit të shërbimeve gjyqësore. Kur është e zbatueshme, të punohet ngushtësisht me Gjykatën e Lartë dhe Gjykatën Kushtetuese për vendosjen e standardeve në vendimmarrjen gjyqësore, zhvillimin e kërkimit dhe përmirësimin e cilësisë së vendimeve gjyqësore, me synim ruajtjen e frymës së Reformës në Drejtësi në të gjitha aspektet e saj, si dhe forcimin e rolit të Ministrisë së Drejtësisë (</w:t>
      </w:r>
      <w:proofErr w:type="spellStart"/>
      <w:r w:rsidRPr="00621291">
        <w:rPr>
          <w:rFonts w:ascii="Garamond" w:hAnsi="Garamond"/>
          <w:color w:val="000000" w:themeColor="text1"/>
        </w:rPr>
        <w:t>MdD</w:t>
      </w:r>
      <w:proofErr w:type="spellEnd"/>
      <w:r w:rsidRPr="00621291">
        <w:rPr>
          <w:rFonts w:ascii="Garamond" w:hAnsi="Garamond"/>
          <w:color w:val="000000" w:themeColor="text1"/>
        </w:rPr>
        <w:t>);</w:t>
      </w:r>
    </w:p>
    <w:p w14:paraId="74E4DC65"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Të garantohet transferimi i duhur i standardeve dhe kompetencave të procesit të rivlerësimit kalimtar (</w:t>
      </w:r>
      <w:proofErr w:type="spellStart"/>
      <w:r w:rsidRPr="00621291">
        <w:rPr>
          <w:rFonts w:ascii="Garamond" w:hAnsi="Garamond"/>
          <w:color w:val="000000" w:themeColor="text1"/>
        </w:rPr>
        <w:t>veting</w:t>
      </w:r>
      <w:proofErr w:type="spellEnd"/>
      <w:r w:rsidRPr="00621291">
        <w:rPr>
          <w:rFonts w:ascii="Garamond" w:hAnsi="Garamond"/>
          <w:color w:val="000000" w:themeColor="text1"/>
        </w:rPr>
        <w:t>), kur është e zbatueshme, tek institucionet përkatëse të drejtësisë;</w:t>
      </w:r>
    </w:p>
    <w:p w14:paraId="0AE7F75F" w14:textId="64B35CC3"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Të forcohen kapacitetet për zbatimin e praktikave të drejtësisë restauruese, me qëllim promovimin e rehabilitimit dhe reduktimin e përsëritjes së veprave penale, nëpërmjet një sistemi të përforcuar të shërbimit të provës, duke ndihmuar në rekrutimin, trajnimin dhe zhvillimin e praktikës së stafit të provës, si dhe nëpërmjet di</w:t>
      </w:r>
      <w:r w:rsidR="00AF4A4A" w:rsidRPr="00621291">
        <w:rPr>
          <w:rFonts w:ascii="Garamond" w:hAnsi="Garamond"/>
          <w:color w:val="000000" w:themeColor="text1"/>
        </w:rPr>
        <w:t>gj</w:t>
      </w:r>
      <w:r w:rsidRPr="00621291">
        <w:rPr>
          <w:rFonts w:ascii="Garamond" w:hAnsi="Garamond"/>
          <w:color w:val="000000" w:themeColor="text1"/>
        </w:rPr>
        <w:t>italizimit të dokumenteve dhe proceseve;</w:t>
      </w:r>
    </w:p>
    <w:p w14:paraId="0009A18D"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Të hartohen dhe zbatohen aktet nënligjore për kuadrin statistikor dhe të menaxhimit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në sektorin e drejtësisë, përfshirë analizën e të dhënave të ndara sipas gjinisë, si dhe të ofrohet mbështetje për trajnimet dhe praktikat e punës për Ministrinë e Drejtësisë, me qëllim ofrimin e analizave cilësore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raportimeve dhe hartimit të akteve ligjore mbi bazën e politikave të orientuara nga të dhënat;</w:t>
      </w:r>
    </w:p>
    <w:p w14:paraId="0C874DE1" w14:textId="21648C6F"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Të forcohet trajnimi gjyqësor i Shkollës së Magjistraturës nëpërmjet përmirësimit të mëtejshëm të provimit të pranimit, përditësimit të </w:t>
      </w:r>
      <w:proofErr w:type="spellStart"/>
      <w:r w:rsidRPr="00621291">
        <w:rPr>
          <w:rFonts w:ascii="Garamond" w:hAnsi="Garamond"/>
          <w:color w:val="000000" w:themeColor="text1"/>
        </w:rPr>
        <w:t>kurrikulës</w:t>
      </w:r>
      <w:proofErr w:type="spellEnd"/>
      <w:r w:rsidRPr="00621291">
        <w:rPr>
          <w:rFonts w:ascii="Garamond" w:hAnsi="Garamond"/>
          <w:color w:val="000000" w:themeColor="text1"/>
        </w:rPr>
        <w:t xml:space="preserve"> me tema të reja ligjore të përafruara me </w:t>
      </w:r>
      <w:proofErr w:type="spellStart"/>
      <w:r w:rsidRPr="00621291">
        <w:rPr>
          <w:rFonts w:ascii="Garamond" w:hAnsi="Garamond"/>
          <w:i/>
          <w:color w:val="000000" w:themeColor="text1"/>
        </w:rPr>
        <w:t>acquis</w:t>
      </w:r>
      <w:proofErr w:type="spellEnd"/>
      <w:r w:rsidR="00E86195">
        <w:rPr>
          <w:rFonts w:ascii="Garamond" w:hAnsi="Garamond"/>
          <w:i/>
          <w:color w:val="000000" w:themeColor="text1"/>
        </w:rPr>
        <w:t>-in</w:t>
      </w:r>
      <w:r w:rsidRPr="00621291">
        <w:rPr>
          <w:rFonts w:ascii="Garamond" w:hAnsi="Garamond"/>
          <w:color w:val="000000" w:themeColor="text1"/>
        </w:rPr>
        <w:t xml:space="preserve"> </w:t>
      </w:r>
      <w:r w:rsidR="00E86195">
        <w:rPr>
          <w:rFonts w:ascii="Garamond" w:hAnsi="Garamond"/>
          <w:color w:val="000000" w:themeColor="text1"/>
        </w:rPr>
        <w:t>e</w:t>
      </w:r>
      <w:r w:rsidR="005E7157">
        <w:rPr>
          <w:rFonts w:ascii="Garamond" w:hAnsi="Garamond"/>
          <w:color w:val="000000" w:themeColor="text1"/>
        </w:rPr>
        <w:t xml:space="preserve"> </w:t>
      </w:r>
      <w:r w:rsidRPr="00621291">
        <w:rPr>
          <w:rFonts w:ascii="Garamond" w:hAnsi="Garamond"/>
          <w:color w:val="000000" w:themeColor="text1"/>
        </w:rPr>
        <w:t xml:space="preserve">BE-së, përmirësimit të trajnimeve mbi aftësitë, standardet e integritetit dhe praktikat më të mira, forcimit të programit të </w:t>
      </w:r>
      <w:proofErr w:type="spellStart"/>
      <w:r w:rsidRPr="00621291">
        <w:rPr>
          <w:rFonts w:ascii="Garamond" w:hAnsi="Garamond"/>
          <w:color w:val="000000" w:themeColor="text1"/>
        </w:rPr>
        <w:t>mentorimit</w:t>
      </w:r>
      <w:proofErr w:type="spellEnd"/>
      <w:r w:rsidRPr="00621291">
        <w:rPr>
          <w:rFonts w:ascii="Garamond" w:hAnsi="Garamond"/>
          <w:color w:val="000000" w:themeColor="text1"/>
        </w:rPr>
        <w:t>, si dhe garantimit të përdorimit më të mirë të teknologjisë di</w:t>
      </w:r>
      <w:r w:rsidR="00AF4A4A" w:rsidRPr="00621291">
        <w:rPr>
          <w:rFonts w:ascii="Garamond" w:hAnsi="Garamond"/>
          <w:color w:val="000000" w:themeColor="text1"/>
        </w:rPr>
        <w:t>gj</w:t>
      </w:r>
      <w:r w:rsidRPr="00621291">
        <w:rPr>
          <w:rFonts w:ascii="Garamond" w:hAnsi="Garamond"/>
          <w:color w:val="000000" w:themeColor="text1"/>
        </w:rPr>
        <w:t xml:space="preserve">itale për të nxënë dhe mbledhur të dhëna. Gjithashtu, të forcohen kapacitetet </w:t>
      </w:r>
      <w:proofErr w:type="spellStart"/>
      <w:r w:rsidRPr="00621291">
        <w:rPr>
          <w:rFonts w:ascii="Garamond" w:hAnsi="Garamond"/>
          <w:color w:val="000000" w:themeColor="text1"/>
        </w:rPr>
        <w:t>menaxhuese</w:t>
      </w:r>
      <w:proofErr w:type="spellEnd"/>
      <w:r w:rsidRPr="00621291">
        <w:rPr>
          <w:rFonts w:ascii="Garamond" w:hAnsi="Garamond"/>
          <w:color w:val="000000" w:themeColor="text1"/>
        </w:rPr>
        <w:t xml:space="preserve"> dhe ato të rekrutimit për stafin e përhershëm dhe jo të përhershëm të trajnimit.</w:t>
      </w:r>
    </w:p>
    <w:p w14:paraId="3DC3784C" w14:textId="1837579C" w:rsidR="00B53007" w:rsidRPr="00621291" w:rsidRDefault="00B53007" w:rsidP="00D17CA5">
      <w:pPr>
        <w:ind w:firstLine="284"/>
        <w:jc w:val="both"/>
        <w:rPr>
          <w:rFonts w:ascii="Garamond" w:hAnsi="Garamond"/>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1.2</w:t>
      </w:r>
      <w:r w:rsidR="00E86195">
        <w:rPr>
          <w:rFonts w:ascii="Garamond" w:hAnsi="Garamond"/>
          <w:b/>
          <w:color w:val="000000" w:themeColor="text1"/>
        </w:rPr>
        <w:t>:</w:t>
      </w:r>
    </w:p>
    <w:p w14:paraId="0EEACEA7" w14:textId="31A7E461"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Ofrimi i mbështetjes së nevojshme </w:t>
      </w:r>
      <w:proofErr w:type="spellStart"/>
      <w:r w:rsidRPr="00621291">
        <w:rPr>
          <w:rFonts w:ascii="Garamond" w:hAnsi="Garamond"/>
          <w:color w:val="000000" w:themeColor="text1"/>
        </w:rPr>
        <w:t>operacionale</w:t>
      </w:r>
      <w:proofErr w:type="spellEnd"/>
      <w:r w:rsidRPr="00621291">
        <w:rPr>
          <w:rFonts w:ascii="Garamond" w:hAnsi="Garamond"/>
          <w:color w:val="000000" w:themeColor="text1"/>
        </w:rPr>
        <w:t xml:space="preserve"> për të lehtësuar funksionimin efektiv të detyrave të ONM-së (Operacioni Ndërkombëtar i Monitorimit) deri në përfundim të procesit të rivlerësimit (ank</w:t>
      </w:r>
      <w:r w:rsidR="00E86195">
        <w:rPr>
          <w:rFonts w:ascii="Garamond" w:hAnsi="Garamond"/>
          <w:color w:val="000000" w:themeColor="text1"/>
        </w:rPr>
        <w:t>imeve);</w:t>
      </w:r>
    </w:p>
    <w:p w14:paraId="6106922A"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 Lehtësimi i monitorimit dhe raportimit të vazhdueshëm të procedurave të seancave në Dhomën e Apelimit dhe, nëse çmohet e nevojshme, formulimi i opinioneve kundërshtuese.</w:t>
      </w:r>
    </w:p>
    <w:bookmarkEnd w:id="11"/>
    <w:p w14:paraId="5422499F" w14:textId="1B1C11E5" w:rsidR="00B53007" w:rsidRPr="00621291" w:rsidRDefault="00B53007" w:rsidP="00D17CA5">
      <w:pPr>
        <w:ind w:firstLine="284"/>
        <w:rPr>
          <w:rFonts w:ascii="Garamond" w:hAnsi="Garamond"/>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1.3</w:t>
      </w:r>
      <w:r w:rsidR="00E86195">
        <w:rPr>
          <w:rFonts w:ascii="Garamond" w:hAnsi="Garamond"/>
          <w:b/>
          <w:color w:val="000000" w:themeColor="text1"/>
        </w:rPr>
        <w:t>:</w:t>
      </w:r>
    </w:p>
    <w:p w14:paraId="426F35F9" w14:textId="697C39A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Zbatimi i një qasjeje të integruar për drejtësinë dhe rehabilitimin miqësor ndaj fëmijëve, përmes forcimit të kuadrit rregullator, rritjes së kapaciteteve institucionale me anë të trajnimeve të specializuara, përafrimit të dispozitave ligjore me standardet ndërkombëtare, integrimit të modelit </w:t>
      </w:r>
      <w:proofErr w:type="spellStart"/>
      <w:r w:rsidRPr="00621291">
        <w:rPr>
          <w:rFonts w:ascii="Garamond" w:hAnsi="Garamond"/>
          <w:i/>
          <w:color w:val="000000" w:themeColor="text1"/>
        </w:rPr>
        <w:t>Barnahus</w:t>
      </w:r>
      <w:proofErr w:type="spellEnd"/>
      <w:r w:rsidRPr="00621291">
        <w:rPr>
          <w:rFonts w:ascii="Garamond" w:hAnsi="Garamond"/>
          <w:color w:val="000000" w:themeColor="text1"/>
        </w:rPr>
        <w:t xml:space="preserve"> për mbështetje gjithëpërfshirëse të viktimave, si dhe mbështetjes së Qendrës Kombëtare për Rehabilitimin dhe </w:t>
      </w:r>
      <w:proofErr w:type="spellStart"/>
      <w:r w:rsidRPr="00621291">
        <w:rPr>
          <w:rFonts w:ascii="Garamond" w:hAnsi="Garamond"/>
          <w:color w:val="000000" w:themeColor="text1"/>
        </w:rPr>
        <w:t>Riintegrimin</w:t>
      </w:r>
      <w:proofErr w:type="spellEnd"/>
      <w:r w:rsidRPr="00621291">
        <w:rPr>
          <w:rFonts w:ascii="Garamond" w:hAnsi="Garamond"/>
          <w:color w:val="000000" w:themeColor="text1"/>
        </w:rPr>
        <w:t xml:space="preserve"> e Fëmijëve dhe të Rinjve në Konflikt me Ligji</w:t>
      </w:r>
      <w:r w:rsidR="00E86195">
        <w:rPr>
          <w:rFonts w:ascii="Garamond" w:hAnsi="Garamond"/>
          <w:color w:val="000000" w:themeColor="text1"/>
        </w:rPr>
        <w:t>n;</w:t>
      </w:r>
    </w:p>
    <w:p w14:paraId="3F7669CC" w14:textId="2A578C0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Hartimi i kuadrit rregullator për Qendrën Kombëtare për Rehabilitimin dhe </w:t>
      </w:r>
      <w:proofErr w:type="spellStart"/>
      <w:r w:rsidRPr="00621291">
        <w:rPr>
          <w:rFonts w:ascii="Garamond" w:hAnsi="Garamond"/>
          <w:color w:val="000000" w:themeColor="text1"/>
        </w:rPr>
        <w:t>Riintegrimin</w:t>
      </w:r>
      <w:proofErr w:type="spellEnd"/>
      <w:r w:rsidRPr="00621291">
        <w:rPr>
          <w:rFonts w:ascii="Garamond" w:hAnsi="Garamond"/>
          <w:color w:val="000000" w:themeColor="text1"/>
        </w:rPr>
        <w:t xml:space="preserve"> e Fëmijëve dhe të Rinjve në Konflikt me Ligjin, dhe mbështetja e autoriteteve të drejtësisë me udhëzime mbi prioritetin e interesit më të lartë të fëmijës gjatë pro</w:t>
      </w:r>
      <w:r w:rsidR="00E86195">
        <w:rPr>
          <w:rFonts w:ascii="Garamond" w:hAnsi="Garamond"/>
          <w:color w:val="000000" w:themeColor="text1"/>
        </w:rPr>
        <w:t>cedimeve ligjore;</w:t>
      </w:r>
    </w:p>
    <w:p w14:paraId="3CC596DE"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Mbështetja e monitorimit dhe raportimit cilësor për Strategjinë e Drejtësisë për Fëmijët dhe Strategjinë e Mbrojtjes së Viktimave, si dhe kryerja e kërkimeve me qasje </w:t>
      </w:r>
      <w:proofErr w:type="spellStart"/>
      <w:r w:rsidRPr="00621291">
        <w:rPr>
          <w:rFonts w:ascii="Garamond" w:hAnsi="Garamond"/>
          <w:color w:val="000000" w:themeColor="text1"/>
        </w:rPr>
        <w:t>sensitive</w:t>
      </w:r>
      <w:proofErr w:type="spellEnd"/>
      <w:r w:rsidRPr="00621291">
        <w:rPr>
          <w:rFonts w:ascii="Garamond" w:hAnsi="Garamond"/>
          <w:color w:val="000000" w:themeColor="text1"/>
        </w:rPr>
        <w:t xml:space="preserve"> ndaj gjinisë mbi kriminalitetin e të miturve dhe viktimizimin e fëmijëve, me qëllim orientimin e zhvillimeve të ardhshme të politikave.</w:t>
      </w:r>
    </w:p>
    <w:p w14:paraId="0339A1BD" w14:textId="36774D81" w:rsidR="00B53007" w:rsidRPr="00621291" w:rsidRDefault="00B53007" w:rsidP="00D17CA5">
      <w:pPr>
        <w:ind w:firstLine="284"/>
        <w:jc w:val="both"/>
        <w:rPr>
          <w:rFonts w:ascii="Garamond" w:hAnsi="Garamond"/>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1.4</w:t>
      </w:r>
      <w:r w:rsidR="00E86195">
        <w:rPr>
          <w:rFonts w:ascii="Garamond" w:hAnsi="Garamond"/>
          <w:b/>
          <w:color w:val="000000" w:themeColor="text1"/>
        </w:rPr>
        <w:t>:</w:t>
      </w:r>
    </w:p>
    <w:p w14:paraId="54FE7007"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Ofrimi i këshillave për hartimin e politikave dhe forcimi i mëtejshëm i kapaciteteve institucionale të organeve publike për t’u përafruar me standardet e BE-së dhe ato ndërkombëtare për të drejtat e njeriut;</w:t>
      </w:r>
    </w:p>
    <w:p w14:paraId="401CA85E"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Asistencë në mbledhjen dhe monitorimin e të dhënave, përfshirë të dhënat e ndara sipas gjinisë, për të ndjekur zbatimin dhe raportimin mbi të drejtat e njeriut dhe barazinë, si dhe fuqizimin e OSHC-ve në monitorimin e të drejtave;</w:t>
      </w:r>
    </w:p>
    <w:p w14:paraId="2673F73D" w14:textId="19E510A1"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Krijimi i një pike kontakti për Kartën dhe mekanizmave të përputhshmërisë</w:t>
      </w:r>
      <w:r w:rsidR="00E86195">
        <w:rPr>
          <w:rFonts w:ascii="Garamond" w:hAnsi="Garamond"/>
          <w:color w:val="000000" w:themeColor="text1"/>
        </w:rPr>
        <w:t>,</w:t>
      </w:r>
      <w:r w:rsidRPr="00621291">
        <w:rPr>
          <w:rFonts w:ascii="Garamond" w:hAnsi="Garamond"/>
          <w:color w:val="000000" w:themeColor="text1"/>
        </w:rPr>
        <w:t xml:space="preserve"> lidhur me kushtëzimet për Politikën e Kohezionit.</w:t>
      </w:r>
    </w:p>
    <w:p w14:paraId="49E0B7E0" w14:textId="4FA536E1"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1.5:</w:t>
      </w:r>
    </w:p>
    <w:p w14:paraId="4CFAE89C"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asistencës teknike mbi kuadrin ligjor të përafruar me BE-në, përmirësimin e monitorimit të politikave dhe forcimin e bashkëpunimit ndërinstitucional në luftën kundër krimit të organizuar, pastrimit të parave, rikuperimit të </w:t>
      </w:r>
      <w:proofErr w:type="spellStart"/>
      <w:r w:rsidRPr="00621291">
        <w:rPr>
          <w:rFonts w:ascii="Garamond" w:eastAsia="Times New Roman" w:hAnsi="Garamond" w:cs="Times New Roman"/>
          <w:color w:val="000000" w:themeColor="text1"/>
          <w:sz w:val="24"/>
          <w:szCs w:val="24"/>
          <w:lang w:val="sq-AL"/>
        </w:rPr>
        <w:t>aseteve</w:t>
      </w:r>
      <w:proofErr w:type="spellEnd"/>
      <w:r w:rsidRPr="00621291">
        <w:rPr>
          <w:rFonts w:ascii="Garamond" w:eastAsia="Times New Roman" w:hAnsi="Garamond" w:cs="Times New Roman"/>
          <w:color w:val="000000" w:themeColor="text1"/>
          <w:sz w:val="24"/>
          <w:szCs w:val="24"/>
          <w:lang w:val="sq-AL"/>
        </w:rPr>
        <w:t xml:space="preserve"> dhe korrupsionit;</w:t>
      </w:r>
    </w:p>
    <w:p w14:paraId="50BA9983" w14:textId="103723AB"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Rritja e kapaciteteve për ndjekjen penale të krimit të organizuar, krimit </w:t>
      </w:r>
      <w:proofErr w:type="spellStart"/>
      <w:r w:rsidRPr="00621291">
        <w:rPr>
          <w:rFonts w:ascii="Garamond" w:eastAsia="Times New Roman" w:hAnsi="Garamond" w:cs="Times New Roman"/>
          <w:color w:val="000000" w:themeColor="text1"/>
          <w:sz w:val="24"/>
          <w:szCs w:val="24"/>
          <w:lang w:val="sq-AL"/>
        </w:rPr>
        <w:t>kibernetik</w:t>
      </w:r>
      <w:proofErr w:type="spellEnd"/>
      <w:r w:rsidRPr="00621291">
        <w:rPr>
          <w:rFonts w:ascii="Garamond" w:eastAsia="Times New Roman" w:hAnsi="Garamond" w:cs="Times New Roman"/>
          <w:color w:val="000000" w:themeColor="text1"/>
          <w:sz w:val="24"/>
          <w:szCs w:val="24"/>
          <w:lang w:val="sq-AL"/>
        </w:rPr>
        <w:t>, veprave penale financiare dhe krimeve mjedisore</w:t>
      </w:r>
      <w:r w:rsidR="00E86195">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duke përdorur teknika të avancuara hetimore, lehtësimi i bashkëpunimit me agjencitë e BE-së dhe pajisja e institucioneve me mjete moderne për të forcuar aftësitë </w:t>
      </w:r>
      <w:proofErr w:type="spellStart"/>
      <w:r w:rsidRPr="00621291">
        <w:rPr>
          <w:rFonts w:ascii="Garamond" w:eastAsia="Times New Roman" w:hAnsi="Garamond" w:cs="Times New Roman"/>
          <w:color w:val="000000" w:themeColor="text1"/>
          <w:sz w:val="24"/>
          <w:szCs w:val="24"/>
          <w:lang w:val="sq-AL"/>
        </w:rPr>
        <w:t>operacionale</w:t>
      </w:r>
      <w:proofErr w:type="spellEnd"/>
      <w:r w:rsidRPr="00621291">
        <w:rPr>
          <w:rFonts w:ascii="Garamond" w:eastAsia="Times New Roman" w:hAnsi="Garamond" w:cs="Times New Roman"/>
          <w:color w:val="000000" w:themeColor="text1"/>
          <w:sz w:val="24"/>
          <w:szCs w:val="24"/>
          <w:lang w:val="sq-AL"/>
        </w:rPr>
        <w:t>;</w:t>
      </w:r>
    </w:p>
    <w:p w14:paraId="21A02590"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Mbështetje për zhvillimin e politikave dhe ndërtimin e kapaciteteve institucionale në luftën kundër ekstremizmit të dhunshëm dhe kërcënimeve terroriste;</w:t>
      </w:r>
    </w:p>
    <w:p w14:paraId="17CDB92A" w14:textId="34F96776" w:rsidR="00B53007" w:rsidRPr="00621291" w:rsidRDefault="00E86195"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Pr>
          <w:rFonts w:ascii="Garamond" w:eastAsia="Times New Roman" w:hAnsi="Garamond" w:cs="Times New Roman"/>
          <w:color w:val="000000" w:themeColor="text1"/>
          <w:sz w:val="24"/>
          <w:szCs w:val="24"/>
          <w:lang w:val="sq-AL"/>
        </w:rPr>
        <w:t xml:space="preserve">- </w:t>
      </w:r>
      <w:r w:rsidR="00B53007" w:rsidRPr="00621291">
        <w:rPr>
          <w:rFonts w:ascii="Garamond" w:eastAsia="Times New Roman" w:hAnsi="Garamond" w:cs="Times New Roman"/>
          <w:color w:val="000000" w:themeColor="text1"/>
          <w:sz w:val="24"/>
          <w:szCs w:val="24"/>
          <w:lang w:val="sq-AL"/>
        </w:rPr>
        <w:t xml:space="preserve">Asistencë për Akademinë e Sigurisë dhe Shkollën e Magjistraturës në zhvillimin e </w:t>
      </w:r>
      <w:proofErr w:type="spellStart"/>
      <w:r w:rsidR="00B53007" w:rsidRPr="00621291">
        <w:rPr>
          <w:rFonts w:ascii="Garamond" w:eastAsia="Times New Roman" w:hAnsi="Garamond" w:cs="Times New Roman"/>
          <w:color w:val="000000" w:themeColor="text1"/>
          <w:sz w:val="24"/>
          <w:szCs w:val="24"/>
          <w:lang w:val="sq-AL"/>
        </w:rPr>
        <w:t>kurrikulave</w:t>
      </w:r>
      <w:proofErr w:type="spellEnd"/>
      <w:r w:rsidR="00B53007" w:rsidRPr="00621291">
        <w:rPr>
          <w:rFonts w:ascii="Garamond" w:eastAsia="Times New Roman" w:hAnsi="Garamond" w:cs="Times New Roman"/>
          <w:color w:val="000000" w:themeColor="text1"/>
          <w:sz w:val="24"/>
          <w:szCs w:val="24"/>
          <w:lang w:val="sq-AL"/>
        </w:rPr>
        <w:t>, krijimin e partneriteteve arsimore dhe fillimin e projekteve të përbashkëta kërkimore me akademitë e BE-së.</w:t>
      </w:r>
    </w:p>
    <w:p w14:paraId="4A454E68" w14:textId="1020EEDC"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1.6:</w:t>
      </w:r>
    </w:p>
    <w:p w14:paraId="5FDDD6ED" w14:textId="537C4C76"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Ofrimi i asistencës teknike për Parlamentin e Shqipërisë për të përmbushur rolin e tij në procesin e integrimit në BE, nëpërmjet trajnimeve, shkëmbimit të praktikave më të mira dhe ngritjes së kapaciteteve në monitorim, hartim legjislacioni dhe sigurimin kundër korrupsionit, së bashku me promovimin e barazisë gjinore në legjislacion, forcimin e shërbimeve parlamentare dhe mbështetjen e mbikëqyrjes mbi lirinë e medias, qeverisjen di</w:t>
      </w:r>
      <w:r w:rsidR="00AF4A4A" w:rsidRPr="00621291">
        <w:rPr>
          <w:rFonts w:ascii="Garamond" w:eastAsia="Times New Roman" w:hAnsi="Garamond" w:cs="Times New Roman"/>
          <w:color w:val="000000" w:themeColor="text1"/>
          <w:sz w:val="24"/>
          <w:szCs w:val="24"/>
          <w:lang w:val="sq-AL"/>
        </w:rPr>
        <w:t>gj</w:t>
      </w:r>
      <w:r w:rsidRPr="00621291">
        <w:rPr>
          <w:rFonts w:ascii="Garamond" w:eastAsia="Times New Roman" w:hAnsi="Garamond" w:cs="Times New Roman"/>
          <w:color w:val="000000" w:themeColor="text1"/>
          <w:sz w:val="24"/>
          <w:szCs w:val="24"/>
          <w:lang w:val="sq-AL"/>
        </w:rPr>
        <w:t>itale dhe sigurinë kibernetike;</w:t>
      </w:r>
    </w:p>
    <w:p w14:paraId="5C8B388F"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Ofrimi i mbështetjes për deputetët, me fokus të veçantë te deputetet gra, në arritjen e konsensusit ndërpartiak mbi nismat për barazinë gjinore;</w:t>
      </w:r>
    </w:p>
    <w:p w14:paraId="6405A674" w14:textId="0AF26E90"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Dhënia e asistencës për Komisionin Qendror të Zgjedhjeve (KQZ) për të rritur kapacitetet në mbikëqyrje dhe llogaridhënie, për të forcuar bashkëpunimin me shoqërinë civile dhe median, për të mbështetur Inteligjencën e Biznesit në analizimin e financave të partive politike, për të përmirësuar infrastrukturën di</w:t>
      </w:r>
      <w:r w:rsidR="00AF4A4A" w:rsidRPr="00621291">
        <w:rPr>
          <w:rFonts w:ascii="Garamond" w:eastAsia="Times New Roman" w:hAnsi="Garamond" w:cs="Times New Roman"/>
          <w:color w:val="000000" w:themeColor="text1"/>
          <w:sz w:val="24"/>
          <w:szCs w:val="24"/>
          <w:lang w:val="sq-AL"/>
        </w:rPr>
        <w:t>gj</w:t>
      </w:r>
      <w:r w:rsidRPr="00621291">
        <w:rPr>
          <w:rFonts w:ascii="Garamond" w:eastAsia="Times New Roman" w:hAnsi="Garamond" w:cs="Times New Roman"/>
          <w:color w:val="000000" w:themeColor="text1"/>
          <w:sz w:val="24"/>
          <w:szCs w:val="24"/>
          <w:lang w:val="sq-AL"/>
        </w:rPr>
        <w:t xml:space="preserve">itale për </w:t>
      </w:r>
      <w:proofErr w:type="spellStart"/>
      <w:r w:rsidRPr="00621291">
        <w:rPr>
          <w:rFonts w:ascii="Garamond" w:eastAsia="Times New Roman" w:hAnsi="Garamond" w:cs="Times New Roman"/>
          <w:color w:val="000000" w:themeColor="text1"/>
          <w:sz w:val="24"/>
          <w:szCs w:val="24"/>
          <w:lang w:val="sq-AL"/>
        </w:rPr>
        <w:t>aksesueshmëri</w:t>
      </w:r>
      <w:proofErr w:type="spellEnd"/>
      <w:r w:rsidRPr="00621291">
        <w:rPr>
          <w:rFonts w:ascii="Garamond" w:eastAsia="Times New Roman" w:hAnsi="Garamond" w:cs="Times New Roman"/>
          <w:color w:val="000000" w:themeColor="text1"/>
          <w:sz w:val="24"/>
          <w:szCs w:val="24"/>
          <w:lang w:val="sq-AL"/>
        </w:rPr>
        <w:t xml:space="preserve"> dhe për të ngritur një qendër trajnimi për përmirësimin e administrimit zgjedhor;</w:t>
      </w:r>
    </w:p>
    <w:p w14:paraId="47CFAE8B" w14:textId="61B80A7A"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Mbështetje për Autoritetin e Mediave </w:t>
      </w:r>
      <w:proofErr w:type="spellStart"/>
      <w:r w:rsidRPr="00621291">
        <w:rPr>
          <w:rFonts w:ascii="Garamond" w:eastAsia="Times New Roman" w:hAnsi="Garamond" w:cs="Times New Roman"/>
          <w:color w:val="000000" w:themeColor="text1"/>
          <w:sz w:val="24"/>
          <w:szCs w:val="24"/>
          <w:lang w:val="sq-AL"/>
        </w:rPr>
        <w:t>Audiovizive</w:t>
      </w:r>
      <w:proofErr w:type="spellEnd"/>
      <w:r w:rsidRPr="00621291">
        <w:rPr>
          <w:rFonts w:ascii="Garamond" w:eastAsia="Times New Roman" w:hAnsi="Garamond" w:cs="Times New Roman"/>
          <w:color w:val="000000" w:themeColor="text1"/>
          <w:sz w:val="24"/>
          <w:szCs w:val="24"/>
          <w:lang w:val="sq-AL"/>
        </w:rPr>
        <w:t xml:space="preserve"> (AMA) në përafrimin e funksioneve të saj </w:t>
      </w:r>
      <w:proofErr w:type="spellStart"/>
      <w:r w:rsidRPr="00621291">
        <w:rPr>
          <w:rFonts w:ascii="Garamond" w:eastAsia="Times New Roman" w:hAnsi="Garamond" w:cs="Times New Roman"/>
          <w:color w:val="000000" w:themeColor="text1"/>
          <w:sz w:val="24"/>
          <w:szCs w:val="24"/>
          <w:lang w:val="sq-AL"/>
        </w:rPr>
        <w:t>rregullatore</w:t>
      </w:r>
      <w:proofErr w:type="spellEnd"/>
      <w:r w:rsidRPr="00621291">
        <w:rPr>
          <w:rFonts w:ascii="Garamond" w:eastAsia="Times New Roman" w:hAnsi="Garamond" w:cs="Times New Roman"/>
          <w:color w:val="000000" w:themeColor="text1"/>
          <w:sz w:val="24"/>
          <w:szCs w:val="24"/>
          <w:lang w:val="sq-AL"/>
        </w:rPr>
        <w:t xml:space="preserve"> me standardet e BE-së, forcimin e kapacitetit për të monitoruar median </w:t>
      </w:r>
      <w:proofErr w:type="spellStart"/>
      <w:r w:rsidRPr="00621291">
        <w:rPr>
          <w:rFonts w:ascii="Garamond" w:eastAsia="Times New Roman" w:hAnsi="Garamond" w:cs="Times New Roman"/>
          <w:i/>
          <w:color w:val="000000" w:themeColor="text1"/>
          <w:sz w:val="24"/>
          <w:szCs w:val="24"/>
          <w:lang w:val="sq-AL"/>
        </w:rPr>
        <w:t>online</w:t>
      </w:r>
      <w:proofErr w:type="spellEnd"/>
      <w:r w:rsidRPr="00621291">
        <w:rPr>
          <w:rFonts w:ascii="Garamond" w:eastAsia="Times New Roman" w:hAnsi="Garamond" w:cs="Times New Roman"/>
          <w:color w:val="000000" w:themeColor="text1"/>
          <w:sz w:val="24"/>
          <w:szCs w:val="24"/>
          <w:lang w:val="sq-AL"/>
        </w:rPr>
        <w:t xml:space="preserve"> dhe për </w:t>
      </w:r>
      <w:r w:rsidRPr="00621291">
        <w:rPr>
          <w:rFonts w:ascii="Garamond" w:eastAsia="Times New Roman" w:hAnsi="Garamond" w:cs="Times New Roman"/>
          <w:color w:val="000000" w:themeColor="text1"/>
          <w:sz w:val="24"/>
          <w:szCs w:val="24"/>
          <w:lang w:val="sq-AL"/>
        </w:rPr>
        <w:lastRenderedPageBreak/>
        <w:t>të rregulluar platformat di</w:t>
      </w:r>
      <w:r w:rsidR="00AF4A4A" w:rsidRPr="00621291">
        <w:rPr>
          <w:rFonts w:ascii="Garamond" w:eastAsia="Times New Roman" w:hAnsi="Garamond" w:cs="Times New Roman"/>
          <w:color w:val="000000" w:themeColor="text1"/>
          <w:sz w:val="24"/>
          <w:szCs w:val="24"/>
          <w:lang w:val="sq-AL"/>
        </w:rPr>
        <w:t>gj</w:t>
      </w:r>
      <w:r w:rsidRPr="00621291">
        <w:rPr>
          <w:rFonts w:ascii="Garamond" w:eastAsia="Times New Roman" w:hAnsi="Garamond" w:cs="Times New Roman"/>
          <w:color w:val="000000" w:themeColor="text1"/>
          <w:sz w:val="24"/>
          <w:szCs w:val="24"/>
          <w:lang w:val="sq-AL"/>
        </w:rPr>
        <w:t xml:space="preserve">itale në luftën kundër </w:t>
      </w:r>
      <w:proofErr w:type="spellStart"/>
      <w:r w:rsidRPr="00621291">
        <w:rPr>
          <w:rFonts w:ascii="Garamond" w:eastAsia="Times New Roman" w:hAnsi="Garamond" w:cs="Times New Roman"/>
          <w:color w:val="000000" w:themeColor="text1"/>
          <w:sz w:val="24"/>
          <w:szCs w:val="24"/>
          <w:lang w:val="sq-AL"/>
        </w:rPr>
        <w:t>seksizmit</w:t>
      </w:r>
      <w:proofErr w:type="spellEnd"/>
      <w:r w:rsidRPr="00621291">
        <w:rPr>
          <w:rFonts w:ascii="Garamond" w:eastAsia="Times New Roman" w:hAnsi="Garamond" w:cs="Times New Roman"/>
          <w:color w:val="000000" w:themeColor="text1"/>
          <w:sz w:val="24"/>
          <w:szCs w:val="24"/>
          <w:lang w:val="sq-AL"/>
        </w:rPr>
        <w:t xml:space="preserve">, gjuhës së urrejtjes dhe </w:t>
      </w:r>
      <w:proofErr w:type="spellStart"/>
      <w:r w:rsidRPr="00621291">
        <w:rPr>
          <w:rFonts w:ascii="Garamond" w:eastAsia="Times New Roman" w:hAnsi="Garamond" w:cs="Times New Roman"/>
          <w:color w:val="000000" w:themeColor="text1"/>
          <w:sz w:val="24"/>
          <w:szCs w:val="24"/>
          <w:lang w:val="sq-AL"/>
        </w:rPr>
        <w:t>dezinformimit</w:t>
      </w:r>
      <w:proofErr w:type="spellEnd"/>
      <w:r w:rsidRPr="00621291">
        <w:rPr>
          <w:rFonts w:ascii="Garamond" w:eastAsia="Times New Roman" w:hAnsi="Garamond" w:cs="Times New Roman"/>
          <w:color w:val="000000" w:themeColor="text1"/>
          <w:sz w:val="24"/>
          <w:szCs w:val="24"/>
          <w:lang w:val="sq-AL"/>
        </w:rPr>
        <w:t xml:space="preserve">, si dhe mbështetje për aktorët </w:t>
      </w:r>
      <w:proofErr w:type="spellStart"/>
      <w:r w:rsidRPr="00621291">
        <w:rPr>
          <w:rFonts w:ascii="Garamond" w:eastAsia="Times New Roman" w:hAnsi="Garamond" w:cs="Times New Roman"/>
          <w:color w:val="000000" w:themeColor="text1"/>
          <w:sz w:val="24"/>
          <w:szCs w:val="24"/>
          <w:lang w:val="sq-AL"/>
        </w:rPr>
        <w:t>mediatikë</w:t>
      </w:r>
      <w:proofErr w:type="spellEnd"/>
      <w:r w:rsidRPr="00621291">
        <w:rPr>
          <w:rFonts w:ascii="Garamond" w:eastAsia="Times New Roman" w:hAnsi="Garamond" w:cs="Times New Roman"/>
          <w:color w:val="000000" w:themeColor="text1"/>
          <w:sz w:val="24"/>
          <w:szCs w:val="24"/>
          <w:lang w:val="sq-AL"/>
        </w:rPr>
        <w:t xml:space="preserve">, shoqërinë civile dhe mbrojtësit e të drejtave të njeriut në zbatimin e masave </w:t>
      </w:r>
      <w:proofErr w:type="spellStart"/>
      <w:r w:rsidRPr="00621291">
        <w:rPr>
          <w:rFonts w:ascii="Garamond" w:eastAsia="Times New Roman" w:hAnsi="Garamond" w:cs="Times New Roman"/>
          <w:color w:val="000000" w:themeColor="text1"/>
          <w:sz w:val="24"/>
          <w:szCs w:val="24"/>
          <w:lang w:val="sq-AL"/>
        </w:rPr>
        <w:t>anti</w:t>
      </w:r>
      <w:proofErr w:type="spellEnd"/>
      <w:r w:rsidRPr="00621291">
        <w:rPr>
          <w:rFonts w:ascii="Garamond" w:eastAsia="Times New Roman" w:hAnsi="Garamond" w:cs="Times New Roman"/>
          <w:color w:val="000000" w:themeColor="text1"/>
          <w:sz w:val="24"/>
          <w:szCs w:val="24"/>
          <w:lang w:val="sq-AL"/>
        </w:rPr>
        <w:t xml:space="preserve">-SLAPP </w:t>
      </w:r>
      <w:r w:rsidRPr="00621291">
        <w:rPr>
          <w:rFonts w:ascii="Garamond" w:eastAsia="Times New Roman" w:hAnsi="Garamond" w:cs="Times New Roman"/>
          <w:i/>
          <w:iCs/>
          <w:color w:val="000000" w:themeColor="text1"/>
          <w:sz w:val="24"/>
          <w:szCs w:val="24"/>
          <w:lang w:val="sq-AL"/>
        </w:rPr>
        <w:t>(Padi Strategjike Kundër Pjesëmarrjes Publike),</w:t>
      </w:r>
      <w:r w:rsidRPr="00621291">
        <w:rPr>
          <w:rFonts w:ascii="Garamond" w:eastAsia="Times New Roman" w:hAnsi="Garamond" w:cs="Times New Roman"/>
          <w:color w:val="000000" w:themeColor="text1"/>
          <w:sz w:val="24"/>
          <w:szCs w:val="24"/>
          <w:lang w:val="sq-AL"/>
        </w:rPr>
        <w:t xml:space="preserve"> në përputhje me Këshillin e Evropës dhe Direktivën (BE) 2024/1096.</w:t>
      </w:r>
    </w:p>
    <w:p w14:paraId="0567F4C0" w14:textId="4DDF9524"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r</w:t>
      </w:r>
      <w:r w:rsidRPr="00621291">
        <w:rPr>
          <w:rFonts w:ascii="Garamond" w:hAnsi="Garamond"/>
          <w:b/>
          <w:color w:val="000000" w:themeColor="text1"/>
        </w:rPr>
        <w:t>ezultatin 2.1:</w:t>
      </w:r>
    </w:p>
    <w:p w14:paraId="00250C99" w14:textId="452EAFAB"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Mbështetje për Departamentin e Administratës Publike (DAP), Shkollën Shqiptare të Administratës Publike (ASPA/SHSHAP) dhe shërbimin civil përmes ngritjes së kapaciteteve, programeve arsimore dhe platformave di</w:t>
      </w:r>
      <w:r w:rsidR="00AF4A4A" w:rsidRPr="00621291">
        <w:rPr>
          <w:rFonts w:ascii="Garamond" w:eastAsia="Times New Roman" w:hAnsi="Garamond" w:cs="Times New Roman"/>
          <w:color w:val="000000" w:themeColor="text1"/>
          <w:sz w:val="24"/>
          <w:szCs w:val="24"/>
          <w:lang w:val="sq-AL"/>
        </w:rPr>
        <w:t>gj</w:t>
      </w:r>
      <w:r w:rsidRPr="00621291">
        <w:rPr>
          <w:rFonts w:ascii="Garamond" w:eastAsia="Times New Roman" w:hAnsi="Garamond" w:cs="Times New Roman"/>
          <w:color w:val="000000" w:themeColor="text1"/>
          <w:sz w:val="24"/>
          <w:szCs w:val="24"/>
          <w:lang w:val="sq-AL"/>
        </w:rPr>
        <w:t xml:space="preserve">itale të </w:t>
      </w:r>
      <w:proofErr w:type="spellStart"/>
      <w:r w:rsidRPr="00621291">
        <w:rPr>
          <w:rFonts w:ascii="Garamond" w:eastAsia="Times New Roman" w:hAnsi="Garamond" w:cs="Times New Roman"/>
          <w:color w:val="000000" w:themeColor="text1"/>
          <w:sz w:val="24"/>
          <w:szCs w:val="24"/>
          <w:lang w:val="sq-AL"/>
        </w:rPr>
        <w:t>të</w:t>
      </w:r>
      <w:proofErr w:type="spellEnd"/>
      <w:r w:rsidRPr="00621291">
        <w:rPr>
          <w:rFonts w:ascii="Garamond" w:eastAsia="Times New Roman" w:hAnsi="Garamond" w:cs="Times New Roman"/>
          <w:color w:val="000000" w:themeColor="text1"/>
          <w:sz w:val="24"/>
          <w:szCs w:val="24"/>
          <w:lang w:val="sq-AL"/>
        </w:rPr>
        <w:t xml:space="preserve"> nxënit;</w:t>
      </w:r>
    </w:p>
    <w:p w14:paraId="2860E874"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Asistencë në përafrimin legjislativ dhe përmbushjen e kritereve të anëtarësimit në BE për reformën e administratës publike, përfshirë edhe përmes </w:t>
      </w:r>
      <w:proofErr w:type="spellStart"/>
      <w:r w:rsidRPr="00621291">
        <w:rPr>
          <w:rFonts w:ascii="Garamond" w:eastAsia="Times New Roman" w:hAnsi="Garamond" w:cs="Times New Roman"/>
          <w:color w:val="000000" w:themeColor="text1"/>
          <w:sz w:val="24"/>
          <w:szCs w:val="24"/>
          <w:lang w:val="sq-AL"/>
        </w:rPr>
        <w:t>konsulencës</w:t>
      </w:r>
      <w:proofErr w:type="spellEnd"/>
      <w:r w:rsidRPr="00621291">
        <w:rPr>
          <w:rFonts w:ascii="Garamond" w:eastAsia="Times New Roman" w:hAnsi="Garamond" w:cs="Times New Roman"/>
          <w:color w:val="000000" w:themeColor="text1"/>
          <w:sz w:val="24"/>
          <w:szCs w:val="24"/>
          <w:lang w:val="sq-AL"/>
        </w:rPr>
        <w:t xml:space="preserve"> ligjore;</w:t>
      </w:r>
    </w:p>
    <w:p w14:paraId="28C27DB0" w14:textId="4628705A"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Lehtësimi i automatizimit të proceseve të Menaxhimit të Burimeve Njerëzore, duke përfshirë përmirësimin e platformës di</w:t>
      </w:r>
      <w:r w:rsidR="00E86195">
        <w:rPr>
          <w:rFonts w:ascii="Garamond" w:eastAsia="Times New Roman" w:hAnsi="Garamond" w:cs="Times New Roman"/>
          <w:color w:val="000000" w:themeColor="text1"/>
          <w:sz w:val="24"/>
          <w:szCs w:val="24"/>
          <w:lang w:val="sq-AL"/>
        </w:rPr>
        <w:t>gj</w:t>
      </w:r>
      <w:r w:rsidRPr="00621291">
        <w:rPr>
          <w:rFonts w:ascii="Garamond" w:eastAsia="Times New Roman" w:hAnsi="Garamond" w:cs="Times New Roman"/>
          <w:color w:val="000000" w:themeColor="text1"/>
          <w:sz w:val="24"/>
          <w:szCs w:val="24"/>
          <w:lang w:val="sq-AL"/>
        </w:rPr>
        <w:t>itale të HRM/</w:t>
      </w:r>
      <w:proofErr w:type="spellStart"/>
      <w:r w:rsidRPr="00621291">
        <w:rPr>
          <w:rFonts w:ascii="Garamond" w:eastAsia="Times New Roman" w:hAnsi="Garamond" w:cs="Times New Roman"/>
          <w:color w:val="000000" w:themeColor="text1"/>
          <w:sz w:val="24"/>
          <w:szCs w:val="24"/>
          <w:lang w:val="sq-AL"/>
        </w:rPr>
        <w:t>MBNj</w:t>
      </w:r>
      <w:proofErr w:type="spellEnd"/>
      <w:r w:rsidRPr="00621291">
        <w:rPr>
          <w:rFonts w:ascii="Garamond" w:eastAsia="Times New Roman" w:hAnsi="Garamond" w:cs="Times New Roman"/>
          <w:color w:val="000000" w:themeColor="text1"/>
          <w:sz w:val="24"/>
          <w:szCs w:val="24"/>
          <w:lang w:val="sq-AL"/>
        </w:rPr>
        <w:t>-së;</w:t>
      </w:r>
    </w:p>
    <w:p w14:paraId="485C9F1B" w14:textId="5C4E2E4B"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Mbështetje për reformat e proceseve administrative për të forcuar integritetin dhe luftën kundër korrupsionit në sekto</w:t>
      </w:r>
      <w:r w:rsidR="00E86195">
        <w:rPr>
          <w:rFonts w:ascii="Garamond" w:eastAsia="Times New Roman" w:hAnsi="Garamond" w:cs="Times New Roman"/>
          <w:color w:val="000000" w:themeColor="text1"/>
          <w:sz w:val="24"/>
          <w:szCs w:val="24"/>
          <w:lang w:val="sq-AL"/>
        </w:rPr>
        <w:t>rët kyç, me theks të veçantë te</w:t>
      </w:r>
      <w:r w:rsidRPr="00621291">
        <w:rPr>
          <w:rFonts w:ascii="Garamond" w:eastAsia="Times New Roman" w:hAnsi="Garamond" w:cs="Times New Roman"/>
          <w:color w:val="000000" w:themeColor="text1"/>
          <w:sz w:val="24"/>
          <w:szCs w:val="24"/>
          <w:lang w:val="sq-AL"/>
        </w:rPr>
        <w:t xml:space="preserve"> sektorët e cenueshëm nga korrupsioni dhe në përgjigje të planeve të integritetit të hartuara prej tyre.</w:t>
      </w:r>
    </w:p>
    <w:p w14:paraId="2450A44E" w14:textId="0D7DC988"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Aktivitete të lidhura me </w:t>
      </w:r>
      <w:r w:rsidR="00E86195">
        <w:rPr>
          <w:rFonts w:ascii="Garamond" w:hAnsi="Garamond"/>
          <w:b/>
          <w:color w:val="000000" w:themeColor="text1"/>
        </w:rPr>
        <w:t>p</w:t>
      </w:r>
      <w:r w:rsidRPr="00621291">
        <w:rPr>
          <w:rFonts w:ascii="Garamond" w:hAnsi="Garamond"/>
          <w:b/>
          <w:color w:val="000000" w:themeColor="text1"/>
        </w:rPr>
        <w:t>roduktin 2.2:</w:t>
      </w:r>
    </w:p>
    <w:p w14:paraId="44BC017A"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Ngritja e mëtejshme e kapaciteteve të stafit të Ministrit të Shtetit për Qeverisjen Vendore, Këshillit Konsultativ të Vetëqeverisjes Qendrore dhe Vendore, bashkive dhe zyrave të tyre të integrimit në BE, Agjencisë së Mbështetjes së Vetëqeverisjes Vendore dhe institucioneve të tjera, për të përmirësuar qeverisjen vendore dhe </w:t>
      </w:r>
      <w:proofErr w:type="spellStart"/>
      <w:r w:rsidRPr="00621291">
        <w:rPr>
          <w:rFonts w:ascii="Garamond" w:eastAsia="Times New Roman" w:hAnsi="Garamond" w:cs="Times New Roman"/>
          <w:color w:val="000000" w:themeColor="text1"/>
          <w:sz w:val="24"/>
          <w:szCs w:val="24"/>
          <w:lang w:val="sq-AL"/>
        </w:rPr>
        <w:t>shumënivelëshe</w:t>
      </w:r>
      <w:proofErr w:type="spellEnd"/>
      <w:r w:rsidRPr="00621291">
        <w:rPr>
          <w:rFonts w:ascii="Garamond" w:eastAsia="Times New Roman" w:hAnsi="Garamond" w:cs="Times New Roman"/>
          <w:color w:val="000000" w:themeColor="text1"/>
          <w:sz w:val="24"/>
          <w:szCs w:val="24"/>
          <w:lang w:val="sq-AL"/>
        </w:rPr>
        <w:t>, si dhe për të rritur partneritetin, kapacitetet e planifikimit pjesëmarrës dhe menaxhimin e fondeve të BE-së;</w:t>
      </w:r>
    </w:p>
    <w:p w14:paraId="7B91878C"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mbështetjes me </w:t>
      </w:r>
      <w:proofErr w:type="spellStart"/>
      <w:r w:rsidRPr="00621291">
        <w:rPr>
          <w:rFonts w:ascii="Garamond" w:eastAsia="Times New Roman" w:hAnsi="Garamond" w:cs="Times New Roman"/>
          <w:color w:val="000000" w:themeColor="text1"/>
          <w:sz w:val="24"/>
          <w:szCs w:val="24"/>
          <w:lang w:val="sq-AL"/>
        </w:rPr>
        <w:t>grante</w:t>
      </w:r>
      <w:proofErr w:type="spellEnd"/>
      <w:r w:rsidRPr="00621291">
        <w:rPr>
          <w:rFonts w:ascii="Garamond" w:eastAsia="Times New Roman" w:hAnsi="Garamond" w:cs="Times New Roman"/>
          <w:color w:val="000000" w:themeColor="text1"/>
          <w:sz w:val="24"/>
          <w:szCs w:val="24"/>
          <w:lang w:val="sq-AL"/>
        </w:rPr>
        <w:t xml:space="preserve"> për bashkitë për hartimin dhe zbatimin e koncepteve të Investimit Territorial të Integruar (ITI), pilotimin e koncepteve, modeleve, strategjive dhe mekanizmave të BE-së për qeverisje vendore dhe </w:t>
      </w:r>
      <w:proofErr w:type="spellStart"/>
      <w:r w:rsidRPr="00621291">
        <w:rPr>
          <w:rFonts w:ascii="Garamond" w:eastAsia="Times New Roman" w:hAnsi="Garamond" w:cs="Times New Roman"/>
          <w:color w:val="000000" w:themeColor="text1"/>
          <w:sz w:val="24"/>
          <w:szCs w:val="24"/>
          <w:lang w:val="sq-AL"/>
        </w:rPr>
        <w:t>shumënivelëshe</w:t>
      </w:r>
      <w:proofErr w:type="spellEnd"/>
      <w:r w:rsidRPr="00621291">
        <w:rPr>
          <w:rFonts w:ascii="Garamond" w:eastAsia="Times New Roman" w:hAnsi="Garamond" w:cs="Times New Roman"/>
          <w:color w:val="000000" w:themeColor="text1"/>
          <w:sz w:val="24"/>
          <w:szCs w:val="24"/>
          <w:lang w:val="sq-AL"/>
        </w:rPr>
        <w:t xml:space="preserve"> dhe zhvillim territorial të integruar, përfshirë përmes mbështetjes</w:t>
      </w:r>
      <w:r w:rsidRPr="0013714D">
        <w:rPr>
          <w:rFonts w:ascii="Garamond" w:eastAsia="Times New Roman" w:hAnsi="Garamond" w:cs="Times New Roman"/>
          <w:color w:val="000000" w:themeColor="text1"/>
          <w:sz w:val="24"/>
          <w:szCs w:val="24"/>
          <w:lang w:val="sq-AL"/>
        </w:rPr>
        <w:t xml:space="preserve"> </w:t>
      </w:r>
      <w:r w:rsidRPr="0013714D">
        <w:rPr>
          <w:rFonts w:ascii="Garamond" w:eastAsia="Times New Roman" w:hAnsi="Garamond" w:cs="Times New Roman"/>
          <w:iCs/>
          <w:color w:val="000000" w:themeColor="text1"/>
          <w:sz w:val="24"/>
          <w:szCs w:val="24"/>
          <w:lang w:val="sq-AL"/>
        </w:rPr>
        <w:t xml:space="preserve">mbështetje </w:t>
      </w:r>
      <w:r w:rsidRPr="00621291">
        <w:rPr>
          <w:rFonts w:ascii="Garamond" w:eastAsia="Times New Roman" w:hAnsi="Garamond" w:cs="Times New Roman"/>
          <w:iCs/>
          <w:color w:val="000000" w:themeColor="text1"/>
          <w:sz w:val="24"/>
          <w:szCs w:val="24"/>
          <w:lang w:val="sq-AL"/>
        </w:rPr>
        <w:t>nëpërmjet homologëve</w:t>
      </w:r>
      <w:r w:rsidRPr="00621291">
        <w:rPr>
          <w:rFonts w:ascii="Garamond" w:eastAsia="Times New Roman" w:hAnsi="Garamond" w:cs="Times New Roman"/>
          <w:color w:val="000000" w:themeColor="text1"/>
          <w:sz w:val="24"/>
          <w:szCs w:val="24"/>
          <w:lang w:val="sq-AL"/>
        </w:rPr>
        <w:t xml:space="preserve"> nga bashkitë e BE-së;</w:t>
      </w:r>
    </w:p>
    <w:p w14:paraId="190A0B16"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Dhënia e </w:t>
      </w:r>
      <w:proofErr w:type="spellStart"/>
      <w:r w:rsidRPr="00621291">
        <w:rPr>
          <w:rFonts w:ascii="Garamond" w:eastAsia="Times New Roman" w:hAnsi="Garamond" w:cs="Times New Roman"/>
          <w:color w:val="000000" w:themeColor="text1"/>
          <w:sz w:val="24"/>
          <w:szCs w:val="24"/>
          <w:lang w:val="sq-AL"/>
        </w:rPr>
        <w:t>konsulencës</w:t>
      </w:r>
      <w:proofErr w:type="spellEnd"/>
      <w:r w:rsidRPr="00621291">
        <w:rPr>
          <w:rFonts w:ascii="Garamond" w:eastAsia="Times New Roman" w:hAnsi="Garamond" w:cs="Times New Roman"/>
          <w:color w:val="000000" w:themeColor="text1"/>
          <w:sz w:val="24"/>
          <w:szCs w:val="24"/>
          <w:lang w:val="sq-AL"/>
        </w:rPr>
        <w:t xml:space="preserve"> teknike dhe </w:t>
      </w:r>
      <w:proofErr w:type="spellStart"/>
      <w:r w:rsidRPr="00621291">
        <w:rPr>
          <w:rFonts w:ascii="Garamond" w:eastAsia="Times New Roman" w:hAnsi="Garamond" w:cs="Times New Roman"/>
          <w:color w:val="000000" w:themeColor="text1"/>
          <w:sz w:val="24"/>
          <w:szCs w:val="24"/>
          <w:lang w:val="sq-AL"/>
        </w:rPr>
        <w:t>përmbajtësore</w:t>
      </w:r>
      <w:proofErr w:type="spellEnd"/>
      <w:r w:rsidRPr="00621291">
        <w:rPr>
          <w:rFonts w:ascii="Garamond" w:eastAsia="Times New Roman" w:hAnsi="Garamond" w:cs="Times New Roman"/>
          <w:color w:val="000000" w:themeColor="text1"/>
          <w:sz w:val="24"/>
          <w:szCs w:val="24"/>
          <w:lang w:val="sq-AL"/>
        </w:rPr>
        <w:t xml:space="preserve"> në përgatitjen e udhëzuesve, si dhe të materialeve udhëzuese/trajnimeve </w:t>
      </w:r>
      <w:proofErr w:type="spellStart"/>
      <w:r w:rsidRPr="00621291">
        <w:rPr>
          <w:rFonts w:ascii="Garamond" w:eastAsia="Times New Roman" w:hAnsi="Garamond" w:cs="Times New Roman"/>
          <w:i/>
          <w:color w:val="000000" w:themeColor="text1"/>
          <w:sz w:val="24"/>
          <w:szCs w:val="24"/>
          <w:lang w:val="sq-AL"/>
        </w:rPr>
        <w:t>online</w:t>
      </w:r>
      <w:proofErr w:type="spellEnd"/>
      <w:r w:rsidRPr="00621291">
        <w:rPr>
          <w:rFonts w:ascii="Garamond" w:eastAsia="Times New Roman" w:hAnsi="Garamond" w:cs="Times New Roman"/>
          <w:color w:val="000000" w:themeColor="text1"/>
          <w:sz w:val="24"/>
          <w:szCs w:val="24"/>
          <w:lang w:val="sq-AL"/>
        </w:rPr>
        <w:t xml:space="preserve"> për bashkitë;</w:t>
      </w:r>
    </w:p>
    <w:p w14:paraId="3157FCF8"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Mbështetje për hartimin dhe zbatimin e planeve bashkiake për barazinë gjinore dhe fushatave </w:t>
      </w:r>
      <w:proofErr w:type="spellStart"/>
      <w:r w:rsidRPr="00621291">
        <w:rPr>
          <w:rFonts w:ascii="Garamond" w:eastAsia="Times New Roman" w:hAnsi="Garamond" w:cs="Times New Roman"/>
          <w:color w:val="000000" w:themeColor="text1"/>
          <w:sz w:val="24"/>
          <w:szCs w:val="24"/>
          <w:lang w:val="sq-AL"/>
        </w:rPr>
        <w:t>ndërgjegjësuese</w:t>
      </w:r>
      <w:proofErr w:type="spellEnd"/>
      <w:r w:rsidRPr="00621291">
        <w:rPr>
          <w:rFonts w:ascii="Garamond" w:eastAsia="Times New Roman" w:hAnsi="Garamond" w:cs="Times New Roman"/>
          <w:color w:val="000000" w:themeColor="text1"/>
          <w:sz w:val="24"/>
          <w:szCs w:val="24"/>
          <w:lang w:val="sq-AL"/>
        </w:rPr>
        <w:t xml:space="preserve"> mbi barazinë gjinore;</w:t>
      </w:r>
    </w:p>
    <w:p w14:paraId="179095DB"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Ngritja e kapaciteteve për planifikimin dhe programimin bashkiak/</w:t>
      </w:r>
      <w:proofErr w:type="spellStart"/>
      <w:r w:rsidRPr="00621291">
        <w:rPr>
          <w:rFonts w:ascii="Garamond" w:eastAsia="Times New Roman" w:hAnsi="Garamond" w:cs="Times New Roman"/>
          <w:color w:val="000000" w:themeColor="text1"/>
          <w:sz w:val="24"/>
          <w:szCs w:val="24"/>
          <w:lang w:val="sq-AL"/>
        </w:rPr>
        <w:t>ndërbashkiak</w:t>
      </w:r>
      <w:proofErr w:type="spellEnd"/>
      <w:r w:rsidRPr="00621291">
        <w:rPr>
          <w:rFonts w:ascii="Garamond" w:eastAsia="Times New Roman" w:hAnsi="Garamond" w:cs="Times New Roman"/>
          <w:color w:val="000000" w:themeColor="text1"/>
          <w:sz w:val="24"/>
          <w:szCs w:val="24"/>
          <w:lang w:val="sq-AL"/>
        </w:rPr>
        <w:t xml:space="preserve">, kapaciteteve për identifikimin e investimeve dhe përgatitjen e </w:t>
      </w:r>
      <w:bookmarkStart w:id="12" w:name="_Hlk206584875"/>
      <w:r w:rsidRPr="00E86195">
        <w:rPr>
          <w:rStyle w:val="Strong"/>
          <w:rFonts w:ascii="Garamond" w:hAnsi="Garamond" w:cs="Times New Roman"/>
          <w:b w:val="0"/>
          <w:iCs/>
          <w:color w:val="000000" w:themeColor="text1"/>
          <w:sz w:val="24"/>
          <w:szCs w:val="24"/>
          <w:lang w:val="sq-AL"/>
        </w:rPr>
        <w:t>linjës së projekteve</w:t>
      </w:r>
      <w:r w:rsidRPr="00E86195">
        <w:rPr>
          <w:rFonts w:ascii="Garamond" w:hAnsi="Garamond" w:cs="Times New Roman"/>
          <w:b/>
          <w:bCs/>
          <w:iCs/>
          <w:color w:val="000000" w:themeColor="text1"/>
          <w:sz w:val="24"/>
          <w:szCs w:val="24"/>
          <w:lang w:val="sq-AL"/>
        </w:rPr>
        <w:t>/</w:t>
      </w:r>
      <w:r w:rsidRPr="00E86195">
        <w:rPr>
          <w:rStyle w:val="Strong"/>
          <w:rFonts w:ascii="Garamond" w:hAnsi="Garamond" w:cs="Times New Roman"/>
          <w:b w:val="0"/>
          <w:iCs/>
          <w:color w:val="000000" w:themeColor="text1"/>
          <w:sz w:val="24"/>
          <w:szCs w:val="24"/>
          <w:lang w:val="sq-AL"/>
        </w:rPr>
        <w:t>portofolit të projekteve)</w:t>
      </w:r>
      <w:r w:rsidRPr="00621291">
        <w:rPr>
          <w:rFonts w:ascii="Garamond" w:eastAsia="Times New Roman" w:hAnsi="Garamond" w:cs="Times New Roman"/>
          <w:color w:val="000000" w:themeColor="text1"/>
          <w:sz w:val="24"/>
          <w:szCs w:val="24"/>
          <w:lang w:val="sq-AL"/>
        </w:rPr>
        <w:t xml:space="preserve"> </w:t>
      </w:r>
      <w:bookmarkEnd w:id="12"/>
      <w:r w:rsidRPr="00621291">
        <w:rPr>
          <w:rFonts w:ascii="Garamond" w:eastAsia="Times New Roman" w:hAnsi="Garamond" w:cs="Times New Roman"/>
          <w:color w:val="000000" w:themeColor="text1"/>
          <w:sz w:val="24"/>
          <w:szCs w:val="24"/>
          <w:lang w:val="sq-AL"/>
        </w:rPr>
        <w:t xml:space="preserve">në nivel bashkiak, përmes të nxënit me </w:t>
      </w:r>
      <w:r w:rsidRPr="00621291">
        <w:rPr>
          <w:rFonts w:ascii="Garamond" w:eastAsia="Times New Roman" w:hAnsi="Garamond" w:cs="Times New Roman"/>
          <w:iCs/>
          <w:color w:val="000000" w:themeColor="text1"/>
          <w:sz w:val="24"/>
          <w:szCs w:val="24"/>
          <w:lang w:val="sq-AL"/>
        </w:rPr>
        <w:t>mbështetje nëpërmjet homologëve</w:t>
      </w:r>
      <w:r w:rsidRPr="00621291">
        <w:rPr>
          <w:rFonts w:ascii="Garamond" w:eastAsia="Times New Roman" w:hAnsi="Garamond" w:cs="Times New Roman"/>
          <w:color w:val="000000" w:themeColor="text1"/>
          <w:sz w:val="24"/>
          <w:szCs w:val="24"/>
          <w:lang w:val="sq-AL"/>
        </w:rPr>
        <w:t xml:space="preserve">, mekanizmave të planifikimit pjesëmarrës, programeve të zbatuara të ndërtimit të kapaciteteve, aktiviteteve </w:t>
      </w:r>
      <w:proofErr w:type="spellStart"/>
      <w:r w:rsidRPr="00621291">
        <w:rPr>
          <w:rFonts w:ascii="Garamond" w:eastAsia="Times New Roman" w:hAnsi="Garamond" w:cs="Times New Roman"/>
          <w:color w:val="000000" w:themeColor="text1"/>
          <w:sz w:val="24"/>
          <w:szCs w:val="24"/>
          <w:lang w:val="sq-AL"/>
        </w:rPr>
        <w:t>rrjetëzuese</w:t>
      </w:r>
      <w:proofErr w:type="spellEnd"/>
      <w:r w:rsidRPr="00621291">
        <w:rPr>
          <w:rFonts w:ascii="Garamond" w:eastAsia="Times New Roman" w:hAnsi="Garamond" w:cs="Times New Roman"/>
          <w:color w:val="000000" w:themeColor="text1"/>
          <w:sz w:val="24"/>
          <w:szCs w:val="24"/>
          <w:lang w:val="sq-AL"/>
        </w:rPr>
        <w:t xml:space="preserve"> dhe takimeve konsultuese të punës mbi integrimin në BE dhe Politikën e Kohezionit.</w:t>
      </w:r>
    </w:p>
    <w:p w14:paraId="20D1AB48" w14:textId="6963885F" w:rsidR="00B53007" w:rsidRPr="00621291" w:rsidRDefault="00B53007" w:rsidP="00D17CA5">
      <w:pPr>
        <w:pStyle w:val="ListParagraph"/>
        <w:spacing w:after="0" w:line="240" w:lineRule="auto"/>
        <w:ind w:left="0" w:firstLine="284"/>
        <w:jc w:val="both"/>
        <w:rPr>
          <w:rFonts w:ascii="Garamond" w:eastAsia="Times New Roman" w:hAnsi="Garamond" w:cs="Times New Roman"/>
          <w:b/>
          <w:bCs/>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E86195">
        <w:rPr>
          <w:rFonts w:ascii="Garamond" w:eastAsia="Times New Roman" w:hAnsi="Garamond" w:cs="Times New Roman"/>
          <w:b/>
          <w:bCs/>
          <w:color w:val="000000" w:themeColor="text1"/>
          <w:sz w:val="24"/>
          <w:szCs w:val="24"/>
          <w:lang w:val="sq-AL"/>
        </w:rPr>
        <w:t>p</w:t>
      </w:r>
      <w:r w:rsidRPr="00621291">
        <w:rPr>
          <w:rFonts w:ascii="Garamond" w:eastAsia="Times New Roman" w:hAnsi="Garamond" w:cs="Times New Roman"/>
          <w:b/>
          <w:bCs/>
          <w:color w:val="000000" w:themeColor="text1"/>
          <w:sz w:val="24"/>
          <w:szCs w:val="24"/>
          <w:lang w:val="sq-AL"/>
        </w:rPr>
        <w:t>roduktin 2.3:</w:t>
      </w:r>
    </w:p>
    <w:p w14:paraId="26A4AFE4" w14:textId="2A7396B4"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Lehtësimi i reformave kyçe në Menaxhimin Fiskal Publik (PFM/MFP) – përfshirë fusha si</w:t>
      </w:r>
      <w:r w:rsidR="00E86195">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kontabiliteti publik, Kontrolli i Brendshëm i Financave Publike (PIFC/KBFP), menaxhimi i borxhit, planifikimi i politikës fiskale (përfshirë </w:t>
      </w:r>
      <w:proofErr w:type="spellStart"/>
      <w:r w:rsidRPr="00621291">
        <w:rPr>
          <w:rFonts w:ascii="Garamond" w:eastAsia="Times New Roman" w:hAnsi="Garamond" w:cs="Times New Roman"/>
          <w:color w:val="000000" w:themeColor="text1"/>
          <w:sz w:val="24"/>
          <w:szCs w:val="24"/>
          <w:lang w:val="sq-AL"/>
        </w:rPr>
        <w:t>operacionalizimin</w:t>
      </w:r>
      <w:proofErr w:type="spellEnd"/>
      <w:r w:rsidRPr="00621291">
        <w:rPr>
          <w:rFonts w:ascii="Garamond" w:eastAsia="Times New Roman" w:hAnsi="Garamond" w:cs="Times New Roman"/>
          <w:color w:val="000000" w:themeColor="text1"/>
          <w:sz w:val="24"/>
          <w:szCs w:val="24"/>
          <w:lang w:val="sq-AL"/>
        </w:rPr>
        <w:t xml:space="preserve"> e Këshillit Fiskal), menaxhimi i investimeve publike (duke zbatuar direktivat për Vlerësimin e Ndikimit Mjedisor në projektet infrastrukturore) – dhe forcimi i praktikave të prokurimit publik përmes asistencës teknike për përafrimin ligjor, masave kundër korrupsionit dhe kërkesave për certifikim, përfshirë prokurimin e Gjelbër dhe Social;</w:t>
      </w:r>
    </w:p>
    <w:p w14:paraId="16FC834A"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Mbështetje për Menaxhimin e të Ardhurave të Brendshme dhe përafrimin në fushën e tatimeve përmes mbështetjes teknike dhe ngritjes së kapaciteteve të administratave tatimore dhe doganore; përfshirë tatimin ndërkombëtar, analizën e të dhënave, menaxhimin e rrezikut dhe tatimin mjedisor;</w:t>
      </w:r>
    </w:p>
    <w:p w14:paraId="70456FF8" w14:textId="7555A200"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Lehtësimi i </w:t>
      </w:r>
      <w:proofErr w:type="spellStart"/>
      <w:r w:rsidRPr="00621291">
        <w:rPr>
          <w:rFonts w:ascii="Garamond" w:eastAsia="Times New Roman" w:hAnsi="Garamond" w:cs="Times New Roman"/>
          <w:color w:val="000000" w:themeColor="text1"/>
          <w:sz w:val="24"/>
          <w:szCs w:val="24"/>
          <w:lang w:val="sq-AL"/>
        </w:rPr>
        <w:t>tranzicionit</w:t>
      </w:r>
      <w:proofErr w:type="spellEnd"/>
      <w:r w:rsidRPr="00621291">
        <w:rPr>
          <w:rFonts w:ascii="Garamond" w:eastAsia="Times New Roman" w:hAnsi="Garamond" w:cs="Times New Roman"/>
          <w:color w:val="000000" w:themeColor="text1"/>
          <w:sz w:val="24"/>
          <w:szCs w:val="24"/>
          <w:lang w:val="sq-AL"/>
        </w:rPr>
        <w:t xml:space="preserve"> drejt Kontabilitetit </w:t>
      </w:r>
      <w:r w:rsidRPr="0013714D">
        <w:rPr>
          <w:rFonts w:ascii="Garamond" w:eastAsia="Times New Roman" w:hAnsi="Garamond" w:cs="Times New Roman"/>
          <w:color w:val="000000" w:themeColor="text1"/>
          <w:sz w:val="24"/>
          <w:szCs w:val="24"/>
          <w:lang w:val="sq-AL"/>
        </w:rPr>
        <w:t>Ak</w:t>
      </w:r>
      <w:r w:rsidR="00E86195" w:rsidRPr="0013714D">
        <w:rPr>
          <w:rFonts w:ascii="Garamond" w:eastAsia="Times New Roman" w:hAnsi="Garamond" w:cs="Times New Roman"/>
          <w:color w:val="000000" w:themeColor="text1"/>
          <w:sz w:val="24"/>
          <w:szCs w:val="24"/>
          <w:lang w:val="sq-AL"/>
        </w:rPr>
        <w:t>t</w:t>
      </w:r>
      <w:r w:rsidRPr="0013714D">
        <w:rPr>
          <w:rFonts w:ascii="Garamond" w:eastAsia="Times New Roman" w:hAnsi="Garamond" w:cs="Times New Roman"/>
          <w:color w:val="000000" w:themeColor="text1"/>
          <w:sz w:val="24"/>
          <w:szCs w:val="24"/>
          <w:lang w:val="sq-AL"/>
        </w:rPr>
        <w:t>ual</w:t>
      </w:r>
      <w:r w:rsidRPr="00621291">
        <w:rPr>
          <w:rFonts w:ascii="Garamond" w:eastAsia="Times New Roman" w:hAnsi="Garamond" w:cs="Times New Roman"/>
          <w:color w:val="000000" w:themeColor="text1"/>
          <w:sz w:val="24"/>
          <w:szCs w:val="24"/>
          <w:lang w:val="sq-AL"/>
        </w:rPr>
        <w:t xml:space="preserve"> përmes trajnimeve dhe certifikimeve, në përputhje me Standardet Evropiane të Kontabilitetit të Sektorit Publik (EPSAS/SEKSP);</w:t>
      </w:r>
    </w:p>
    <w:p w14:paraId="32E55EE0" w14:textId="5E700EE4"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Forcimi i kapaciteteve të </w:t>
      </w:r>
      <w:proofErr w:type="spellStart"/>
      <w:r w:rsidRPr="00621291">
        <w:rPr>
          <w:rFonts w:ascii="Garamond" w:eastAsia="Times New Roman" w:hAnsi="Garamond" w:cs="Times New Roman"/>
          <w:color w:val="000000" w:themeColor="text1"/>
          <w:sz w:val="24"/>
          <w:szCs w:val="24"/>
          <w:lang w:val="sq-AL"/>
        </w:rPr>
        <w:t>auditimit</w:t>
      </w:r>
      <w:proofErr w:type="spellEnd"/>
      <w:r w:rsidRPr="00621291">
        <w:rPr>
          <w:rFonts w:ascii="Garamond" w:eastAsia="Times New Roman" w:hAnsi="Garamond" w:cs="Times New Roman"/>
          <w:color w:val="000000" w:themeColor="text1"/>
          <w:sz w:val="24"/>
          <w:szCs w:val="24"/>
          <w:lang w:val="sq-AL"/>
        </w:rPr>
        <w:t xml:space="preserve"> të jashtëm përmes ngritjes së kapaciteteve të </w:t>
      </w:r>
      <w:r w:rsidR="00E86195" w:rsidRPr="00621291">
        <w:rPr>
          <w:rFonts w:ascii="Garamond" w:eastAsia="Times New Roman" w:hAnsi="Garamond" w:cs="Times New Roman"/>
          <w:color w:val="000000" w:themeColor="text1"/>
          <w:sz w:val="24"/>
          <w:szCs w:val="24"/>
          <w:lang w:val="sq-AL"/>
        </w:rPr>
        <w:t xml:space="preserve">institucionit të lartë të </w:t>
      </w:r>
      <w:proofErr w:type="spellStart"/>
      <w:r w:rsidR="00E86195" w:rsidRPr="00621291">
        <w:rPr>
          <w:rFonts w:ascii="Garamond" w:eastAsia="Times New Roman" w:hAnsi="Garamond" w:cs="Times New Roman"/>
          <w:color w:val="000000" w:themeColor="text1"/>
          <w:sz w:val="24"/>
          <w:szCs w:val="24"/>
          <w:lang w:val="sq-AL"/>
        </w:rPr>
        <w:t>auditimit</w:t>
      </w:r>
      <w:proofErr w:type="spellEnd"/>
      <w:r w:rsidR="00E86195" w:rsidRPr="00621291">
        <w:rPr>
          <w:rFonts w:ascii="Garamond" w:eastAsia="Times New Roman" w:hAnsi="Garamond" w:cs="Times New Roman"/>
          <w:color w:val="000000" w:themeColor="text1"/>
          <w:sz w:val="24"/>
          <w:szCs w:val="24"/>
          <w:lang w:val="sq-AL"/>
        </w:rPr>
        <w:t xml:space="preserve"> </w:t>
      </w:r>
      <w:r w:rsidRPr="00621291">
        <w:rPr>
          <w:rFonts w:ascii="Garamond" w:eastAsia="Times New Roman" w:hAnsi="Garamond" w:cs="Times New Roman"/>
          <w:color w:val="000000" w:themeColor="text1"/>
          <w:sz w:val="24"/>
          <w:szCs w:val="24"/>
          <w:lang w:val="sq-AL"/>
        </w:rPr>
        <w:t xml:space="preserve">mbi teknika dhe qasje të reja </w:t>
      </w:r>
      <w:proofErr w:type="spellStart"/>
      <w:r w:rsidRPr="00621291">
        <w:rPr>
          <w:rFonts w:ascii="Garamond" w:eastAsia="Times New Roman" w:hAnsi="Garamond" w:cs="Times New Roman"/>
          <w:color w:val="000000" w:themeColor="text1"/>
          <w:sz w:val="24"/>
          <w:szCs w:val="24"/>
          <w:lang w:val="sq-AL"/>
        </w:rPr>
        <w:t>auditimi</w:t>
      </w:r>
      <w:proofErr w:type="spellEnd"/>
      <w:r w:rsidRPr="00621291">
        <w:rPr>
          <w:rFonts w:ascii="Garamond" w:eastAsia="Times New Roman" w:hAnsi="Garamond" w:cs="Times New Roman"/>
          <w:color w:val="000000" w:themeColor="text1"/>
          <w:sz w:val="24"/>
          <w:szCs w:val="24"/>
          <w:lang w:val="sq-AL"/>
        </w:rPr>
        <w:t xml:space="preserve">; komunikim publik mbi </w:t>
      </w:r>
      <w:proofErr w:type="spellStart"/>
      <w:r w:rsidRPr="00621291">
        <w:rPr>
          <w:rFonts w:ascii="Garamond" w:eastAsia="Times New Roman" w:hAnsi="Garamond" w:cs="Times New Roman"/>
          <w:color w:val="000000" w:themeColor="text1"/>
          <w:sz w:val="24"/>
          <w:szCs w:val="24"/>
          <w:lang w:val="sq-AL"/>
        </w:rPr>
        <w:t>auditimet</w:t>
      </w:r>
      <w:proofErr w:type="spellEnd"/>
      <w:r w:rsidRPr="00621291">
        <w:rPr>
          <w:rFonts w:ascii="Garamond" w:eastAsia="Times New Roman" w:hAnsi="Garamond" w:cs="Times New Roman"/>
          <w:color w:val="000000" w:themeColor="text1"/>
          <w:sz w:val="24"/>
          <w:szCs w:val="24"/>
          <w:lang w:val="sq-AL"/>
        </w:rPr>
        <w:t xml:space="preserve"> dhe mbështetje në </w:t>
      </w:r>
      <w:proofErr w:type="spellStart"/>
      <w:r w:rsidRPr="00621291">
        <w:rPr>
          <w:rFonts w:ascii="Garamond" w:eastAsia="Times New Roman" w:hAnsi="Garamond" w:cs="Times New Roman"/>
          <w:color w:val="000000" w:themeColor="text1"/>
          <w:sz w:val="24"/>
          <w:szCs w:val="24"/>
          <w:lang w:val="sq-AL"/>
        </w:rPr>
        <w:t>auditimin</w:t>
      </w:r>
      <w:proofErr w:type="spellEnd"/>
      <w:r w:rsidRPr="00621291">
        <w:rPr>
          <w:rFonts w:ascii="Garamond" w:eastAsia="Times New Roman" w:hAnsi="Garamond" w:cs="Times New Roman"/>
          <w:color w:val="000000" w:themeColor="text1"/>
          <w:sz w:val="24"/>
          <w:szCs w:val="24"/>
          <w:lang w:val="sq-AL"/>
        </w:rPr>
        <w:t xml:space="preserve"> e fondeve të BE-së;</w:t>
      </w:r>
    </w:p>
    <w:p w14:paraId="247592DD" w14:textId="524BE608"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lastRenderedPageBreak/>
        <w:t>- Mbështetje për INSTAT</w:t>
      </w:r>
      <w:r w:rsidR="00E86195">
        <w:rPr>
          <w:rFonts w:ascii="Garamond" w:eastAsia="Times New Roman" w:hAnsi="Garamond" w:cs="Times New Roman"/>
          <w:color w:val="000000" w:themeColor="text1"/>
          <w:sz w:val="24"/>
          <w:szCs w:val="24"/>
          <w:lang w:val="sq-AL"/>
        </w:rPr>
        <w:t>-in</w:t>
      </w:r>
      <w:r w:rsidRPr="00621291">
        <w:rPr>
          <w:rFonts w:ascii="Garamond" w:eastAsia="Times New Roman" w:hAnsi="Garamond" w:cs="Times New Roman"/>
          <w:color w:val="000000" w:themeColor="text1"/>
          <w:sz w:val="24"/>
          <w:szCs w:val="24"/>
          <w:lang w:val="sq-AL"/>
        </w:rPr>
        <w:t xml:space="preserve"> dhe sistemin kombëtar statistikor për përmirësimin e prodhimit statistikor, me fokus të veçantë në adresimin e boshllëqeve të </w:t>
      </w:r>
      <w:proofErr w:type="spellStart"/>
      <w:r w:rsidRPr="00621291">
        <w:rPr>
          <w:rFonts w:ascii="Garamond" w:eastAsia="Times New Roman" w:hAnsi="Garamond" w:cs="Times New Roman"/>
          <w:color w:val="000000" w:themeColor="text1"/>
          <w:sz w:val="24"/>
          <w:szCs w:val="24"/>
          <w:lang w:val="sq-AL"/>
        </w:rPr>
        <w:t>të</w:t>
      </w:r>
      <w:proofErr w:type="spellEnd"/>
      <w:r w:rsidRPr="00621291">
        <w:rPr>
          <w:rFonts w:ascii="Garamond" w:eastAsia="Times New Roman" w:hAnsi="Garamond" w:cs="Times New Roman"/>
          <w:color w:val="000000" w:themeColor="text1"/>
          <w:sz w:val="24"/>
          <w:szCs w:val="24"/>
          <w:lang w:val="sq-AL"/>
        </w:rPr>
        <w:t xml:space="preserve"> dhënave në llogaritë kombëtare, të dhënat </w:t>
      </w:r>
      <w:proofErr w:type="spellStart"/>
      <w:r w:rsidR="00E86195">
        <w:rPr>
          <w:rFonts w:ascii="Garamond" w:eastAsia="Times New Roman" w:hAnsi="Garamond" w:cs="Times New Roman"/>
          <w:color w:val="000000" w:themeColor="text1"/>
          <w:sz w:val="24"/>
          <w:szCs w:val="24"/>
          <w:lang w:val="sq-AL"/>
        </w:rPr>
        <w:t>gjeo</w:t>
      </w:r>
      <w:r w:rsidRPr="00621291">
        <w:rPr>
          <w:rFonts w:ascii="Garamond" w:eastAsia="Times New Roman" w:hAnsi="Garamond" w:cs="Times New Roman"/>
          <w:color w:val="000000" w:themeColor="text1"/>
          <w:sz w:val="24"/>
          <w:szCs w:val="24"/>
          <w:lang w:val="sq-AL"/>
        </w:rPr>
        <w:t>hapësinore</w:t>
      </w:r>
      <w:proofErr w:type="spellEnd"/>
      <w:r w:rsidRPr="00621291">
        <w:rPr>
          <w:rFonts w:ascii="Garamond" w:eastAsia="Times New Roman" w:hAnsi="Garamond" w:cs="Times New Roman"/>
          <w:color w:val="000000" w:themeColor="text1"/>
          <w:sz w:val="24"/>
          <w:szCs w:val="24"/>
          <w:lang w:val="sq-AL"/>
        </w:rPr>
        <w:t xml:space="preserve">, gjinore dhe mjedisore; për forcimin e kornizave të qeverisjes statistikore në përputhje me standardet e ESS/SSE dhe për forcimin e sigurisë kibernetike dhe sistemeve të menaxhimit të integruar të </w:t>
      </w:r>
      <w:proofErr w:type="spellStart"/>
      <w:r w:rsidRPr="00621291">
        <w:rPr>
          <w:rFonts w:ascii="Garamond" w:eastAsia="Times New Roman" w:hAnsi="Garamond" w:cs="Times New Roman"/>
          <w:color w:val="000000" w:themeColor="text1"/>
          <w:sz w:val="24"/>
          <w:szCs w:val="24"/>
          <w:lang w:val="sq-AL"/>
        </w:rPr>
        <w:t>të</w:t>
      </w:r>
      <w:proofErr w:type="spellEnd"/>
      <w:r w:rsidRPr="00621291">
        <w:rPr>
          <w:rFonts w:ascii="Garamond" w:eastAsia="Times New Roman" w:hAnsi="Garamond" w:cs="Times New Roman"/>
          <w:color w:val="000000" w:themeColor="text1"/>
          <w:sz w:val="24"/>
          <w:szCs w:val="24"/>
          <w:lang w:val="sq-AL"/>
        </w:rPr>
        <w:t xml:space="preserve"> dhënave;</w:t>
      </w:r>
    </w:p>
    <w:p w14:paraId="4D8FF9CE" w14:textId="615A86F6"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w:t>
      </w:r>
      <w:proofErr w:type="spellStart"/>
      <w:r w:rsidRPr="00621291">
        <w:rPr>
          <w:rFonts w:ascii="Garamond" w:eastAsia="Times New Roman" w:hAnsi="Garamond" w:cs="Times New Roman"/>
          <w:color w:val="000000" w:themeColor="text1"/>
          <w:sz w:val="24"/>
          <w:szCs w:val="24"/>
          <w:lang w:val="sq-AL"/>
        </w:rPr>
        <w:t>konsulencës</w:t>
      </w:r>
      <w:proofErr w:type="spellEnd"/>
      <w:r w:rsidRPr="00621291">
        <w:rPr>
          <w:rFonts w:ascii="Garamond" w:eastAsia="Times New Roman" w:hAnsi="Garamond" w:cs="Times New Roman"/>
          <w:color w:val="000000" w:themeColor="text1"/>
          <w:sz w:val="24"/>
          <w:szCs w:val="24"/>
          <w:lang w:val="sq-AL"/>
        </w:rPr>
        <w:t xml:space="preserve"> ligjore dhe asistencës teknike për përditësimin e akteve nënligjore për prokurimin publik, duke u fokusuar në përafrimin me legjislacionin e BE-së, transparencën dhe luftën kundër korrupsionit, monitorimin e praktikave të prokurimit dhe kërkesave për certifikim (përfshirë prokurimin e </w:t>
      </w:r>
      <w:r w:rsidR="00E86195" w:rsidRPr="00621291">
        <w:rPr>
          <w:rFonts w:ascii="Garamond" w:eastAsia="Times New Roman" w:hAnsi="Garamond" w:cs="Times New Roman"/>
          <w:color w:val="000000" w:themeColor="text1"/>
          <w:sz w:val="24"/>
          <w:szCs w:val="24"/>
          <w:lang w:val="sq-AL"/>
        </w:rPr>
        <w:t>gjelbër/mjedisor dhe social</w:t>
      </w:r>
      <w:r w:rsidRPr="00621291">
        <w:rPr>
          <w:rFonts w:ascii="Garamond" w:eastAsia="Times New Roman" w:hAnsi="Garamond" w:cs="Times New Roman"/>
          <w:color w:val="000000" w:themeColor="text1"/>
          <w:sz w:val="24"/>
          <w:szCs w:val="24"/>
          <w:lang w:val="sq-AL"/>
        </w:rPr>
        <w:t>).</w:t>
      </w:r>
    </w:p>
    <w:p w14:paraId="276F45A7" w14:textId="1F3DB22D" w:rsidR="00B53007" w:rsidRPr="00621291" w:rsidRDefault="00B53007" w:rsidP="00D17CA5">
      <w:pPr>
        <w:pStyle w:val="ListParagraph"/>
        <w:spacing w:after="0" w:line="240" w:lineRule="auto"/>
        <w:ind w:left="0" w:firstLine="284"/>
        <w:jc w:val="both"/>
        <w:rPr>
          <w:rFonts w:ascii="Garamond" w:eastAsia="Times New Roman" w:hAnsi="Garamond" w:cs="Times New Roman"/>
          <w:b/>
          <w:bCs/>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E86195">
        <w:rPr>
          <w:rFonts w:ascii="Garamond" w:eastAsia="Times New Roman" w:hAnsi="Garamond" w:cs="Times New Roman"/>
          <w:b/>
          <w:bCs/>
          <w:color w:val="000000" w:themeColor="text1"/>
          <w:sz w:val="24"/>
          <w:szCs w:val="24"/>
          <w:lang w:val="sq-AL"/>
        </w:rPr>
        <w:t>p</w:t>
      </w:r>
      <w:r w:rsidRPr="00621291">
        <w:rPr>
          <w:rFonts w:ascii="Garamond" w:eastAsia="Times New Roman" w:hAnsi="Garamond" w:cs="Times New Roman"/>
          <w:b/>
          <w:bCs/>
          <w:color w:val="000000" w:themeColor="text1"/>
          <w:sz w:val="24"/>
          <w:szCs w:val="24"/>
          <w:lang w:val="sq-AL"/>
        </w:rPr>
        <w:t>roduktin 2.4:</w:t>
      </w:r>
    </w:p>
    <w:p w14:paraId="72CFEE22" w14:textId="1CE919F4"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mbështetjes ligjore dhe teknike për përafrimin e kuadrit ligjor të Shqipërisë me </w:t>
      </w:r>
      <w:proofErr w:type="spellStart"/>
      <w:r w:rsidRPr="00E86195">
        <w:rPr>
          <w:rFonts w:ascii="Garamond" w:eastAsia="Times New Roman" w:hAnsi="Garamond" w:cs="Times New Roman"/>
          <w:i/>
          <w:color w:val="000000" w:themeColor="text1"/>
          <w:sz w:val="24"/>
          <w:szCs w:val="24"/>
          <w:lang w:val="sq-AL"/>
        </w:rPr>
        <w:t>acquis</w:t>
      </w:r>
      <w:proofErr w:type="spellEnd"/>
      <w:r w:rsidRPr="00621291">
        <w:rPr>
          <w:rFonts w:ascii="Garamond" w:eastAsia="Times New Roman" w:hAnsi="Garamond" w:cs="Times New Roman"/>
          <w:color w:val="000000" w:themeColor="text1"/>
          <w:sz w:val="24"/>
          <w:szCs w:val="24"/>
          <w:lang w:val="sq-AL"/>
        </w:rPr>
        <w:t>-</w:t>
      </w:r>
      <w:r w:rsidR="00E86195">
        <w:rPr>
          <w:rFonts w:ascii="Garamond" w:eastAsia="Times New Roman" w:hAnsi="Garamond" w:cs="Times New Roman"/>
          <w:color w:val="000000" w:themeColor="text1"/>
          <w:sz w:val="24"/>
          <w:szCs w:val="24"/>
          <w:lang w:val="sq-AL"/>
        </w:rPr>
        <w:t>i</w:t>
      </w:r>
      <w:r w:rsidRPr="00621291">
        <w:rPr>
          <w:rFonts w:ascii="Garamond" w:eastAsia="Times New Roman" w:hAnsi="Garamond" w:cs="Times New Roman"/>
          <w:color w:val="000000" w:themeColor="text1"/>
          <w:sz w:val="24"/>
          <w:szCs w:val="24"/>
          <w:lang w:val="sq-AL"/>
        </w:rPr>
        <w:t>n e BE-së përmes vlerësimeve të boshllëqeve, hartimit ligjor, përkthimit dhe certifikimit, si dhe zhvillimit të mjeteve, metodologjive dhe dokumenteve politike për të mbështetur këtë përafrim;</w:t>
      </w:r>
    </w:p>
    <w:p w14:paraId="2DEF7FB8"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Asistencë në hartimin e pozicioneve </w:t>
      </w:r>
      <w:proofErr w:type="spellStart"/>
      <w:r w:rsidRPr="00621291">
        <w:rPr>
          <w:rFonts w:ascii="Garamond" w:eastAsia="Times New Roman" w:hAnsi="Garamond" w:cs="Times New Roman"/>
          <w:color w:val="000000" w:themeColor="text1"/>
          <w:sz w:val="24"/>
          <w:szCs w:val="24"/>
          <w:lang w:val="sq-AL"/>
        </w:rPr>
        <w:t>negociuese</w:t>
      </w:r>
      <w:proofErr w:type="spellEnd"/>
      <w:r w:rsidRPr="00621291">
        <w:rPr>
          <w:rFonts w:ascii="Garamond" w:eastAsia="Times New Roman" w:hAnsi="Garamond" w:cs="Times New Roman"/>
          <w:color w:val="000000" w:themeColor="text1"/>
          <w:sz w:val="24"/>
          <w:szCs w:val="24"/>
          <w:lang w:val="sq-AL"/>
        </w:rPr>
        <w:t xml:space="preserve"> dhe ofrimi i trajnimeve gjithëpërfshirëse mbi aspekte të ndryshme të procesit të anëtarësimit në BE;</w:t>
      </w:r>
    </w:p>
    <w:p w14:paraId="580388F0" w14:textId="0B00E2BD" w:rsidR="00B53007" w:rsidRPr="00621291" w:rsidRDefault="00E86195"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Pr>
          <w:rFonts w:ascii="Garamond" w:eastAsia="Times New Roman" w:hAnsi="Garamond" w:cs="Times New Roman"/>
          <w:color w:val="000000" w:themeColor="text1"/>
          <w:sz w:val="24"/>
          <w:szCs w:val="24"/>
          <w:lang w:val="sq-AL"/>
        </w:rPr>
        <w:t xml:space="preserve">- </w:t>
      </w:r>
      <w:r w:rsidR="00B53007" w:rsidRPr="00621291">
        <w:rPr>
          <w:rFonts w:ascii="Garamond" w:eastAsia="Times New Roman" w:hAnsi="Garamond" w:cs="Times New Roman"/>
          <w:color w:val="000000" w:themeColor="text1"/>
          <w:sz w:val="24"/>
          <w:szCs w:val="24"/>
          <w:lang w:val="sq-AL"/>
        </w:rPr>
        <w:t>Lehtësimi i iniciativave të synuara për të rritur ndërgjegjësimin mbi përfitimet dhe progresin e procesit të anëtarësimit;</w:t>
      </w:r>
    </w:p>
    <w:p w14:paraId="1AA949E3" w14:textId="7233B61D"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Ngritja e kapaciteteve të institucioneve përkatëse përmes </w:t>
      </w:r>
      <w:proofErr w:type="spellStart"/>
      <w:r w:rsidRPr="00621291">
        <w:rPr>
          <w:rFonts w:ascii="Garamond" w:eastAsia="Times New Roman" w:hAnsi="Garamond" w:cs="Times New Roman"/>
          <w:color w:val="000000" w:themeColor="text1"/>
          <w:sz w:val="24"/>
          <w:szCs w:val="24"/>
          <w:lang w:val="sq-AL"/>
        </w:rPr>
        <w:t>mentorimit</w:t>
      </w:r>
      <w:proofErr w:type="spellEnd"/>
      <w:r w:rsidRPr="00621291">
        <w:rPr>
          <w:rFonts w:ascii="Garamond" w:eastAsia="Times New Roman" w:hAnsi="Garamond" w:cs="Times New Roman"/>
          <w:color w:val="000000" w:themeColor="text1"/>
          <w:sz w:val="24"/>
          <w:szCs w:val="24"/>
          <w:lang w:val="sq-AL"/>
        </w:rPr>
        <w:t xml:space="preserve"> në vendin e punës dhe asistencës teknike për të koordinuar, monitoruar dhe vlerësuar në mënyrë efektive zbatimin e reformave dhe investimeve sipas </w:t>
      </w:r>
      <w:r w:rsidR="00E86195" w:rsidRPr="00621291">
        <w:rPr>
          <w:rFonts w:ascii="Garamond" w:eastAsia="Times New Roman" w:hAnsi="Garamond" w:cs="Times New Roman"/>
          <w:color w:val="000000" w:themeColor="text1"/>
          <w:sz w:val="24"/>
          <w:szCs w:val="24"/>
          <w:lang w:val="sq-AL"/>
        </w:rPr>
        <w:t>mekanizmit për reformë dhe rritje</w:t>
      </w:r>
      <w:r w:rsidRPr="00621291">
        <w:rPr>
          <w:rFonts w:ascii="Garamond" w:eastAsia="Times New Roman" w:hAnsi="Garamond" w:cs="Times New Roman"/>
          <w:color w:val="000000" w:themeColor="text1"/>
          <w:sz w:val="24"/>
          <w:szCs w:val="24"/>
          <w:lang w:val="sq-AL"/>
        </w:rPr>
        <w:t>, duke siguruar</w:t>
      </w:r>
      <w:r w:rsidR="00E86195">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gjithashtu</w:t>
      </w:r>
      <w:r w:rsidR="00E86195">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mekanizma të fortë komunikimi, </w:t>
      </w:r>
      <w:proofErr w:type="spellStart"/>
      <w:r w:rsidRPr="00621291">
        <w:rPr>
          <w:rFonts w:ascii="Garamond" w:eastAsia="Times New Roman" w:hAnsi="Garamond" w:cs="Times New Roman"/>
          <w:color w:val="000000" w:themeColor="text1"/>
          <w:sz w:val="24"/>
          <w:szCs w:val="24"/>
          <w:lang w:val="sq-AL"/>
        </w:rPr>
        <w:t>vizibiliteti</w:t>
      </w:r>
      <w:proofErr w:type="spellEnd"/>
      <w:r w:rsidRPr="00621291">
        <w:rPr>
          <w:rFonts w:ascii="Garamond" w:eastAsia="Times New Roman" w:hAnsi="Garamond" w:cs="Times New Roman"/>
          <w:color w:val="000000" w:themeColor="text1"/>
          <w:sz w:val="24"/>
          <w:szCs w:val="24"/>
          <w:lang w:val="sq-AL"/>
        </w:rPr>
        <w:t xml:space="preserve"> dhe </w:t>
      </w:r>
      <w:proofErr w:type="spellStart"/>
      <w:r w:rsidRPr="00621291">
        <w:rPr>
          <w:rFonts w:ascii="Garamond" w:eastAsia="Times New Roman" w:hAnsi="Garamond" w:cs="Times New Roman"/>
          <w:color w:val="000000" w:themeColor="text1"/>
          <w:sz w:val="24"/>
          <w:szCs w:val="24"/>
          <w:lang w:val="sq-AL"/>
        </w:rPr>
        <w:t>auditimi</w:t>
      </w:r>
      <w:proofErr w:type="spellEnd"/>
      <w:r w:rsidRPr="00621291">
        <w:rPr>
          <w:rFonts w:ascii="Garamond" w:eastAsia="Times New Roman" w:hAnsi="Garamond" w:cs="Times New Roman"/>
          <w:color w:val="000000" w:themeColor="text1"/>
          <w:sz w:val="24"/>
          <w:szCs w:val="24"/>
          <w:lang w:val="sq-AL"/>
        </w:rPr>
        <w:t>.</w:t>
      </w:r>
    </w:p>
    <w:p w14:paraId="6B84561D" w14:textId="24A66C09" w:rsidR="00B53007" w:rsidRPr="00621291" w:rsidRDefault="00B53007" w:rsidP="00D17CA5">
      <w:pPr>
        <w:pStyle w:val="ListParagraph"/>
        <w:spacing w:after="0" w:line="240" w:lineRule="auto"/>
        <w:ind w:left="0" w:firstLine="284"/>
        <w:jc w:val="both"/>
        <w:rPr>
          <w:rFonts w:ascii="Garamond" w:eastAsia="Times New Roman" w:hAnsi="Garamond" w:cs="Times New Roman"/>
          <w:b/>
          <w:bCs/>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E86195">
        <w:rPr>
          <w:rFonts w:ascii="Garamond" w:eastAsia="Times New Roman" w:hAnsi="Garamond" w:cs="Times New Roman"/>
          <w:b/>
          <w:bCs/>
          <w:color w:val="000000" w:themeColor="text1"/>
          <w:sz w:val="24"/>
          <w:szCs w:val="24"/>
          <w:lang w:val="sq-AL"/>
        </w:rPr>
        <w:t>p</w:t>
      </w:r>
      <w:r w:rsidRPr="00621291">
        <w:rPr>
          <w:rFonts w:ascii="Garamond" w:eastAsia="Times New Roman" w:hAnsi="Garamond" w:cs="Times New Roman"/>
          <w:b/>
          <w:bCs/>
          <w:color w:val="000000" w:themeColor="text1"/>
          <w:sz w:val="24"/>
          <w:szCs w:val="24"/>
          <w:lang w:val="sq-AL"/>
        </w:rPr>
        <w:t>roduktin 2.5:</w:t>
      </w:r>
    </w:p>
    <w:p w14:paraId="4EE88FC5"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asistencës teknike për menaxhimin e IPA-së, monitorimin, vlerësimin, raportimin, </w:t>
      </w:r>
      <w:proofErr w:type="spellStart"/>
      <w:r w:rsidRPr="00621291">
        <w:rPr>
          <w:rFonts w:ascii="Garamond" w:eastAsia="Times New Roman" w:hAnsi="Garamond" w:cs="Times New Roman"/>
          <w:color w:val="000000" w:themeColor="text1"/>
          <w:sz w:val="24"/>
          <w:szCs w:val="24"/>
          <w:lang w:val="sq-AL"/>
        </w:rPr>
        <w:t>auditimin</w:t>
      </w:r>
      <w:proofErr w:type="spellEnd"/>
      <w:r w:rsidRPr="00621291">
        <w:rPr>
          <w:rFonts w:ascii="Garamond" w:eastAsia="Times New Roman" w:hAnsi="Garamond" w:cs="Times New Roman"/>
          <w:color w:val="000000" w:themeColor="text1"/>
          <w:sz w:val="24"/>
          <w:szCs w:val="24"/>
          <w:lang w:val="sq-AL"/>
        </w:rPr>
        <w:t xml:space="preserve">, kontrollin e brendshëm dhe menaxhimin financiar, si dhe për Planin e Komunikimit dhe </w:t>
      </w:r>
      <w:proofErr w:type="spellStart"/>
      <w:r w:rsidRPr="00621291">
        <w:rPr>
          <w:rFonts w:ascii="Garamond" w:eastAsia="Times New Roman" w:hAnsi="Garamond" w:cs="Times New Roman"/>
          <w:color w:val="000000" w:themeColor="text1"/>
          <w:sz w:val="24"/>
          <w:szCs w:val="24"/>
          <w:lang w:val="sq-AL"/>
        </w:rPr>
        <w:t>Vizibilitetit</w:t>
      </w:r>
      <w:proofErr w:type="spellEnd"/>
      <w:r w:rsidRPr="00621291">
        <w:rPr>
          <w:rFonts w:ascii="Garamond" w:eastAsia="Times New Roman" w:hAnsi="Garamond" w:cs="Times New Roman"/>
          <w:color w:val="000000" w:themeColor="text1"/>
          <w:sz w:val="24"/>
          <w:szCs w:val="24"/>
          <w:lang w:val="sq-AL"/>
        </w:rPr>
        <w:t xml:space="preserve"> të IPA III, zbatimin e strategjisë kundër mashtrimit dhe programimin sipas nevojës;</w:t>
      </w:r>
    </w:p>
    <w:p w14:paraId="4AE04E82" w14:textId="4CBC94D4"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asistencës për përgatitjet për </w:t>
      </w:r>
      <w:r w:rsidR="00E86195">
        <w:rPr>
          <w:rFonts w:ascii="Garamond" w:eastAsia="Times New Roman" w:hAnsi="Garamond" w:cs="Times New Roman"/>
          <w:color w:val="000000" w:themeColor="text1"/>
          <w:sz w:val="24"/>
          <w:szCs w:val="24"/>
          <w:lang w:val="sq-AL"/>
        </w:rPr>
        <w:t>k</w:t>
      </w:r>
      <w:r w:rsidRPr="00621291">
        <w:rPr>
          <w:rFonts w:ascii="Garamond" w:eastAsia="Times New Roman" w:hAnsi="Garamond" w:cs="Times New Roman"/>
          <w:color w:val="000000" w:themeColor="text1"/>
          <w:sz w:val="24"/>
          <w:szCs w:val="24"/>
          <w:lang w:val="sq-AL"/>
        </w:rPr>
        <w:t xml:space="preserve">apitullin 22, duke përfshirë hartimin e programeve të </w:t>
      </w:r>
      <w:r w:rsidR="00E86195" w:rsidRPr="00621291">
        <w:rPr>
          <w:rFonts w:ascii="Garamond" w:eastAsia="Times New Roman" w:hAnsi="Garamond" w:cs="Times New Roman"/>
          <w:color w:val="000000" w:themeColor="text1"/>
          <w:sz w:val="24"/>
          <w:szCs w:val="24"/>
          <w:lang w:val="sq-AL"/>
        </w:rPr>
        <w:t>politikës së kohezionit</w:t>
      </w:r>
      <w:r w:rsidRPr="00621291">
        <w:rPr>
          <w:rFonts w:ascii="Garamond" w:eastAsia="Times New Roman" w:hAnsi="Garamond" w:cs="Times New Roman"/>
          <w:color w:val="000000" w:themeColor="text1"/>
          <w:sz w:val="24"/>
          <w:szCs w:val="24"/>
          <w:lang w:val="sq-AL"/>
        </w:rPr>
        <w:t>, ngritjen e sistemit të menaxhimit dhe kontrollit për fondet e Politikës së Kohezionit dhe sistemin e monitorimit dhe vlerësimit;</w:t>
      </w:r>
    </w:p>
    <w:p w14:paraId="1A30B82E"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Asistencë në përgatitjen e projekteve, monitorimin dhe vlerësimin e ndihmës së BE-së;</w:t>
      </w:r>
    </w:p>
    <w:p w14:paraId="5A168637" w14:textId="729220D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asistencës së përshtatur për projekte individuale, duke mbështetur zbatimin e </w:t>
      </w:r>
      <w:r w:rsidR="00E86195" w:rsidRPr="00621291">
        <w:rPr>
          <w:rFonts w:ascii="Garamond" w:eastAsia="Times New Roman" w:hAnsi="Garamond" w:cs="Times New Roman"/>
          <w:color w:val="000000" w:themeColor="text1"/>
          <w:sz w:val="24"/>
          <w:szCs w:val="24"/>
          <w:lang w:val="sq-AL"/>
        </w:rPr>
        <w:t>garancisë për fëmijët</w:t>
      </w:r>
      <w:r w:rsidRPr="00621291">
        <w:rPr>
          <w:rFonts w:ascii="Garamond" w:eastAsia="Times New Roman" w:hAnsi="Garamond" w:cs="Times New Roman"/>
          <w:color w:val="000000" w:themeColor="text1"/>
          <w:sz w:val="24"/>
          <w:szCs w:val="24"/>
          <w:lang w:val="sq-AL"/>
        </w:rPr>
        <w:t>, forcimin e trashëgimisë kulturore dhe iniciativave për z</w:t>
      </w:r>
      <w:r w:rsidR="00EB1EEB">
        <w:rPr>
          <w:rFonts w:ascii="Garamond" w:eastAsia="Times New Roman" w:hAnsi="Garamond" w:cs="Times New Roman"/>
          <w:color w:val="000000" w:themeColor="text1"/>
          <w:sz w:val="24"/>
          <w:szCs w:val="24"/>
          <w:lang w:val="sq-AL"/>
        </w:rPr>
        <w:t>hvillim ekonomik lokal</w:t>
      </w:r>
      <w:r w:rsidRPr="00621291">
        <w:rPr>
          <w:rFonts w:ascii="Garamond" w:eastAsia="Times New Roman" w:hAnsi="Garamond" w:cs="Times New Roman"/>
          <w:color w:val="000000" w:themeColor="text1"/>
          <w:sz w:val="24"/>
          <w:szCs w:val="24"/>
          <w:lang w:val="sq-AL"/>
        </w:rPr>
        <w:t xml:space="preserve"> dhe avancimin e barazisë gjinore. Për më tepër, ky aktivitet trajton prioritetet emergjente </w:t>
      </w:r>
      <w:proofErr w:type="spellStart"/>
      <w:r w:rsidRPr="00621291">
        <w:rPr>
          <w:rFonts w:ascii="Garamond" w:eastAsia="Times New Roman" w:hAnsi="Garamond" w:cs="Times New Roman"/>
          <w:color w:val="000000" w:themeColor="text1"/>
          <w:sz w:val="24"/>
          <w:szCs w:val="24"/>
          <w:lang w:val="sq-AL"/>
        </w:rPr>
        <w:t>operacionale</w:t>
      </w:r>
      <w:proofErr w:type="spellEnd"/>
      <w:r w:rsidRPr="00621291">
        <w:rPr>
          <w:rFonts w:ascii="Garamond" w:eastAsia="Times New Roman" w:hAnsi="Garamond" w:cs="Times New Roman"/>
          <w:color w:val="000000" w:themeColor="text1"/>
          <w:sz w:val="24"/>
          <w:szCs w:val="24"/>
          <w:lang w:val="sq-AL"/>
        </w:rPr>
        <w:t>, politike dhe ligjore përmes ndërhyrjeve individuale.</w:t>
      </w:r>
    </w:p>
    <w:p w14:paraId="2D27CD17" w14:textId="68285552"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EB1EEB">
        <w:rPr>
          <w:rFonts w:ascii="Garamond" w:eastAsia="Times New Roman" w:hAnsi="Garamond" w:cs="Times New Roman"/>
          <w:b/>
          <w:bCs/>
          <w:color w:val="000000" w:themeColor="text1"/>
          <w:sz w:val="24"/>
          <w:szCs w:val="24"/>
          <w:lang w:val="sq-AL"/>
        </w:rPr>
        <w:t>p</w:t>
      </w:r>
      <w:r w:rsidRPr="00621291">
        <w:rPr>
          <w:rFonts w:ascii="Garamond" w:eastAsia="Times New Roman" w:hAnsi="Garamond" w:cs="Times New Roman"/>
          <w:b/>
          <w:bCs/>
          <w:color w:val="000000" w:themeColor="text1"/>
          <w:sz w:val="24"/>
          <w:szCs w:val="24"/>
          <w:lang w:val="sq-AL"/>
        </w:rPr>
        <w:t>roduktin 2.6:</w:t>
      </w:r>
    </w:p>
    <w:p w14:paraId="6AF3AE6A"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Ofrimi i mbështetjes teknike për ministritë përgjegjëse dhe agjencitë publike për zbatimin e reformave dhe investimeve të RGF/</w:t>
      </w:r>
      <w:proofErr w:type="spellStart"/>
      <w:r w:rsidRPr="00621291">
        <w:rPr>
          <w:rFonts w:ascii="Garamond" w:eastAsia="Times New Roman" w:hAnsi="Garamond" w:cs="Times New Roman"/>
          <w:color w:val="000000" w:themeColor="text1"/>
          <w:sz w:val="24"/>
          <w:szCs w:val="24"/>
          <w:lang w:val="sq-AL"/>
        </w:rPr>
        <w:t>MRRr</w:t>
      </w:r>
      <w:proofErr w:type="spellEnd"/>
      <w:r w:rsidRPr="00621291">
        <w:rPr>
          <w:rFonts w:ascii="Garamond" w:eastAsia="Times New Roman" w:hAnsi="Garamond" w:cs="Times New Roman"/>
          <w:color w:val="000000" w:themeColor="text1"/>
          <w:sz w:val="24"/>
          <w:szCs w:val="24"/>
          <w:lang w:val="sq-AL"/>
        </w:rPr>
        <w:t>-së;</w:t>
      </w:r>
    </w:p>
    <w:p w14:paraId="21770827" w14:textId="5B2AF5BE"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Ofrimi i asistencës</w:t>
      </w:r>
      <w:r w:rsidR="00EB1EEB">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në lidhje me </w:t>
      </w:r>
      <w:proofErr w:type="spellStart"/>
      <w:r w:rsidRPr="00621291">
        <w:rPr>
          <w:rFonts w:ascii="Garamond" w:eastAsia="Times New Roman" w:hAnsi="Garamond" w:cs="Times New Roman"/>
          <w:color w:val="000000" w:themeColor="text1"/>
          <w:sz w:val="24"/>
          <w:szCs w:val="24"/>
          <w:lang w:val="sq-AL"/>
        </w:rPr>
        <w:t>auditimin</w:t>
      </w:r>
      <w:proofErr w:type="spellEnd"/>
      <w:r w:rsidRPr="00621291">
        <w:rPr>
          <w:rFonts w:ascii="Garamond" w:eastAsia="Times New Roman" w:hAnsi="Garamond" w:cs="Times New Roman"/>
          <w:color w:val="000000" w:themeColor="text1"/>
          <w:sz w:val="24"/>
          <w:szCs w:val="24"/>
          <w:lang w:val="sq-AL"/>
        </w:rPr>
        <w:t xml:space="preserve"> e </w:t>
      </w:r>
      <w:proofErr w:type="spellStart"/>
      <w:r w:rsidRPr="00621291">
        <w:rPr>
          <w:rFonts w:ascii="Garamond" w:eastAsia="Times New Roman" w:hAnsi="Garamond" w:cs="Times New Roman"/>
          <w:color w:val="000000" w:themeColor="text1"/>
          <w:sz w:val="24"/>
          <w:szCs w:val="24"/>
          <w:lang w:val="sq-AL"/>
        </w:rPr>
        <w:t>performancës</w:t>
      </w:r>
      <w:proofErr w:type="spellEnd"/>
      <w:r w:rsidRPr="00621291">
        <w:rPr>
          <w:rFonts w:ascii="Garamond" w:eastAsia="Times New Roman" w:hAnsi="Garamond" w:cs="Times New Roman"/>
          <w:color w:val="000000" w:themeColor="text1"/>
          <w:sz w:val="24"/>
          <w:szCs w:val="24"/>
          <w:lang w:val="sq-AL"/>
        </w:rPr>
        <w:t xml:space="preserve"> së RGF/</w:t>
      </w:r>
      <w:proofErr w:type="spellStart"/>
      <w:r w:rsidRPr="00621291">
        <w:rPr>
          <w:rFonts w:ascii="Garamond" w:eastAsia="Times New Roman" w:hAnsi="Garamond" w:cs="Times New Roman"/>
          <w:color w:val="000000" w:themeColor="text1"/>
          <w:sz w:val="24"/>
          <w:szCs w:val="24"/>
          <w:lang w:val="sq-AL"/>
        </w:rPr>
        <w:t>MRRr</w:t>
      </w:r>
      <w:proofErr w:type="spellEnd"/>
      <w:r w:rsidRPr="00621291">
        <w:rPr>
          <w:rFonts w:ascii="Garamond" w:eastAsia="Times New Roman" w:hAnsi="Garamond" w:cs="Times New Roman"/>
          <w:color w:val="000000" w:themeColor="text1"/>
          <w:sz w:val="24"/>
          <w:szCs w:val="24"/>
          <w:lang w:val="sq-AL"/>
        </w:rPr>
        <w:t xml:space="preserve">-së (përfshirë përdorimin e mjeteve të </w:t>
      </w:r>
      <w:r w:rsidR="00EB1EEB" w:rsidRPr="00621291">
        <w:rPr>
          <w:rFonts w:ascii="Garamond" w:eastAsia="Times New Roman" w:hAnsi="Garamond" w:cs="Times New Roman"/>
          <w:color w:val="000000" w:themeColor="text1"/>
          <w:sz w:val="24"/>
          <w:szCs w:val="24"/>
          <w:lang w:val="sq-AL"/>
        </w:rPr>
        <w:t>inteligjencës artificiale</w:t>
      </w:r>
      <w:r w:rsidRPr="00621291">
        <w:rPr>
          <w:rFonts w:ascii="Garamond" w:eastAsia="Times New Roman" w:hAnsi="Garamond" w:cs="Times New Roman"/>
          <w:color w:val="000000" w:themeColor="text1"/>
          <w:sz w:val="24"/>
          <w:szCs w:val="24"/>
          <w:lang w:val="sq-AL"/>
        </w:rPr>
        <w:t>);</w:t>
      </w:r>
    </w:p>
    <w:p w14:paraId="6E808C84" w14:textId="389649B0"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Trajnim praktik dhe ngritje kapacitetesh në vendin e punës për monitorimin e z</w:t>
      </w:r>
      <w:r w:rsidR="00AF4A4A" w:rsidRPr="00621291">
        <w:rPr>
          <w:rFonts w:ascii="Garamond" w:eastAsia="Times New Roman" w:hAnsi="Garamond" w:cs="Times New Roman"/>
          <w:color w:val="000000" w:themeColor="text1"/>
          <w:sz w:val="24"/>
          <w:szCs w:val="24"/>
          <w:lang w:val="sq-AL"/>
        </w:rPr>
        <w:t xml:space="preserve">batimit të </w:t>
      </w:r>
      <w:r w:rsidR="00EB1EEB" w:rsidRPr="00621291">
        <w:rPr>
          <w:rFonts w:ascii="Garamond" w:eastAsia="Times New Roman" w:hAnsi="Garamond" w:cs="Times New Roman"/>
          <w:color w:val="000000" w:themeColor="text1"/>
          <w:sz w:val="24"/>
          <w:szCs w:val="24"/>
          <w:lang w:val="sq-AL"/>
        </w:rPr>
        <w:t>marrëveshjes së huas dhe marrëveshjes së mekanizmit</w:t>
      </w:r>
      <w:r w:rsidRPr="00621291">
        <w:rPr>
          <w:rFonts w:ascii="Garamond" w:eastAsia="Times New Roman" w:hAnsi="Garamond" w:cs="Times New Roman"/>
          <w:color w:val="000000" w:themeColor="text1"/>
          <w:sz w:val="24"/>
          <w:szCs w:val="24"/>
          <w:lang w:val="sq-AL"/>
        </w:rPr>
        <w:t>, si dhe për komunikimin dhe ndërgjegjësimin mbi rezultatet e RGF/</w:t>
      </w:r>
      <w:proofErr w:type="spellStart"/>
      <w:r w:rsidRPr="00621291">
        <w:rPr>
          <w:rFonts w:ascii="Garamond" w:eastAsia="Times New Roman" w:hAnsi="Garamond" w:cs="Times New Roman"/>
          <w:color w:val="000000" w:themeColor="text1"/>
          <w:sz w:val="24"/>
          <w:szCs w:val="24"/>
          <w:lang w:val="sq-AL"/>
        </w:rPr>
        <w:t>MRRr</w:t>
      </w:r>
      <w:proofErr w:type="spellEnd"/>
      <w:r w:rsidRPr="00621291">
        <w:rPr>
          <w:rFonts w:ascii="Garamond" w:eastAsia="Times New Roman" w:hAnsi="Garamond" w:cs="Times New Roman"/>
          <w:color w:val="000000" w:themeColor="text1"/>
          <w:sz w:val="24"/>
          <w:szCs w:val="24"/>
          <w:lang w:val="sq-AL"/>
        </w:rPr>
        <w:t>-së.</w:t>
      </w:r>
    </w:p>
    <w:p w14:paraId="549BA7AD" w14:textId="0A211662"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BD54C1">
        <w:rPr>
          <w:rFonts w:ascii="Garamond" w:eastAsia="Times New Roman" w:hAnsi="Garamond" w:cs="Times New Roman"/>
          <w:b/>
          <w:bCs/>
          <w:color w:val="000000" w:themeColor="text1"/>
          <w:sz w:val="24"/>
          <w:szCs w:val="24"/>
          <w:lang w:val="sq-AL"/>
        </w:rPr>
        <w:t>p</w:t>
      </w:r>
      <w:r w:rsidRPr="00621291">
        <w:rPr>
          <w:rFonts w:ascii="Garamond" w:eastAsia="Times New Roman" w:hAnsi="Garamond" w:cs="Times New Roman"/>
          <w:b/>
          <w:bCs/>
          <w:color w:val="000000" w:themeColor="text1"/>
          <w:sz w:val="24"/>
          <w:szCs w:val="24"/>
          <w:lang w:val="sq-AL"/>
        </w:rPr>
        <w:t>roduktin 3.1:</w:t>
      </w:r>
    </w:p>
    <w:p w14:paraId="727C7E46" w14:textId="4EDEDA18"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Përgatitja e një kuadri ligjor të përmirësuar për materiale</w:t>
      </w:r>
      <w:r w:rsidR="00BD54C1">
        <w:rPr>
          <w:rFonts w:ascii="Garamond" w:eastAsia="Times New Roman" w:hAnsi="Garamond" w:cs="Times New Roman"/>
          <w:color w:val="000000" w:themeColor="text1"/>
          <w:sz w:val="24"/>
          <w:szCs w:val="24"/>
          <w:lang w:val="sq-AL"/>
        </w:rPr>
        <w:t>t kritike, sektorin minerar, ri</w:t>
      </w:r>
      <w:r w:rsidRPr="00621291">
        <w:rPr>
          <w:rFonts w:ascii="Garamond" w:eastAsia="Times New Roman" w:hAnsi="Garamond" w:cs="Times New Roman"/>
          <w:color w:val="000000" w:themeColor="text1"/>
          <w:sz w:val="24"/>
          <w:szCs w:val="24"/>
          <w:lang w:val="sq-AL"/>
        </w:rPr>
        <w:t>përdorimin e mbetjeve nga minierat dhe përpunimi, si dhe për praktikat e qëndrueshme mjedisore dhe sociale;</w:t>
      </w:r>
    </w:p>
    <w:p w14:paraId="2D0528E2" w14:textId="12A63B2B"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Hartimi i një strategjie të re minerare, e cila miratohet duke marrë parasysh </w:t>
      </w:r>
      <w:r w:rsidR="00BD54C1" w:rsidRPr="00621291">
        <w:rPr>
          <w:rFonts w:ascii="Garamond" w:eastAsia="Times New Roman" w:hAnsi="Garamond" w:cs="Times New Roman"/>
          <w:color w:val="000000" w:themeColor="text1"/>
          <w:sz w:val="24"/>
          <w:szCs w:val="24"/>
          <w:lang w:val="sq-AL"/>
        </w:rPr>
        <w:t>vlerësimin strategjik mjedisor përkatës</w:t>
      </w:r>
      <w:r w:rsidRPr="00621291">
        <w:rPr>
          <w:rFonts w:ascii="Garamond" w:eastAsia="Times New Roman" w:hAnsi="Garamond" w:cs="Times New Roman"/>
          <w:color w:val="000000" w:themeColor="text1"/>
          <w:sz w:val="24"/>
          <w:szCs w:val="24"/>
          <w:lang w:val="sq-AL"/>
        </w:rPr>
        <w:t>, si dh</w:t>
      </w:r>
      <w:r w:rsidR="00BD54C1">
        <w:rPr>
          <w:rFonts w:ascii="Garamond" w:eastAsia="Times New Roman" w:hAnsi="Garamond" w:cs="Times New Roman"/>
          <w:color w:val="000000" w:themeColor="text1"/>
          <w:sz w:val="24"/>
          <w:szCs w:val="24"/>
          <w:lang w:val="sq-AL"/>
        </w:rPr>
        <w:t>e një plan veprimi dhe standard</w:t>
      </w:r>
      <w:r w:rsidRPr="00621291">
        <w:rPr>
          <w:rFonts w:ascii="Garamond" w:eastAsia="Times New Roman" w:hAnsi="Garamond" w:cs="Times New Roman"/>
          <w:color w:val="000000" w:themeColor="text1"/>
          <w:sz w:val="24"/>
          <w:szCs w:val="24"/>
          <w:lang w:val="sq-AL"/>
        </w:rPr>
        <w:t xml:space="preserve"> për parandalimin dhe adresimin e ndikimit negativ socio-mjedisor të nxjerrjes së lëndëve kritike;</w:t>
      </w:r>
    </w:p>
    <w:p w14:paraId="39FE3DD8" w14:textId="4EC17B92"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Përditësimi i rrugës së zbatimit për </w:t>
      </w:r>
      <w:r w:rsidR="00BD54C1" w:rsidRPr="00621291">
        <w:rPr>
          <w:rFonts w:ascii="Garamond" w:eastAsia="Times New Roman" w:hAnsi="Garamond" w:cs="Times New Roman"/>
          <w:color w:val="000000" w:themeColor="text1"/>
          <w:sz w:val="24"/>
          <w:szCs w:val="24"/>
          <w:lang w:val="sq-AL"/>
        </w:rPr>
        <w:t>lëndët kritike/strategjike</w:t>
      </w:r>
      <w:r w:rsidRPr="00621291">
        <w:rPr>
          <w:rFonts w:ascii="Garamond" w:eastAsia="Times New Roman" w:hAnsi="Garamond" w:cs="Times New Roman"/>
          <w:color w:val="000000" w:themeColor="text1"/>
          <w:sz w:val="24"/>
          <w:szCs w:val="24"/>
          <w:lang w:val="sq-AL"/>
        </w:rPr>
        <w:t>.</w:t>
      </w:r>
    </w:p>
    <w:p w14:paraId="699755D7" w14:textId="16005DB6" w:rsidR="00B53007" w:rsidRPr="00BD54C1" w:rsidRDefault="00B53007" w:rsidP="00D17CA5">
      <w:pPr>
        <w:pStyle w:val="ListParagraph"/>
        <w:spacing w:after="0" w:line="240" w:lineRule="auto"/>
        <w:ind w:left="0" w:firstLine="284"/>
        <w:rPr>
          <w:rFonts w:ascii="Garamond" w:eastAsia="Times New Roman" w:hAnsi="Garamond" w:cs="Times New Roman"/>
          <w:b/>
          <w:color w:val="000000" w:themeColor="text1"/>
          <w:sz w:val="24"/>
          <w:szCs w:val="24"/>
          <w:lang w:val="sq-AL"/>
        </w:rPr>
      </w:pPr>
      <w:r w:rsidRPr="00621291">
        <w:rPr>
          <w:rFonts w:ascii="Garamond" w:eastAsia="Times New Roman" w:hAnsi="Garamond" w:cs="Times New Roman"/>
          <w:b/>
          <w:bCs/>
          <w:color w:val="000000" w:themeColor="text1"/>
          <w:sz w:val="24"/>
          <w:szCs w:val="24"/>
          <w:lang w:val="sq-AL"/>
        </w:rPr>
        <w:t xml:space="preserve">Aktivitete të lidhura me </w:t>
      </w:r>
      <w:r w:rsidR="00BD54C1" w:rsidRPr="00621291">
        <w:rPr>
          <w:rFonts w:ascii="Garamond" w:eastAsia="Times New Roman" w:hAnsi="Garamond" w:cs="Times New Roman"/>
          <w:b/>
          <w:bCs/>
          <w:color w:val="000000" w:themeColor="text1"/>
          <w:sz w:val="24"/>
          <w:szCs w:val="24"/>
          <w:lang w:val="sq-AL"/>
        </w:rPr>
        <w:t>produkt</w:t>
      </w:r>
      <w:r w:rsidR="00BD54C1">
        <w:rPr>
          <w:rFonts w:ascii="Garamond" w:eastAsia="Times New Roman" w:hAnsi="Garamond" w:cs="Times New Roman"/>
          <w:b/>
          <w:bCs/>
          <w:color w:val="000000" w:themeColor="text1"/>
          <w:sz w:val="24"/>
          <w:szCs w:val="24"/>
          <w:lang w:val="sq-AL"/>
        </w:rPr>
        <w:t>et</w:t>
      </w:r>
      <w:r w:rsidR="00BD54C1" w:rsidRPr="00621291">
        <w:rPr>
          <w:rFonts w:ascii="Garamond" w:eastAsia="Times New Roman" w:hAnsi="Garamond" w:cs="Times New Roman"/>
          <w:color w:val="000000" w:themeColor="text1"/>
          <w:sz w:val="24"/>
          <w:szCs w:val="24"/>
          <w:lang w:val="sq-AL"/>
        </w:rPr>
        <w:t xml:space="preserve"> </w:t>
      </w:r>
      <w:r w:rsidRPr="00BD54C1">
        <w:rPr>
          <w:rFonts w:ascii="Garamond" w:eastAsia="Times New Roman" w:hAnsi="Garamond" w:cs="Times New Roman"/>
          <w:b/>
          <w:color w:val="000000" w:themeColor="text1"/>
          <w:sz w:val="24"/>
          <w:szCs w:val="24"/>
          <w:lang w:val="sq-AL"/>
        </w:rPr>
        <w:t>3.2, 3.3 dhe 3.4:</w:t>
      </w:r>
    </w:p>
    <w:p w14:paraId="6DC51928" w14:textId="7E865DEA"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lastRenderedPageBreak/>
        <w:t xml:space="preserve">- Përgatitja e një vlerësimi të përditësuar të rezervave gjeologjike për mineralet e zgjedhura CRM </w:t>
      </w:r>
      <w:r w:rsidRPr="00621291">
        <w:rPr>
          <w:rFonts w:ascii="Garamond" w:eastAsia="Times New Roman" w:hAnsi="Garamond" w:cs="Times New Roman"/>
          <w:i/>
          <w:iCs/>
          <w:color w:val="000000" w:themeColor="text1"/>
          <w:sz w:val="24"/>
          <w:szCs w:val="24"/>
          <w:lang w:val="sq-AL"/>
        </w:rPr>
        <w:t>(Lëndët e para kritike)</w:t>
      </w:r>
      <w:r w:rsidR="00A13567" w:rsidRPr="00621291">
        <w:rPr>
          <w:rFonts w:ascii="Garamond" w:eastAsia="Times New Roman" w:hAnsi="Garamond" w:cs="Times New Roman"/>
          <w:color w:val="000000" w:themeColor="text1"/>
          <w:sz w:val="24"/>
          <w:szCs w:val="24"/>
          <w:lang w:val="sq-AL"/>
        </w:rPr>
        <w:t xml:space="preserve"> </w:t>
      </w:r>
      <w:r w:rsidRPr="00621291">
        <w:rPr>
          <w:rFonts w:ascii="Garamond" w:eastAsia="Times New Roman" w:hAnsi="Garamond" w:cs="Times New Roman"/>
          <w:color w:val="000000" w:themeColor="text1"/>
          <w:sz w:val="24"/>
          <w:szCs w:val="24"/>
          <w:lang w:val="sq-AL"/>
        </w:rPr>
        <w:t>duke përdorur teknologji të avancuara;</w:t>
      </w:r>
    </w:p>
    <w:p w14:paraId="3D62FDA1" w14:textId="3255ACF5"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Vlerësimi i ndikimeve sociale dhe mjedisore të industrive nxjerr</w:t>
      </w:r>
      <w:r w:rsidR="00D32C52">
        <w:rPr>
          <w:rFonts w:ascii="Garamond" w:eastAsia="Times New Roman" w:hAnsi="Garamond" w:cs="Times New Roman"/>
          <w:color w:val="000000" w:themeColor="text1"/>
          <w:sz w:val="24"/>
          <w:szCs w:val="24"/>
          <w:lang w:val="sq-AL"/>
        </w:rPr>
        <w:t>ëse dhe përpunuese, si dhe i ri</w:t>
      </w:r>
      <w:r w:rsidRPr="00621291">
        <w:rPr>
          <w:rFonts w:ascii="Garamond" w:eastAsia="Times New Roman" w:hAnsi="Garamond" w:cs="Times New Roman"/>
          <w:color w:val="000000" w:themeColor="text1"/>
          <w:sz w:val="24"/>
          <w:szCs w:val="24"/>
          <w:lang w:val="sq-AL"/>
        </w:rPr>
        <w:t>përdorimit të mbetjeve minerare dhe riciklimit</w:t>
      </w:r>
      <w:r w:rsidR="00D32C52">
        <w:rPr>
          <w:rFonts w:ascii="Garamond" w:eastAsia="Times New Roman" w:hAnsi="Garamond" w:cs="Times New Roman"/>
          <w:color w:val="000000" w:themeColor="text1"/>
          <w:sz w:val="24"/>
          <w:szCs w:val="24"/>
          <w:lang w:val="sq-AL"/>
        </w:rPr>
        <w:t>,</w:t>
      </w:r>
      <w:r w:rsidRPr="00621291">
        <w:rPr>
          <w:rFonts w:ascii="Garamond" w:eastAsia="Times New Roman" w:hAnsi="Garamond" w:cs="Times New Roman"/>
          <w:color w:val="000000" w:themeColor="text1"/>
          <w:sz w:val="24"/>
          <w:szCs w:val="24"/>
          <w:lang w:val="sq-AL"/>
        </w:rPr>
        <w:t xml:space="preserve"> si një burim dytësor potencial për CRM-në;</w:t>
      </w:r>
    </w:p>
    <w:p w14:paraId="19A8EB1F" w14:textId="6F7E3B45"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Ofrimi i asistencës teknike për zhvillimin e një qendre funksionale kërkimore dhe inovacioni dhe me </w:t>
      </w:r>
      <w:proofErr w:type="spellStart"/>
      <w:r w:rsidRPr="00621291">
        <w:rPr>
          <w:rFonts w:ascii="Garamond" w:eastAsia="Times New Roman" w:hAnsi="Garamond" w:cs="Times New Roman"/>
          <w:color w:val="000000" w:themeColor="text1"/>
          <w:sz w:val="24"/>
          <w:szCs w:val="24"/>
          <w:lang w:val="sq-AL"/>
        </w:rPr>
        <w:t>performancë</w:t>
      </w:r>
      <w:proofErr w:type="spellEnd"/>
      <w:r w:rsidRPr="00621291">
        <w:rPr>
          <w:rFonts w:ascii="Garamond" w:eastAsia="Times New Roman" w:hAnsi="Garamond" w:cs="Times New Roman"/>
          <w:color w:val="000000" w:themeColor="text1"/>
          <w:sz w:val="24"/>
          <w:szCs w:val="24"/>
          <w:lang w:val="sq-AL"/>
        </w:rPr>
        <w:t xml:space="preserve"> të lartë, dedikuar mbështetjes së </w:t>
      </w:r>
      <w:r w:rsidR="00D32C52">
        <w:rPr>
          <w:rFonts w:ascii="Garamond" w:eastAsia="Times New Roman" w:hAnsi="Garamond" w:cs="Times New Roman"/>
          <w:color w:val="000000" w:themeColor="text1"/>
          <w:sz w:val="24"/>
          <w:szCs w:val="24"/>
          <w:lang w:val="sq-AL"/>
        </w:rPr>
        <w:t>l</w:t>
      </w:r>
      <w:r w:rsidRPr="00621291">
        <w:rPr>
          <w:rFonts w:ascii="Garamond" w:eastAsia="Times New Roman" w:hAnsi="Garamond" w:cs="Times New Roman"/>
          <w:color w:val="000000" w:themeColor="text1"/>
          <w:sz w:val="24"/>
          <w:szCs w:val="24"/>
          <w:lang w:val="sq-AL"/>
        </w:rPr>
        <w:t>ëndëve të para kritike;</w:t>
      </w:r>
    </w:p>
    <w:p w14:paraId="0050D1BE"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Krijimi i një rrjeti investimesh funksional, transparent dhe informativ që lidh aktorët kombëtarë me zinxhirët industrialë të BE-së për materialet e papërpunuara;</w:t>
      </w:r>
    </w:p>
    <w:p w14:paraId="378B1275"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Lehtësimi i projekteve të përbashkëta kërkimore;</w:t>
      </w:r>
    </w:p>
    <w:p w14:paraId="6D4FE154" w14:textId="58B4B542"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Ngritja e kapaciteteve për mbledhjen dhe standardizimin e të dhënave publike të </w:t>
      </w:r>
      <w:proofErr w:type="spellStart"/>
      <w:r w:rsidRPr="00621291">
        <w:rPr>
          <w:rFonts w:ascii="Garamond" w:eastAsia="Times New Roman" w:hAnsi="Garamond" w:cs="Times New Roman"/>
          <w:color w:val="000000" w:themeColor="text1"/>
          <w:sz w:val="24"/>
          <w:szCs w:val="24"/>
          <w:lang w:val="sq-AL"/>
        </w:rPr>
        <w:t>disponueshme</w:t>
      </w:r>
      <w:proofErr w:type="spellEnd"/>
      <w:r w:rsidRPr="00621291">
        <w:rPr>
          <w:rFonts w:ascii="Garamond" w:eastAsia="Times New Roman" w:hAnsi="Garamond" w:cs="Times New Roman"/>
          <w:color w:val="000000" w:themeColor="text1"/>
          <w:sz w:val="24"/>
          <w:szCs w:val="24"/>
          <w:lang w:val="sq-AL"/>
        </w:rPr>
        <w:t xml:space="preserve">, përfshirë sondazhet gjeologjike, vlerësimet minerare dhe informacionin rregullator, për të zhvilluar një bazë të dhënash të centralizuar që lejon </w:t>
      </w:r>
      <w:proofErr w:type="spellStart"/>
      <w:r w:rsidRPr="00621291">
        <w:rPr>
          <w:rFonts w:ascii="Garamond" w:eastAsia="Times New Roman" w:hAnsi="Garamond" w:cs="Times New Roman"/>
          <w:color w:val="000000" w:themeColor="text1"/>
          <w:sz w:val="24"/>
          <w:szCs w:val="24"/>
          <w:lang w:val="sq-AL"/>
        </w:rPr>
        <w:t>akses</w:t>
      </w:r>
      <w:proofErr w:type="spellEnd"/>
      <w:r w:rsidRPr="00621291">
        <w:rPr>
          <w:rFonts w:ascii="Garamond" w:eastAsia="Times New Roman" w:hAnsi="Garamond" w:cs="Times New Roman"/>
          <w:color w:val="000000" w:themeColor="text1"/>
          <w:sz w:val="24"/>
          <w:szCs w:val="24"/>
          <w:lang w:val="sq-AL"/>
        </w:rPr>
        <w:t xml:space="preserve"> të lehtë dhe analizë të </w:t>
      </w:r>
      <w:proofErr w:type="spellStart"/>
      <w:r w:rsidRPr="00621291">
        <w:rPr>
          <w:rFonts w:ascii="Garamond" w:eastAsia="Times New Roman" w:hAnsi="Garamond" w:cs="Times New Roman"/>
          <w:color w:val="000000" w:themeColor="text1"/>
          <w:sz w:val="24"/>
          <w:szCs w:val="24"/>
          <w:lang w:val="sq-AL"/>
        </w:rPr>
        <w:t>të</w:t>
      </w:r>
      <w:proofErr w:type="spellEnd"/>
      <w:r w:rsidRPr="00621291">
        <w:rPr>
          <w:rFonts w:ascii="Garamond" w:eastAsia="Times New Roman" w:hAnsi="Garamond" w:cs="Times New Roman"/>
          <w:color w:val="000000" w:themeColor="text1"/>
          <w:sz w:val="24"/>
          <w:szCs w:val="24"/>
          <w:lang w:val="sq-AL"/>
        </w:rPr>
        <w:t xml:space="preserve"> dhënave të lidhura me minierat, duke u fokusuar te</w:t>
      </w:r>
      <w:r w:rsidR="00D32C52">
        <w:rPr>
          <w:rFonts w:ascii="Garamond" w:eastAsia="Times New Roman" w:hAnsi="Garamond" w:cs="Times New Roman"/>
          <w:color w:val="000000" w:themeColor="text1"/>
          <w:sz w:val="24"/>
          <w:szCs w:val="24"/>
          <w:lang w:val="sq-AL"/>
        </w:rPr>
        <w:t>k</w:t>
      </w:r>
      <w:r w:rsidRPr="00621291">
        <w:rPr>
          <w:rFonts w:ascii="Garamond" w:eastAsia="Times New Roman" w:hAnsi="Garamond" w:cs="Times New Roman"/>
          <w:color w:val="000000" w:themeColor="text1"/>
          <w:sz w:val="24"/>
          <w:szCs w:val="24"/>
          <w:lang w:val="sq-AL"/>
        </w:rPr>
        <w:t xml:space="preserve"> investitorët e BE-së;</w:t>
      </w:r>
    </w:p>
    <w:p w14:paraId="2C843F0A"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Trajnimi i kërkuesve dhe teknikëve laboratorikë në përdorimin e pajisjeve;</w:t>
      </w:r>
    </w:p>
    <w:p w14:paraId="68732F48"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Rritja e kapaciteteve dhe ofrimi i asistencës për përgatitjen e një studimi </w:t>
      </w:r>
      <w:proofErr w:type="spellStart"/>
      <w:r w:rsidRPr="00621291">
        <w:rPr>
          <w:rFonts w:ascii="Garamond" w:eastAsia="Times New Roman" w:hAnsi="Garamond" w:cs="Times New Roman"/>
          <w:color w:val="000000" w:themeColor="text1"/>
          <w:sz w:val="24"/>
          <w:szCs w:val="24"/>
          <w:lang w:val="sq-AL"/>
        </w:rPr>
        <w:t>fizibiliteti</w:t>
      </w:r>
      <w:proofErr w:type="spellEnd"/>
      <w:r w:rsidRPr="00621291">
        <w:rPr>
          <w:rFonts w:ascii="Garamond" w:eastAsia="Times New Roman" w:hAnsi="Garamond" w:cs="Times New Roman"/>
          <w:color w:val="000000" w:themeColor="text1"/>
          <w:sz w:val="24"/>
          <w:szCs w:val="24"/>
          <w:lang w:val="sq-AL"/>
        </w:rPr>
        <w:t xml:space="preserve"> dhe plani biznesi për krijimin e një qendre kërkimore me </w:t>
      </w:r>
      <w:proofErr w:type="spellStart"/>
      <w:r w:rsidRPr="00621291">
        <w:rPr>
          <w:rFonts w:ascii="Garamond" w:eastAsia="Times New Roman" w:hAnsi="Garamond" w:cs="Times New Roman"/>
          <w:color w:val="000000" w:themeColor="text1"/>
          <w:sz w:val="24"/>
          <w:szCs w:val="24"/>
          <w:lang w:val="sq-AL"/>
        </w:rPr>
        <w:t>akses</w:t>
      </w:r>
      <w:proofErr w:type="spellEnd"/>
      <w:r w:rsidRPr="00621291">
        <w:rPr>
          <w:rFonts w:ascii="Garamond" w:eastAsia="Times New Roman" w:hAnsi="Garamond" w:cs="Times New Roman"/>
          <w:color w:val="000000" w:themeColor="text1"/>
          <w:sz w:val="24"/>
          <w:szCs w:val="24"/>
          <w:lang w:val="sq-AL"/>
        </w:rPr>
        <w:t xml:space="preserve"> të hapur dhe të qëndrueshme financiarisht, si dhe përgatitja e specifikimeve teknike, prokurimi dhe instalimi i pajisjeve laboratorike të avancuara.</w:t>
      </w:r>
    </w:p>
    <w:bookmarkEnd w:id="8"/>
    <w:p w14:paraId="25E9D664" w14:textId="703044DE" w:rsidR="00B53007" w:rsidRPr="00621291" w:rsidRDefault="00B53007" w:rsidP="00D32C52">
      <w:pPr>
        <w:pStyle w:val="Heading1"/>
        <w:ind w:firstLine="284"/>
        <w:jc w:val="left"/>
        <w:rPr>
          <w:rFonts w:ascii="Garamond" w:hAnsi="Garamond"/>
          <w:bCs w:val="0"/>
          <w:color w:val="000000" w:themeColor="text1"/>
        </w:rPr>
      </w:pPr>
      <w:r w:rsidRPr="00621291">
        <w:rPr>
          <w:rFonts w:ascii="Garamond" w:hAnsi="Garamond"/>
          <w:color w:val="000000" w:themeColor="text1"/>
        </w:rPr>
        <w:t xml:space="preserve">3.2. Iniciativa(t) e </w:t>
      </w:r>
      <w:r w:rsidR="00D32C52">
        <w:rPr>
          <w:rFonts w:ascii="Garamond" w:hAnsi="Garamond"/>
          <w:color w:val="000000" w:themeColor="text1"/>
        </w:rPr>
        <w:t>e</w:t>
      </w:r>
      <w:r w:rsidRPr="00621291">
        <w:rPr>
          <w:rFonts w:ascii="Garamond" w:hAnsi="Garamond"/>
          <w:color w:val="000000" w:themeColor="text1"/>
        </w:rPr>
        <w:t>kipit të Evropës</w:t>
      </w:r>
    </w:p>
    <w:p w14:paraId="16D29020" w14:textId="77777777" w:rsidR="00B53007" w:rsidRPr="00621291" w:rsidRDefault="00B53007" w:rsidP="00D17CA5">
      <w:pPr>
        <w:ind w:firstLine="284"/>
        <w:rPr>
          <w:rFonts w:ascii="Garamond" w:hAnsi="Garamond"/>
          <w:color w:val="000000" w:themeColor="text1"/>
        </w:rPr>
      </w:pPr>
      <w:r w:rsidRPr="00621291">
        <w:rPr>
          <w:rFonts w:ascii="Garamond" w:hAnsi="Garamond"/>
          <w:color w:val="000000" w:themeColor="text1"/>
        </w:rPr>
        <w:t>E pazbatueshme.</w:t>
      </w:r>
    </w:p>
    <w:p w14:paraId="26EFCE47" w14:textId="77777777" w:rsidR="00B53007" w:rsidRPr="00621291" w:rsidRDefault="00B53007" w:rsidP="00D32C52">
      <w:pPr>
        <w:pStyle w:val="Heading1"/>
        <w:ind w:firstLine="284"/>
        <w:jc w:val="left"/>
        <w:rPr>
          <w:rFonts w:ascii="Garamond" w:hAnsi="Garamond"/>
          <w:bCs w:val="0"/>
          <w:color w:val="000000" w:themeColor="text1"/>
        </w:rPr>
      </w:pPr>
      <w:r w:rsidRPr="00621291">
        <w:rPr>
          <w:rFonts w:ascii="Garamond" w:hAnsi="Garamond"/>
          <w:color w:val="000000" w:themeColor="text1"/>
        </w:rPr>
        <w:t>3.3. Kontributi në prioritetet horizontale dhe integrimin</w:t>
      </w:r>
    </w:p>
    <w:p w14:paraId="58C94B8A" w14:textId="7F4B7BCF"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b/>
          <w:bCs/>
          <w:color w:val="000000" w:themeColor="text1"/>
          <w:lang w:val="sq-AL" w:eastAsia="en-US"/>
        </w:rPr>
        <w:t xml:space="preserve">Mbrojtja e </w:t>
      </w:r>
      <w:r w:rsidR="00D32C52" w:rsidRPr="00621291">
        <w:rPr>
          <w:rFonts w:ascii="Garamond" w:hAnsi="Garamond"/>
          <w:b/>
          <w:bCs/>
          <w:color w:val="000000" w:themeColor="text1"/>
          <w:lang w:val="sq-AL" w:eastAsia="en-US"/>
        </w:rPr>
        <w:t xml:space="preserve">mjedisit, ndryshimet klimatike dhe </w:t>
      </w:r>
      <w:proofErr w:type="spellStart"/>
      <w:r w:rsidR="00D32C52" w:rsidRPr="00621291">
        <w:rPr>
          <w:rFonts w:ascii="Garamond" w:hAnsi="Garamond"/>
          <w:b/>
          <w:bCs/>
          <w:color w:val="000000" w:themeColor="text1"/>
          <w:lang w:val="sq-AL" w:eastAsia="en-US"/>
        </w:rPr>
        <w:t>biodiversiteti</w:t>
      </w:r>
      <w:proofErr w:type="spellEnd"/>
    </w:p>
    <w:p w14:paraId="3D63CD7E" w14:textId="2799A45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Aspektet e mbrojtjes së mjedisit dhe ndryshimeve klimatike janë integruar në të gjithë </w:t>
      </w:r>
      <w:r w:rsidR="0058780C">
        <w:rPr>
          <w:rFonts w:ascii="Garamond" w:hAnsi="Garamond"/>
          <w:color w:val="000000" w:themeColor="text1"/>
        </w:rPr>
        <w:t>v</w:t>
      </w:r>
      <w:r w:rsidRPr="00621291">
        <w:rPr>
          <w:rFonts w:ascii="Garamond" w:hAnsi="Garamond"/>
          <w:color w:val="000000" w:themeColor="text1"/>
        </w:rPr>
        <w:t>eprimin, duke përfshirë praktika të qëndrueshme dhe masa zbutëse gjatë hartimit dhe zbatimit të tij për të minimizuar ndikimet negative dhe për të nxitur kujdesin ndaj mjedisit, përfshirë edhe përmes zbatimit të parimeve të prokurimit të gjelbër. Veprimi do të integrojë A</w:t>
      </w:r>
      <w:r w:rsidR="00AF4A4A" w:rsidRPr="00621291">
        <w:rPr>
          <w:rFonts w:ascii="Garamond" w:hAnsi="Garamond"/>
          <w:color w:val="000000" w:themeColor="text1"/>
        </w:rPr>
        <w:t>gj</w:t>
      </w:r>
      <w:r w:rsidRPr="00621291">
        <w:rPr>
          <w:rFonts w:ascii="Garamond" w:hAnsi="Garamond"/>
          <w:color w:val="000000" w:themeColor="text1"/>
        </w:rPr>
        <w:t xml:space="preserve">endën e Gjelbër dhe respektimin e parimit </w:t>
      </w:r>
      <w:r w:rsidR="001D17AF" w:rsidRPr="00621291">
        <w:rPr>
          <w:rFonts w:ascii="Garamond" w:hAnsi="Garamond"/>
          <w:color w:val="000000" w:themeColor="text1"/>
        </w:rPr>
        <w:t>“</w:t>
      </w:r>
      <w:r w:rsidRPr="00621291">
        <w:rPr>
          <w:rFonts w:ascii="Garamond" w:hAnsi="Garamond"/>
          <w:color w:val="000000" w:themeColor="text1"/>
        </w:rPr>
        <w:t>Mos shkakto dëme të konsiderueshme</w:t>
      </w:r>
      <w:r w:rsidR="001D17AF" w:rsidRPr="00621291">
        <w:rPr>
          <w:rFonts w:ascii="Garamond" w:hAnsi="Garamond"/>
          <w:color w:val="000000" w:themeColor="text1"/>
        </w:rPr>
        <w:t>”</w:t>
      </w:r>
      <w:r w:rsidRPr="00621291">
        <w:rPr>
          <w:rFonts w:ascii="Garamond" w:hAnsi="Garamond"/>
          <w:color w:val="000000" w:themeColor="text1"/>
        </w:rPr>
        <w:t xml:space="preserve"> të përfshirë në legjislacionin e </w:t>
      </w:r>
      <w:r w:rsidR="0058780C" w:rsidRPr="00621291">
        <w:rPr>
          <w:rFonts w:ascii="Garamond" w:hAnsi="Garamond"/>
          <w:color w:val="000000" w:themeColor="text1"/>
        </w:rPr>
        <w:t xml:space="preserve">financave të qëndrueshme </w:t>
      </w:r>
      <w:r w:rsidRPr="00621291">
        <w:rPr>
          <w:rFonts w:ascii="Garamond" w:hAnsi="Garamond"/>
          <w:color w:val="000000" w:themeColor="text1"/>
        </w:rPr>
        <w:t xml:space="preserve">të BE-së, veçanërisht për </w:t>
      </w:r>
      <w:r w:rsidR="0058780C" w:rsidRPr="00621291">
        <w:rPr>
          <w:rFonts w:ascii="Garamond" w:hAnsi="Garamond"/>
          <w:color w:val="000000" w:themeColor="text1"/>
        </w:rPr>
        <w:t xml:space="preserve">mekanizmin për reformë dhe rritje </w:t>
      </w:r>
      <w:r w:rsidRPr="00621291">
        <w:rPr>
          <w:rFonts w:ascii="Garamond" w:hAnsi="Garamond"/>
          <w:color w:val="000000" w:themeColor="text1"/>
        </w:rPr>
        <w:t xml:space="preserve">dhe sistemin e ngritur për </w:t>
      </w:r>
      <w:r w:rsidR="0058780C" w:rsidRPr="00621291">
        <w:rPr>
          <w:rFonts w:ascii="Garamond" w:hAnsi="Garamond"/>
          <w:color w:val="000000" w:themeColor="text1"/>
        </w:rPr>
        <w:t>politikën e kohezionit</w:t>
      </w:r>
      <w:r w:rsidRPr="00621291">
        <w:rPr>
          <w:rFonts w:ascii="Garamond" w:hAnsi="Garamond"/>
          <w:color w:val="000000" w:themeColor="text1"/>
        </w:rPr>
        <w:t>. Kjo përfshin mbështetje për bashkitë në përgatitjen e strategjive lokale të zhvillimit</w:t>
      </w:r>
      <w:r w:rsidR="0058780C">
        <w:rPr>
          <w:rFonts w:ascii="Garamond" w:hAnsi="Garamond"/>
          <w:color w:val="000000" w:themeColor="text1"/>
        </w:rPr>
        <w:t>,</w:t>
      </w:r>
      <w:r w:rsidRPr="00621291">
        <w:rPr>
          <w:rFonts w:ascii="Garamond" w:hAnsi="Garamond"/>
          <w:color w:val="000000" w:themeColor="text1"/>
        </w:rPr>
        <w:t xml:space="preserve"> duke marrë parasysh veprimet klimatike dhe objektivat mjedisorë, përgatitjen e një </w:t>
      </w:r>
      <w:r w:rsidRPr="0058780C">
        <w:rPr>
          <w:rStyle w:val="Strong"/>
          <w:rFonts w:ascii="Garamond" w:hAnsi="Garamond"/>
          <w:b w:val="0"/>
          <w:color w:val="000000" w:themeColor="text1"/>
        </w:rPr>
        <w:t>linje të projekteve</w:t>
      </w:r>
      <w:r w:rsidRPr="0058780C">
        <w:rPr>
          <w:rFonts w:ascii="Garamond" w:hAnsi="Garamond"/>
          <w:b/>
          <w:color w:val="000000" w:themeColor="text1"/>
        </w:rPr>
        <w:t>/</w:t>
      </w:r>
      <w:r w:rsidR="0058780C">
        <w:rPr>
          <w:rStyle w:val="Strong"/>
          <w:rFonts w:ascii="Garamond" w:hAnsi="Garamond"/>
          <w:b w:val="0"/>
          <w:color w:val="000000" w:themeColor="text1"/>
        </w:rPr>
        <w:t>portofolit të projekteve,</w:t>
      </w:r>
      <w:r w:rsidRPr="00621291">
        <w:rPr>
          <w:rFonts w:ascii="Garamond" w:hAnsi="Garamond"/>
          <w:color w:val="000000" w:themeColor="text1"/>
        </w:rPr>
        <w:t xml:space="preserve"> të qëndrueshëm ndaj ndryshimeve klimatike dhe mbështetje për </w:t>
      </w:r>
      <w:proofErr w:type="spellStart"/>
      <w:r w:rsidRPr="00621291">
        <w:rPr>
          <w:rFonts w:ascii="Garamond" w:hAnsi="Garamond"/>
          <w:color w:val="000000" w:themeColor="text1"/>
        </w:rPr>
        <w:t>mobilitetin</w:t>
      </w:r>
      <w:proofErr w:type="spellEnd"/>
      <w:r w:rsidRPr="00621291">
        <w:rPr>
          <w:rFonts w:ascii="Garamond" w:hAnsi="Garamond"/>
          <w:color w:val="000000" w:themeColor="text1"/>
        </w:rPr>
        <w:t xml:space="preserve"> urban të qëndrueshëm për të ndihmuar bashkitë të arrijnë objektivat e planeve të tyre klimatike. Do të ofrohet mbështetje për forcimin e kapaciteteve në </w:t>
      </w:r>
      <w:r w:rsidR="0058780C" w:rsidRPr="00621291">
        <w:rPr>
          <w:rFonts w:ascii="Garamond" w:hAnsi="Garamond"/>
          <w:color w:val="000000" w:themeColor="text1"/>
        </w:rPr>
        <w:t>vlerësimin e ndikimit mjedisor</w:t>
      </w:r>
      <w:r w:rsidRPr="00621291">
        <w:rPr>
          <w:rFonts w:ascii="Garamond" w:hAnsi="Garamond"/>
          <w:color w:val="000000" w:themeColor="text1"/>
        </w:rPr>
        <w:t xml:space="preserve">, tatimin mjedisor dhe përafrimin e mëtejshëm të mbledhjes, përpunimit dhe raportimit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dhënave mjedisore. Ngritja e kapaciteteve dhe përmirësimi i teknikave do të ndihmojnë në l</w:t>
      </w:r>
      <w:r w:rsidR="0058780C">
        <w:rPr>
          <w:rFonts w:ascii="Garamond" w:hAnsi="Garamond"/>
          <w:color w:val="000000" w:themeColor="text1"/>
        </w:rPr>
        <w:t>uftën kundër krimeve mjedisore.</w:t>
      </w:r>
    </w:p>
    <w:p w14:paraId="38CF24E1" w14:textId="0481D60D" w:rsidR="00B53007" w:rsidRPr="00621291" w:rsidRDefault="00B53007" w:rsidP="00D17CA5">
      <w:pPr>
        <w:ind w:firstLine="284"/>
        <w:jc w:val="both"/>
        <w:rPr>
          <w:rFonts w:ascii="Garamond" w:hAnsi="Garamond"/>
          <w:b/>
          <w:color w:val="000000" w:themeColor="text1"/>
        </w:rPr>
      </w:pPr>
      <w:r w:rsidRPr="00621291">
        <w:rPr>
          <w:rFonts w:ascii="Garamond" w:hAnsi="Garamond"/>
          <w:color w:val="000000" w:themeColor="text1"/>
        </w:rPr>
        <w:t xml:space="preserve">Ky veprim do të kontribuojë në arritjen e objektivave klimatike të BE-së dhe të Shqipërisë përmes burimit, përpunimit dhe riciklimit të lëndëve të para kritike në Evropë, si dhe sigurimin e zinxhirëve të furnizimit, duke hapur rrugën që Shqipëria të kontribuojë në sigurimin e një furnizimi të qëndrueshëm dhe të sigurt të lëndëve të para kritike të nevojshme për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Duke qenë se përpunimi i lëndëve të para kritike mund të jetë tejet ndotës, parimi </w:t>
      </w:r>
      <w:r w:rsidR="001D17AF" w:rsidRPr="00621291">
        <w:rPr>
          <w:rFonts w:ascii="Garamond" w:hAnsi="Garamond"/>
          <w:color w:val="000000" w:themeColor="text1"/>
        </w:rPr>
        <w:t>“</w:t>
      </w:r>
      <w:r w:rsidRPr="00621291">
        <w:rPr>
          <w:rFonts w:ascii="Garamond" w:hAnsi="Garamond"/>
          <w:color w:val="000000" w:themeColor="text1"/>
        </w:rPr>
        <w:t>mos shkakto dëme</w:t>
      </w:r>
      <w:r w:rsidR="001D17AF" w:rsidRPr="00621291">
        <w:rPr>
          <w:rFonts w:ascii="Garamond" w:hAnsi="Garamond"/>
          <w:color w:val="000000" w:themeColor="text1"/>
        </w:rPr>
        <w:t>”</w:t>
      </w:r>
      <w:r w:rsidRPr="00621291">
        <w:rPr>
          <w:rFonts w:ascii="Garamond" w:hAnsi="Garamond"/>
          <w:color w:val="000000" w:themeColor="text1"/>
        </w:rPr>
        <w:t xml:space="preserve"> do të garantohet nëpërmjet zbatimit të mekanizmave të fortë </w:t>
      </w:r>
      <w:r w:rsidR="0058780C">
        <w:rPr>
          <w:rFonts w:ascii="Garamond" w:hAnsi="Garamond"/>
          <w:color w:val="000000" w:themeColor="text1"/>
        </w:rPr>
        <w:t xml:space="preserve">të </w:t>
      </w:r>
      <w:r w:rsidRPr="00621291">
        <w:rPr>
          <w:rFonts w:ascii="Garamond" w:hAnsi="Garamond"/>
          <w:color w:val="000000" w:themeColor="text1"/>
        </w:rPr>
        <w:t>mbrojtje</w:t>
      </w:r>
      <w:r w:rsidR="0058780C">
        <w:rPr>
          <w:rFonts w:ascii="Garamond" w:hAnsi="Garamond"/>
          <w:color w:val="000000" w:themeColor="text1"/>
        </w:rPr>
        <w:t>s</w:t>
      </w:r>
      <w:r w:rsidRPr="00621291">
        <w:rPr>
          <w:rFonts w:ascii="Garamond" w:hAnsi="Garamond"/>
          <w:color w:val="000000" w:themeColor="text1"/>
        </w:rPr>
        <w:t xml:space="preserve"> mjedisore dhe sistemeve të menaxhimit. Mbështetja për miratimin e një kuadri rregullator rigoroz, duke marrë parasysh praktikat më të mira dhe standardet e reja mjedisore, do të transformojë sektorin minerar në Shqipëri. Aktivitetet e ngritjes së kapaciteteve për aktorët institucionalë të sektorit minerar do të fokusohen tek stand</w:t>
      </w:r>
      <w:r w:rsidR="0058780C">
        <w:rPr>
          <w:rFonts w:ascii="Garamond" w:hAnsi="Garamond"/>
          <w:color w:val="000000" w:themeColor="text1"/>
        </w:rPr>
        <w:t>ardet mjedisore. Promovimi i ri</w:t>
      </w:r>
      <w:r w:rsidRPr="00621291">
        <w:rPr>
          <w:rFonts w:ascii="Garamond" w:hAnsi="Garamond"/>
          <w:color w:val="000000" w:themeColor="text1"/>
        </w:rPr>
        <w:t xml:space="preserve">përdorimit të mbetjeve nga nxjerrja dhe përpunimi në Shqipëri si burime dytësore për lëndët e para kritike do të përmirësojë cilësinë mjedisore dhe do të nxisë zhvillimin e qëndrueshëm, duke hapur mundësi për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SME-ve</w:t>
      </w:r>
      <w:r w:rsidRPr="00621291">
        <w:rPr>
          <w:rFonts w:ascii="Garamond" w:hAnsi="Garamond"/>
          <w:i/>
          <w:color w:val="000000" w:themeColor="text1"/>
        </w:rPr>
        <w:t xml:space="preserve"> (të ndërmarrjeve të vogla dhe të mesme) </w:t>
      </w:r>
      <w:r w:rsidR="0058780C">
        <w:rPr>
          <w:rFonts w:ascii="Garamond" w:hAnsi="Garamond"/>
          <w:color w:val="000000" w:themeColor="text1"/>
        </w:rPr>
        <w:t>minerare.</w:t>
      </w:r>
    </w:p>
    <w:p w14:paraId="7DC697DD" w14:textId="29AF3913" w:rsidR="00B53007" w:rsidRPr="00621291" w:rsidRDefault="00B53007" w:rsidP="00D17CA5">
      <w:pPr>
        <w:ind w:firstLine="284"/>
        <w:rPr>
          <w:rFonts w:ascii="Garamond" w:hAnsi="Garamond"/>
          <w:b/>
          <w:color w:val="000000" w:themeColor="text1"/>
        </w:rPr>
      </w:pPr>
      <w:r w:rsidRPr="00621291">
        <w:rPr>
          <w:rFonts w:ascii="Garamond" w:hAnsi="Garamond"/>
          <w:b/>
          <w:color w:val="000000" w:themeColor="text1"/>
        </w:rPr>
        <w:t xml:space="preserve">Barazia gjinore dhe fuqizimi i grave dhe </w:t>
      </w:r>
      <w:r w:rsidR="0058780C">
        <w:rPr>
          <w:rFonts w:ascii="Garamond" w:hAnsi="Garamond"/>
          <w:b/>
          <w:color w:val="000000" w:themeColor="text1"/>
        </w:rPr>
        <w:t xml:space="preserve">i </w:t>
      </w:r>
      <w:r w:rsidRPr="00621291">
        <w:rPr>
          <w:rFonts w:ascii="Garamond" w:hAnsi="Garamond"/>
          <w:b/>
          <w:color w:val="000000" w:themeColor="text1"/>
        </w:rPr>
        <w:t>vajzave</w:t>
      </w:r>
    </w:p>
    <w:p w14:paraId="46BCE81B" w14:textId="775F925E"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Veprimi përfshin objektiva të rëndësishme për barazinë gjinore, është në përgjithësi </w:t>
      </w:r>
      <w:proofErr w:type="spellStart"/>
      <w:r w:rsidRPr="00621291">
        <w:rPr>
          <w:rFonts w:ascii="Garamond" w:hAnsi="Garamond"/>
          <w:color w:val="000000" w:themeColor="text1"/>
        </w:rPr>
        <w:t>sensitiv</w:t>
      </w:r>
      <w:proofErr w:type="spellEnd"/>
      <w:r w:rsidRPr="00621291">
        <w:rPr>
          <w:rFonts w:ascii="Garamond" w:hAnsi="Garamond"/>
          <w:color w:val="000000" w:themeColor="text1"/>
        </w:rPr>
        <w:t xml:space="preserve"> ndaj çështjeve gjinore dhe plotësisht në përputhje me parimet dhe qasjen e përcaktuar në </w:t>
      </w:r>
      <w:r w:rsidRPr="00621291">
        <w:rPr>
          <w:rFonts w:ascii="Garamond" w:hAnsi="Garamond"/>
          <w:color w:val="000000" w:themeColor="text1"/>
        </w:rPr>
        <w:lastRenderedPageBreak/>
        <w:t>Strategjinë për Barazinë Gjinore të Bashkimit Evropian 2020</w:t>
      </w:r>
      <w:r w:rsidR="0058780C">
        <w:rPr>
          <w:rFonts w:ascii="Garamond" w:hAnsi="Garamond"/>
          <w:color w:val="000000" w:themeColor="text1"/>
        </w:rPr>
        <w:t>–</w:t>
      </w:r>
      <w:r w:rsidRPr="00621291">
        <w:rPr>
          <w:rFonts w:ascii="Garamond" w:hAnsi="Garamond"/>
          <w:color w:val="000000" w:themeColor="text1"/>
        </w:rPr>
        <w:t>2025. A</w:t>
      </w:r>
      <w:r w:rsidR="0058780C">
        <w:rPr>
          <w:rFonts w:ascii="Garamond" w:hAnsi="Garamond"/>
          <w:color w:val="000000" w:themeColor="text1"/>
        </w:rPr>
        <w:t>gj</w:t>
      </w:r>
      <w:r w:rsidRPr="00621291">
        <w:rPr>
          <w:rFonts w:ascii="Garamond" w:hAnsi="Garamond"/>
          <w:color w:val="000000" w:themeColor="text1"/>
        </w:rPr>
        <w:t>enda për barazinë gjinore do të mbështetet drejtpërdrejt përmes miratimit (dhe monitorimit të zbatimit të saj) të një dokumenti politik për organet publike, i cili integron parimet e të drejtave të njeriut dhe barazisë, duke kontribuar</w:t>
      </w:r>
      <w:r w:rsidR="0058780C">
        <w:rPr>
          <w:rFonts w:ascii="Garamond" w:hAnsi="Garamond"/>
          <w:color w:val="000000" w:themeColor="text1"/>
        </w:rPr>
        <w:t>,</w:t>
      </w:r>
      <w:r w:rsidRPr="00621291">
        <w:rPr>
          <w:rFonts w:ascii="Garamond" w:hAnsi="Garamond"/>
          <w:color w:val="000000" w:themeColor="text1"/>
        </w:rPr>
        <w:t xml:space="preserve"> gjithashtu</w:t>
      </w:r>
      <w:r w:rsidR="0058780C">
        <w:rPr>
          <w:rFonts w:ascii="Garamond" w:hAnsi="Garamond"/>
          <w:color w:val="000000" w:themeColor="text1"/>
        </w:rPr>
        <w:t>,</w:t>
      </w:r>
      <w:r w:rsidRPr="00621291">
        <w:rPr>
          <w:rFonts w:ascii="Garamond" w:hAnsi="Garamond"/>
          <w:color w:val="000000" w:themeColor="text1"/>
        </w:rPr>
        <w:t xml:space="preserve"> në përmbushjen e kushteve për barazinë gjinore të nevojshme për zbatimin e Politikës së Kohezionit, duke ofruar mbështetje për institucionet shqiptare në fushën e barazisë gjinore, integrimit të saj në të gjitha politikat dhe </w:t>
      </w:r>
      <w:proofErr w:type="spellStart"/>
      <w:r w:rsidRPr="00621291">
        <w:rPr>
          <w:rFonts w:ascii="Garamond" w:hAnsi="Garamond"/>
          <w:color w:val="000000" w:themeColor="text1"/>
        </w:rPr>
        <w:t>buxhetimit</w:t>
      </w:r>
      <w:proofErr w:type="spellEnd"/>
      <w:r w:rsidRPr="00621291">
        <w:rPr>
          <w:rFonts w:ascii="Garamond" w:hAnsi="Garamond"/>
          <w:color w:val="000000" w:themeColor="text1"/>
        </w:rPr>
        <w:t xml:space="preserve">, si dhe duke rritur </w:t>
      </w:r>
      <w:proofErr w:type="spellStart"/>
      <w:r w:rsidRPr="00621291">
        <w:rPr>
          <w:rFonts w:ascii="Garamond" w:hAnsi="Garamond"/>
          <w:color w:val="000000" w:themeColor="text1"/>
        </w:rPr>
        <w:t>disponueshmërinë</w:t>
      </w:r>
      <w:proofErr w:type="spellEnd"/>
      <w:r w:rsidRPr="00621291">
        <w:rPr>
          <w:rFonts w:ascii="Garamond" w:hAnsi="Garamond"/>
          <w:color w:val="000000" w:themeColor="text1"/>
        </w:rPr>
        <w:t xml:space="preserve"> e statistikave të ndara sipas gjinive. Do të ofrohet mbështetje për qeverisjet lokale në planifikimin e zhvillimit në mënyrë </w:t>
      </w:r>
      <w:proofErr w:type="spellStart"/>
      <w:r w:rsidRPr="00621291">
        <w:rPr>
          <w:rFonts w:ascii="Garamond" w:hAnsi="Garamond"/>
          <w:color w:val="000000" w:themeColor="text1"/>
        </w:rPr>
        <w:t>sensitive</w:t>
      </w:r>
      <w:proofErr w:type="spellEnd"/>
      <w:r w:rsidRPr="00621291">
        <w:rPr>
          <w:rFonts w:ascii="Garamond" w:hAnsi="Garamond"/>
          <w:color w:val="000000" w:themeColor="text1"/>
        </w:rPr>
        <w:t xml:space="preserve"> ndaj çështjeve gjinore, përfshirë qasjet pjesëmarrëse dhe vlerësimet e ndikimit gjinor për linjën e ardhshme të projekteve/portofolin e projekteve të </w:t>
      </w:r>
      <w:r w:rsidR="0058780C" w:rsidRPr="00621291">
        <w:rPr>
          <w:rFonts w:ascii="Garamond" w:hAnsi="Garamond"/>
          <w:color w:val="000000" w:themeColor="text1"/>
        </w:rPr>
        <w:t>politikës së kohezionit</w:t>
      </w:r>
      <w:r w:rsidRPr="00621291">
        <w:rPr>
          <w:rFonts w:ascii="Garamond" w:hAnsi="Garamond"/>
          <w:color w:val="000000" w:themeColor="text1"/>
        </w:rPr>
        <w:t xml:space="preserve">. Do të ofrohet mbështetje për përafrimin më të mirë të </w:t>
      </w:r>
      <w:proofErr w:type="spellStart"/>
      <w:r w:rsidRPr="00621291">
        <w:rPr>
          <w:rFonts w:ascii="Garamond" w:hAnsi="Garamond"/>
          <w:i/>
          <w:color w:val="000000" w:themeColor="text1"/>
        </w:rPr>
        <w:t>acquis</w:t>
      </w:r>
      <w:proofErr w:type="spellEnd"/>
      <w:r w:rsidRPr="00621291">
        <w:rPr>
          <w:rFonts w:ascii="Garamond" w:hAnsi="Garamond"/>
          <w:color w:val="000000" w:themeColor="text1"/>
        </w:rPr>
        <w:t>-</w:t>
      </w:r>
      <w:r w:rsidR="0058780C">
        <w:rPr>
          <w:rFonts w:ascii="Garamond" w:hAnsi="Garamond"/>
          <w:color w:val="000000" w:themeColor="text1"/>
        </w:rPr>
        <w:t>it</w:t>
      </w:r>
      <w:r w:rsidRPr="00621291">
        <w:rPr>
          <w:rFonts w:ascii="Garamond" w:hAnsi="Garamond"/>
          <w:color w:val="000000" w:themeColor="text1"/>
        </w:rPr>
        <w:t xml:space="preserve"> </w:t>
      </w:r>
      <w:r w:rsidR="0058780C">
        <w:rPr>
          <w:rFonts w:ascii="Garamond" w:hAnsi="Garamond"/>
          <w:color w:val="000000" w:themeColor="text1"/>
        </w:rPr>
        <w:t>t</w:t>
      </w:r>
      <w:r w:rsidRPr="00621291">
        <w:rPr>
          <w:rFonts w:ascii="Garamond" w:hAnsi="Garamond"/>
          <w:color w:val="000000" w:themeColor="text1"/>
        </w:rPr>
        <w:t xml:space="preserve">ë BE-së për barazinë gjinore, përfshirë zbatimin e kuadrit ligjor mbi dhunën me bazë gjinore, zhvillimin dhe zbatimin e planeve komunale për barazinë gjinore dhe fushatat për ndërgjegjësimin mbi barazinë gjinore. Parlamenti do të mbështetet në zhvillimin e mekanizmave për integrimin e çështjeve gjinore, përfshirjen e perspektivave gjinore në praktikat parlamentare, legjislacion dhe </w:t>
      </w:r>
      <w:proofErr w:type="spellStart"/>
      <w:r w:rsidRPr="00621291">
        <w:rPr>
          <w:rFonts w:ascii="Garamond" w:hAnsi="Garamond"/>
          <w:color w:val="000000" w:themeColor="text1"/>
        </w:rPr>
        <w:t>buxhetim</w:t>
      </w:r>
      <w:proofErr w:type="spellEnd"/>
      <w:r w:rsidRPr="00621291">
        <w:rPr>
          <w:rFonts w:ascii="Garamond" w:hAnsi="Garamond"/>
          <w:color w:val="000000" w:themeColor="text1"/>
        </w:rPr>
        <w:t>, si dhe në mbikëqyrjen e zbatimit të strategjive dhe iniciativave për barazinë gjinore dhe integrimi</w:t>
      </w:r>
      <w:r w:rsidR="0058780C">
        <w:rPr>
          <w:rFonts w:ascii="Garamond" w:hAnsi="Garamond"/>
          <w:color w:val="000000" w:themeColor="text1"/>
        </w:rPr>
        <w:t>n e saj në të gjitha politikat.</w:t>
      </w:r>
    </w:p>
    <w:p w14:paraId="58212029" w14:textId="2C209B73" w:rsidR="00B53007" w:rsidRPr="00621291" w:rsidRDefault="00B53007" w:rsidP="00D17CA5">
      <w:pPr>
        <w:ind w:firstLine="284"/>
        <w:jc w:val="both"/>
        <w:rPr>
          <w:rFonts w:ascii="Garamond" w:hAnsi="Garamond"/>
          <w:b/>
          <w:color w:val="000000" w:themeColor="text1"/>
        </w:rPr>
      </w:pPr>
      <w:r w:rsidRPr="00621291">
        <w:rPr>
          <w:rFonts w:ascii="Garamond" w:hAnsi="Garamond"/>
          <w:color w:val="000000" w:themeColor="text1"/>
        </w:rPr>
        <w:t xml:space="preserve">Do të ofrohet mbështetje për parlamentarët, me fokus të veçantë tek parlamentaret gra, në punën drejt arritjes së konsensusit ndërpartiak mbi iniciativat për barazinë gjinore. </w:t>
      </w:r>
      <w:proofErr w:type="spellStart"/>
      <w:r w:rsidRPr="00621291">
        <w:rPr>
          <w:rFonts w:ascii="Garamond" w:hAnsi="Garamond"/>
          <w:color w:val="000000" w:themeColor="text1"/>
        </w:rPr>
        <w:t>Auditimet</w:t>
      </w:r>
      <w:proofErr w:type="spellEnd"/>
      <w:r w:rsidRPr="00621291">
        <w:rPr>
          <w:rFonts w:ascii="Garamond" w:hAnsi="Garamond"/>
          <w:color w:val="000000" w:themeColor="text1"/>
        </w:rPr>
        <w:t xml:space="preserve"> e parashikuara të ndikimit social do të kontribuojnë në barazinë gjinore, ndërsa prokurimi publik me përgjegjësi sociale do të rrisë pjesëmarrjen ekonomike të grave. Veprimi parashikon përmirësimin e shërbimeve të ndihmës ligjore dhe rritjen e </w:t>
      </w:r>
      <w:proofErr w:type="spellStart"/>
      <w:r w:rsidRPr="00621291">
        <w:rPr>
          <w:rFonts w:ascii="Garamond" w:hAnsi="Garamond"/>
          <w:color w:val="000000" w:themeColor="text1"/>
        </w:rPr>
        <w:t>aksesit</w:t>
      </w:r>
      <w:proofErr w:type="spellEnd"/>
      <w:r w:rsidRPr="00621291">
        <w:rPr>
          <w:rFonts w:ascii="Garamond" w:hAnsi="Garamond"/>
          <w:color w:val="000000" w:themeColor="text1"/>
        </w:rPr>
        <w:t xml:space="preserve"> në drejtësi për gratë e cenueshme dhe të </w:t>
      </w:r>
      <w:proofErr w:type="spellStart"/>
      <w:r w:rsidRPr="00621291">
        <w:rPr>
          <w:rFonts w:ascii="Garamond" w:hAnsi="Garamond"/>
          <w:color w:val="000000" w:themeColor="text1"/>
        </w:rPr>
        <w:t>marzhinalizuara</w:t>
      </w:r>
      <w:proofErr w:type="spellEnd"/>
      <w:r w:rsidRPr="00621291">
        <w:rPr>
          <w:rFonts w:ascii="Garamond" w:hAnsi="Garamond"/>
          <w:color w:val="000000" w:themeColor="text1"/>
        </w:rPr>
        <w:t xml:space="preserve">, një qasje të ndjeshme ndaj çështjeve gjinore për sistemin e drejtësisë së të miturve, zhvillimin e treguesve të drejtësisë </w:t>
      </w:r>
      <w:proofErr w:type="spellStart"/>
      <w:r w:rsidRPr="00621291">
        <w:rPr>
          <w:rFonts w:ascii="Garamond" w:hAnsi="Garamond"/>
          <w:color w:val="000000" w:themeColor="text1"/>
        </w:rPr>
        <w:t>sensitive</w:t>
      </w:r>
      <w:proofErr w:type="spellEnd"/>
      <w:r w:rsidRPr="00621291">
        <w:rPr>
          <w:rFonts w:ascii="Garamond" w:hAnsi="Garamond"/>
          <w:color w:val="000000" w:themeColor="text1"/>
        </w:rPr>
        <w:t xml:space="preserve"> ndaj gjin</w:t>
      </w:r>
      <w:r w:rsidR="0058780C">
        <w:rPr>
          <w:rFonts w:ascii="Garamond" w:hAnsi="Garamond"/>
          <w:color w:val="000000" w:themeColor="text1"/>
        </w:rPr>
        <w:t xml:space="preserve">isë, promovimin e praktikave </w:t>
      </w:r>
      <w:proofErr w:type="spellStart"/>
      <w:r w:rsidR="0058780C">
        <w:rPr>
          <w:rFonts w:ascii="Garamond" w:hAnsi="Garamond"/>
          <w:color w:val="000000" w:themeColor="text1"/>
        </w:rPr>
        <w:t>jo</w:t>
      </w:r>
      <w:r w:rsidRPr="00621291">
        <w:rPr>
          <w:rFonts w:ascii="Garamond" w:hAnsi="Garamond"/>
          <w:color w:val="000000" w:themeColor="text1"/>
        </w:rPr>
        <w:t>diskriminuese</w:t>
      </w:r>
      <w:proofErr w:type="spellEnd"/>
      <w:r w:rsidRPr="00621291">
        <w:rPr>
          <w:rFonts w:ascii="Garamond" w:hAnsi="Garamond"/>
          <w:color w:val="000000" w:themeColor="text1"/>
        </w:rPr>
        <w:t xml:space="preserve"> për gratë në sistemin gjyqësor dhe përfshirjen e grave në pozita vendimmarrëse në të gjithë sistemin e drejtësisë. Trajnime të përshtatura do t’u ofrohen Autoritetit të Mediave </w:t>
      </w:r>
      <w:proofErr w:type="spellStart"/>
      <w:r w:rsidRPr="00621291">
        <w:rPr>
          <w:rFonts w:ascii="Garamond" w:hAnsi="Garamond"/>
          <w:color w:val="000000" w:themeColor="text1"/>
        </w:rPr>
        <w:t>Audiovizive</w:t>
      </w:r>
      <w:proofErr w:type="spellEnd"/>
      <w:r w:rsidRPr="00621291">
        <w:rPr>
          <w:rFonts w:ascii="Garamond" w:hAnsi="Garamond"/>
          <w:color w:val="000000" w:themeColor="text1"/>
        </w:rPr>
        <w:t xml:space="preserve"> për të përmirësuar monitorimin dhe promovimin e barazisë gjinore në media dhe për të luftuar </w:t>
      </w:r>
      <w:proofErr w:type="spellStart"/>
      <w:r w:rsidRPr="00621291">
        <w:rPr>
          <w:rFonts w:ascii="Garamond" w:hAnsi="Garamond"/>
          <w:color w:val="000000" w:themeColor="text1"/>
        </w:rPr>
        <w:t>seksizmin</w:t>
      </w:r>
      <w:proofErr w:type="spellEnd"/>
      <w:r w:rsidRPr="00621291">
        <w:rPr>
          <w:rFonts w:ascii="Garamond" w:hAnsi="Garamond"/>
          <w:color w:val="000000" w:themeColor="text1"/>
        </w:rPr>
        <w:t>, duke mbështetur zbatimin e praktikave të raportimit me përgjegjësi gjinore. Do të promovohen mundësi për gratë kërkuese dhe sipërmarrëse në sektorin minerar, i cili dominohet nga meshkujt.</w:t>
      </w:r>
    </w:p>
    <w:p w14:paraId="09DBA242" w14:textId="77777777" w:rsidR="00B53007" w:rsidRPr="00621291" w:rsidRDefault="00B53007" w:rsidP="00D17CA5">
      <w:pPr>
        <w:ind w:firstLine="284"/>
        <w:rPr>
          <w:rFonts w:ascii="Garamond" w:hAnsi="Garamond"/>
          <w:b/>
          <w:color w:val="000000" w:themeColor="text1"/>
        </w:rPr>
      </w:pPr>
      <w:r w:rsidRPr="00621291">
        <w:rPr>
          <w:rFonts w:ascii="Garamond" w:hAnsi="Garamond"/>
          <w:b/>
          <w:color w:val="000000" w:themeColor="text1"/>
        </w:rPr>
        <w:t>Të drejtat e njeriut</w:t>
      </w:r>
    </w:p>
    <w:p w14:paraId="49EC7DE4" w14:textId="7F097A0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Zhvillimi dhe zbatimi i një politike koherente për të drejtat e njeriut dhe barazi, bazuar në Kartën Evropiane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Themelore, do të sigurojë mjetin kryesor për integrimin e të drejtave të njeriut në përgatitjen dhe zbatimin e politikave publike, përfshirë programet e Politikës së Kohezionit dhe përgatitjen e dokumenteve të planifikimit territorial. Përshtatja me </w:t>
      </w:r>
      <w:proofErr w:type="spellStart"/>
      <w:r w:rsidRPr="0058780C">
        <w:rPr>
          <w:rFonts w:ascii="Garamond" w:hAnsi="Garamond"/>
          <w:i/>
          <w:color w:val="000000" w:themeColor="text1"/>
        </w:rPr>
        <w:t>acquis</w:t>
      </w:r>
      <w:proofErr w:type="spellEnd"/>
      <w:r w:rsidRPr="00621291">
        <w:rPr>
          <w:rFonts w:ascii="Garamond" w:hAnsi="Garamond"/>
          <w:color w:val="000000" w:themeColor="text1"/>
        </w:rPr>
        <w:t>-</w:t>
      </w:r>
      <w:r w:rsidR="0058780C">
        <w:rPr>
          <w:rFonts w:ascii="Garamond" w:hAnsi="Garamond"/>
          <w:color w:val="000000" w:themeColor="text1"/>
        </w:rPr>
        <w:t>i</w:t>
      </w:r>
      <w:r w:rsidRPr="00621291">
        <w:rPr>
          <w:rFonts w:ascii="Garamond" w:hAnsi="Garamond"/>
          <w:color w:val="000000" w:themeColor="text1"/>
        </w:rPr>
        <w:t>n dhe qeverisja e mirë</w:t>
      </w:r>
      <w:r w:rsidR="0058780C">
        <w:rPr>
          <w:rFonts w:ascii="Garamond" w:hAnsi="Garamond"/>
          <w:color w:val="000000" w:themeColor="text1"/>
        </w:rPr>
        <w:t>,</w:t>
      </w:r>
      <w:r w:rsidRPr="00621291">
        <w:rPr>
          <w:rFonts w:ascii="Garamond" w:hAnsi="Garamond"/>
          <w:color w:val="000000" w:themeColor="text1"/>
        </w:rPr>
        <w:t xml:space="preserve"> gjithmonë marrin parasysh të drejtat e njeriut</w:t>
      </w:r>
      <w:r w:rsidR="0058780C">
        <w:rPr>
          <w:rFonts w:ascii="Garamond" w:hAnsi="Garamond"/>
          <w:color w:val="000000" w:themeColor="text1"/>
        </w:rPr>
        <w:t>,</w:t>
      </w:r>
      <w:r w:rsidRPr="00621291">
        <w:rPr>
          <w:rFonts w:ascii="Garamond" w:hAnsi="Garamond"/>
          <w:color w:val="000000" w:themeColor="text1"/>
        </w:rPr>
        <w:t xml:space="preserve"> në përputhje me parimin </w:t>
      </w:r>
      <w:r w:rsidR="001D17AF" w:rsidRPr="00621291">
        <w:rPr>
          <w:rFonts w:ascii="Garamond" w:hAnsi="Garamond"/>
          <w:color w:val="000000" w:themeColor="text1"/>
        </w:rPr>
        <w:t>“</w:t>
      </w:r>
      <w:r w:rsidRPr="00621291">
        <w:rPr>
          <w:rFonts w:ascii="Garamond" w:hAnsi="Garamond"/>
          <w:color w:val="000000" w:themeColor="text1"/>
        </w:rPr>
        <w:t>Mos lër askënd pas</w:t>
      </w:r>
      <w:r w:rsidR="001D17AF" w:rsidRPr="00621291">
        <w:rPr>
          <w:rFonts w:ascii="Garamond" w:hAnsi="Garamond"/>
          <w:color w:val="000000" w:themeColor="text1"/>
        </w:rPr>
        <w:t>”</w:t>
      </w:r>
      <w:r w:rsidRPr="00621291">
        <w:rPr>
          <w:rFonts w:ascii="Garamond" w:hAnsi="Garamond"/>
          <w:color w:val="000000" w:themeColor="text1"/>
        </w:rPr>
        <w:t xml:space="preserve">. Të drejtat e njeriut garantohen nëpërmjet konsolidimit të sistemit të drejtësisë, përmes gjyqtarëve të pavarur dhe të kualifikuar, </w:t>
      </w:r>
      <w:proofErr w:type="spellStart"/>
      <w:r w:rsidRPr="00621291">
        <w:rPr>
          <w:rFonts w:ascii="Garamond" w:hAnsi="Garamond"/>
          <w:color w:val="000000" w:themeColor="text1"/>
        </w:rPr>
        <w:t>aksesit</w:t>
      </w:r>
      <w:proofErr w:type="spellEnd"/>
      <w:r w:rsidRPr="00621291">
        <w:rPr>
          <w:rFonts w:ascii="Garamond" w:hAnsi="Garamond"/>
          <w:color w:val="000000" w:themeColor="text1"/>
        </w:rPr>
        <w:t xml:space="preserve"> në drejtësi për komunitetet e cenueshme dhe fëmijët, dhe ofrimit të ndihmës ligjore. Lufta kundër krimit të organizuar do të mbrojë ata që preken nga trafikimi i qenieve njerëzore dhe shfrytëzimi i komuniteteve të cenueshme.</w:t>
      </w:r>
    </w:p>
    <w:p w14:paraId="10A66B59" w14:textId="249C349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Aktivitetet e drejtuara kundër korrupsionit do të kontribuojnë në mbrojtjen e të drejtave të njeriut</w:t>
      </w:r>
      <w:r w:rsidR="00803439">
        <w:rPr>
          <w:rFonts w:ascii="Garamond" w:hAnsi="Garamond"/>
          <w:color w:val="000000" w:themeColor="text1"/>
        </w:rPr>
        <w:t>,</w:t>
      </w:r>
      <w:r w:rsidRPr="00621291">
        <w:rPr>
          <w:rFonts w:ascii="Garamond" w:hAnsi="Garamond"/>
          <w:color w:val="000000" w:themeColor="text1"/>
        </w:rPr>
        <w:t xml:space="preserve"> duke mbrojtur të ardhurat publike dhe mbështetur funksionimin dhe legjitimitetin e institucioneve. Mbështetja për mediat do të ruajë të drejtën për lirinë e opinionit dhe shprehjes, ndërsa ngritja e kapaciteteve të Autoritetit të Mediave </w:t>
      </w:r>
      <w:proofErr w:type="spellStart"/>
      <w:r w:rsidRPr="00621291">
        <w:rPr>
          <w:rFonts w:ascii="Garamond" w:hAnsi="Garamond"/>
          <w:color w:val="000000" w:themeColor="text1"/>
        </w:rPr>
        <w:t>Audiovizive</w:t>
      </w:r>
      <w:proofErr w:type="spellEnd"/>
      <w:r w:rsidRPr="00621291">
        <w:rPr>
          <w:rFonts w:ascii="Garamond" w:hAnsi="Garamond"/>
          <w:color w:val="000000" w:themeColor="text1"/>
        </w:rPr>
        <w:t xml:space="preserve"> do të kontribuojë në krijimin e një mjedisi </w:t>
      </w:r>
      <w:proofErr w:type="spellStart"/>
      <w:r w:rsidRPr="00621291">
        <w:rPr>
          <w:rFonts w:ascii="Garamond" w:hAnsi="Garamond"/>
          <w:color w:val="000000" w:themeColor="text1"/>
        </w:rPr>
        <w:t>mediatik</w:t>
      </w:r>
      <w:proofErr w:type="spellEnd"/>
      <w:r w:rsidRPr="00621291">
        <w:rPr>
          <w:rFonts w:ascii="Garamond" w:hAnsi="Garamond"/>
          <w:color w:val="000000" w:themeColor="text1"/>
        </w:rPr>
        <w:t xml:space="preserve"> që lufton diskriminimin në shoqëri bazuar në gjininë, origjinën raciale ose etnike, fenë ose besimin, aftësitë e kufizuara, moshën ose orientimin seksual. Praktikat e prokurimit me përgjegjësi sociale do të kontribuojnë pozitivisht në promovimin e të drejtave të personave me aftësi të kufizuara, grave dhe pakicave ekonomikisht të pambrojtura, si dhe në forcimin e </w:t>
      </w:r>
      <w:proofErr w:type="spellStart"/>
      <w:r w:rsidRPr="00621291">
        <w:rPr>
          <w:rFonts w:ascii="Garamond" w:hAnsi="Garamond"/>
          <w:color w:val="000000" w:themeColor="text1"/>
        </w:rPr>
        <w:t>aksesit</w:t>
      </w:r>
      <w:proofErr w:type="spellEnd"/>
      <w:r w:rsidRPr="00621291">
        <w:rPr>
          <w:rFonts w:ascii="Garamond" w:hAnsi="Garamond"/>
          <w:color w:val="000000" w:themeColor="text1"/>
        </w:rPr>
        <w:t xml:space="preserve"> në drejtësi për shkeljet e të drejtave të njeriut që lidhen me prokurimin publik, ndërsa përmirësimi i praktikave të prokurimit publik do të ndihmojë në parandalimin e shkeljeve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të njeriut brenda zinxhirëve të vlerës shtetërore. Kryerja e </w:t>
      </w:r>
      <w:proofErr w:type="spellStart"/>
      <w:r w:rsidRPr="00621291">
        <w:rPr>
          <w:rFonts w:ascii="Garamond" w:hAnsi="Garamond"/>
          <w:color w:val="000000" w:themeColor="text1"/>
        </w:rPr>
        <w:t>auditimeve</w:t>
      </w:r>
      <w:proofErr w:type="spellEnd"/>
      <w:r w:rsidRPr="00621291">
        <w:rPr>
          <w:rFonts w:ascii="Garamond" w:hAnsi="Garamond"/>
          <w:color w:val="000000" w:themeColor="text1"/>
        </w:rPr>
        <w:t xml:space="preserve"> të ndikimit social nga ALSAI/KLSH do të identifikojë çdo çështje të lidhur me të drejtat e njeriut. Përgatitjet për modelin e Garancisë për Fëmijët të BE-së shërbejnë si përshpejtues për të përmirësuar të drejtat e fëmijëve. Mbështetja për zbatimin e reformës për mbrojtjen e të dhënave do të garantojë mekanizma efektivë për të </w:t>
      </w:r>
      <w:r w:rsidRPr="00621291">
        <w:rPr>
          <w:rFonts w:ascii="Garamond" w:hAnsi="Garamond"/>
          <w:color w:val="000000" w:themeColor="text1"/>
        </w:rPr>
        <w:lastRenderedPageBreak/>
        <w:t xml:space="preserve">mbrojtur privatësinë dhe të dhënat personale, duke ruajtur dhe promovuar të drejtën për lirinë e shprehjes. Strategjia e re minerare do të forcojë parimet e drejtësisë sociale, barazisë, shëndetit dhe </w:t>
      </w:r>
      <w:proofErr w:type="spellStart"/>
      <w:r w:rsidRPr="00621291">
        <w:rPr>
          <w:rFonts w:ascii="Garamond" w:hAnsi="Garamond"/>
          <w:color w:val="000000" w:themeColor="text1"/>
        </w:rPr>
        <w:t>mosdiskriminimit</w:t>
      </w:r>
      <w:proofErr w:type="spellEnd"/>
      <w:r w:rsidRPr="00621291">
        <w:rPr>
          <w:rFonts w:ascii="Garamond" w:hAnsi="Garamond"/>
          <w:color w:val="000000" w:themeColor="text1"/>
        </w:rPr>
        <w:t xml:space="preserve"> dhe do të mbështesë të drejtat e qytetarëve në zonat ku ndodhen lëndët e para kritike.</w:t>
      </w:r>
    </w:p>
    <w:p w14:paraId="5B70EECD" w14:textId="77777777" w:rsidR="00B53007" w:rsidRPr="00621291" w:rsidRDefault="00B53007" w:rsidP="00D17CA5">
      <w:pPr>
        <w:ind w:firstLine="284"/>
        <w:rPr>
          <w:rFonts w:ascii="Garamond" w:hAnsi="Garamond"/>
          <w:b/>
          <w:color w:val="000000" w:themeColor="text1"/>
        </w:rPr>
      </w:pPr>
      <w:r w:rsidRPr="00621291">
        <w:rPr>
          <w:rFonts w:ascii="Garamond" w:hAnsi="Garamond"/>
          <w:b/>
          <w:color w:val="000000" w:themeColor="text1"/>
        </w:rPr>
        <w:t>Aftësitë e kufizuara</w:t>
      </w:r>
    </w:p>
    <w:p w14:paraId="16861487" w14:textId="3F3B1AAA"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eastAsia="en-US"/>
        </w:rPr>
        <w:t xml:space="preserve">Zbatimi dhe implementimi i Konventës së Kombeve të Bashkuara për të Drejtat e Personave me Aftësi të Kufizuara (UNCRPD/KKBDPAK) do të forcohet përmes zbatimit të dokumentit politik mbi të drejtat e njeriut dhe barazinë, duke u fokusuar në garantimin që politika, legjislacioni dhe standardet për </w:t>
      </w:r>
      <w:proofErr w:type="spellStart"/>
      <w:r w:rsidRPr="00621291">
        <w:rPr>
          <w:rFonts w:ascii="Garamond" w:hAnsi="Garamond"/>
          <w:color w:val="000000" w:themeColor="text1"/>
          <w:lang w:val="sq-AL" w:eastAsia="en-US"/>
        </w:rPr>
        <w:t>aksesueshmërinë</w:t>
      </w:r>
      <w:proofErr w:type="spellEnd"/>
      <w:r w:rsidRPr="00621291">
        <w:rPr>
          <w:rFonts w:ascii="Garamond" w:hAnsi="Garamond"/>
          <w:color w:val="000000" w:themeColor="text1"/>
          <w:lang w:val="sq-AL" w:eastAsia="en-US"/>
        </w:rPr>
        <w:t xml:space="preserve"> të jenë të integruara siç duhet, përfshirë edhe në hartimin e programeve të Politikës së Kohezionit. Kjo do të integrohet në aktivitetet e planifikimit nëpër sektorë dhe në zbatimin e investimeve të </w:t>
      </w:r>
      <w:r w:rsidR="00803439" w:rsidRPr="00621291">
        <w:rPr>
          <w:rFonts w:ascii="Garamond" w:hAnsi="Garamond"/>
          <w:color w:val="000000" w:themeColor="text1"/>
          <w:lang w:val="sq-AL" w:eastAsia="en-US"/>
        </w:rPr>
        <w:t>mekanizmit për reformë dhe rritje</w:t>
      </w:r>
      <w:r w:rsidRPr="00621291">
        <w:rPr>
          <w:rFonts w:ascii="Garamond" w:hAnsi="Garamond"/>
          <w:color w:val="000000" w:themeColor="text1"/>
          <w:lang w:val="sq-AL" w:eastAsia="en-US"/>
        </w:rPr>
        <w:t>.</w:t>
      </w:r>
    </w:p>
    <w:p w14:paraId="30CE41A8" w14:textId="56894C67" w:rsidR="00B53007" w:rsidRPr="00621291" w:rsidRDefault="00B53007" w:rsidP="00D17CA5">
      <w:pPr>
        <w:ind w:firstLine="284"/>
        <w:jc w:val="both"/>
        <w:rPr>
          <w:rFonts w:ascii="Garamond" w:hAnsi="Garamond"/>
          <w:b/>
          <w:color w:val="000000" w:themeColor="text1"/>
        </w:rPr>
      </w:pPr>
      <w:r w:rsidRPr="00621291">
        <w:rPr>
          <w:rFonts w:ascii="Garamond" w:hAnsi="Garamond"/>
          <w:color w:val="000000" w:themeColor="text1"/>
        </w:rPr>
        <w:t xml:space="preserve">Zhvillimi dhe zbatimi i legjislacionit që lidhet me të drejtat e personave me aftësi të kufizuara do të monitorohet dhe raportohet. Mbështetja për bashkitë do të garantojë që kërkesat për kërkesat e </w:t>
      </w:r>
      <w:proofErr w:type="spellStart"/>
      <w:r w:rsidRPr="00621291">
        <w:rPr>
          <w:rFonts w:ascii="Garamond" w:hAnsi="Garamond"/>
          <w:color w:val="000000" w:themeColor="text1"/>
        </w:rPr>
        <w:t>aksesueshmërisë</w:t>
      </w:r>
      <w:proofErr w:type="spellEnd"/>
      <w:r w:rsidRPr="00621291">
        <w:rPr>
          <w:rFonts w:ascii="Garamond" w:hAnsi="Garamond"/>
          <w:color w:val="000000" w:themeColor="text1"/>
        </w:rPr>
        <w:t xml:space="preserve"> të respektohen plotësisht gjatë përgatitjes së projekteve të infrastrukturës, ndërsa një perspektivë e </w:t>
      </w:r>
      <w:proofErr w:type="spellStart"/>
      <w:r w:rsidRPr="00621291">
        <w:rPr>
          <w:rFonts w:ascii="Garamond" w:hAnsi="Garamond"/>
          <w:color w:val="000000" w:themeColor="text1"/>
        </w:rPr>
        <w:t>aksesueshmërisë</w:t>
      </w:r>
      <w:proofErr w:type="spellEnd"/>
      <w:r w:rsidRPr="00621291">
        <w:rPr>
          <w:rFonts w:ascii="Garamond" w:hAnsi="Garamond"/>
          <w:color w:val="000000" w:themeColor="text1"/>
        </w:rPr>
        <w:t xml:space="preserve"> dhe përfshirjes do të miratohet për përgatitjen e dokumenteve të planifikimit të zhvillimit lokal. </w:t>
      </w:r>
      <w:proofErr w:type="spellStart"/>
      <w:r w:rsidRPr="00621291">
        <w:rPr>
          <w:rFonts w:ascii="Garamond" w:hAnsi="Garamond"/>
          <w:color w:val="000000" w:themeColor="text1"/>
        </w:rPr>
        <w:t>Auditimet</w:t>
      </w:r>
      <w:proofErr w:type="spellEnd"/>
      <w:r w:rsidRPr="00621291">
        <w:rPr>
          <w:rFonts w:ascii="Garamond" w:hAnsi="Garamond"/>
          <w:color w:val="000000" w:themeColor="text1"/>
        </w:rPr>
        <w:t xml:space="preserve"> e ndikimit social do të shqyrtojnë mënyrën sesi politikat dhe planet publike marrin në konsideratë nevojat e </w:t>
      </w:r>
      <w:r w:rsidR="00803439" w:rsidRPr="00621291">
        <w:rPr>
          <w:rFonts w:ascii="Garamond" w:hAnsi="Garamond"/>
          <w:color w:val="000000" w:themeColor="text1"/>
        </w:rPr>
        <w:t>personave me aftësi të kufizuar</w:t>
      </w:r>
      <w:r w:rsidRPr="00621291">
        <w:rPr>
          <w:rFonts w:ascii="Garamond" w:hAnsi="Garamond"/>
          <w:color w:val="000000" w:themeColor="text1"/>
        </w:rPr>
        <w:t xml:space="preserve">a. Në përgjithësi, praktikat e përmirësuara të prokurimit do të marrin parasysh parimin e dizajnit universal dhe do të garantojnë që nuk ka pengesa për </w:t>
      </w:r>
      <w:proofErr w:type="spellStart"/>
      <w:r w:rsidRPr="00621291">
        <w:rPr>
          <w:rFonts w:ascii="Garamond" w:hAnsi="Garamond"/>
          <w:color w:val="000000" w:themeColor="text1"/>
        </w:rPr>
        <w:t>aksesueshmërinë</w:t>
      </w:r>
      <w:proofErr w:type="spellEnd"/>
      <w:r w:rsidRPr="00621291">
        <w:rPr>
          <w:rFonts w:ascii="Garamond" w:hAnsi="Garamond"/>
          <w:color w:val="000000" w:themeColor="text1"/>
        </w:rPr>
        <w:t xml:space="preserve"> për personat me aftësi të kufizuara. Praktikat e prokurimit me përgjegjësi sociale do të jenë</w:t>
      </w:r>
      <w:r w:rsidR="00803439">
        <w:rPr>
          <w:rFonts w:ascii="Garamond" w:hAnsi="Garamond"/>
          <w:color w:val="000000" w:themeColor="text1"/>
        </w:rPr>
        <w:t>,</w:t>
      </w:r>
      <w:r w:rsidRPr="00621291">
        <w:rPr>
          <w:rFonts w:ascii="Garamond" w:hAnsi="Garamond"/>
          <w:color w:val="000000" w:themeColor="text1"/>
        </w:rPr>
        <w:t xml:space="preserve"> gjithashtu</w:t>
      </w:r>
      <w:r w:rsidR="00803439">
        <w:rPr>
          <w:rFonts w:ascii="Garamond" w:hAnsi="Garamond"/>
          <w:color w:val="000000" w:themeColor="text1"/>
        </w:rPr>
        <w:t>,</w:t>
      </w:r>
      <w:r w:rsidRPr="00621291">
        <w:rPr>
          <w:rFonts w:ascii="Garamond" w:hAnsi="Garamond"/>
          <w:color w:val="000000" w:themeColor="text1"/>
        </w:rPr>
        <w:t xml:space="preserve"> të dobishme, pasi nxisin pjesëmarrjen ekonomike dhe mundësitë për </w:t>
      </w:r>
      <w:r w:rsidR="00803439" w:rsidRPr="00621291">
        <w:rPr>
          <w:rFonts w:ascii="Garamond" w:hAnsi="Garamond"/>
          <w:color w:val="000000" w:themeColor="text1"/>
        </w:rPr>
        <w:t xml:space="preserve">personat me aftësi të kufizuara </w:t>
      </w:r>
      <w:r w:rsidRPr="00621291">
        <w:rPr>
          <w:rFonts w:ascii="Garamond" w:hAnsi="Garamond"/>
          <w:color w:val="000000" w:themeColor="text1"/>
        </w:rPr>
        <w:t>dhe rrisin cilësinë e shërbimeve mbështetëse.</w:t>
      </w:r>
    </w:p>
    <w:p w14:paraId="73B98FDD" w14:textId="77777777" w:rsidR="00B53007" w:rsidRPr="00621291" w:rsidRDefault="00B53007" w:rsidP="00D17CA5">
      <w:pPr>
        <w:ind w:firstLine="284"/>
        <w:rPr>
          <w:rFonts w:ascii="Garamond" w:hAnsi="Garamond"/>
          <w:b/>
          <w:color w:val="000000" w:themeColor="text1"/>
        </w:rPr>
      </w:pPr>
      <w:r w:rsidRPr="00621291">
        <w:rPr>
          <w:rFonts w:ascii="Garamond" w:hAnsi="Garamond"/>
          <w:b/>
          <w:color w:val="000000" w:themeColor="text1"/>
        </w:rPr>
        <w:t>Demokracia</w:t>
      </w:r>
    </w:p>
    <w:p w14:paraId="30D0F637" w14:textId="2C522D2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Kapaciteti i institucioneve demokratike në Shqipëri për të funksionuar në përputhje me parimet e efikasitetit dhe llogaridhënies do të forcohet, duke rritur kështu besimin publik dhe besimin në institucionet demokratike. Do të ofrohet mbështetje për Parlamentin në rolin e tij mbikëqyrës, monitorues dhe përfaqësues. Një Komision Zgjedhor më efikas dhe i pajisur me kapacitete të plota do të garantojë që të gjithë qytetarët të mund të ushtrojnë të drejtat e tyre zgjedhore në mënyrë efektive dhe të nxisë pjesëmarrjen efektive dhe të qëndru</w:t>
      </w:r>
      <w:r w:rsidR="00803439">
        <w:rPr>
          <w:rFonts w:ascii="Garamond" w:hAnsi="Garamond"/>
          <w:color w:val="000000" w:themeColor="text1"/>
        </w:rPr>
        <w:t>eshme të qytetarëve.</w:t>
      </w:r>
    </w:p>
    <w:p w14:paraId="5B82693B" w14:textId="5DC3DDB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Një media e lirë, e pavarur dhe pluraliste, e bazuar në lirinë e informacionit dhe të shprehjes, është një element thelbësor i çdo demokracie funksionale. Garantimi që të drejtat e njeriut respektohen në të gjithë sektorët dhe organet publike në të gjitha nivelet, në monitorimin dhe promovimin e respektimit të </w:t>
      </w:r>
      <w:proofErr w:type="spellStart"/>
      <w:r w:rsidRPr="00621291">
        <w:rPr>
          <w:rFonts w:ascii="Garamond" w:hAnsi="Garamond"/>
          <w:color w:val="000000" w:themeColor="text1"/>
        </w:rPr>
        <w:t>të</w:t>
      </w:r>
      <w:proofErr w:type="spellEnd"/>
      <w:r w:rsidRPr="00621291">
        <w:rPr>
          <w:rFonts w:ascii="Garamond" w:hAnsi="Garamond"/>
          <w:color w:val="000000" w:themeColor="text1"/>
        </w:rPr>
        <w:t xml:space="preserve"> drejtave themelore, do të kontribuojë në konsolidimin e vlerave demokratike brenda vendit. Forcimi i sektorit publik do të nxisë qeverisjen e mirë, një nga shtyllat/parimet e demokracisë. Rritja e transparencës në menaxhimin financiar publik, menaxhimin e borxhit, përafrimin fiskal dhe përmirësimin e praktikave të prokurimit kontribuojnë të gjitha në rritjen e transparencës dhe llogaridhënies në financat publike dhe rritjen e besimit të publikut, të cilat janë </w:t>
      </w:r>
      <w:r w:rsidR="00803439">
        <w:rPr>
          <w:rFonts w:ascii="Garamond" w:hAnsi="Garamond"/>
          <w:color w:val="000000" w:themeColor="text1"/>
        </w:rPr>
        <w:t>të domosdoshme për demokracinë.</w:t>
      </w:r>
    </w:p>
    <w:p w14:paraId="350BE0B0" w14:textId="569363A6" w:rsidR="00B53007" w:rsidRPr="00621291" w:rsidRDefault="00B53007" w:rsidP="00D17CA5">
      <w:pPr>
        <w:ind w:firstLine="284"/>
        <w:jc w:val="both"/>
        <w:rPr>
          <w:rFonts w:ascii="Garamond" w:hAnsi="Garamond"/>
          <w:b/>
          <w:color w:val="000000" w:themeColor="text1"/>
        </w:rPr>
      </w:pPr>
      <w:r w:rsidRPr="00621291">
        <w:rPr>
          <w:rFonts w:ascii="Garamond" w:hAnsi="Garamond"/>
          <w:color w:val="000000" w:themeColor="text1"/>
        </w:rPr>
        <w:t xml:space="preserve">Mbështetja e ofruar qeverisjeve lokale do të rrisë kapacitetin e tyre për të zbatuar parimet e qeverisjes së mirë, duke përfshirë parimet e transparencës, përfshirjes dhe pjesëmarrjes, efikasitetit, efektivitetit dhe llogaridhënies. </w:t>
      </w:r>
      <w:proofErr w:type="spellStart"/>
      <w:r w:rsidRPr="00621291">
        <w:rPr>
          <w:rFonts w:ascii="Garamond" w:hAnsi="Garamond"/>
          <w:color w:val="000000" w:themeColor="text1"/>
        </w:rPr>
        <w:t>Auditimet</w:t>
      </w:r>
      <w:proofErr w:type="spellEnd"/>
      <w:r w:rsidRPr="00621291">
        <w:rPr>
          <w:rFonts w:ascii="Garamond" w:hAnsi="Garamond"/>
          <w:color w:val="000000" w:themeColor="text1"/>
        </w:rPr>
        <w:t xml:space="preserve"> e ndikimit social bazohen në parimet e qeverisjes demokratike dhe çojnë në menaxhimin demokratik të burimeve publike dhe ofrimin e shërbimeve publike. Praktikat e prokurimit me përgjegjësi sociale mund të nxisin krijimin e pasurisë </w:t>
      </w:r>
      <w:proofErr w:type="spellStart"/>
      <w:r w:rsidRPr="00621291">
        <w:rPr>
          <w:rFonts w:ascii="Garamond" w:hAnsi="Garamond"/>
          <w:color w:val="000000" w:themeColor="text1"/>
        </w:rPr>
        <w:t>komunitare</w:t>
      </w:r>
      <w:proofErr w:type="spellEnd"/>
      <w:r w:rsidRPr="00621291">
        <w:rPr>
          <w:rFonts w:ascii="Garamond" w:hAnsi="Garamond"/>
          <w:color w:val="000000" w:themeColor="text1"/>
        </w:rPr>
        <w:t xml:space="preserve"> përmes pronësisë demokratike, duke çuar në demokraci ekonomike. Rritja e kapaciteteve në </w:t>
      </w:r>
      <w:r w:rsidR="00803439" w:rsidRPr="00621291">
        <w:rPr>
          <w:rFonts w:ascii="Garamond" w:hAnsi="Garamond"/>
          <w:color w:val="000000" w:themeColor="text1"/>
        </w:rPr>
        <w:t xml:space="preserve">vlerësimin e ndikimit mjedisor </w:t>
      </w:r>
      <w:r w:rsidRPr="00621291">
        <w:rPr>
          <w:rFonts w:ascii="Garamond" w:hAnsi="Garamond"/>
          <w:color w:val="000000" w:themeColor="text1"/>
        </w:rPr>
        <w:t>do të kontribuojë</w:t>
      </w:r>
      <w:r w:rsidR="00803439">
        <w:rPr>
          <w:rFonts w:ascii="Garamond" w:hAnsi="Garamond"/>
          <w:color w:val="000000" w:themeColor="text1"/>
        </w:rPr>
        <w:t>,</w:t>
      </w:r>
      <w:r w:rsidRPr="00621291">
        <w:rPr>
          <w:rFonts w:ascii="Garamond" w:hAnsi="Garamond"/>
          <w:color w:val="000000" w:themeColor="text1"/>
        </w:rPr>
        <w:t xml:space="preserve"> gjithashtu</w:t>
      </w:r>
      <w:r w:rsidR="00803439">
        <w:rPr>
          <w:rFonts w:ascii="Garamond" w:hAnsi="Garamond"/>
          <w:color w:val="000000" w:themeColor="text1"/>
        </w:rPr>
        <w:t>,</w:t>
      </w:r>
      <w:r w:rsidRPr="00621291">
        <w:rPr>
          <w:rFonts w:ascii="Garamond" w:hAnsi="Garamond"/>
          <w:color w:val="000000" w:themeColor="text1"/>
        </w:rPr>
        <w:t xml:space="preserve"> në ndërtimin dhe konsolidimin e demokracisë mjedisore, përfshirë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Konsolidimi i sistemit të drejtësisë, përmirësimi i kushteve të sigurisë në burgje, promovimi i praktikave të drejtësisë restauruese, drejtësia për të miturit dhe modeli </w:t>
      </w:r>
      <w:proofErr w:type="spellStart"/>
      <w:r w:rsidRPr="00803439">
        <w:rPr>
          <w:rFonts w:ascii="Garamond" w:hAnsi="Garamond"/>
          <w:i/>
          <w:color w:val="000000" w:themeColor="text1"/>
        </w:rPr>
        <w:t>Barnahus</w:t>
      </w:r>
      <w:proofErr w:type="spellEnd"/>
      <w:r w:rsidRPr="00621291">
        <w:rPr>
          <w:rFonts w:ascii="Garamond" w:hAnsi="Garamond"/>
          <w:color w:val="000000" w:themeColor="text1"/>
        </w:rPr>
        <w:t xml:space="preserve">, si dhe </w:t>
      </w:r>
      <w:proofErr w:type="spellStart"/>
      <w:r w:rsidRPr="00621291">
        <w:rPr>
          <w:rFonts w:ascii="Garamond" w:hAnsi="Garamond"/>
          <w:color w:val="000000" w:themeColor="text1"/>
        </w:rPr>
        <w:t>aksesi</w:t>
      </w:r>
      <w:proofErr w:type="spellEnd"/>
      <w:r w:rsidRPr="00621291">
        <w:rPr>
          <w:rFonts w:ascii="Garamond" w:hAnsi="Garamond"/>
          <w:color w:val="000000" w:themeColor="text1"/>
        </w:rPr>
        <w:t xml:space="preserve"> i barabartë në drejtësi dhe ndihmë ligjore, veçanërisht për grupet e cenueshme, do të promovojnë vlerat dhe parimet demokratike. Hartimi i përditësuar i burimeve strategjike do të hapë rrugën për përfshirjen demokratike në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w:t>
      </w:r>
    </w:p>
    <w:p w14:paraId="23B79B21" w14:textId="1BC27BEE" w:rsidR="00B53007" w:rsidRPr="00621291" w:rsidRDefault="00B53007" w:rsidP="00D17CA5">
      <w:pPr>
        <w:ind w:firstLine="284"/>
        <w:jc w:val="both"/>
        <w:rPr>
          <w:rFonts w:ascii="Garamond" w:hAnsi="Garamond"/>
          <w:b/>
          <w:color w:val="000000" w:themeColor="text1"/>
        </w:rPr>
      </w:pPr>
      <w:bookmarkStart w:id="13" w:name="_GoBack"/>
      <w:bookmarkEnd w:id="13"/>
      <w:proofErr w:type="spellStart"/>
      <w:r w:rsidRPr="00E52279">
        <w:rPr>
          <w:rFonts w:ascii="Garamond" w:hAnsi="Garamond"/>
          <w:b/>
          <w:color w:val="000000" w:themeColor="text1"/>
        </w:rPr>
        <w:t>Sensitiv</w:t>
      </w:r>
      <w:r w:rsidR="00803439" w:rsidRPr="00E52279">
        <w:rPr>
          <w:rFonts w:ascii="Garamond" w:hAnsi="Garamond"/>
          <w:b/>
          <w:color w:val="000000" w:themeColor="text1"/>
        </w:rPr>
        <w:t>ite</w:t>
      </w:r>
      <w:r w:rsidRPr="00E52279">
        <w:rPr>
          <w:rFonts w:ascii="Garamond" w:hAnsi="Garamond"/>
          <w:b/>
          <w:color w:val="000000" w:themeColor="text1"/>
        </w:rPr>
        <w:t>ti</w:t>
      </w:r>
      <w:proofErr w:type="spellEnd"/>
      <w:r w:rsidRPr="00621291">
        <w:rPr>
          <w:rFonts w:ascii="Garamond" w:hAnsi="Garamond"/>
          <w:b/>
          <w:color w:val="000000" w:themeColor="text1"/>
        </w:rPr>
        <w:t xml:space="preserve"> ndaj konflikteve, paqja dhe qëndrueshmëria</w:t>
      </w:r>
    </w:p>
    <w:p w14:paraId="55C6F6A3"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lastRenderedPageBreak/>
        <w:t xml:space="preserve">Qëndrueshmëria do të bazohet në </w:t>
      </w:r>
      <w:proofErr w:type="spellStart"/>
      <w:r w:rsidRPr="00621291">
        <w:rPr>
          <w:rFonts w:ascii="Garamond" w:hAnsi="Garamond"/>
          <w:color w:val="000000" w:themeColor="text1"/>
        </w:rPr>
        <w:t>tranzicionin</w:t>
      </w:r>
      <w:proofErr w:type="spellEnd"/>
      <w:r w:rsidRPr="00621291">
        <w:rPr>
          <w:rFonts w:ascii="Garamond" w:hAnsi="Garamond"/>
          <w:color w:val="000000" w:themeColor="text1"/>
        </w:rPr>
        <w:t xml:space="preserve"> e gjelbër nëpërmjet prezantimit të një kuadri rregullator të përditësuar që përmbush standardet e BE-së në sektorin minerar, duke marrë parasysh numrin e madh të operacioneve </w:t>
      </w:r>
      <w:proofErr w:type="spellStart"/>
      <w:r w:rsidRPr="00621291">
        <w:rPr>
          <w:rFonts w:ascii="Garamond" w:hAnsi="Garamond"/>
          <w:color w:val="000000" w:themeColor="text1"/>
        </w:rPr>
        <w:t>informale</w:t>
      </w:r>
      <w:proofErr w:type="spellEnd"/>
      <w:r w:rsidRPr="00621291">
        <w:rPr>
          <w:rFonts w:ascii="Garamond" w:hAnsi="Garamond"/>
          <w:color w:val="000000" w:themeColor="text1"/>
        </w:rPr>
        <w:t xml:space="preserve"> të nxjerrjes së mineraleve në shkallë të vogël që nuk janë të qëndrueshme. Konfliktet e mundshme midis komuniteteve lokale, SME-ve (ndërmarrjeve të vogla dhe të mesme) dhe investitorëve do të adresohen në mënyrë </w:t>
      </w:r>
      <w:proofErr w:type="spellStart"/>
      <w:r w:rsidRPr="00621291">
        <w:rPr>
          <w:rFonts w:ascii="Garamond" w:hAnsi="Garamond"/>
          <w:color w:val="000000" w:themeColor="text1"/>
        </w:rPr>
        <w:t>proaktive</w:t>
      </w:r>
      <w:proofErr w:type="spellEnd"/>
      <w:r w:rsidRPr="00621291">
        <w:rPr>
          <w:rFonts w:ascii="Garamond" w:hAnsi="Garamond"/>
          <w:color w:val="000000" w:themeColor="text1"/>
        </w:rPr>
        <w:t xml:space="preserve">, duke theksuar mundësitë që do të hapen përmes vendosjes së standardeve të larta shoqërore dhe mjedisore, dhe miratimi i paradigmave të ekonomisë qarkore dhe zgjidhjeve </w:t>
      </w:r>
      <w:proofErr w:type="spellStart"/>
      <w:r w:rsidRPr="00621291">
        <w:rPr>
          <w:rFonts w:ascii="Garamond" w:hAnsi="Garamond"/>
          <w:color w:val="000000" w:themeColor="text1"/>
        </w:rPr>
        <w:t>inovative</w:t>
      </w:r>
      <w:proofErr w:type="spellEnd"/>
      <w:r w:rsidRPr="00621291">
        <w:rPr>
          <w:rFonts w:ascii="Garamond" w:hAnsi="Garamond"/>
          <w:color w:val="000000" w:themeColor="text1"/>
        </w:rPr>
        <w:t xml:space="preserve"> do të garantojë mundësi të rëndësishme zhvillimi për komunitetet rurale lokale, duke garantuar përfitime konkrete në nivel komuniteti dhe duke ruajtur cilësinë mjedisore.</w:t>
      </w:r>
    </w:p>
    <w:p w14:paraId="4CF0A727" w14:textId="77777777"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Ulja e rrezikut nga fatkeqësitë</w:t>
      </w:r>
    </w:p>
    <w:p w14:paraId="47495823"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Rregullimi dhe standardet e përmirësuara në sektorin e minierave do të zvogëlojnë rreziqet në miniera. Ruajtja dhe ripërdorimi i mbetjeve nxjerrëse dhe të përpunimit, në kontekstin e ekonomisë qarkore, janë një hap i rëndësishëm drejt parandalimit dhe uljes së rreziqeve.</w:t>
      </w:r>
    </w:p>
    <w:p w14:paraId="63C70FCD" w14:textId="77777777" w:rsidR="00B53007" w:rsidRPr="00621291" w:rsidRDefault="00B53007" w:rsidP="00803439">
      <w:pPr>
        <w:pStyle w:val="Heading1"/>
        <w:ind w:firstLine="284"/>
        <w:jc w:val="left"/>
        <w:rPr>
          <w:rFonts w:ascii="Garamond" w:hAnsi="Garamond"/>
          <w:bCs w:val="0"/>
          <w:color w:val="000000" w:themeColor="text1"/>
        </w:rPr>
      </w:pPr>
      <w:r w:rsidRPr="00621291">
        <w:rPr>
          <w:rFonts w:ascii="Garamond" w:hAnsi="Garamond"/>
          <w:color w:val="000000" w:themeColor="text1"/>
        </w:rPr>
        <w:t>3.4. Supozimet dhe rreziqet e jashtme</w:t>
      </w:r>
    </w:p>
    <w:p w14:paraId="66B62A8D" w14:textId="3D8CD18E"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Supozime të jashtme</w:t>
      </w:r>
      <w:r w:rsidR="00803439">
        <w:rPr>
          <w:rFonts w:ascii="Garamond" w:hAnsi="Garamond"/>
          <w:b/>
          <w:color w:val="000000" w:themeColor="text1"/>
        </w:rPr>
        <w:t>:</w:t>
      </w:r>
    </w:p>
    <w:p w14:paraId="758B3F75" w14:textId="686E2ED7"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rPr>
        <w:t xml:space="preserve">- </w:t>
      </w:r>
      <w:r w:rsidRPr="00621291">
        <w:rPr>
          <w:rFonts w:ascii="Garamond" w:hAnsi="Garamond"/>
          <w:color w:val="000000" w:themeColor="text1"/>
          <w:lang w:val="sq-AL" w:eastAsia="en-US"/>
        </w:rPr>
        <w:t xml:space="preserve">Angazhimi politik i qëndrueshëm, stabiliteti institucional dhe koordinimi efektiv midis palëve të interesit për zbatimin e suksesshëm të reformave dhe procesit të përafrimit me </w:t>
      </w:r>
      <w:proofErr w:type="spellStart"/>
      <w:r w:rsidRPr="00803439">
        <w:rPr>
          <w:rFonts w:ascii="Garamond" w:hAnsi="Garamond"/>
          <w:i/>
          <w:color w:val="000000" w:themeColor="text1"/>
          <w:lang w:val="sq-AL" w:eastAsia="en-US"/>
        </w:rPr>
        <w:t>acquis</w:t>
      </w:r>
      <w:proofErr w:type="spellEnd"/>
      <w:r w:rsidRPr="00621291">
        <w:rPr>
          <w:rFonts w:ascii="Garamond" w:hAnsi="Garamond"/>
          <w:color w:val="000000" w:themeColor="text1"/>
          <w:lang w:val="sq-AL" w:eastAsia="en-US"/>
        </w:rPr>
        <w:t>-</w:t>
      </w:r>
      <w:r w:rsidR="00803439">
        <w:rPr>
          <w:rFonts w:ascii="Garamond" w:hAnsi="Garamond"/>
          <w:color w:val="000000" w:themeColor="text1"/>
          <w:lang w:val="sq-AL" w:eastAsia="en-US"/>
        </w:rPr>
        <w:t>in e BE-së.</w:t>
      </w:r>
    </w:p>
    <w:p w14:paraId="7A0E5C58" w14:textId="3B3B002E"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Burime të mjaftueshme financiare dhe teknike në dispozicion për të mbështetur ndërtimin e kapaciteteve në sektorin publik, dhe ekzistenca e strukturave administrative </w:t>
      </w:r>
      <w:r w:rsidR="00803439">
        <w:rPr>
          <w:rFonts w:ascii="Garamond" w:hAnsi="Garamond"/>
          <w:color w:val="000000" w:themeColor="text1"/>
        </w:rPr>
        <w:t>dhe organizative të qëndrueshme.</w:t>
      </w:r>
    </w:p>
    <w:p w14:paraId="13F98B17" w14:textId="3349DF1C"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Profesionistët e drejtësisë dhe nëpunësit civilë të angazhuar aktivisht në iniciativat e ndërtimit të kapaciteteve dhe proceset e reformës, me një kapacitet institucional për të përth</w:t>
      </w:r>
      <w:r w:rsidR="00803439">
        <w:rPr>
          <w:rFonts w:ascii="Garamond" w:hAnsi="Garamond"/>
          <w:color w:val="000000" w:themeColor="text1"/>
        </w:rPr>
        <w:t>ithur dhe ruajtur ndryshimet.</w:t>
      </w:r>
    </w:p>
    <w:p w14:paraId="6759B337" w14:textId="0B43416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Bashkitë dhe organet e qeverisjes të angazhuara për të ndjekur modelet e BE-së dhe që koordinim</w:t>
      </w:r>
      <w:r w:rsidR="00803439">
        <w:rPr>
          <w:rFonts w:ascii="Garamond" w:hAnsi="Garamond"/>
          <w:color w:val="000000" w:themeColor="text1"/>
        </w:rPr>
        <w:t>i ndërqeveritar të jetë efektiv.</w:t>
      </w:r>
    </w:p>
    <w:p w14:paraId="773D3838" w14:textId="2784795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Reformat në menaxhimin financiar publik dhe prokurim varen nga miratimi në kohë i kuadrit të nevojshëm ligjor dhe angazhimi afatg</w:t>
      </w:r>
      <w:r w:rsidR="00803439">
        <w:rPr>
          <w:rFonts w:ascii="Garamond" w:hAnsi="Garamond"/>
          <w:color w:val="000000" w:themeColor="text1"/>
        </w:rPr>
        <w:t>jatë i qeverisë.</w:t>
      </w:r>
    </w:p>
    <w:p w14:paraId="02A2A420" w14:textId="7398A8F0"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 Janë vendosur treguesit përfundimtarë për </w:t>
      </w:r>
      <w:r w:rsidR="00803439">
        <w:rPr>
          <w:rFonts w:ascii="Garamond" w:hAnsi="Garamond"/>
          <w:color w:val="000000" w:themeColor="text1"/>
        </w:rPr>
        <w:t>k</w:t>
      </w:r>
      <w:r w:rsidRPr="00621291">
        <w:rPr>
          <w:rFonts w:ascii="Garamond" w:hAnsi="Garamond"/>
          <w:color w:val="000000" w:themeColor="text1"/>
        </w:rPr>
        <w:t>apitullin 22.</w:t>
      </w:r>
    </w:p>
    <w:p w14:paraId="347F02C4"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Ekziston një interes i lartë dhe i qëndrueshëm i tregjeve evropiane për produktet e nxjerrjes, përpunimit dhe riciklimit të lëndëve të para kritike (CRM).</w:t>
      </w:r>
    </w:p>
    <w:p w14:paraId="0799FA51"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Qeveria e Shqipërisë mbetet plotësisht e angazhuar për përgatitjen/përditësimin dhe përafrimin e politikave dhe kuadrit ligjor lidhur me CRM-në.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2216"/>
        <w:gridCol w:w="1269"/>
        <w:gridCol w:w="1303"/>
        <w:gridCol w:w="3003"/>
      </w:tblGrid>
      <w:tr w:rsidR="00B53007" w:rsidRPr="00621291" w14:paraId="40F8A5B1" w14:textId="77777777" w:rsidTr="00803439">
        <w:trPr>
          <w:trHeight w:val="980"/>
        </w:trPr>
        <w:tc>
          <w:tcPr>
            <w:tcW w:w="690" w:type="pct"/>
            <w:tcBorders>
              <w:top w:val="single" w:sz="4" w:space="0" w:color="auto"/>
              <w:left w:val="single" w:sz="4" w:space="0" w:color="auto"/>
              <w:bottom w:val="single" w:sz="4" w:space="0" w:color="auto"/>
              <w:right w:val="single" w:sz="4" w:space="0" w:color="auto"/>
            </w:tcBorders>
            <w:vAlign w:val="center"/>
          </w:tcPr>
          <w:p w14:paraId="3924A921" w14:textId="77777777"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Kategoria</w:t>
            </w:r>
          </w:p>
        </w:tc>
        <w:tc>
          <w:tcPr>
            <w:tcW w:w="1238" w:type="pct"/>
            <w:tcBorders>
              <w:top w:val="single" w:sz="4" w:space="0" w:color="auto"/>
              <w:left w:val="single" w:sz="4" w:space="0" w:color="auto"/>
              <w:bottom w:val="single" w:sz="4" w:space="0" w:color="auto"/>
              <w:right w:val="single" w:sz="4" w:space="0" w:color="auto"/>
            </w:tcBorders>
            <w:vAlign w:val="center"/>
          </w:tcPr>
          <w:p w14:paraId="4E791734" w14:textId="77777777"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Rreziqet</w:t>
            </w:r>
          </w:p>
        </w:tc>
        <w:tc>
          <w:tcPr>
            <w:tcW w:w="666" w:type="pct"/>
            <w:tcBorders>
              <w:top w:val="single" w:sz="4" w:space="0" w:color="auto"/>
              <w:left w:val="single" w:sz="4" w:space="0" w:color="auto"/>
              <w:bottom w:val="single" w:sz="4" w:space="0" w:color="auto"/>
              <w:right w:val="single" w:sz="4" w:space="0" w:color="auto"/>
            </w:tcBorders>
            <w:vAlign w:val="center"/>
          </w:tcPr>
          <w:p w14:paraId="167BF2EB" w14:textId="77777777"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Probabiliteti</w:t>
            </w:r>
          </w:p>
          <w:p w14:paraId="2C22F0B9" w14:textId="687B937D"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w:t>
            </w:r>
            <w:r w:rsidR="00803439" w:rsidRPr="00621291">
              <w:rPr>
                <w:rFonts w:ascii="Garamond" w:hAnsi="Garamond"/>
                <w:b/>
                <w:color w:val="000000" w:themeColor="text1"/>
                <w:sz w:val="20"/>
              </w:rPr>
              <w:t>i lartë/</w:t>
            </w:r>
          </w:p>
          <w:p w14:paraId="5379AA65" w14:textId="187166F5" w:rsidR="00B53007" w:rsidRPr="00621291" w:rsidRDefault="00803439" w:rsidP="00803439">
            <w:pPr>
              <w:jc w:val="center"/>
              <w:rPr>
                <w:rFonts w:ascii="Garamond" w:hAnsi="Garamond"/>
                <w:b/>
                <w:color w:val="000000" w:themeColor="text1"/>
                <w:sz w:val="20"/>
              </w:rPr>
            </w:pPr>
            <w:r w:rsidRPr="00621291">
              <w:rPr>
                <w:rFonts w:ascii="Garamond" w:hAnsi="Garamond"/>
                <w:b/>
                <w:color w:val="000000" w:themeColor="text1"/>
                <w:sz w:val="20"/>
              </w:rPr>
              <w:t>mesatar/</w:t>
            </w:r>
          </w:p>
          <w:p w14:paraId="7D8ABF93" w14:textId="575EFEBF" w:rsidR="00B53007" w:rsidRPr="00621291" w:rsidRDefault="00803439" w:rsidP="00803439">
            <w:pPr>
              <w:jc w:val="center"/>
              <w:rPr>
                <w:rFonts w:ascii="Garamond" w:hAnsi="Garamond"/>
                <w:b/>
                <w:color w:val="000000" w:themeColor="text1"/>
                <w:sz w:val="20"/>
              </w:rPr>
            </w:pPr>
            <w:r w:rsidRPr="00621291">
              <w:rPr>
                <w:rFonts w:ascii="Garamond" w:hAnsi="Garamond"/>
                <w:b/>
                <w:color w:val="000000" w:themeColor="text1"/>
                <w:sz w:val="20"/>
              </w:rPr>
              <w:t>i ulët</w:t>
            </w:r>
            <w:r w:rsidR="00B53007" w:rsidRPr="00621291">
              <w:rPr>
                <w:rFonts w:ascii="Garamond" w:hAnsi="Garamond"/>
                <w:b/>
                <w:color w:val="000000" w:themeColor="text1"/>
                <w:sz w:val="20"/>
              </w:rPr>
              <w:t>)</w:t>
            </w:r>
          </w:p>
        </w:tc>
        <w:tc>
          <w:tcPr>
            <w:tcW w:w="732" w:type="pct"/>
            <w:tcBorders>
              <w:top w:val="single" w:sz="4" w:space="0" w:color="auto"/>
              <w:left w:val="single" w:sz="4" w:space="0" w:color="auto"/>
              <w:bottom w:val="single" w:sz="4" w:space="0" w:color="auto"/>
              <w:right w:val="single" w:sz="4" w:space="0" w:color="auto"/>
            </w:tcBorders>
            <w:vAlign w:val="center"/>
          </w:tcPr>
          <w:p w14:paraId="4EE47744" w14:textId="2D4338F6"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Ndikimi</w:t>
            </w:r>
          </w:p>
          <w:p w14:paraId="2DC05820" w14:textId="14694692"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 xml:space="preserve">(I </w:t>
            </w:r>
            <w:r w:rsidR="00803439" w:rsidRPr="00621291">
              <w:rPr>
                <w:rFonts w:ascii="Garamond" w:hAnsi="Garamond"/>
                <w:b/>
                <w:color w:val="000000" w:themeColor="text1"/>
                <w:sz w:val="20"/>
              </w:rPr>
              <w:t>lartë/</w:t>
            </w:r>
          </w:p>
          <w:p w14:paraId="47019718" w14:textId="161D442A" w:rsidR="00B53007" w:rsidRPr="00621291" w:rsidRDefault="00803439" w:rsidP="00803439">
            <w:pPr>
              <w:jc w:val="center"/>
              <w:rPr>
                <w:rFonts w:ascii="Garamond" w:hAnsi="Garamond"/>
                <w:b/>
                <w:color w:val="000000" w:themeColor="text1"/>
                <w:sz w:val="20"/>
              </w:rPr>
            </w:pPr>
            <w:r w:rsidRPr="00621291">
              <w:rPr>
                <w:rFonts w:ascii="Garamond" w:hAnsi="Garamond"/>
                <w:b/>
                <w:color w:val="000000" w:themeColor="text1"/>
                <w:sz w:val="20"/>
              </w:rPr>
              <w:t>mesatar/</w:t>
            </w:r>
          </w:p>
          <w:p w14:paraId="230E5AE6" w14:textId="7A306297" w:rsidR="00B53007" w:rsidRPr="00621291" w:rsidRDefault="00803439" w:rsidP="00803439">
            <w:pPr>
              <w:jc w:val="center"/>
              <w:rPr>
                <w:rFonts w:ascii="Garamond" w:hAnsi="Garamond"/>
                <w:b/>
                <w:color w:val="000000" w:themeColor="text1"/>
                <w:sz w:val="20"/>
              </w:rPr>
            </w:pPr>
            <w:r w:rsidRPr="00621291">
              <w:rPr>
                <w:rFonts w:ascii="Garamond" w:hAnsi="Garamond"/>
                <w:b/>
                <w:color w:val="000000" w:themeColor="text1"/>
                <w:sz w:val="20"/>
              </w:rPr>
              <w:t>i ulët</w:t>
            </w:r>
            <w:r w:rsidR="00B53007" w:rsidRPr="00621291">
              <w:rPr>
                <w:rFonts w:ascii="Garamond" w:hAnsi="Garamond"/>
                <w:b/>
                <w:color w:val="000000" w:themeColor="text1"/>
                <w:sz w:val="20"/>
              </w:rPr>
              <w:t>)</w:t>
            </w:r>
          </w:p>
        </w:tc>
        <w:tc>
          <w:tcPr>
            <w:tcW w:w="1674" w:type="pct"/>
            <w:tcBorders>
              <w:top w:val="single" w:sz="4" w:space="0" w:color="auto"/>
              <w:left w:val="single" w:sz="4" w:space="0" w:color="auto"/>
              <w:bottom w:val="single" w:sz="4" w:space="0" w:color="auto"/>
              <w:right w:val="single" w:sz="4" w:space="0" w:color="auto"/>
            </w:tcBorders>
            <w:vAlign w:val="center"/>
          </w:tcPr>
          <w:p w14:paraId="78C1E199" w14:textId="77777777" w:rsidR="00B53007" w:rsidRPr="00621291" w:rsidRDefault="00B53007" w:rsidP="00803439">
            <w:pPr>
              <w:jc w:val="center"/>
              <w:rPr>
                <w:rFonts w:ascii="Garamond" w:hAnsi="Garamond"/>
                <w:b/>
                <w:color w:val="000000" w:themeColor="text1"/>
                <w:sz w:val="20"/>
              </w:rPr>
            </w:pPr>
            <w:r w:rsidRPr="00621291">
              <w:rPr>
                <w:rFonts w:ascii="Garamond" w:hAnsi="Garamond"/>
                <w:b/>
                <w:color w:val="000000" w:themeColor="text1"/>
                <w:sz w:val="20"/>
              </w:rPr>
              <w:t>Masat zbutëse</w:t>
            </w:r>
          </w:p>
        </w:tc>
      </w:tr>
      <w:tr w:rsidR="00B53007" w:rsidRPr="00621291" w14:paraId="7A75A82A" w14:textId="77777777" w:rsidTr="00B53007">
        <w:trPr>
          <w:trHeight w:val="890"/>
        </w:trPr>
        <w:tc>
          <w:tcPr>
            <w:tcW w:w="690" w:type="pct"/>
            <w:tcBorders>
              <w:top w:val="single" w:sz="4" w:space="0" w:color="auto"/>
              <w:left w:val="single" w:sz="4" w:space="0" w:color="auto"/>
              <w:bottom w:val="single" w:sz="4" w:space="0" w:color="auto"/>
              <w:right w:val="single" w:sz="4" w:space="0" w:color="auto"/>
            </w:tcBorders>
          </w:tcPr>
          <w:p w14:paraId="1DF93B90" w14:textId="5D48FDA4" w:rsidR="00B53007" w:rsidRPr="00621291" w:rsidRDefault="00803439" w:rsidP="00D17CA5">
            <w:pPr>
              <w:rPr>
                <w:rFonts w:ascii="Garamond" w:hAnsi="Garamond"/>
                <w:color w:val="000000" w:themeColor="text1"/>
                <w:sz w:val="20"/>
              </w:rPr>
            </w:pPr>
            <w:r>
              <w:rPr>
                <w:rFonts w:ascii="Garamond" w:hAnsi="Garamond"/>
                <w:color w:val="000000" w:themeColor="text1"/>
                <w:sz w:val="20"/>
              </w:rPr>
              <w:t>3-</w:t>
            </w:r>
            <w:r w:rsidR="00B53007" w:rsidRPr="00621291">
              <w:rPr>
                <w:rFonts w:ascii="Garamond" w:hAnsi="Garamond"/>
                <w:color w:val="000000" w:themeColor="text1"/>
                <w:sz w:val="20"/>
              </w:rPr>
              <w:t>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7D6EC8FE"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Mungesa e vullnetit të qëndrueshëm politik për të zbatuar reformat në drejtësi, për të ruajtur pavarësinë e institucioneve dhe për të integruar në mënyrë të qëndrueshme të drejtat themelore dhe parimet e barazisë.</w:t>
            </w:r>
          </w:p>
        </w:tc>
        <w:tc>
          <w:tcPr>
            <w:tcW w:w="666" w:type="pct"/>
            <w:tcBorders>
              <w:top w:val="single" w:sz="4" w:space="0" w:color="auto"/>
              <w:left w:val="single" w:sz="4" w:space="0" w:color="auto"/>
              <w:bottom w:val="single" w:sz="4" w:space="0" w:color="auto"/>
              <w:right w:val="single" w:sz="4" w:space="0" w:color="auto"/>
            </w:tcBorders>
          </w:tcPr>
          <w:p w14:paraId="1E21B5A2"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0E41B6FC"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lartë</w:t>
            </w:r>
          </w:p>
        </w:tc>
        <w:tc>
          <w:tcPr>
            <w:tcW w:w="1674" w:type="pct"/>
            <w:tcBorders>
              <w:top w:val="single" w:sz="4" w:space="0" w:color="auto"/>
              <w:left w:val="single" w:sz="4" w:space="0" w:color="auto"/>
              <w:bottom w:val="single" w:sz="4" w:space="0" w:color="auto"/>
              <w:right w:val="single" w:sz="4" w:space="0" w:color="auto"/>
            </w:tcBorders>
          </w:tcPr>
          <w:p w14:paraId="0A159EB1" w14:textId="77777777" w:rsidR="00B53007" w:rsidRPr="00621291" w:rsidRDefault="00B53007" w:rsidP="00D17CA5">
            <w:pPr>
              <w:rPr>
                <w:rFonts w:ascii="Garamond" w:hAnsi="Garamond"/>
                <w:b/>
                <w:color w:val="000000" w:themeColor="text1"/>
                <w:sz w:val="20"/>
              </w:rPr>
            </w:pPr>
            <w:r w:rsidRPr="00621291">
              <w:rPr>
                <w:rFonts w:ascii="Garamond" w:hAnsi="Garamond"/>
                <w:color w:val="000000" w:themeColor="text1"/>
                <w:sz w:val="20"/>
              </w:rPr>
              <w:t>Angazhimi i vazhdueshëm me palët kyçe politike dhe monitorimi i rregullt nga BE-ja për të siguruar angazhimin ndaj objektivave të reformës. Angazhimi i vazhdueshëm me organet e qeverisjes qendrore dhe lokale për të garantuar respektimin e të drejtave themelore.</w:t>
            </w:r>
          </w:p>
        </w:tc>
      </w:tr>
      <w:tr w:rsidR="00B53007" w:rsidRPr="00621291" w14:paraId="2FDA12B8"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0EC1587C"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3-Për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2A6C3F07"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Stafi i pamjaftueshëm në organet publike dhe institucionet e pavarura mund të pengojë aftësinë e tyre për të përfituar plotësisht nga aktivitetet e ndërtimit të kapaciteteve.</w:t>
            </w:r>
          </w:p>
        </w:tc>
        <w:tc>
          <w:tcPr>
            <w:tcW w:w="666" w:type="pct"/>
            <w:tcBorders>
              <w:top w:val="single" w:sz="4" w:space="0" w:color="auto"/>
              <w:left w:val="single" w:sz="4" w:space="0" w:color="auto"/>
              <w:bottom w:val="single" w:sz="4" w:space="0" w:color="auto"/>
              <w:right w:val="single" w:sz="4" w:space="0" w:color="auto"/>
            </w:tcBorders>
          </w:tcPr>
          <w:p w14:paraId="15BAA8F1"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34EFDE46"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712EEA29"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Analiza vjetore e ngarkesës së punës dhe monitorimi i vazhdueshëm i procesit të plotësimit me personel kryhen nga të gjitha institucionet dhe strukturat për të garantuar nivelet optimale të kapacitetit. Gjithashtu, politika e mbajtjes dhe rekrutimit të stafit është përforcuar më tej.</w:t>
            </w:r>
          </w:p>
        </w:tc>
      </w:tr>
      <w:tr w:rsidR="00B53007" w:rsidRPr="00621291" w14:paraId="4482AC79"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5C0CDF01" w14:textId="6AEF6D8C" w:rsidR="00B53007" w:rsidRPr="00621291" w:rsidRDefault="00803439" w:rsidP="00D17CA5">
            <w:pPr>
              <w:rPr>
                <w:rFonts w:ascii="Garamond" w:hAnsi="Garamond"/>
                <w:color w:val="000000" w:themeColor="text1"/>
                <w:sz w:val="20"/>
              </w:rPr>
            </w:pPr>
            <w:r>
              <w:rPr>
                <w:rFonts w:ascii="Garamond" w:hAnsi="Garamond"/>
                <w:color w:val="000000" w:themeColor="text1"/>
                <w:sz w:val="20"/>
              </w:rPr>
              <w:lastRenderedPageBreak/>
              <w:t>2-</w:t>
            </w:r>
            <w:r w:rsidR="00B53007" w:rsidRPr="00621291">
              <w:rPr>
                <w:rFonts w:ascii="Garamond" w:hAnsi="Garamond"/>
                <w:color w:val="000000" w:themeColor="text1"/>
                <w:sz w:val="20"/>
              </w:rPr>
              <w:t>Për planifikimin, proceset dhe sistemet</w:t>
            </w:r>
          </w:p>
        </w:tc>
        <w:tc>
          <w:tcPr>
            <w:tcW w:w="1238" w:type="pct"/>
            <w:tcBorders>
              <w:top w:val="single" w:sz="4" w:space="0" w:color="auto"/>
              <w:left w:val="single" w:sz="4" w:space="0" w:color="auto"/>
              <w:bottom w:val="single" w:sz="4" w:space="0" w:color="auto"/>
              <w:right w:val="single" w:sz="4" w:space="0" w:color="auto"/>
            </w:tcBorders>
          </w:tcPr>
          <w:p w14:paraId="74D4121C"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Mekanizmat e dobët të koordinimit midis agjencive të ndryshme, si në nivel qendror edhe lokal, dhe mungesa e platformave të përbashkëta të </w:t>
            </w:r>
            <w:proofErr w:type="spellStart"/>
            <w:r w:rsidRPr="00621291">
              <w:rPr>
                <w:rFonts w:ascii="Garamond" w:hAnsi="Garamond"/>
                <w:color w:val="000000" w:themeColor="text1"/>
                <w:sz w:val="20"/>
              </w:rPr>
              <w:t>të</w:t>
            </w:r>
            <w:proofErr w:type="spellEnd"/>
            <w:r w:rsidRPr="00621291">
              <w:rPr>
                <w:rFonts w:ascii="Garamond" w:hAnsi="Garamond"/>
                <w:color w:val="000000" w:themeColor="text1"/>
                <w:sz w:val="20"/>
              </w:rPr>
              <w:t xml:space="preserve"> dhënave mund të pengojnë efektivitetin e hetimeve dhe inspektimeve të përbashkëta të synuara për të luftuar krimin e organizuar, aktivitetet financiare, kibernetike dhe mjedisore të paligjshme.</w:t>
            </w:r>
          </w:p>
        </w:tc>
        <w:tc>
          <w:tcPr>
            <w:tcW w:w="666" w:type="pct"/>
            <w:tcBorders>
              <w:top w:val="single" w:sz="4" w:space="0" w:color="auto"/>
              <w:left w:val="single" w:sz="4" w:space="0" w:color="auto"/>
              <w:bottom w:val="single" w:sz="4" w:space="0" w:color="auto"/>
              <w:right w:val="single" w:sz="4" w:space="0" w:color="auto"/>
            </w:tcBorders>
          </w:tcPr>
          <w:p w14:paraId="06C7B9D5"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3730C505"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650323D6"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Procedurat e koordinimit dhe komunikimit ndërinstitucional po vlerësohen, miratohen dhe monitorohen rregullisht. Përmirësimet identifikohen dhe zbatohen sipas nevojës për të garantuar bashkëpunim më të fortë midis agjencive, duke rritur aftësinë e tyre për të kryer hetime dhe inspektime të përbashkëta në luftën kundër aktiviteteve të paligjshme mjedisore.</w:t>
            </w:r>
          </w:p>
        </w:tc>
      </w:tr>
      <w:tr w:rsidR="00B53007" w:rsidRPr="00621291" w14:paraId="2ACCED0F"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641F6EBA" w14:textId="0D4D2514" w:rsidR="00B53007" w:rsidRPr="00621291" w:rsidRDefault="00803439" w:rsidP="00D17CA5">
            <w:pPr>
              <w:rPr>
                <w:rFonts w:ascii="Garamond" w:hAnsi="Garamond"/>
                <w:color w:val="000000" w:themeColor="text1"/>
                <w:sz w:val="20"/>
              </w:rPr>
            </w:pPr>
            <w:r>
              <w:rPr>
                <w:rFonts w:ascii="Garamond" w:hAnsi="Garamond"/>
                <w:color w:val="000000" w:themeColor="text1"/>
                <w:sz w:val="20"/>
              </w:rPr>
              <w:t>3-</w:t>
            </w:r>
            <w:r w:rsidR="00B53007" w:rsidRPr="00621291">
              <w:rPr>
                <w:rFonts w:ascii="Garamond" w:hAnsi="Garamond"/>
                <w:color w:val="000000" w:themeColor="text1"/>
                <w:sz w:val="20"/>
              </w:rPr>
              <w:t>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24E7CE6E"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Rezistenca ndaj ndryshimit midis deputetëve dhe stafit mund të pengojë përpjekjet për qeverisje të hapur.</w:t>
            </w:r>
          </w:p>
        </w:tc>
        <w:tc>
          <w:tcPr>
            <w:tcW w:w="666" w:type="pct"/>
            <w:tcBorders>
              <w:top w:val="single" w:sz="4" w:space="0" w:color="auto"/>
              <w:left w:val="single" w:sz="4" w:space="0" w:color="auto"/>
              <w:bottom w:val="single" w:sz="4" w:space="0" w:color="auto"/>
              <w:right w:val="single" w:sz="4" w:space="0" w:color="auto"/>
            </w:tcBorders>
          </w:tcPr>
          <w:p w14:paraId="6BE72B46"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ulët</w:t>
            </w:r>
          </w:p>
        </w:tc>
        <w:tc>
          <w:tcPr>
            <w:tcW w:w="732" w:type="pct"/>
            <w:tcBorders>
              <w:top w:val="single" w:sz="4" w:space="0" w:color="auto"/>
              <w:left w:val="single" w:sz="4" w:space="0" w:color="auto"/>
              <w:bottom w:val="single" w:sz="4" w:space="0" w:color="auto"/>
              <w:right w:val="single" w:sz="4" w:space="0" w:color="auto"/>
            </w:tcBorders>
          </w:tcPr>
          <w:p w14:paraId="1E740A0D"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ulët</w:t>
            </w:r>
          </w:p>
        </w:tc>
        <w:tc>
          <w:tcPr>
            <w:tcW w:w="1674" w:type="pct"/>
            <w:tcBorders>
              <w:top w:val="single" w:sz="4" w:space="0" w:color="auto"/>
              <w:left w:val="single" w:sz="4" w:space="0" w:color="auto"/>
              <w:bottom w:val="single" w:sz="4" w:space="0" w:color="auto"/>
              <w:right w:val="single" w:sz="4" w:space="0" w:color="auto"/>
            </w:tcBorders>
          </w:tcPr>
          <w:p w14:paraId="64B264AB"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Bashkëpunimi me homologët e BE-së do të ndihmojë në vendosjen e parimeve të qeverisjes së hapur si prioritet dhe në tejkalimin e rezistencës.</w:t>
            </w:r>
          </w:p>
        </w:tc>
      </w:tr>
      <w:tr w:rsidR="00B53007" w:rsidRPr="00621291" w14:paraId="509C855F" w14:textId="77777777" w:rsidTr="00B53007">
        <w:trPr>
          <w:trHeight w:val="1790"/>
        </w:trPr>
        <w:tc>
          <w:tcPr>
            <w:tcW w:w="690" w:type="pct"/>
            <w:tcBorders>
              <w:top w:val="single" w:sz="4" w:space="0" w:color="auto"/>
              <w:left w:val="single" w:sz="4" w:space="0" w:color="auto"/>
              <w:bottom w:val="single" w:sz="4" w:space="0" w:color="auto"/>
              <w:right w:val="single" w:sz="4" w:space="0" w:color="auto"/>
            </w:tcBorders>
          </w:tcPr>
          <w:p w14:paraId="12AF125F" w14:textId="464B74C3" w:rsidR="00B53007" w:rsidRPr="00621291" w:rsidRDefault="00803439" w:rsidP="00D17CA5">
            <w:pPr>
              <w:rPr>
                <w:rFonts w:ascii="Garamond" w:hAnsi="Garamond"/>
                <w:color w:val="000000" w:themeColor="text1"/>
                <w:sz w:val="20"/>
              </w:rPr>
            </w:pPr>
            <w:r>
              <w:rPr>
                <w:rFonts w:ascii="Garamond" w:hAnsi="Garamond"/>
                <w:color w:val="000000" w:themeColor="text1"/>
                <w:sz w:val="20"/>
              </w:rPr>
              <w:t>2-</w:t>
            </w:r>
            <w:r w:rsidR="00B53007" w:rsidRPr="00621291">
              <w:rPr>
                <w:rFonts w:ascii="Garamond" w:hAnsi="Garamond"/>
                <w:color w:val="000000" w:themeColor="text1"/>
                <w:sz w:val="20"/>
              </w:rPr>
              <w:t>Për planifikimin, proceset dhe sistemet</w:t>
            </w:r>
          </w:p>
        </w:tc>
        <w:tc>
          <w:tcPr>
            <w:tcW w:w="1238" w:type="pct"/>
            <w:tcBorders>
              <w:top w:val="single" w:sz="4" w:space="0" w:color="auto"/>
              <w:left w:val="single" w:sz="4" w:space="0" w:color="auto"/>
              <w:bottom w:val="single" w:sz="4" w:space="0" w:color="auto"/>
              <w:right w:val="single" w:sz="4" w:space="0" w:color="auto"/>
            </w:tcBorders>
          </w:tcPr>
          <w:p w14:paraId="616089A5"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Bashkëpunimi i dobët midis Autoritetit të Mediave </w:t>
            </w:r>
            <w:proofErr w:type="spellStart"/>
            <w:r w:rsidRPr="00621291">
              <w:rPr>
                <w:rFonts w:ascii="Garamond" w:hAnsi="Garamond"/>
                <w:color w:val="000000" w:themeColor="text1"/>
                <w:sz w:val="20"/>
              </w:rPr>
              <w:t>Audiovizive</w:t>
            </w:r>
            <w:proofErr w:type="spellEnd"/>
            <w:r w:rsidRPr="00621291">
              <w:rPr>
                <w:rFonts w:ascii="Garamond" w:hAnsi="Garamond"/>
                <w:color w:val="000000" w:themeColor="text1"/>
                <w:sz w:val="20"/>
              </w:rPr>
              <w:t xml:space="preserve"> (AMA) dhe medias.</w:t>
            </w:r>
          </w:p>
        </w:tc>
        <w:tc>
          <w:tcPr>
            <w:tcW w:w="666" w:type="pct"/>
            <w:tcBorders>
              <w:top w:val="single" w:sz="4" w:space="0" w:color="auto"/>
              <w:left w:val="single" w:sz="4" w:space="0" w:color="auto"/>
              <w:bottom w:val="single" w:sz="4" w:space="0" w:color="auto"/>
              <w:right w:val="single" w:sz="4" w:space="0" w:color="auto"/>
            </w:tcBorders>
          </w:tcPr>
          <w:p w14:paraId="4F8D758D"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00E390AC"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3531BFEC" w14:textId="7FB552B2"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AMA-s dhe medias do t’u ofrohen procedura bashkëpunimi dhe udhëzime për të marrë masa që të përmirësojnë etikën </w:t>
            </w:r>
            <w:proofErr w:type="spellStart"/>
            <w:r w:rsidRPr="00621291">
              <w:rPr>
                <w:rFonts w:ascii="Garamond" w:hAnsi="Garamond"/>
                <w:color w:val="000000" w:themeColor="text1"/>
                <w:sz w:val="20"/>
              </w:rPr>
              <w:t>mediatike</w:t>
            </w:r>
            <w:proofErr w:type="spellEnd"/>
            <w:r w:rsidRPr="00621291">
              <w:rPr>
                <w:rFonts w:ascii="Garamond" w:hAnsi="Garamond"/>
                <w:color w:val="000000" w:themeColor="text1"/>
                <w:sz w:val="20"/>
              </w:rPr>
              <w:t xml:space="preserve"> në praktikë, të zbatuara</w:t>
            </w:r>
            <w:r w:rsidR="00803439">
              <w:rPr>
                <w:rFonts w:ascii="Garamond" w:hAnsi="Garamond"/>
                <w:color w:val="000000" w:themeColor="text1"/>
                <w:sz w:val="20"/>
              </w:rPr>
              <w:t xml:space="preserve"> përmes rritjes së monitorimit.</w:t>
            </w:r>
          </w:p>
        </w:tc>
      </w:tr>
      <w:tr w:rsidR="00B53007" w:rsidRPr="00621291" w14:paraId="17C5AECA"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1FB55B2D" w14:textId="2B67B297" w:rsidR="00B53007" w:rsidRPr="00621291" w:rsidRDefault="00803439" w:rsidP="00D17CA5">
            <w:pPr>
              <w:rPr>
                <w:rFonts w:ascii="Garamond" w:hAnsi="Garamond"/>
                <w:color w:val="000000" w:themeColor="text1"/>
                <w:sz w:val="20"/>
              </w:rPr>
            </w:pPr>
            <w:r>
              <w:rPr>
                <w:rFonts w:ascii="Garamond" w:hAnsi="Garamond"/>
                <w:color w:val="000000" w:themeColor="text1"/>
                <w:sz w:val="20"/>
              </w:rPr>
              <w:t>1-</w:t>
            </w:r>
            <w:r w:rsidR="00B53007" w:rsidRPr="00621291">
              <w:rPr>
                <w:rFonts w:ascii="Garamond" w:hAnsi="Garamond"/>
                <w:color w:val="000000" w:themeColor="text1"/>
                <w:sz w:val="20"/>
              </w:rPr>
              <w:t>Mjedisi i jashtëm</w:t>
            </w:r>
          </w:p>
        </w:tc>
        <w:tc>
          <w:tcPr>
            <w:tcW w:w="1238" w:type="pct"/>
            <w:tcBorders>
              <w:top w:val="single" w:sz="4" w:space="0" w:color="auto"/>
              <w:left w:val="single" w:sz="4" w:space="0" w:color="auto"/>
              <w:bottom w:val="single" w:sz="4" w:space="0" w:color="auto"/>
              <w:right w:val="single" w:sz="4" w:space="0" w:color="auto"/>
            </w:tcBorders>
          </w:tcPr>
          <w:p w14:paraId="0B779E6C"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Mungesa e kohës ose e interesit të nëpunësve civilë për të marrë pjesë në aktivitetet e propozuara të trajnimit dhe ndërtimit të kapaciteteve.</w:t>
            </w:r>
          </w:p>
        </w:tc>
        <w:tc>
          <w:tcPr>
            <w:tcW w:w="666" w:type="pct"/>
            <w:tcBorders>
              <w:top w:val="single" w:sz="4" w:space="0" w:color="auto"/>
              <w:left w:val="single" w:sz="4" w:space="0" w:color="auto"/>
              <w:bottom w:val="single" w:sz="4" w:space="0" w:color="auto"/>
              <w:right w:val="single" w:sz="4" w:space="0" w:color="auto"/>
            </w:tcBorders>
          </w:tcPr>
          <w:p w14:paraId="07055D3F"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lartë</w:t>
            </w:r>
          </w:p>
        </w:tc>
        <w:tc>
          <w:tcPr>
            <w:tcW w:w="732" w:type="pct"/>
            <w:tcBorders>
              <w:top w:val="single" w:sz="4" w:space="0" w:color="auto"/>
              <w:left w:val="single" w:sz="4" w:space="0" w:color="auto"/>
              <w:bottom w:val="single" w:sz="4" w:space="0" w:color="auto"/>
              <w:right w:val="single" w:sz="4" w:space="0" w:color="auto"/>
            </w:tcBorders>
          </w:tcPr>
          <w:p w14:paraId="73D6DC5A"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ulët</w:t>
            </w:r>
          </w:p>
        </w:tc>
        <w:tc>
          <w:tcPr>
            <w:tcW w:w="1674" w:type="pct"/>
            <w:tcBorders>
              <w:top w:val="single" w:sz="4" w:space="0" w:color="auto"/>
              <w:left w:val="single" w:sz="4" w:space="0" w:color="auto"/>
              <w:bottom w:val="single" w:sz="4" w:space="0" w:color="auto"/>
              <w:right w:val="single" w:sz="4" w:space="0" w:color="auto"/>
            </w:tcBorders>
          </w:tcPr>
          <w:p w14:paraId="14D057D1"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Aktivitetet e trajnimit dhe ndërtimit të kapaciteteve janë të akredituara, ofrohen profesionalisht, sigurojnë stimuj të përshtatshëm për nëpunësit civilë dhe ofrohen nëpërmjet modaliteteve </w:t>
            </w:r>
            <w:proofErr w:type="spellStart"/>
            <w:r w:rsidRPr="00621291">
              <w:rPr>
                <w:rFonts w:ascii="Garamond" w:hAnsi="Garamond"/>
                <w:color w:val="000000" w:themeColor="text1"/>
                <w:sz w:val="20"/>
              </w:rPr>
              <w:t>fleksibël</w:t>
            </w:r>
            <w:proofErr w:type="spellEnd"/>
            <w:r w:rsidRPr="00621291">
              <w:rPr>
                <w:rFonts w:ascii="Garamond" w:hAnsi="Garamond"/>
                <w:color w:val="000000" w:themeColor="text1"/>
                <w:sz w:val="20"/>
              </w:rPr>
              <w:t xml:space="preserve"> të pjesëmarrjes.</w:t>
            </w:r>
          </w:p>
        </w:tc>
      </w:tr>
      <w:tr w:rsidR="00B53007" w:rsidRPr="00621291" w14:paraId="4986801C"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15CF4843" w14:textId="2D321288" w:rsidR="00B53007" w:rsidRPr="00621291" w:rsidRDefault="00803439" w:rsidP="00D17CA5">
            <w:pPr>
              <w:rPr>
                <w:rFonts w:ascii="Garamond" w:hAnsi="Garamond"/>
                <w:color w:val="000000" w:themeColor="text1"/>
                <w:sz w:val="20"/>
              </w:rPr>
            </w:pPr>
            <w:r>
              <w:rPr>
                <w:rFonts w:ascii="Garamond" w:hAnsi="Garamond"/>
                <w:color w:val="000000" w:themeColor="text1"/>
                <w:sz w:val="20"/>
              </w:rPr>
              <w:t>1-</w:t>
            </w:r>
            <w:r w:rsidR="00B53007" w:rsidRPr="00621291">
              <w:rPr>
                <w:rFonts w:ascii="Garamond" w:hAnsi="Garamond"/>
                <w:color w:val="000000" w:themeColor="text1"/>
                <w:sz w:val="20"/>
              </w:rPr>
              <w:t>Mjedisi i jashtëm</w:t>
            </w:r>
          </w:p>
        </w:tc>
        <w:tc>
          <w:tcPr>
            <w:tcW w:w="1238" w:type="pct"/>
            <w:tcBorders>
              <w:top w:val="single" w:sz="4" w:space="0" w:color="auto"/>
              <w:left w:val="single" w:sz="4" w:space="0" w:color="auto"/>
              <w:bottom w:val="single" w:sz="4" w:space="0" w:color="auto"/>
              <w:right w:val="single" w:sz="4" w:space="0" w:color="auto"/>
            </w:tcBorders>
          </w:tcPr>
          <w:p w14:paraId="4C13F3C0"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Bashkëpunimi midis qeverisjes qendrore dhe lokale vazhdon përmes funksionimit të qetë të Këshillit Konsultativ.</w:t>
            </w:r>
          </w:p>
        </w:tc>
        <w:tc>
          <w:tcPr>
            <w:tcW w:w="666" w:type="pct"/>
            <w:tcBorders>
              <w:top w:val="single" w:sz="4" w:space="0" w:color="auto"/>
              <w:left w:val="single" w:sz="4" w:space="0" w:color="auto"/>
              <w:bottom w:val="single" w:sz="4" w:space="0" w:color="auto"/>
              <w:right w:val="single" w:sz="4" w:space="0" w:color="auto"/>
            </w:tcBorders>
          </w:tcPr>
          <w:p w14:paraId="347AFC8B"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ulët</w:t>
            </w:r>
          </w:p>
        </w:tc>
        <w:tc>
          <w:tcPr>
            <w:tcW w:w="732" w:type="pct"/>
            <w:tcBorders>
              <w:top w:val="single" w:sz="4" w:space="0" w:color="auto"/>
              <w:left w:val="single" w:sz="4" w:space="0" w:color="auto"/>
              <w:bottom w:val="single" w:sz="4" w:space="0" w:color="auto"/>
              <w:right w:val="single" w:sz="4" w:space="0" w:color="auto"/>
            </w:tcBorders>
          </w:tcPr>
          <w:p w14:paraId="6D373AA2"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lartë</w:t>
            </w:r>
          </w:p>
        </w:tc>
        <w:tc>
          <w:tcPr>
            <w:tcW w:w="1674" w:type="pct"/>
            <w:tcBorders>
              <w:top w:val="single" w:sz="4" w:space="0" w:color="auto"/>
              <w:left w:val="single" w:sz="4" w:space="0" w:color="auto"/>
              <w:bottom w:val="single" w:sz="4" w:space="0" w:color="auto"/>
              <w:right w:val="single" w:sz="4" w:space="0" w:color="auto"/>
            </w:tcBorders>
          </w:tcPr>
          <w:p w14:paraId="7AD14665"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Ruajtja e kanaleve të qarta dhe të strukturuara të komunikimit.</w:t>
            </w:r>
          </w:p>
        </w:tc>
      </w:tr>
      <w:tr w:rsidR="00B53007" w:rsidRPr="00621291" w14:paraId="58DA7CC6" w14:textId="77777777" w:rsidTr="00B53007">
        <w:trPr>
          <w:trHeight w:val="2510"/>
        </w:trPr>
        <w:tc>
          <w:tcPr>
            <w:tcW w:w="690" w:type="pct"/>
            <w:tcBorders>
              <w:top w:val="single" w:sz="4" w:space="0" w:color="auto"/>
              <w:left w:val="single" w:sz="4" w:space="0" w:color="auto"/>
              <w:bottom w:val="single" w:sz="4" w:space="0" w:color="auto"/>
              <w:right w:val="single" w:sz="4" w:space="0" w:color="auto"/>
            </w:tcBorders>
          </w:tcPr>
          <w:p w14:paraId="47ED8FE8" w14:textId="450684C2" w:rsidR="00B53007" w:rsidRPr="00621291" w:rsidRDefault="00803439" w:rsidP="00D17CA5">
            <w:pPr>
              <w:rPr>
                <w:rFonts w:ascii="Garamond" w:hAnsi="Garamond"/>
                <w:color w:val="000000" w:themeColor="text1"/>
                <w:sz w:val="20"/>
              </w:rPr>
            </w:pPr>
            <w:r>
              <w:rPr>
                <w:rFonts w:ascii="Garamond" w:hAnsi="Garamond"/>
                <w:color w:val="000000" w:themeColor="text1"/>
                <w:sz w:val="20"/>
              </w:rPr>
              <w:t>2-</w:t>
            </w:r>
            <w:r w:rsidR="00B53007" w:rsidRPr="00621291">
              <w:rPr>
                <w:rFonts w:ascii="Garamond" w:hAnsi="Garamond"/>
                <w:color w:val="000000" w:themeColor="text1"/>
                <w:sz w:val="20"/>
              </w:rPr>
              <w:t>Për planifikimin, proceset dhe sistemet</w:t>
            </w:r>
          </w:p>
        </w:tc>
        <w:tc>
          <w:tcPr>
            <w:tcW w:w="1238" w:type="pct"/>
            <w:tcBorders>
              <w:top w:val="single" w:sz="4" w:space="0" w:color="auto"/>
              <w:left w:val="single" w:sz="4" w:space="0" w:color="auto"/>
              <w:bottom w:val="single" w:sz="4" w:space="0" w:color="auto"/>
              <w:right w:val="single" w:sz="4" w:space="0" w:color="auto"/>
            </w:tcBorders>
          </w:tcPr>
          <w:p w14:paraId="7FB69A08"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Vonesa në miratimin e legjislacionit të nevojshëm ose akteve nënligjore që ndikojnë në negociatat e anëtarësimit.</w:t>
            </w:r>
          </w:p>
        </w:tc>
        <w:tc>
          <w:tcPr>
            <w:tcW w:w="666" w:type="pct"/>
            <w:tcBorders>
              <w:top w:val="single" w:sz="4" w:space="0" w:color="auto"/>
              <w:left w:val="single" w:sz="4" w:space="0" w:color="auto"/>
              <w:bottom w:val="single" w:sz="4" w:space="0" w:color="auto"/>
              <w:right w:val="single" w:sz="4" w:space="0" w:color="auto"/>
            </w:tcBorders>
          </w:tcPr>
          <w:p w14:paraId="1B40348C"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092C9A48"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0F277135" w14:textId="77777777" w:rsidR="00B53007" w:rsidRPr="00621291" w:rsidRDefault="00B53007" w:rsidP="00D17CA5">
            <w:pPr>
              <w:pStyle w:val="NormalWeb"/>
              <w:spacing w:before="0" w:beforeAutospacing="0" w:after="0" w:afterAutospacing="0"/>
              <w:jc w:val="left"/>
              <w:rPr>
                <w:rFonts w:ascii="Garamond" w:hAnsi="Garamond"/>
                <w:color w:val="000000" w:themeColor="text1"/>
                <w:sz w:val="20"/>
                <w:lang w:val="sq-AL" w:eastAsia="en-US"/>
              </w:rPr>
            </w:pPr>
            <w:r w:rsidRPr="00621291">
              <w:rPr>
                <w:rFonts w:ascii="Garamond" w:hAnsi="Garamond"/>
                <w:color w:val="000000" w:themeColor="text1"/>
                <w:sz w:val="20"/>
                <w:lang w:val="sq-AL" w:eastAsia="en-US"/>
              </w:rPr>
              <w:t>Garantimi i angazhimit dhe konsultimit të hershëm me të gjitha palët përkatëse për të ndërtuar konsensus dhe garantuar pjesëmarrjen e tyre aktive në procesin e hartimit të ligjit.</w:t>
            </w:r>
          </w:p>
          <w:p w14:paraId="772EC8CE" w14:textId="77777777" w:rsidR="00B53007" w:rsidRPr="00621291" w:rsidRDefault="00B53007" w:rsidP="00D17CA5">
            <w:pPr>
              <w:pStyle w:val="NormalWeb"/>
              <w:spacing w:before="0" w:beforeAutospacing="0" w:after="0" w:afterAutospacing="0"/>
              <w:jc w:val="left"/>
              <w:rPr>
                <w:rFonts w:ascii="Garamond" w:hAnsi="Garamond"/>
                <w:color w:val="000000" w:themeColor="text1"/>
                <w:sz w:val="20"/>
                <w:lang w:val="sq-AL" w:eastAsia="en-US"/>
              </w:rPr>
            </w:pPr>
            <w:r w:rsidRPr="00621291">
              <w:rPr>
                <w:rFonts w:ascii="Garamond" w:hAnsi="Garamond"/>
                <w:color w:val="000000" w:themeColor="text1"/>
                <w:sz w:val="20"/>
                <w:lang w:val="sq-AL" w:eastAsia="en-US"/>
              </w:rPr>
              <w:t xml:space="preserve">Ofrimi i mbështetjes teknike për të siguruar përparimin e qetë të </w:t>
            </w:r>
            <w:proofErr w:type="spellStart"/>
            <w:r w:rsidRPr="00621291">
              <w:rPr>
                <w:rFonts w:ascii="Garamond" w:hAnsi="Garamond"/>
                <w:color w:val="000000" w:themeColor="text1"/>
                <w:sz w:val="20"/>
                <w:lang w:val="sq-AL" w:eastAsia="en-US"/>
              </w:rPr>
              <w:t>të</w:t>
            </w:r>
            <w:proofErr w:type="spellEnd"/>
            <w:r w:rsidRPr="00621291">
              <w:rPr>
                <w:rFonts w:ascii="Garamond" w:hAnsi="Garamond"/>
                <w:color w:val="000000" w:themeColor="text1"/>
                <w:sz w:val="20"/>
                <w:lang w:val="sq-AL" w:eastAsia="en-US"/>
              </w:rPr>
              <w:t xml:space="preserve"> gjitha akteve ligjore të planifikuara, duke përfshirë konsultimet dhe vlerësimet e ndikimit rregullator.</w:t>
            </w:r>
          </w:p>
        </w:tc>
      </w:tr>
      <w:tr w:rsidR="00B53007" w:rsidRPr="00621291" w14:paraId="39C608E0"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50F18E2C" w14:textId="1F57F6DD" w:rsidR="00B53007" w:rsidRPr="00621291" w:rsidRDefault="00803439" w:rsidP="00D17CA5">
            <w:pPr>
              <w:rPr>
                <w:rFonts w:ascii="Garamond" w:hAnsi="Garamond"/>
                <w:color w:val="000000" w:themeColor="text1"/>
                <w:sz w:val="20"/>
              </w:rPr>
            </w:pPr>
            <w:r>
              <w:rPr>
                <w:rFonts w:ascii="Garamond" w:hAnsi="Garamond"/>
                <w:color w:val="000000" w:themeColor="text1"/>
                <w:sz w:val="20"/>
              </w:rPr>
              <w:t>3-</w:t>
            </w:r>
            <w:r w:rsidR="00B53007" w:rsidRPr="00621291">
              <w:rPr>
                <w:rFonts w:ascii="Garamond" w:hAnsi="Garamond"/>
                <w:color w:val="000000" w:themeColor="text1"/>
                <w:sz w:val="20"/>
              </w:rPr>
              <w:t>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5DE80A72"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Rezistenca e stafit ndaj inovacionit të sjellë nga zhvillimi teknologjik.</w:t>
            </w:r>
          </w:p>
        </w:tc>
        <w:tc>
          <w:tcPr>
            <w:tcW w:w="666" w:type="pct"/>
            <w:tcBorders>
              <w:top w:val="single" w:sz="4" w:space="0" w:color="auto"/>
              <w:left w:val="single" w:sz="4" w:space="0" w:color="auto"/>
              <w:bottom w:val="single" w:sz="4" w:space="0" w:color="auto"/>
              <w:right w:val="single" w:sz="4" w:space="0" w:color="auto"/>
            </w:tcBorders>
          </w:tcPr>
          <w:p w14:paraId="29E596CD"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67D6F2B7"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3C2A31D2"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Ofrimi i mbështetjes teknike për të garantuar përparimin e qetë të </w:t>
            </w:r>
            <w:proofErr w:type="spellStart"/>
            <w:r w:rsidRPr="00621291">
              <w:rPr>
                <w:rFonts w:ascii="Garamond" w:hAnsi="Garamond"/>
                <w:color w:val="000000" w:themeColor="text1"/>
                <w:sz w:val="20"/>
              </w:rPr>
              <w:t>të</w:t>
            </w:r>
            <w:proofErr w:type="spellEnd"/>
            <w:r w:rsidRPr="00621291">
              <w:rPr>
                <w:rFonts w:ascii="Garamond" w:hAnsi="Garamond"/>
                <w:color w:val="000000" w:themeColor="text1"/>
                <w:sz w:val="20"/>
              </w:rPr>
              <w:t xml:space="preserve"> gjitha akteve ligjore të planifikuara, duke përfshirë konsultimet dhe vlerësimet e ndikimit rregullator.</w:t>
            </w:r>
          </w:p>
        </w:tc>
      </w:tr>
      <w:tr w:rsidR="00B53007" w:rsidRPr="00621291" w14:paraId="7688F497"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7D4F4D11" w14:textId="6E1D32B6" w:rsidR="00B53007" w:rsidRPr="00621291" w:rsidRDefault="00B53007" w:rsidP="00803439">
            <w:pPr>
              <w:rPr>
                <w:rFonts w:ascii="Garamond" w:hAnsi="Garamond"/>
                <w:color w:val="000000" w:themeColor="text1"/>
                <w:sz w:val="20"/>
              </w:rPr>
            </w:pPr>
            <w:r w:rsidRPr="00621291">
              <w:rPr>
                <w:rFonts w:ascii="Garamond" w:hAnsi="Garamond"/>
                <w:color w:val="000000" w:themeColor="text1"/>
                <w:sz w:val="20"/>
              </w:rPr>
              <w:t>3 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664C8141" w14:textId="2AD4FE2A" w:rsidR="00B53007" w:rsidRPr="00621291" w:rsidRDefault="00B53007" w:rsidP="00A40190">
            <w:pPr>
              <w:rPr>
                <w:rFonts w:ascii="Garamond" w:hAnsi="Garamond"/>
                <w:color w:val="000000" w:themeColor="text1"/>
                <w:sz w:val="20"/>
              </w:rPr>
            </w:pPr>
            <w:r w:rsidRPr="00621291">
              <w:rPr>
                <w:rFonts w:ascii="Garamond" w:hAnsi="Garamond"/>
                <w:color w:val="000000" w:themeColor="text1"/>
                <w:sz w:val="20"/>
              </w:rPr>
              <w:t xml:space="preserve">Nivelet e pamjaftueshme të stafit, normat e larta të rotacionit dhe mungesa e </w:t>
            </w:r>
            <w:r w:rsidRPr="00621291">
              <w:rPr>
                <w:rFonts w:ascii="Garamond" w:hAnsi="Garamond"/>
                <w:color w:val="000000" w:themeColor="text1"/>
                <w:sz w:val="20"/>
              </w:rPr>
              <w:lastRenderedPageBreak/>
              <w:t xml:space="preserve">kapaciteteve teknike midis institucioneve </w:t>
            </w:r>
            <w:r w:rsidR="00A40190" w:rsidRPr="00621291">
              <w:rPr>
                <w:rFonts w:ascii="Garamond" w:hAnsi="Garamond"/>
                <w:color w:val="000000" w:themeColor="text1"/>
                <w:sz w:val="20"/>
              </w:rPr>
              <w:t xml:space="preserve">të </w:t>
            </w:r>
            <w:r w:rsidRPr="00621291">
              <w:rPr>
                <w:rFonts w:ascii="Garamond" w:hAnsi="Garamond"/>
                <w:color w:val="000000" w:themeColor="text1"/>
                <w:sz w:val="20"/>
              </w:rPr>
              <w:t>përfituesve përkatës</w:t>
            </w:r>
            <w:r w:rsidR="00803439">
              <w:rPr>
                <w:rFonts w:ascii="Garamond" w:hAnsi="Garamond"/>
                <w:color w:val="000000" w:themeColor="text1"/>
                <w:sz w:val="20"/>
              </w:rPr>
              <w:t>e</w:t>
            </w:r>
            <w:r w:rsidRPr="00621291">
              <w:rPr>
                <w:rFonts w:ascii="Garamond" w:hAnsi="Garamond"/>
                <w:color w:val="000000" w:themeColor="text1"/>
                <w:sz w:val="20"/>
              </w:rPr>
              <w:t xml:space="preserve"> shqiptar</w:t>
            </w:r>
            <w:r w:rsidR="00A40190" w:rsidRPr="00621291">
              <w:rPr>
                <w:rFonts w:ascii="Garamond" w:hAnsi="Garamond"/>
                <w:color w:val="000000" w:themeColor="text1"/>
                <w:sz w:val="20"/>
              </w:rPr>
              <w:t>ë</w:t>
            </w:r>
            <w:r w:rsidR="00A40190">
              <w:rPr>
                <w:rFonts w:ascii="Garamond" w:hAnsi="Garamond"/>
                <w:color w:val="000000" w:themeColor="text1"/>
                <w:sz w:val="20"/>
              </w:rPr>
              <w:t>,</w:t>
            </w:r>
            <w:r w:rsidRPr="00621291">
              <w:rPr>
                <w:rFonts w:ascii="Garamond" w:hAnsi="Garamond"/>
                <w:color w:val="000000" w:themeColor="text1"/>
                <w:sz w:val="20"/>
              </w:rPr>
              <w:t xml:space="preserve"> </w:t>
            </w:r>
            <w:r w:rsidR="00A40190">
              <w:rPr>
                <w:rFonts w:ascii="Garamond" w:hAnsi="Garamond"/>
                <w:color w:val="000000" w:themeColor="text1"/>
                <w:sz w:val="20"/>
              </w:rPr>
              <w:t>q</w:t>
            </w:r>
            <w:r w:rsidR="00A40190" w:rsidRPr="00621291">
              <w:rPr>
                <w:rFonts w:ascii="Garamond" w:hAnsi="Garamond"/>
                <w:color w:val="000000" w:themeColor="text1"/>
                <w:sz w:val="20"/>
              </w:rPr>
              <w:t xml:space="preserve">ë </w:t>
            </w:r>
            <w:r w:rsidRPr="00621291">
              <w:rPr>
                <w:rFonts w:ascii="Garamond" w:hAnsi="Garamond"/>
                <w:color w:val="000000" w:themeColor="text1"/>
                <w:sz w:val="20"/>
              </w:rPr>
              <w:t xml:space="preserve">mund të pengojnë aftësinë e tyre për të përthithur në mënyrë efektive mbështetjen e ofruar nga ndërhyrjet, duke çuar në vonesa dhe </w:t>
            </w:r>
            <w:proofErr w:type="spellStart"/>
            <w:r w:rsidRPr="00621291">
              <w:rPr>
                <w:rFonts w:ascii="Garamond" w:hAnsi="Garamond"/>
                <w:color w:val="000000" w:themeColor="text1"/>
                <w:sz w:val="20"/>
              </w:rPr>
              <w:t>joefikasitet</w:t>
            </w:r>
            <w:proofErr w:type="spellEnd"/>
            <w:r w:rsidRPr="00621291">
              <w:rPr>
                <w:rFonts w:ascii="Garamond" w:hAnsi="Garamond"/>
                <w:color w:val="000000" w:themeColor="text1"/>
                <w:sz w:val="20"/>
              </w:rPr>
              <w:t>.</w:t>
            </w:r>
          </w:p>
        </w:tc>
        <w:tc>
          <w:tcPr>
            <w:tcW w:w="666" w:type="pct"/>
            <w:tcBorders>
              <w:top w:val="single" w:sz="4" w:space="0" w:color="auto"/>
              <w:left w:val="single" w:sz="4" w:space="0" w:color="auto"/>
              <w:bottom w:val="single" w:sz="4" w:space="0" w:color="auto"/>
              <w:right w:val="single" w:sz="4" w:space="0" w:color="auto"/>
            </w:tcBorders>
          </w:tcPr>
          <w:p w14:paraId="20079306"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lastRenderedPageBreak/>
              <w:t>Mesatar</w:t>
            </w:r>
          </w:p>
        </w:tc>
        <w:tc>
          <w:tcPr>
            <w:tcW w:w="732" w:type="pct"/>
            <w:tcBorders>
              <w:top w:val="single" w:sz="4" w:space="0" w:color="auto"/>
              <w:left w:val="single" w:sz="4" w:space="0" w:color="auto"/>
              <w:bottom w:val="single" w:sz="4" w:space="0" w:color="auto"/>
              <w:right w:val="single" w:sz="4" w:space="0" w:color="auto"/>
            </w:tcBorders>
          </w:tcPr>
          <w:p w14:paraId="5DA0230C"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636D6357" w14:textId="3CFF8B3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Qeveria e Shqipërisë është e angazhuar në zbatimin e masave të politikës për mbajtjen e stafit, të </w:t>
            </w:r>
            <w:r w:rsidRPr="00621291">
              <w:rPr>
                <w:rFonts w:ascii="Garamond" w:hAnsi="Garamond"/>
                <w:color w:val="000000" w:themeColor="text1"/>
                <w:sz w:val="20"/>
              </w:rPr>
              <w:lastRenderedPageBreak/>
              <w:t xml:space="preserve">cilat janë në vijim. Ofrimi i asistencës teknike të synuar dhe programeve të ndërtimit të kapaciteteve për të përmirësuar aftësitë dhe njohuritë e stafit përkatës. Kryhen vlerësime të rregullta të niveleve të plotësimit me personel dhe kapaciteteve teknike të institucioneve </w:t>
            </w:r>
            <w:r w:rsidR="00A40190" w:rsidRPr="00621291">
              <w:rPr>
                <w:rFonts w:ascii="Garamond" w:hAnsi="Garamond"/>
                <w:color w:val="000000" w:themeColor="text1"/>
                <w:sz w:val="20"/>
              </w:rPr>
              <w:t xml:space="preserve">të </w:t>
            </w:r>
            <w:r w:rsidRPr="00621291">
              <w:rPr>
                <w:rFonts w:ascii="Garamond" w:hAnsi="Garamond"/>
                <w:color w:val="000000" w:themeColor="text1"/>
                <w:sz w:val="20"/>
              </w:rPr>
              <w:t>përfituesve shqiptarë përkatës</w:t>
            </w:r>
            <w:r w:rsidR="00A40190">
              <w:rPr>
                <w:rFonts w:ascii="Garamond" w:hAnsi="Garamond"/>
                <w:color w:val="000000" w:themeColor="text1"/>
                <w:sz w:val="20"/>
              </w:rPr>
              <w:t>,</w:t>
            </w:r>
            <w:r w:rsidRPr="00621291">
              <w:rPr>
                <w:rFonts w:ascii="Garamond" w:hAnsi="Garamond"/>
                <w:color w:val="000000" w:themeColor="text1"/>
                <w:sz w:val="20"/>
              </w:rPr>
              <w:t xml:space="preserve"> për të identifikuar fushat ku nevojitet mbështetje shtesë.</w:t>
            </w:r>
          </w:p>
        </w:tc>
      </w:tr>
      <w:tr w:rsidR="00B53007" w:rsidRPr="00621291" w14:paraId="0967649F" w14:textId="77777777" w:rsidTr="00B53007">
        <w:trPr>
          <w:trHeight w:val="3833"/>
        </w:trPr>
        <w:tc>
          <w:tcPr>
            <w:tcW w:w="690" w:type="pct"/>
            <w:tcBorders>
              <w:top w:val="single" w:sz="4" w:space="0" w:color="auto"/>
              <w:left w:val="single" w:sz="4" w:space="0" w:color="auto"/>
              <w:bottom w:val="single" w:sz="4" w:space="0" w:color="auto"/>
              <w:right w:val="single" w:sz="4" w:space="0" w:color="auto"/>
            </w:tcBorders>
          </w:tcPr>
          <w:p w14:paraId="7F1C4BF3"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lastRenderedPageBreak/>
              <w:t>3- Për njerëzit dhe organizatën</w:t>
            </w:r>
          </w:p>
        </w:tc>
        <w:tc>
          <w:tcPr>
            <w:tcW w:w="1238" w:type="pct"/>
            <w:tcBorders>
              <w:top w:val="single" w:sz="4" w:space="0" w:color="auto"/>
              <w:left w:val="single" w:sz="4" w:space="0" w:color="auto"/>
              <w:bottom w:val="single" w:sz="4" w:space="0" w:color="auto"/>
              <w:right w:val="single" w:sz="4" w:space="0" w:color="auto"/>
            </w:tcBorders>
          </w:tcPr>
          <w:p w14:paraId="7B9A964B" w14:textId="0ED5D7A1" w:rsidR="00B53007" w:rsidRPr="00621291" w:rsidRDefault="00B53007" w:rsidP="00A40190">
            <w:pPr>
              <w:pStyle w:val="NormalWeb"/>
              <w:spacing w:before="0" w:beforeAutospacing="0" w:after="0" w:afterAutospacing="0"/>
              <w:jc w:val="left"/>
              <w:rPr>
                <w:rFonts w:ascii="Garamond" w:hAnsi="Garamond"/>
                <w:color w:val="000000" w:themeColor="text1"/>
                <w:sz w:val="20"/>
                <w:lang w:val="sq-AL" w:eastAsia="en-US"/>
              </w:rPr>
            </w:pPr>
            <w:r w:rsidRPr="00621291">
              <w:rPr>
                <w:rFonts w:ascii="Garamond" w:hAnsi="Garamond"/>
                <w:color w:val="000000" w:themeColor="text1"/>
                <w:sz w:val="20"/>
                <w:lang w:val="sq-AL" w:eastAsia="en-US"/>
              </w:rPr>
              <w:t xml:space="preserve">Përgjegjësitë institucionale për kërkimin dhe shfrytëzimin e </w:t>
            </w:r>
            <w:r w:rsidR="00A40190" w:rsidRPr="00621291">
              <w:rPr>
                <w:rFonts w:ascii="Garamond" w:hAnsi="Garamond"/>
                <w:color w:val="000000" w:themeColor="text1"/>
                <w:sz w:val="20"/>
                <w:lang w:val="sq-AL" w:eastAsia="en-US"/>
              </w:rPr>
              <w:t>materialeve kritike/strategjike të papërpunuara</w:t>
            </w:r>
            <w:r w:rsidRPr="00621291">
              <w:rPr>
                <w:rFonts w:ascii="Garamond" w:hAnsi="Garamond"/>
                <w:color w:val="000000" w:themeColor="text1"/>
                <w:sz w:val="20"/>
                <w:lang w:val="sq-AL" w:eastAsia="en-US"/>
              </w:rPr>
              <w:t xml:space="preserve"> (CRM) nuk janë të qarta. Bashkëpunimi midis institucioneve shqiptare në zbatimin e </w:t>
            </w:r>
            <w:r w:rsidR="00A40190">
              <w:rPr>
                <w:rFonts w:ascii="Garamond" w:hAnsi="Garamond"/>
                <w:color w:val="000000" w:themeColor="text1"/>
                <w:sz w:val="20"/>
                <w:lang w:val="sq-AL" w:eastAsia="en-US"/>
              </w:rPr>
              <w:t>v</w:t>
            </w:r>
            <w:r w:rsidRPr="00621291">
              <w:rPr>
                <w:rFonts w:ascii="Garamond" w:hAnsi="Garamond"/>
                <w:color w:val="000000" w:themeColor="text1"/>
                <w:sz w:val="20"/>
                <w:lang w:val="sq-AL" w:eastAsia="en-US"/>
              </w:rPr>
              <w:t>eprimit është i dobët, duke çuar në vështirësi dhe vonesa.</w:t>
            </w:r>
          </w:p>
        </w:tc>
        <w:tc>
          <w:tcPr>
            <w:tcW w:w="666" w:type="pct"/>
            <w:tcBorders>
              <w:top w:val="single" w:sz="4" w:space="0" w:color="auto"/>
              <w:left w:val="single" w:sz="4" w:space="0" w:color="auto"/>
              <w:bottom w:val="single" w:sz="4" w:space="0" w:color="auto"/>
              <w:right w:val="single" w:sz="4" w:space="0" w:color="auto"/>
            </w:tcBorders>
          </w:tcPr>
          <w:p w14:paraId="7484C689"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24C16963"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I lartë</w:t>
            </w:r>
          </w:p>
        </w:tc>
        <w:tc>
          <w:tcPr>
            <w:tcW w:w="1674" w:type="pct"/>
            <w:tcBorders>
              <w:top w:val="single" w:sz="4" w:space="0" w:color="auto"/>
              <w:left w:val="single" w:sz="4" w:space="0" w:color="auto"/>
              <w:bottom w:val="single" w:sz="4" w:space="0" w:color="auto"/>
              <w:right w:val="single" w:sz="4" w:space="0" w:color="auto"/>
            </w:tcBorders>
          </w:tcPr>
          <w:p w14:paraId="2AF4B8EF" w14:textId="4C00C478"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Veprimi do të ndihmojë në hartimin e një udhërrëfyesi për përgatitjen e </w:t>
            </w:r>
            <w:r w:rsidR="00A40190" w:rsidRPr="00621291">
              <w:rPr>
                <w:rFonts w:ascii="Garamond" w:hAnsi="Garamond"/>
                <w:color w:val="000000" w:themeColor="text1"/>
                <w:sz w:val="20"/>
              </w:rPr>
              <w:t xml:space="preserve">materialeve kritike/strategjike të papërpunuara </w:t>
            </w:r>
            <w:r w:rsidRPr="00621291">
              <w:rPr>
                <w:rFonts w:ascii="Garamond" w:hAnsi="Garamond"/>
                <w:color w:val="000000" w:themeColor="text1"/>
                <w:sz w:val="20"/>
              </w:rPr>
              <w:t>(CRM/SRM), duke qartësuar rolet dhe përgjegjësitë e organeve publike. Veprimi do t’i kushtojë vëmendje të veçantë nxitjes së bashkëpunimit dhe koordinimit midis institucioneve aktive në këtë sektor.</w:t>
            </w:r>
          </w:p>
        </w:tc>
      </w:tr>
      <w:tr w:rsidR="00B53007" w:rsidRPr="00621291" w14:paraId="3FE9ECE9" w14:textId="77777777" w:rsidTr="00B53007">
        <w:trPr>
          <w:trHeight w:val="530"/>
        </w:trPr>
        <w:tc>
          <w:tcPr>
            <w:tcW w:w="690" w:type="pct"/>
            <w:tcBorders>
              <w:top w:val="single" w:sz="4" w:space="0" w:color="auto"/>
              <w:left w:val="single" w:sz="4" w:space="0" w:color="auto"/>
              <w:bottom w:val="single" w:sz="4" w:space="0" w:color="auto"/>
              <w:right w:val="single" w:sz="4" w:space="0" w:color="auto"/>
            </w:tcBorders>
          </w:tcPr>
          <w:p w14:paraId="5E8BD94A" w14:textId="04701FA7" w:rsidR="00B53007" w:rsidRPr="00621291" w:rsidRDefault="00A40190" w:rsidP="00D17CA5">
            <w:pPr>
              <w:rPr>
                <w:rFonts w:ascii="Garamond" w:hAnsi="Garamond"/>
                <w:color w:val="000000" w:themeColor="text1"/>
                <w:sz w:val="20"/>
              </w:rPr>
            </w:pPr>
            <w:r>
              <w:rPr>
                <w:rFonts w:ascii="Garamond" w:hAnsi="Garamond"/>
                <w:color w:val="000000" w:themeColor="text1"/>
                <w:sz w:val="20"/>
              </w:rPr>
              <w:t>5-</w:t>
            </w:r>
            <w:r w:rsidR="00B53007" w:rsidRPr="00621291">
              <w:rPr>
                <w:rFonts w:ascii="Garamond" w:hAnsi="Garamond"/>
                <w:color w:val="000000" w:themeColor="text1"/>
                <w:sz w:val="20"/>
              </w:rPr>
              <w:t>Për komunikim dhe informacion</w:t>
            </w:r>
          </w:p>
        </w:tc>
        <w:tc>
          <w:tcPr>
            <w:tcW w:w="1238" w:type="pct"/>
            <w:tcBorders>
              <w:top w:val="single" w:sz="4" w:space="0" w:color="auto"/>
              <w:left w:val="single" w:sz="4" w:space="0" w:color="auto"/>
              <w:bottom w:val="single" w:sz="4" w:space="0" w:color="auto"/>
              <w:right w:val="single" w:sz="4" w:space="0" w:color="auto"/>
            </w:tcBorders>
          </w:tcPr>
          <w:p w14:paraId="361BC832" w14:textId="77777777"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Interesi i pamjaftueshëm nga aktorët e sektorit privat, industria evropiane dhe aktorë të tjerë për të investuar në sektorin e lëndëve të para kritike në Shqipëri.</w:t>
            </w:r>
          </w:p>
        </w:tc>
        <w:tc>
          <w:tcPr>
            <w:tcW w:w="666" w:type="pct"/>
            <w:tcBorders>
              <w:top w:val="single" w:sz="4" w:space="0" w:color="auto"/>
              <w:left w:val="single" w:sz="4" w:space="0" w:color="auto"/>
              <w:bottom w:val="single" w:sz="4" w:space="0" w:color="auto"/>
              <w:right w:val="single" w:sz="4" w:space="0" w:color="auto"/>
            </w:tcBorders>
          </w:tcPr>
          <w:p w14:paraId="62DBF79C"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732" w:type="pct"/>
            <w:tcBorders>
              <w:top w:val="single" w:sz="4" w:space="0" w:color="auto"/>
              <w:left w:val="single" w:sz="4" w:space="0" w:color="auto"/>
              <w:bottom w:val="single" w:sz="4" w:space="0" w:color="auto"/>
              <w:right w:val="single" w:sz="4" w:space="0" w:color="auto"/>
            </w:tcBorders>
          </w:tcPr>
          <w:p w14:paraId="2BB70685" w14:textId="77777777" w:rsidR="00B53007" w:rsidRPr="00621291" w:rsidRDefault="00B53007" w:rsidP="00D17CA5">
            <w:pPr>
              <w:jc w:val="center"/>
              <w:rPr>
                <w:rFonts w:ascii="Garamond" w:hAnsi="Garamond"/>
                <w:color w:val="000000" w:themeColor="text1"/>
                <w:sz w:val="20"/>
              </w:rPr>
            </w:pPr>
            <w:r w:rsidRPr="00621291">
              <w:rPr>
                <w:rFonts w:ascii="Garamond" w:hAnsi="Garamond"/>
                <w:color w:val="000000" w:themeColor="text1"/>
                <w:sz w:val="20"/>
              </w:rPr>
              <w:t>Mesatar</w:t>
            </w:r>
          </w:p>
        </w:tc>
        <w:tc>
          <w:tcPr>
            <w:tcW w:w="1674" w:type="pct"/>
            <w:tcBorders>
              <w:top w:val="single" w:sz="4" w:space="0" w:color="auto"/>
              <w:left w:val="single" w:sz="4" w:space="0" w:color="auto"/>
              <w:bottom w:val="single" w:sz="4" w:space="0" w:color="auto"/>
              <w:right w:val="single" w:sz="4" w:space="0" w:color="auto"/>
            </w:tcBorders>
          </w:tcPr>
          <w:p w14:paraId="2781F6E8" w14:textId="2BB56E81" w:rsidR="00B53007" w:rsidRPr="00621291" w:rsidRDefault="00B53007" w:rsidP="00D17CA5">
            <w:pPr>
              <w:rPr>
                <w:rFonts w:ascii="Garamond" w:hAnsi="Garamond"/>
                <w:color w:val="000000" w:themeColor="text1"/>
                <w:sz w:val="20"/>
              </w:rPr>
            </w:pPr>
            <w:r w:rsidRPr="00621291">
              <w:rPr>
                <w:rFonts w:ascii="Garamond" w:hAnsi="Garamond"/>
                <w:color w:val="000000" w:themeColor="text1"/>
                <w:sz w:val="20"/>
              </w:rPr>
              <w:t xml:space="preserve">Veprimi do të mbështesë krijimin e një qendre të hapur kërkimore për të përhapur informacion mbi mundësitë e rëndësishme për zhvillimin e biznesit dhe për të ofruar mbështetje për </w:t>
            </w:r>
            <w:r w:rsidRPr="00A40190">
              <w:rPr>
                <w:rFonts w:ascii="Garamond" w:hAnsi="Garamond"/>
                <w:i/>
                <w:color w:val="000000" w:themeColor="text1"/>
                <w:sz w:val="20"/>
              </w:rPr>
              <w:t>start-</w:t>
            </w:r>
            <w:proofErr w:type="spellStart"/>
            <w:r w:rsidRPr="00A40190">
              <w:rPr>
                <w:rFonts w:ascii="Garamond" w:hAnsi="Garamond"/>
                <w:i/>
                <w:color w:val="000000" w:themeColor="text1"/>
                <w:sz w:val="20"/>
              </w:rPr>
              <w:t>up</w:t>
            </w:r>
            <w:proofErr w:type="spellEnd"/>
            <w:r w:rsidRPr="00621291">
              <w:rPr>
                <w:rFonts w:ascii="Garamond" w:hAnsi="Garamond"/>
                <w:color w:val="000000" w:themeColor="text1"/>
                <w:sz w:val="20"/>
              </w:rPr>
              <w:t xml:space="preserve">-et e reja ose ekzistuese në sektorin e </w:t>
            </w:r>
            <w:r w:rsidR="00A40190" w:rsidRPr="00621291">
              <w:rPr>
                <w:rFonts w:ascii="Garamond" w:hAnsi="Garamond"/>
                <w:color w:val="000000" w:themeColor="text1"/>
                <w:sz w:val="20"/>
              </w:rPr>
              <w:t xml:space="preserve">lëndëve të para kritike </w:t>
            </w:r>
            <w:r w:rsidRPr="00621291">
              <w:rPr>
                <w:rFonts w:ascii="Garamond" w:hAnsi="Garamond"/>
                <w:color w:val="000000" w:themeColor="text1"/>
                <w:sz w:val="20"/>
              </w:rPr>
              <w:t xml:space="preserve">(CRM). Rrjeti i krijuar i investimeve do të mbështesë përgatitjen e projekteve industriale të </w:t>
            </w:r>
            <w:proofErr w:type="spellStart"/>
            <w:r w:rsidRPr="00621291">
              <w:rPr>
                <w:rFonts w:ascii="Garamond" w:hAnsi="Garamond"/>
                <w:color w:val="000000" w:themeColor="text1"/>
                <w:sz w:val="20"/>
              </w:rPr>
              <w:t>konsoliduara</w:t>
            </w:r>
            <w:proofErr w:type="spellEnd"/>
            <w:r w:rsidRPr="00621291">
              <w:rPr>
                <w:rFonts w:ascii="Garamond" w:hAnsi="Garamond"/>
                <w:color w:val="000000" w:themeColor="text1"/>
                <w:sz w:val="20"/>
              </w:rPr>
              <w:t xml:space="preserve"> dhe do të krijojë mundësi për zhvillim biznesi.</w:t>
            </w:r>
          </w:p>
        </w:tc>
      </w:tr>
    </w:tbl>
    <w:p w14:paraId="0C327D31" w14:textId="77777777" w:rsidR="00B53007" w:rsidRPr="00A40190" w:rsidRDefault="00B53007" w:rsidP="00D17CA5">
      <w:pPr>
        <w:pStyle w:val="ListParagraph"/>
        <w:spacing w:after="0" w:line="240" w:lineRule="auto"/>
        <w:ind w:left="0" w:firstLine="284"/>
        <w:contextualSpacing w:val="0"/>
        <w:jc w:val="both"/>
        <w:rPr>
          <w:rFonts w:ascii="Garamond" w:hAnsi="Garamond" w:cs="Times New Roman"/>
          <w:bCs/>
          <w:color w:val="000000" w:themeColor="text1"/>
          <w:sz w:val="24"/>
          <w:szCs w:val="24"/>
          <w:lang w:val="sq-AL"/>
        </w:rPr>
      </w:pPr>
      <w:r w:rsidRPr="00A40190">
        <w:rPr>
          <w:rFonts w:ascii="Garamond" w:hAnsi="Garamond" w:cs="Times New Roman"/>
          <w:bCs/>
          <w:color w:val="000000" w:themeColor="text1"/>
          <w:sz w:val="24"/>
          <w:szCs w:val="24"/>
          <w:lang w:val="sq-AL"/>
        </w:rPr>
        <w:t>4. RREGULLIMET E ZBATIMIT</w:t>
      </w:r>
    </w:p>
    <w:p w14:paraId="07F96C6A" w14:textId="2F6F457E" w:rsidR="00B53007" w:rsidRPr="00621291" w:rsidRDefault="00477230" w:rsidP="00A40190">
      <w:pPr>
        <w:pStyle w:val="Heading1"/>
        <w:ind w:firstLine="284"/>
        <w:jc w:val="left"/>
        <w:rPr>
          <w:rFonts w:ascii="Garamond" w:hAnsi="Garamond"/>
          <w:bCs w:val="0"/>
          <w:color w:val="000000" w:themeColor="text1"/>
        </w:rPr>
      </w:pPr>
      <w:r>
        <w:rPr>
          <w:rFonts w:ascii="Garamond" w:hAnsi="Garamond"/>
          <w:color w:val="000000" w:themeColor="text1"/>
        </w:rPr>
        <w:t>4.1</w:t>
      </w:r>
      <w:r w:rsidR="00B53007" w:rsidRPr="00621291">
        <w:rPr>
          <w:rFonts w:ascii="Garamond" w:hAnsi="Garamond"/>
          <w:color w:val="000000" w:themeColor="text1"/>
        </w:rPr>
        <w:t xml:space="preserve"> Marrëveshjet e financimit</w:t>
      </w:r>
    </w:p>
    <w:p w14:paraId="06C0C70C" w14:textId="77777777" w:rsidR="00B53007" w:rsidRPr="00621291" w:rsidRDefault="00B53007" w:rsidP="00A40190">
      <w:pPr>
        <w:ind w:firstLine="284"/>
        <w:jc w:val="both"/>
        <w:rPr>
          <w:rFonts w:ascii="Garamond" w:hAnsi="Garamond"/>
          <w:color w:val="000000" w:themeColor="text1"/>
        </w:rPr>
      </w:pPr>
      <w:r w:rsidRPr="00621291">
        <w:rPr>
          <w:rFonts w:ascii="Garamond" w:hAnsi="Garamond"/>
          <w:color w:val="000000" w:themeColor="text1"/>
        </w:rPr>
        <w:t>Për të zbatuar këtë veprim, do të nënshkruhet një marrëveshje financimi me Republikën e Shqipërisë.</w:t>
      </w:r>
    </w:p>
    <w:p w14:paraId="2CA0D51A" w14:textId="0DB47FE3" w:rsidR="00B53007" w:rsidRPr="00621291" w:rsidRDefault="00477230" w:rsidP="00A40190">
      <w:pPr>
        <w:pStyle w:val="Heading1"/>
        <w:ind w:firstLine="284"/>
        <w:jc w:val="left"/>
        <w:rPr>
          <w:rFonts w:ascii="Garamond" w:hAnsi="Garamond"/>
          <w:bCs w:val="0"/>
          <w:color w:val="000000" w:themeColor="text1"/>
        </w:rPr>
      </w:pPr>
      <w:r>
        <w:rPr>
          <w:rFonts w:ascii="Garamond" w:hAnsi="Garamond"/>
          <w:color w:val="000000" w:themeColor="text1"/>
        </w:rPr>
        <w:t>4.2</w:t>
      </w:r>
      <w:r w:rsidR="00B53007" w:rsidRPr="00621291">
        <w:rPr>
          <w:rFonts w:ascii="Garamond" w:hAnsi="Garamond"/>
          <w:color w:val="000000" w:themeColor="text1"/>
        </w:rPr>
        <w:t xml:space="preserve"> Periudha treguese e zbatimit</w:t>
      </w:r>
    </w:p>
    <w:p w14:paraId="311C13B3"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Periudha treguese e zbatimit </w:t>
      </w:r>
      <w:proofErr w:type="spellStart"/>
      <w:r w:rsidRPr="00621291">
        <w:rPr>
          <w:rFonts w:ascii="Garamond" w:hAnsi="Garamond"/>
          <w:color w:val="000000" w:themeColor="text1"/>
        </w:rPr>
        <w:t>operacional</w:t>
      </w:r>
      <w:proofErr w:type="spellEnd"/>
      <w:r w:rsidRPr="00621291">
        <w:rPr>
          <w:rFonts w:ascii="Garamond" w:hAnsi="Garamond"/>
          <w:color w:val="000000" w:themeColor="text1"/>
        </w:rPr>
        <w:t xml:space="preserve"> të këtij veprimi, gjatë së cilës do të kryhen aktivitetet dhe do të zbatohen kontratat dhe marrëveshjet përkatëse, është deri në 72 muaj nga data e nënshkrimit të marrëveshjes së financimit (dhe letra njoftuese ose shkëmbimi i letrave për këstet e mëvonshme vjetore buxhetore). Zgjatjet e periudhës së zbatimit mund të bien dakord nga zyrtari përgjegjës i autorizuar i Komisionit në raste të arsyeshme dhe të justifikuara.</w:t>
      </w:r>
    </w:p>
    <w:p w14:paraId="1D2C77EC" w14:textId="77777777" w:rsidR="00B53007" w:rsidRPr="00621291" w:rsidRDefault="00B53007" w:rsidP="00477230">
      <w:pPr>
        <w:pStyle w:val="Heading1"/>
        <w:ind w:firstLine="284"/>
        <w:jc w:val="left"/>
        <w:rPr>
          <w:rFonts w:ascii="Garamond" w:hAnsi="Garamond"/>
          <w:bCs w:val="0"/>
          <w:color w:val="000000" w:themeColor="text1"/>
        </w:rPr>
      </w:pPr>
      <w:r w:rsidRPr="00621291">
        <w:rPr>
          <w:rFonts w:ascii="Garamond" w:hAnsi="Garamond"/>
          <w:color w:val="000000" w:themeColor="text1"/>
        </w:rPr>
        <w:lastRenderedPageBreak/>
        <w:t>4.3. Modalitetet e zbatimit</w:t>
      </w:r>
    </w:p>
    <w:p w14:paraId="4E014D8F" w14:textId="77777777" w:rsidR="00B53007" w:rsidRPr="00621291" w:rsidRDefault="00B53007" w:rsidP="00D17CA5">
      <w:pPr>
        <w:ind w:firstLine="284"/>
        <w:jc w:val="both"/>
        <w:rPr>
          <w:rFonts w:ascii="Garamond" w:hAnsi="Garamond"/>
          <w:b/>
          <w:color w:val="000000" w:themeColor="text1"/>
        </w:rPr>
      </w:pPr>
      <w:r w:rsidRPr="00621291">
        <w:rPr>
          <w:rFonts w:ascii="Garamond" w:hAnsi="Garamond"/>
          <w:color w:val="000000" w:themeColor="text1"/>
        </w:rPr>
        <w:t>Komisioni do të garantojë që të respektohen rregullat dhe procedurat e duhura të BE-së për ofrimin e financimit për palët e treta, duke përfshirë procedurat e shqyrtimit, kur është e nevojshme, dhe përputhshmërinë e veprimit me masat kufizuese të BE-së</w:t>
      </w:r>
      <w:r w:rsidRPr="00621291">
        <w:rPr>
          <w:rFonts w:ascii="Garamond" w:hAnsi="Garamond"/>
          <w:b/>
          <w:color w:val="000000" w:themeColor="text1"/>
          <w:vertAlign w:val="superscript"/>
        </w:rPr>
        <w:footnoteReference w:id="29"/>
      </w:r>
      <w:r w:rsidRPr="00477230">
        <w:rPr>
          <w:rFonts w:ascii="Garamond" w:hAnsi="Garamond"/>
          <w:color w:val="000000" w:themeColor="text1"/>
        </w:rPr>
        <w:t>.</w:t>
      </w:r>
    </w:p>
    <w:p w14:paraId="230942F7" w14:textId="080C739F" w:rsidR="00B53007" w:rsidRPr="00621291" w:rsidRDefault="00477230" w:rsidP="00D17CA5">
      <w:pPr>
        <w:pStyle w:val="ListParagraph"/>
        <w:spacing w:after="0" w:line="240" w:lineRule="auto"/>
        <w:ind w:left="284"/>
        <w:jc w:val="both"/>
        <w:rPr>
          <w:rFonts w:ascii="Garamond" w:hAnsi="Garamond" w:cs="Times New Roman"/>
          <w:b/>
          <w:bCs/>
          <w:color w:val="000000" w:themeColor="text1"/>
          <w:sz w:val="24"/>
          <w:szCs w:val="24"/>
          <w:lang w:val="sq-AL"/>
        </w:rPr>
      </w:pPr>
      <w:r>
        <w:rPr>
          <w:rFonts w:ascii="Garamond" w:hAnsi="Garamond" w:cs="Times New Roman"/>
          <w:b/>
          <w:bCs/>
          <w:color w:val="000000" w:themeColor="text1"/>
          <w:sz w:val="24"/>
          <w:szCs w:val="24"/>
          <w:lang w:val="sq-AL"/>
        </w:rPr>
        <w:t>4.3.1</w:t>
      </w:r>
      <w:r w:rsidR="00B53007" w:rsidRPr="00621291">
        <w:rPr>
          <w:rFonts w:ascii="Garamond" w:hAnsi="Garamond" w:cs="Times New Roman"/>
          <w:b/>
          <w:bCs/>
          <w:color w:val="000000" w:themeColor="text1"/>
          <w:sz w:val="24"/>
          <w:szCs w:val="24"/>
          <w:lang w:val="sq-AL"/>
        </w:rPr>
        <w:t xml:space="preserve"> Menaxhimi i drejtpërdrejtë (</w:t>
      </w:r>
      <w:proofErr w:type="spellStart"/>
      <w:r w:rsidR="00B53007" w:rsidRPr="00621291">
        <w:rPr>
          <w:rFonts w:ascii="Garamond" w:hAnsi="Garamond" w:cs="Times New Roman"/>
          <w:b/>
          <w:bCs/>
          <w:color w:val="000000" w:themeColor="text1"/>
          <w:sz w:val="24"/>
          <w:szCs w:val="24"/>
          <w:lang w:val="sq-AL"/>
        </w:rPr>
        <w:t>grantet</w:t>
      </w:r>
      <w:proofErr w:type="spellEnd"/>
      <w:r w:rsidR="00B53007" w:rsidRPr="00621291">
        <w:rPr>
          <w:rFonts w:ascii="Garamond" w:hAnsi="Garamond" w:cs="Times New Roman"/>
          <w:b/>
          <w:bCs/>
          <w:color w:val="000000" w:themeColor="text1"/>
          <w:sz w:val="24"/>
          <w:szCs w:val="24"/>
          <w:lang w:val="sq-AL"/>
        </w:rPr>
        <w:t>)</w:t>
      </w:r>
    </w:p>
    <w:p w14:paraId="355AB34E" w14:textId="727FF8CF" w:rsidR="00B53007" w:rsidRPr="00621291" w:rsidRDefault="00477230" w:rsidP="00D17CA5">
      <w:pPr>
        <w:pStyle w:val="ListParagraph"/>
        <w:spacing w:after="0" w:line="240" w:lineRule="auto"/>
        <w:ind w:left="0" w:firstLine="284"/>
        <w:jc w:val="both"/>
        <w:rPr>
          <w:rFonts w:ascii="Garamond" w:hAnsi="Garamond" w:cs="Times New Roman"/>
          <w:b/>
          <w:color w:val="000000" w:themeColor="text1"/>
          <w:sz w:val="24"/>
          <w:szCs w:val="24"/>
          <w:lang w:val="sq-AL"/>
        </w:rPr>
      </w:pPr>
      <w:r>
        <w:rPr>
          <w:rFonts w:ascii="Garamond" w:eastAsia="Calibri" w:hAnsi="Garamond" w:cs="Times New Roman"/>
          <w:b/>
          <w:color w:val="000000" w:themeColor="text1"/>
          <w:sz w:val="24"/>
          <w:szCs w:val="24"/>
          <w:lang w:val="sq-AL"/>
        </w:rPr>
        <w:t>4.3.1.1</w:t>
      </w:r>
      <w:r w:rsidR="00B53007" w:rsidRPr="00621291">
        <w:rPr>
          <w:rFonts w:ascii="Garamond" w:eastAsia="Calibri" w:hAnsi="Garamond" w:cs="Times New Roman"/>
          <w:b/>
          <w:color w:val="000000" w:themeColor="text1"/>
          <w:sz w:val="24"/>
          <w:szCs w:val="24"/>
          <w:lang w:val="sq-AL"/>
        </w:rPr>
        <w:t xml:space="preserve"> </w:t>
      </w:r>
      <w:proofErr w:type="spellStart"/>
      <w:r w:rsidR="00B53007" w:rsidRPr="00621291">
        <w:rPr>
          <w:rFonts w:ascii="Garamond" w:hAnsi="Garamond" w:cs="Times New Roman"/>
          <w:b/>
          <w:bCs/>
          <w:color w:val="000000" w:themeColor="text1"/>
          <w:sz w:val="24"/>
          <w:szCs w:val="24"/>
          <w:lang w:val="sq-AL"/>
        </w:rPr>
        <w:t>Grantet</w:t>
      </w:r>
      <w:proofErr w:type="spellEnd"/>
      <w:r w:rsidR="00B53007" w:rsidRPr="00621291">
        <w:rPr>
          <w:rFonts w:ascii="Garamond" w:hAnsi="Garamond" w:cs="Times New Roman"/>
          <w:b/>
          <w:bCs/>
          <w:color w:val="000000" w:themeColor="text1"/>
          <w:sz w:val="24"/>
          <w:szCs w:val="24"/>
          <w:lang w:val="sq-AL"/>
        </w:rPr>
        <w:t xml:space="preserve"> për </w:t>
      </w:r>
      <w:r w:rsidRPr="00621291">
        <w:rPr>
          <w:rFonts w:ascii="Garamond" w:hAnsi="Garamond" w:cs="Times New Roman"/>
          <w:b/>
          <w:bCs/>
          <w:color w:val="000000" w:themeColor="text1"/>
          <w:sz w:val="24"/>
          <w:szCs w:val="24"/>
          <w:lang w:val="sq-AL"/>
        </w:rPr>
        <w:t>bashkëpunim institucional</w:t>
      </w:r>
    </w:p>
    <w:p w14:paraId="739D8C4D" w14:textId="77777777" w:rsidR="00B53007" w:rsidRPr="00621291" w:rsidRDefault="00B53007" w:rsidP="00D17CA5">
      <w:pPr>
        <w:ind w:firstLine="284"/>
        <w:jc w:val="both"/>
        <w:rPr>
          <w:rFonts w:ascii="Garamond" w:hAnsi="Garamond"/>
          <w:color w:val="000000" w:themeColor="text1"/>
        </w:rPr>
      </w:pPr>
      <w:r w:rsidRPr="00621291">
        <w:rPr>
          <w:rFonts w:ascii="Garamond" w:hAnsi="Garamond"/>
          <w:b/>
          <w:color w:val="000000" w:themeColor="text1"/>
        </w:rPr>
        <w:t xml:space="preserve">a) Qëllimi i </w:t>
      </w:r>
      <w:proofErr w:type="spellStart"/>
      <w:r w:rsidRPr="00621291">
        <w:rPr>
          <w:rFonts w:ascii="Garamond" w:hAnsi="Garamond"/>
          <w:b/>
          <w:color w:val="000000" w:themeColor="text1"/>
        </w:rPr>
        <w:t>grantit</w:t>
      </w:r>
      <w:proofErr w:type="spellEnd"/>
      <w:r w:rsidRPr="00621291">
        <w:rPr>
          <w:rFonts w:ascii="Garamond" w:hAnsi="Garamond"/>
          <w:b/>
          <w:color w:val="000000" w:themeColor="text1"/>
        </w:rPr>
        <w:t>/</w:t>
      </w:r>
      <w:proofErr w:type="spellStart"/>
      <w:r w:rsidRPr="00621291">
        <w:rPr>
          <w:rFonts w:ascii="Garamond" w:hAnsi="Garamond"/>
          <w:b/>
          <w:color w:val="000000" w:themeColor="text1"/>
        </w:rPr>
        <w:t>granteve</w:t>
      </w:r>
      <w:proofErr w:type="spellEnd"/>
    </w:p>
    <w:p w14:paraId="7E1C656C" w14:textId="07D63755"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Pjesë e </w:t>
      </w:r>
      <w:r w:rsidR="00477230" w:rsidRPr="00621291">
        <w:rPr>
          <w:rFonts w:ascii="Garamond" w:hAnsi="Garamond"/>
          <w:color w:val="000000" w:themeColor="text1"/>
        </w:rPr>
        <w:t xml:space="preserve">rezultatit </w:t>
      </w:r>
      <w:r w:rsidRPr="00621291">
        <w:rPr>
          <w:rFonts w:ascii="Garamond" w:hAnsi="Garamond"/>
          <w:color w:val="000000" w:themeColor="text1"/>
        </w:rPr>
        <w:t xml:space="preserve">1 dhe </w:t>
      </w:r>
      <w:r w:rsidR="00477230" w:rsidRPr="00621291">
        <w:rPr>
          <w:rFonts w:ascii="Garamond" w:hAnsi="Garamond"/>
          <w:color w:val="000000" w:themeColor="text1"/>
        </w:rPr>
        <w:t xml:space="preserve">rezultatit </w:t>
      </w:r>
      <w:r w:rsidRPr="00621291">
        <w:rPr>
          <w:rFonts w:ascii="Garamond" w:hAnsi="Garamond"/>
          <w:color w:val="000000" w:themeColor="text1"/>
        </w:rPr>
        <w:t xml:space="preserve">2 do të zbatohet përmes një </w:t>
      </w:r>
      <w:proofErr w:type="spellStart"/>
      <w:r w:rsidR="00477230" w:rsidRPr="00621291">
        <w:rPr>
          <w:rFonts w:ascii="Garamond" w:hAnsi="Garamond"/>
          <w:color w:val="000000" w:themeColor="text1"/>
        </w:rPr>
        <w:t>granti</w:t>
      </w:r>
      <w:proofErr w:type="spellEnd"/>
      <w:r w:rsidR="00477230" w:rsidRPr="00621291">
        <w:rPr>
          <w:rFonts w:ascii="Garamond" w:hAnsi="Garamond"/>
          <w:color w:val="000000" w:themeColor="text1"/>
        </w:rPr>
        <w:t xml:space="preserve"> </w:t>
      </w:r>
      <w:r w:rsidRPr="00621291">
        <w:rPr>
          <w:rFonts w:ascii="Garamond" w:hAnsi="Garamond"/>
          <w:color w:val="000000" w:themeColor="text1"/>
        </w:rPr>
        <w:t xml:space="preserve">për </w:t>
      </w:r>
      <w:r w:rsidR="00477230" w:rsidRPr="00621291">
        <w:rPr>
          <w:rFonts w:ascii="Garamond" w:hAnsi="Garamond"/>
          <w:color w:val="000000" w:themeColor="text1"/>
        </w:rPr>
        <w:t xml:space="preserve">bashkëpunim institucional </w:t>
      </w:r>
      <w:r w:rsidRPr="00621291">
        <w:rPr>
          <w:rFonts w:ascii="Garamond" w:hAnsi="Garamond"/>
          <w:color w:val="000000" w:themeColor="text1"/>
        </w:rPr>
        <w:t>(</w:t>
      </w:r>
      <w:proofErr w:type="spellStart"/>
      <w:r w:rsidR="00477230" w:rsidRPr="00621291">
        <w:rPr>
          <w:rFonts w:ascii="Garamond" w:hAnsi="Garamond"/>
          <w:color w:val="000000" w:themeColor="text1"/>
        </w:rPr>
        <w:t>grant</w:t>
      </w:r>
      <w:proofErr w:type="spellEnd"/>
      <w:r w:rsidR="00477230" w:rsidRPr="00621291">
        <w:rPr>
          <w:rFonts w:ascii="Garamond" w:hAnsi="Garamond"/>
          <w:color w:val="000000" w:themeColor="text1"/>
        </w:rPr>
        <w:t xml:space="preserve"> binjakëzimi</w:t>
      </w:r>
      <w:r w:rsidRPr="00621291">
        <w:rPr>
          <w:rFonts w:ascii="Garamond" w:hAnsi="Garamond"/>
          <w:color w:val="000000" w:themeColor="text1"/>
        </w:rPr>
        <w:t>).</w:t>
      </w:r>
    </w:p>
    <w:p w14:paraId="226BDF64" w14:textId="77777777" w:rsidR="00B53007" w:rsidRPr="00621291" w:rsidRDefault="00B53007" w:rsidP="00D17CA5">
      <w:pPr>
        <w:ind w:firstLine="284"/>
        <w:jc w:val="both"/>
        <w:rPr>
          <w:rFonts w:ascii="Garamond" w:hAnsi="Garamond"/>
          <w:b/>
          <w:color w:val="000000" w:themeColor="text1"/>
        </w:rPr>
      </w:pPr>
      <w:r w:rsidRPr="00621291">
        <w:rPr>
          <w:rFonts w:ascii="Garamond" w:hAnsi="Garamond"/>
          <w:b/>
          <w:color w:val="000000" w:themeColor="text1"/>
        </w:rPr>
        <w:t xml:space="preserve">b) Lloji i </w:t>
      </w:r>
      <w:proofErr w:type="spellStart"/>
      <w:r w:rsidRPr="00621291">
        <w:rPr>
          <w:rFonts w:ascii="Garamond" w:hAnsi="Garamond"/>
          <w:b/>
          <w:color w:val="000000" w:themeColor="text1"/>
        </w:rPr>
        <w:t>aplikantëve</w:t>
      </w:r>
      <w:proofErr w:type="spellEnd"/>
      <w:r w:rsidRPr="00621291">
        <w:rPr>
          <w:rFonts w:ascii="Garamond" w:hAnsi="Garamond"/>
          <w:b/>
          <w:color w:val="000000" w:themeColor="text1"/>
        </w:rPr>
        <w:t xml:space="preserve"> të synuar</w:t>
      </w:r>
    </w:p>
    <w:p w14:paraId="1F65BC3F" w14:textId="3734DDDA"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proofErr w:type="spellStart"/>
      <w:r w:rsidRPr="00621291">
        <w:rPr>
          <w:rFonts w:ascii="Garamond" w:hAnsi="Garamond"/>
          <w:color w:val="000000" w:themeColor="text1"/>
          <w:lang w:val="sq-AL" w:eastAsia="en-US"/>
        </w:rPr>
        <w:t>Aplikantët</w:t>
      </w:r>
      <w:proofErr w:type="spellEnd"/>
      <w:r w:rsidRPr="00621291">
        <w:rPr>
          <w:rFonts w:ascii="Garamond" w:hAnsi="Garamond"/>
          <w:color w:val="000000" w:themeColor="text1"/>
          <w:lang w:val="sq-AL" w:eastAsia="en-US"/>
        </w:rPr>
        <w:t xml:space="preserve"> duhet të jenë administrata të </w:t>
      </w:r>
      <w:r w:rsidR="00477230" w:rsidRPr="00621291">
        <w:rPr>
          <w:rFonts w:ascii="Garamond" w:hAnsi="Garamond"/>
          <w:color w:val="000000" w:themeColor="text1"/>
          <w:lang w:val="sq-AL" w:eastAsia="en-US"/>
        </w:rPr>
        <w:t xml:space="preserve">shteteve anëtare </w:t>
      </w:r>
      <w:r w:rsidRPr="00621291">
        <w:rPr>
          <w:rFonts w:ascii="Garamond" w:hAnsi="Garamond"/>
          <w:color w:val="000000" w:themeColor="text1"/>
          <w:lang w:val="sq-AL" w:eastAsia="en-US"/>
        </w:rPr>
        <w:t xml:space="preserve">të BE-së ose organe të </w:t>
      </w:r>
      <w:proofErr w:type="spellStart"/>
      <w:r w:rsidRPr="00621291">
        <w:rPr>
          <w:rFonts w:ascii="Garamond" w:hAnsi="Garamond"/>
          <w:color w:val="000000" w:themeColor="text1"/>
          <w:lang w:val="sq-AL" w:eastAsia="en-US"/>
        </w:rPr>
        <w:t>mandatuara</w:t>
      </w:r>
      <w:proofErr w:type="spellEnd"/>
      <w:r w:rsidRPr="00621291">
        <w:rPr>
          <w:rFonts w:ascii="Garamond" w:hAnsi="Garamond"/>
          <w:color w:val="000000" w:themeColor="text1"/>
          <w:lang w:val="sq-AL" w:eastAsia="en-US"/>
        </w:rPr>
        <w:t xml:space="preserve"> prej tyre.</w:t>
      </w:r>
    </w:p>
    <w:p w14:paraId="1CF38A37" w14:textId="46F79CAD" w:rsidR="00B53007" w:rsidRPr="00621291" w:rsidRDefault="00477230" w:rsidP="00D17CA5">
      <w:pPr>
        <w:pStyle w:val="ListParagraph"/>
        <w:spacing w:after="0" w:line="240" w:lineRule="auto"/>
        <w:ind w:left="284"/>
        <w:jc w:val="both"/>
        <w:rPr>
          <w:rFonts w:ascii="Garamond" w:hAnsi="Garamond" w:cs="Times New Roman"/>
          <w:b/>
          <w:color w:val="000000" w:themeColor="text1"/>
          <w:sz w:val="24"/>
          <w:szCs w:val="24"/>
          <w:lang w:val="sq-AL"/>
        </w:rPr>
      </w:pPr>
      <w:r>
        <w:rPr>
          <w:rFonts w:ascii="Garamond" w:hAnsi="Garamond" w:cs="Times New Roman"/>
          <w:b/>
          <w:color w:val="000000" w:themeColor="text1"/>
          <w:sz w:val="24"/>
          <w:szCs w:val="24"/>
          <w:lang w:val="sq-AL"/>
        </w:rPr>
        <w:t>4.3.2</w:t>
      </w:r>
      <w:r w:rsidR="00B53007" w:rsidRPr="00621291">
        <w:rPr>
          <w:rFonts w:ascii="Garamond" w:hAnsi="Garamond" w:cs="Times New Roman"/>
          <w:b/>
          <w:color w:val="000000" w:themeColor="text1"/>
          <w:sz w:val="24"/>
          <w:szCs w:val="24"/>
          <w:lang w:val="sq-AL"/>
        </w:rPr>
        <w:t xml:space="preserve"> Menaxhimi i </w:t>
      </w:r>
      <w:r w:rsidRPr="00621291">
        <w:rPr>
          <w:rFonts w:ascii="Garamond" w:hAnsi="Garamond" w:cs="Times New Roman"/>
          <w:b/>
          <w:color w:val="000000" w:themeColor="text1"/>
          <w:sz w:val="24"/>
          <w:szCs w:val="24"/>
          <w:lang w:val="sq-AL"/>
        </w:rPr>
        <w:t xml:space="preserve">drejtpërdrejtë </w:t>
      </w:r>
      <w:r w:rsidR="00B53007" w:rsidRPr="00621291">
        <w:rPr>
          <w:rFonts w:ascii="Garamond" w:hAnsi="Garamond" w:cs="Times New Roman"/>
          <w:b/>
          <w:color w:val="000000" w:themeColor="text1"/>
          <w:sz w:val="24"/>
          <w:szCs w:val="24"/>
          <w:lang w:val="sq-AL"/>
        </w:rPr>
        <w:t>(</w:t>
      </w:r>
      <w:r w:rsidRPr="00621291">
        <w:rPr>
          <w:rFonts w:ascii="Garamond" w:hAnsi="Garamond" w:cs="Times New Roman"/>
          <w:b/>
          <w:color w:val="000000" w:themeColor="text1"/>
          <w:sz w:val="24"/>
          <w:szCs w:val="24"/>
          <w:lang w:val="sq-AL"/>
        </w:rPr>
        <w:t>prokurimi</w:t>
      </w:r>
      <w:r w:rsidR="00B53007" w:rsidRPr="00621291">
        <w:rPr>
          <w:rFonts w:ascii="Garamond" w:hAnsi="Garamond" w:cs="Times New Roman"/>
          <w:b/>
          <w:color w:val="000000" w:themeColor="text1"/>
          <w:sz w:val="24"/>
          <w:szCs w:val="24"/>
          <w:lang w:val="sq-AL"/>
        </w:rPr>
        <w:t>)</w:t>
      </w:r>
    </w:p>
    <w:p w14:paraId="460A24D7" w14:textId="319DD086"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Prokurimi, i kombinuar me modalitete të tjera zbatimi, do të kontribuojë në pjesën e </w:t>
      </w:r>
      <w:r w:rsidR="00477230" w:rsidRPr="00621291">
        <w:rPr>
          <w:rFonts w:ascii="Garamond" w:hAnsi="Garamond"/>
          <w:color w:val="000000" w:themeColor="text1"/>
        </w:rPr>
        <w:t xml:space="preserve">rezultateve </w:t>
      </w:r>
      <w:r w:rsidRPr="00621291">
        <w:rPr>
          <w:rFonts w:ascii="Garamond" w:hAnsi="Garamond"/>
          <w:color w:val="000000" w:themeColor="text1"/>
        </w:rPr>
        <w:t>1 dhe 2.</w:t>
      </w:r>
    </w:p>
    <w:p w14:paraId="0E34232D" w14:textId="7DF267DE" w:rsidR="00B53007" w:rsidRPr="00621291" w:rsidRDefault="00477230" w:rsidP="00D17CA5">
      <w:pPr>
        <w:pStyle w:val="ListParagraph"/>
        <w:spacing w:after="0" w:line="240" w:lineRule="auto"/>
        <w:ind w:left="284"/>
        <w:jc w:val="both"/>
        <w:rPr>
          <w:rFonts w:ascii="Garamond" w:hAnsi="Garamond" w:cs="Times New Roman"/>
          <w:b/>
          <w:bCs/>
          <w:color w:val="000000" w:themeColor="text1"/>
          <w:sz w:val="24"/>
          <w:szCs w:val="24"/>
          <w:lang w:val="sq-AL"/>
        </w:rPr>
      </w:pPr>
      <w:r>
        <w:rPr>
          <w:rFonts w:ascii="Garamond" w:hAnsi="Garamond" w:cs="Times New Roman"/>
          <w:b/>
          <w:bCs/>
          <w:color w:val="000000" w:themeColor="text1"/>
          <w:sz w:val="24"/>
          <w:szCs w:val="24"/>
          <w:lang w:val="sq-AL"/>
        </w:rPr>
        <w:t>4.3.3</w:t>
      </w:r>
      <w:r w:rsidR="00B53007" w:rsidRPr="00621291">
        <w:rPr>
          <w:rFonts w:ascii="Garamond" w:hAnsi="Garamond" w:cs="Times New Roman"/>
          <w:b/>
          <w:bCs/>
          <w:color w:val="000000" w:themeColor="text1"/>
          <w:sz w:val="24"/>
          <w:szCs w:val="24"/>
          <w:lang w:val="sq-AL"/>
        </w:rPr>
        <w:t xml:space="preserve"> Menaxhimi i tërthortë me një entitet të vlerësuar sipas kolonës</w:t>
      </w:r>
      <w:r w:rsidR="00B53007" w:rsidRPr="00621291">
        <w:rPr>
          <w:rStyle w:val="FootnoteReference"/>
          <w:rFonts w:ascii="Garamond" w:hAnsi="Garamond" w:cs="Times New Roman"/>
          <w:b/>
          <w:bCs/>
          <w:color w:val="000000" w:themeColor="text1"/>
          <w:sz w:val="24"/>
          <w:szCs w:val="24"/>
          <w:lang w:val="sq-AL"/>
        </w:rPr>
        <w:t xml:space="preserve"> </w:t>
      </w:r>
      <w:r w:rsidR="00B53007" w:rsidRPr="00621291">
        <w:rPr>
          <w:rStyle w:val="FootnoteReference"/>
          <w:rFonts w:ascii="Garamond" w:hAnsi="Garamond" w:cs="Times New Roman"/>
          <w:b/>
          <w:bCs/>
          <w:color w:val="000000" w:themeColor="text1"/>
          <w:sz w:val="24"/>
          <w:szCs w:val="24"/>
          <w:lang w:val="sq-AL"/>
        </w:rPr>
        <w:footnoteReference w:id="30"/>
      </w:r>
    </w:p>
    <w:p w14:paraId="01362B60" w14:textId="7C8E917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Një pjesë e këtij veprimi, lidhur me fushën e mbështetjes 1, mund të zbatohet përmes menaxhimit të tërthortë me një entitet të vlerësuar sipas kolonës, i cili do të përzgjidhet nga shërbimet e Komisionit</w:t>
      </w:r>
      <w:r w:rsidR="00477230">
        <w:rPr>
          <w:rFonts w:ascii="Garamond" w:hAnsi="Garamond"/>
          <w:color w:val="000000" w:themeColor="text1"/>
        </w:rPr>
        <w:t>,</w:t>
      </w:r>
      <w:r w:rsidRPr="00621291">
        <w:rPr>
          <w:rFonts w:ascii="Garamond" w:hAnsi="Garamond"/>
          <w:color w:val="000000" w:themeColor="text1"/>
        </w:rPr>
        <w:t xml:space="preserve"> duke përdorur kriteret e mëposhtme</w:t>
      </w:r>
      <w:r w:rsidR="00477230">
        <w:rPr>
          <w:rFonts w:ascii="Garamond" w:hAnsi="Garamond"/>
          <w:color w:val="000000" w:themeColor="text1"/>
        </w:rPr>
        <w:t>:</w:t>
      </w:r>
    </w:p>
    <w:p w14:paraId="162AB3EE" w14:textId="2D1756B4" w:rsidR="00B53007" w:rsidRPr="00621291" w:rsidRDefault="00B53007" w:rsidP="00477230">
      <w:pPr>
        <w:pStyle w:val="ListParagraph"/>
        <w:spacing w:after="0" w:line="240" w:lineRule="auto"/>
        <w:ind w:left="0" w:firstLine="288"/>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Njohuri dhe ekspertizë të provuar në fushën e drejtësisë për </w:t>
      </w:r>
      <w:r w:rsidR="00477230">
        <w:rPr>
          <w:rFonts w:ascii="Garamond" w:eastAsia="Times New Roman" w:hAnsi="Garamond" w:cs="Times New Roman"/>
          <w:color w:val="000000" w:themeColor="text1"/>
          <w:sz w:val="24"/>
          <w:szCs w:val="24"/>
          <w:lang w:val="sq-AL"/>
        </w:rPr>
        <w:t xml:space="preserve">të miturit; gjykim me kusht; të </w:t>
      </w:r>
      <w:r w:rsidRPr="00621291">
        <w:rPr>
          <w:rFonts w:ascii="Garamond" w:eastAsia="Times New Roman" w:hAnsi="Garamond" w:cs="Times New Roman"/>
          <w:color w:val="000000" w:themeColor="text1"/>
          <w:sz w:val="24"/>
          <w:szCs w:val="24"/>
          <w:lang w:val="sq-AL"/>
        </w:rPr>
        <w:t>drejtat e njeriut, barazia dhe Kartën e të Drejtave Themelore; demokracia; bashkëpunimi policor dhe gjyqësor, duke përfshirë atë midis Bashkimit Evropian dhe Shqipërisë; ose luftimi i rrjeteve të krimit të organizuar, korrupsionit të nivelit të lartë dhe pastrimit të parave.</w:t>
      </w:r>
    </w:p>
    <w:p w14:paraId="7F4571D2" w14:textId="77777777" w:rsidR="00B53007" w:rsidRPr="00621291" w:rsidRDefault="00B53007" w:rsidP="00477230">
      <w:pPr>
        <w:pStyle w:val="ListParagraph"/>
        <w:spacing w:after="0" w:line="240" w:lineRule="auto"/>
        <w:ind w:left="0" w:firstLine="288"/>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Një histori suksesi dhe kapacitet për të zhvilluar marrëdhënie të mira pune me partnerë lokalë dhe ndërkombëtarë.</w:t>
      </w:r>
    </w:p>
    <w:p w14:paraId="262C921E" w14:textId="77777777" w:rsidR="00B53007" w:rsidRPr="00621291" w:rsidRDefault="00B53007" w:rsidP="00477230">
      <w:pPr>
        <w:pStyle w:val="ListParagraph"/>
        <w:spacing w:after="0" w:line="240" w:lineRule="auto"/>
        <w:ind w:left="0" w:firstLine="288"/>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Kapacitet </w:t>
      </w:r>
      <w:proofErr w:type="spellStart"/>
      <w:r w:rsidRPr="00621291">
        <w:rPr>
          <w:rFonts w:ascii="Garamond" w:eastAsia="Times New Roman" w:hAnsi="Garamond" w:cs="Times New Roman"/>
          <w:color w:val="000000" w:themeColor="text1"/>
          <w:sz w:val="24"/>
          <w:szCs w:val="24"/>
          <w:lang w:val="sq-AL"/>
        </w:rPr>
        <w:t>operacional</w:t>
      </w:r>
      <w:proofErr w:type="spellEnd"/>
      <w:r w:rsidRPr="00621291">
        <w:rPr>
          <w:rFonts w:ascii="Garamond" w:eastAsia="Times New Roman" w:hAnsi="Garamond" w:cs="Times New Roman"/>
          <w:color w:val="000000" w:themeColor="text1"/>
          <w:sz w:val="24"/>
          <w:szCs w:val="24"/>
          <w:lang w:val="sq-AL"/>
        </w:rPr>
        <w:t xml:space="preserve"> dhe logjistik i provuar dhe ekspertizë në fushat përkatëse.</w:t>
      </w:r>
    </w:p>
    <w:p w14:paraId="16EE5EB2" w14:textId="02710BC6" w:rsidR="00B53007" w:rsidRPr="00621291" w:rsidRDefault="00B53007" w:rsidP="00477230">
      <w:pPr>
        <w:ind w:firstLine="288"/>
        <w:jc w:val="both"/>
        <w:rPr>
          <w:rFonts w:ascii="Garamond" w:hAnsi="Garamond"/>
          <w:color w:val="000000" w:themeColor="text1"/>
        </w:rPr>
      </w:pPr>
      <w:r w:rsidRPr="00621291">
        <w:rPr>
          <w:rFonts w:ascii="Garamond" w:hAnsi="Garamond"/>
          <w:color w:val="000000" w:themeColor="text1"/>
        </w:rPr>
        <w:t xml:space="preserve">Zbatimi nga këta entitete përfshin kontributin në arritjen e </w:t>
      </w:r>
      <w:r w:rsidR="00477230">
        <w:rPr>
          <w:rFonts w:ascii="Garamond" w:hAnsi="Garamond"/>
          <w:color w:val="000000" w:themeColor="text1"/>
        </w:rPr>
        <w:t>r</w:t>
      </w:r>
      <w:r w:rsidRPr="00621291">
        <w:rPr>
          <w:rFonts w:ascii="Garamond" w:hAnsi="Garamond"/>
          <w:color w:val="000000" w:themeColor="text1"/>
        </w:rPr>
        <w:t>ezultatit 1 dhe produkteve përkatëse.</w:t>
      </w:r>
    </w:p>
    <w:p w14:paraId="51B38551" w14:textId="0FC5542B"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Një pjesë e këtij veprimi mund të zbatohet përmes menaxhimit të tërthortë me Agjencinë Austriake të Zhvillimit (ADA/AAZH). Ky zbatim përfshin pjesën e veprimit që lidhet me monitorimin e </w:t>
      </w:r>
      <w:proofErr w:type="spellStart"/>
      <w:r w:rsidRPr="00621291">
        <w:rPr>
          <w:rFonts w:ascii="Garamond" w:hAnsi="Garamond"/>
          <w:color w:val="000000" w:themeColor="text1"/>
        </w:rPr>
        <w:t>vetingut</w:t>
      </w:r>
      <w:proofErr w:type="spellEnd"/>
      <w:r w:rsidRPr="00621291">
        <w:rPr>
          <w:rFonts w:ascii="Garamond" w:hAnsi="Garamond"/>
          <w:color w:val="000000" w:themeColor="text1"/>
        </w:rPr>
        <w:t xml:space="preserve"> gjyqësor. Entiteti i parashikuar është përzgjedhur</w:t>
      </w:r>
      <w:r w:rsidR="00477230">
        <w:rPr>
          <w:rFonts w:ascii="Garamond" w:hAnsi="Garamond"/>
          <w:color w:val="000000" w:themeColor="text1"/>
        </w:rPr>
        <w:t>,</w:t>
      </w:r>
      <w:r w:rsidRPr="00621291">
        <w:rPr>
          <w:rFonts w:ascii="Garamond" w:hAnsi="Garamond"/>
          <w:color w:val="000000" w:themeColor="text1"/>
        </w:rPr>
        <w:t xml:space="preserve"> duke përdorur kriteret e mëposhtme: përvoja në zbatimin e Operacionit Ndërkombëtar të Monitorimit të procesit aktual të </w:t>
      </w:r>
      <w:proofErr w:type="spellStart"/>
      <w:r w:rsidRPr="00621291">
        <w:rPr>
          <w:rFonts w:ascii="Garamond" w:hAnsi="Garamond"/>
          <w:color w:val="000000" w:themeColor="text1"/>
        </w:rPr>
        <w:t>vetingut</w:t>
      </w:r>
      <w:proofErr w:type="spellEnd"/>
      <w:r w:rsidRPr="00621291">
        <w:rPr>
          <w:rFonts w:ascii="Garamond" w:hAnsi="Garamond"/>
          <w:color w:val="000000" w:themeColor="text1"/>
        </w:rPr>
        <w:t xml:space="preserve"> në Shqipëri, ekspertizë teknike, kapacitet </w:t>
      </w:r>
      <w:proofErr w:type="spellStart"/>
      <w:r w:rsidRPr="00621291">
        <w:rPr>
          <w:rFonts w:ascii="Garamond" w:hAnsi="Garamond"/>
          <w:color w:val="000000" w:themeColor="text1"/>
        </w:rPr>
        <w:t>operacional</w:t>
      </w:r>
      <w:proofErr w:type="spellEnd"/>
      <w:r w:rsidRPr="00621291">
        <w:rPr>
          <w:rFonts w:ascii="Garamond" w:hAnsi="Garamond"/>
          <w:color w:val="000000" w:themeColor="text1"/>
        </w:rPr>
        <w:t xml:space="preserve"> dhe kapacitet i provuar për të kryer punën e pritshme në kohë</w:t>
      </w:r>
      <w:r w:rsidR="00477230">
        <w:rPr>
          <w:rFonts w:ascii="Garamond" w:hAnsi="Garamond"/>
          <w:color w:val="000000" w:themeColor="text1"/>
        </w:rPr>
        <w:t xml:space="preserve"> dhe me rezultate të kënaqshme.</w:t>
      </w:r>
    </w:p>
    <w:p w14:paraId="6F0E462C" w14:textId="203ABDEE"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eastAsia="en-US"/>
        </w:rPr>
        <w:t>Komisioni autorizon që shpenzimet e kryera</w:t>
      </w:r>
      <w:r w:rsidR="00477230">
        <w:rPr>
          <w:rFonts w:ascii="Garamond" w:hAnsi="Garamond"/>
          <w:color w:val="000000" w:themeColor="text1"/>
          <w:lang w:val="sq-AL" w:eastAsia="en-US"/>
        </w:rPr>
        <w:t>,</w:t>
      </w:r>
      <w:r w:rsidRPr="00621291">
        <w:rPr>
          <w:rFonts w:ascii="Garamond" w:hAnsi="Garamond"/>
          <w:color w:val="000000" w:themeColor="text1"/>
          <w:lang w:val="sq-AL" w:eastAsia="en-US"/>
        </w:rPr>
        <w:t xml:space="preserve"> në kuadër të mbështetjes për Operacionin Ndërkombëtar të Monitorimit të njihen si të pranueshme që nga data 1 shtator 2025, për shkak të natyrës së tyre </w:t>
      </w:r>
      <w:proofErr w:type="spellStart"/>
      <w:r w:rsidRPr="00621291">
        <w:rPr>
          <w:rFonts w:ascii="Garamond" w:hAnsi="Garamond"/>
          <w:color w:val="000000" w:themeColor="text1"/>
          <w:lang w:val="sq-AL" w:eastAsia="en-US"/>
        </w:rPr>
        <w:t>sensitive</w:t>
      </w:r>
      <w:proofErr w:type="spellEnd"/>
      <w:r w:rsidRPr="00621291">
        <w:rPr>
          <w:rFonts w:ascii="Garamond" w:hAnsi="Garamond"/>
          <w:color w:val="000000" w:themeColor="text1"/>
          <w:lang w:val="sq-AL" w:eastAsia="en-US"/>
        </w:rPr>
        <w:t xml:space="preserve"> dhe prioritetit të lartë.</w:t>
      </w:r>
    </w:p>
    <w:p w14:paraId="11A6E658" w14:textId="77777777" w:rsidR="00B53007" w:rsidRPr="00621291" w:rsidRDefault="00B53007" w:rsidP="00477230">
      <w:pPr>
        <w:ind w:firstLine="284"/>
        <w:jc w:val="both"/>
        <w:rPr>
          <w:rFonts w:ascii="Garamond" w:hAnsi="Garamond"/>
          <w:color w:val="000000" w:themeColor="text1"/>
        </w:rPr>
      </w:pPr>
      <w:r w:rsidRPr="00621291">
        <w:rPr>
          <w:rFonts w:ascii="Garamond" w:hAnsi="Garamond"/>
          <w:color w:val="000000" w:themeColor="text1"/>
        </w:rPr>
        <w:t>Në rast se entiteti i parashikuar do të duhet të zëvendësohet, shërbimet e Komisionit mund të përzgjedhin një entitet zëvendësues duke përdorur të njëjtat kritere. Nëse entiteti zëvendësohet, vendimi për zëvendësimin duhet të jetë i arsyetuar.</w:t>
      </w:r>
    </w:p>
    <w:p w14:paraId="4ADF8839" w14:textId="59D8C41B" w:rsidR="00B53007" w:rsidRPr="00621291" w:rsidRDefault="00B53007" w:rsidP="00477230">
      <w:pPr>
        <w:ind w:firstLine="284"/>
        <w:jc w:val="both"/>
        <w:rPr>
          <w:rFonts w:ascii="Garamond" w:hAnsi="Garamond"/>
          <w:color w:val="000000" w:themeColor="text1"/>
        </w:rPr>
      </w:pPr>
      <w:r w:rsidRPr="00621291">
        <w:rPr>
          <w:rFonts w:ascii="Garamond" w:hAnsi="Garamond"/>
          <w:color w:val="000000" w:themeColor="text1"/>
        </w:rPr>
        <w:t>Një pjesë e këtij veprimi, lidhur me fushën e mbështetjes 2, mund të zbatohet përmes menaxhimit të tërthortë me një entitet të vlerësuar sipas kolonës, i cili do të përzgjidhet nga shërbimet e Komisionit duke</w:t>
      </w:r>
      <w:r w:rsidR="00477230">
        <w:rPr>
          <w:rFonts w:ascii="Garamond" w:hAnsi="Garamond"/>
          <w:color w:val="000000" w:themeColor="text1"/>
        </w:rPr>
        <w:t xml:space="preserve"> përdorur kriteret e mëposhtme:</w:t>
      </w:r>
    </w:p>
    <w:p w14:paraId="7C79CCC4" w14:textId="7A7B1125" w:rsidR="00B53007" w:rsidRPr="00621291" w:rsidRDefault="00B53007" w:rsidP="00477230">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Njohuri dhe ekspertizë të provuar në fushën e zhvillimit të kapaciteteve të shërbimit civil; sistemet e </w:t>
      </w:r>
      <w:r w:rsidR="00477230" w:rsidRPr="00621291">
        <w:rPr>
          <w:rFonts w:ascii="Garamond" w:eastAsia="Times New Roman" w:hAnsi="Garamond" w:cs="Times New Roman"/>
          <w:color w:val="000000" w:themeColor="text1"/>
          <w:sz w:val="24"/>
          <w:szCs w:val="24"/>
          <w:lang w:val="sq-AL"/>
        </w:rPr>
        <w:t>menaxhimit të burimeve njerëzore</w:t>
      </w:r>
      <w:r w:rsidRPr="00621291">
        <w:rPr>
          <w:rFonts w:ascii="Garamond" w:eastAsia="Times New Roman" w:hAnsi="Garamond" w:cs="Times New Roman"/>
          <w:color w:val="000000" w:themeColor="text1"/>
          <w:sz w:val="24"/>
          <w:szCs w:val="24"/>
          <w:lang w:val="sq-AL"/>
        </w:rPr>
        <w:t xml:space="preserve">; qeverisja lokale dhe zhvillimi territorial i integruar; </w:t>
      </w:r>
      <w:r w:rsidRPr="00621291">
        <w:rPr>
          <w:rFonts w:ascii="Garamond" w:eastAsia="Times New Roman" w:hAnsi="Garamond" w:cs="Times New Roman"/>
          <w:color w:val="000000" w:themeColor="text1"/>
          <w:sz w:val="24"/>
          <w:szCs w:val="24"/>
          <w:lang w:val="sq-AL"/>
        </w:rPr>
        <w:lastRenderedPageBreak/>
        <w:t xml:space="preserve">mbrojtja e të dhënave; </w:t>
      </w:r>
      <w:proofErr w:type="spellStart"/>
      <w:r w:rsidRPr="00621291">
        <w:rPr>
          <w:rFonts w:ascii="Garamond" w:eastAsia="Times New Roman" w:hAnsi="Garamond" w:cs="Times New Roman"/>
          <w:color w:val="000000" w:themeColor="text1"/>
          <w:sz w:val="24"/>
          <w:szCs w:val="24"/>
          <w:lang w:val="sq-AL"/>
        </w:rPr>
        <w:t>auditimi</w:t>
      </w:r>
      <w:proofErr w:type="spellEnd"/>
      <w:r w:rsidRPr="00621291">
        <w:rPr>
          <w:rFonts w:ascii="Garamond" w:eastAsia="Times New Roman" w:hAnsi="Garamond" w:cs="Times New Roman"/>
          <w:color w:val="000000" w:themeColor="text1"/>
          <w:sz w:val="24"/>
          <w:szCs w:val="24"/>
          <w:lang w:val="sq-AL"/>
        </w:rPr>
        <w:t xml:space="preserve"> i jashtëm; statistikat zyrtare; </w:t>
      </w:r>
      <w:r w:rsidR="00477230" w:rsidRPr="00621291">
        <w:rPr>
          <w:rFonts w:ascii="Garamond" w:eastAsia="Times New Roman" w:hAnsi="Garamond" w:cs="Times New Roman"/>
          <w:color w:val="000000" w:themeColor="text1"/>
          <w:sz w:val="24"/>
          <w:szCs w:val="24"/>
          <w:lang w:val="sq-AL"/>
        </w:rPr>
        <w:t>garancia për fëmijë</w:t>
      </w:r>
      <w:r w:rsidRPr="00621291">
        <w:rPr>
          <w:rFonts w:ascii="Garamond" w:eastAsia="Times New Roman" w:hAnsi="Garamond" w:cs="Times New Roman"/>
          <w:color w:val="000000" w:themeColor="text1"/>
          <w:sz w:val="24"/>
          <w:szCs w:val="24"/>
          <w:lang w:val="sq-AL"/>
        </w:rPr>
        <w:t>; kultura; ose barazia gjinore.</w:t>
      </w:r>
    </w:p>
    <w:p w14:paraId="67B18824"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Një histori suksesi dhe kapacitet për të zhvilluar marrëdhënie të mira pune me partnerë lokalë dhe ndërkombëtarë.</w:t>
      </w:r>
    </w:p>
    <w:p w14:paraId="20C0C08B"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Kapacitet </w:t>
      </w:r>
      <w:proofErr w:type="spellStart"/>
      <w:r w:rsidRPr="00621291">
        <w:rPr>
          <w:rFonts w:ascii="Garamond" w:eastAsia="Times New Roman" w:hAnsi="Garamond" w:cs="Times New Roman"/>
          <w:color w:val="000000" w:themeColor="text1"/>
          <w:sz w:val="24"/>
          <w:szCs w:val="24"/>
          <w:lang w:val="sq-AL"/>
        </w:rPr>
        <w:t>operacional</w:t>
      </w:r>
      <w:proofErr w:type="spellEnd"/>
      <w:r w:rsidRPr="00621291">
        <w:rPr>
          <w:rFonts w:ascii="Garamond" w:eastAsia="Times New Roman" w:hAnsi="Garamond" w:cs="Times New Roman"/>
          <w:color w:val="000000" w:themeColor="text1"/>
          <w:sz w:val="24"/>
          <w:szCs w:val="24"/>
          <w:lang w:val="sq-AL"/>
        </w:rPr>
        <w:t xml:space="preserve"> dhe logjistik i provuar dhe ekspertizë në fushat përkatëse.</w:t>
      </w:r>
    </w:p>
    <w:p w14:paraId="1DA76AD1" w14:textId="63364BC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Zbatimi nga këta entitete përfshin kontributin në arritjen e </w:t>
      </w:r>
      <w:r w:rsidR="00477230">
        <w:rPr>
          <w:rFonts w:ascii="Garamond" w:hAnsi="Garamond"/>
          <w:color w:val="000000" w:themeColor="text1"/>
        </w:rPr>
        <w:t>r</w:t>
      </w:r>
      <w:r w:rsidRPr="00621291">
        <w:rPr>
          <w:rFonts w:ascii="Garamond" w:hAnsi="Garamond"/>
          <w:color w:val="000000" w:themeColor="text1"/>
        </w:rPr>
        <w:t>ezultatit 2 dhe produkteve përkatëse.</w:t>
      </w:r>
    </w:p>
    <w:p w14:paraId="3AB990FE" w14:textId="41CF09DB"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Një pjesë e këtij veprimi, lidhur me fushën e mbështetjes 3, mund të zbatohet përmes menaxhimit të tërthortë me një entitet të vlerësuar sipas kolonës, i cili do të përzgjidhet nga shërbimet e Komisionit duke</w:t>
      </w:r>
      <w:r w:rsidR="00477230">
        <w:rPr>
          <w:rFonts w:ascii="Garamond" w:hAnsi="Garamond"/>
          <w:color w:val="000000" w:themeColor="text1"/>
        </w:rPr>
        <w:t xml:space="preserve"> përdorur kriteret e mëposhtme:</w:t>
      </w:r>
    </w:p>
    <w:p w14:paraId="7BFC3B88" w14:textId="2E6EB363"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Njohuri dhe ekspertizë të provuar në fushën e CRM</w:t>
      </w:r>
      <w:r w:rsidR="00477230">
        <w:rPr>
          <w:rFonts w:ascii="Garamond" w:eastAsia="Times New Roman" w:hAnsi="Garamond" w:cs="Times New Roman"/>
          <w:color w:val="000000" w:themeColor="text1"/>
          <w:sz w:val="24"/>
          <w:szCs w:val="24"/>
          <w:lang w:val="sq-AL"/>
        </w:rPr>
        <w:t>-së</w:t>
      </w:r>
      <w:r w:rsidRPr="00621291">
        <w:rPr>
          <w:rFonts w:ascii="Garamond" w:eastAsia="Times New Roman" w:hAnsi="Garamond" w:cs="Times New Roman"/>
          <w:color w:val="000000" w:themeColor="text1"/>
          <w:sz w:val="24"/>
          <w:szCs w:val="24"/>
          <w:lang w:val="sq-AL"/>
        </w:rPr>
        <w:t xml:space="preserve">, duke përfshirë kuadrin politik, </w:t>
      </w:r>
      <w:proofErr w:type="spellStart"/>
      <w:r w:rsidRPr="00621291">
        <w:rPr>
          <w:rFonts w:ascii="Garamond" w:eastAsia="Times New Roman" w:hAnsi="Garamond" w:cs="Times New Roman"/>
          <w:color w:val="000000" w:themeColor="text1"/>
          <w:sz w:val="24"/>
          <w:szCs w:val="24"/>
          <w:lang w:val="sq-AL"/>
        </w:rPr>
        <w:t>hartëzimin</w:t>
      </w:r>
      <w:proofErr w:type="spellEnd"/>
      <w:r w:rsidRPr="00621291">
        <w:rPr>
          <w:rFonts w:ascii="Garamond" w:eastAsia="Times New Roman" w:hAnsi="Garamond" w:cs="Times New Roman"/>
          <w:color w:val="000000" w:themeColor="text1"/>
          <w:sz w:val="24"/>
          <w:szCs w:val="24"/>
          <w:lang w:val="sq-AL"/>
        </w:rPr>
        <w:t>, ndikimin social dhe mjedisor, investimet, kërkimin dhe inovacionin.</w:t>
      </w:r>
    </w:p>
    <w:p w14:paraId="1684D9C1"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Një histori suksesi dhe kapacitet për të zhvilluar marrëdhënie të mira pune me partnerë lokalë dhe ndërkombëtarë.</w:t>
      </w:r>
    </w:p>
    <w:p w14:paraId="01A272A5" w14:textId="77777777" w:rsidR="00B53007" w:rsidRPr="00621291" w:rsidRDefault="00B53007" w:rsidP="00D17CA5">
      <w:pPr>
        <w:pStyle w:val="ListParagraph"/>
        <w:spacing w:after="0" w:line="240" w:lineRule="auto"/>
        <w:ind w:left="0" w:firstLine="284"/>
        <w:jc w:val="both"/>
        <w:rPr>
          <w:rFonts w:ascii="Garamond" w:eastAsia="Times New Roman" w:hAnsi="Garamond" w:cs="Times New Roman"/>
          <w:color w:val="000000" w:themeColor="text1"/>
          <w:sz w:val="24"/>
          <w:szCs w:val="24"/>
          <w:lang w:val="sq-AL"/>
        </w:rPr>
      </w:pPr>
      <w:r w:rsidRPr="00621291">
        <w:rPr>
          <w:rFonts w:ascii="Garamond" w:eastAsia="Times New Roman" w:hAnsi="Garamond" w:cs="Times New Roman"/>
          <w:color w:val="000000" w:themeColor="text1"/>
          <w:sz w:val="24"/>
          <w:szCs w:val="24"/>
          <w:lang w:val="sq-AL"/>
        </w:rPr>
        <w:t xml:space="preserve">- Kapacitet </w:t>
      </w:r>
      <w:proofErr w:type="spellStart"/>
      <w:r w:rsidRPr="00621291">
        <w:rPr>
          <w:rFonts w:ascii="Garamond" w:eastAsia="Times New Roman" w:hAnsi="Garamond" w:cs="Times New Roman"/>
          <w:color w:val="000000" w:themeColor="text1"/>
          <w:sz w:val="24"/>
          <w:szCs w:val="24"/>
          <w:lang w:val="sq-AL"/>
        </w:rPr>
        <w:t>operacional</w:t>
      </w:r>
      <w:proofErr w:type="spellEnd"/>
      <w:r w:rsidRPr="00621291">
        <w:rPr>
          <w:rFonts w:ascii="Garamond" w:eastAsia="Times New Roman" w:hAnsi="Garamond" w:cs="Times New Roman"/>
          <w:color w:val="000000" w:themeColor="text1"/>
          <w:sz w:val="24"/>
          <w:szCs w:val="24"/>
          <w:lang w:val="sq-AL"/>
        </w:rPr>
        <w:t xml:space="preserve"> dhe logjistik i provuar dhe ekspertizë në fushat përkatëse.</w:t>
      </w:r>
    </w:p>
    <w:p w14:paraId="5014D9E4" w14:textId="47A583C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Zbatimi nga këta entitete përfshin kontributin në arritjen e </w:t>
      </w:r>
      <w:r w:rsidR="00477230">
        <w:rPr>
          <w:rFonts w:ascii="Garamond" w:hAnsi="Garamond"/>
          <w:color w:val="000000" w:themeColor="text1"/>
        </w:rPr>
        <w:t>r</w:t>
      </w:r>
      <w:r w:rsidRPr="00621291">
        <w:rPr>
          <w:rFonts w:ascii="Garamond" w:hAnsi="Garamond"/>
          <w:color w:val="000000" w:themeColor="text1"/>
        </w:rPr>
        <w:t>ezultatit 3 dhe produkteve përkatëse.</w:t>
      </w:r>
    </w:p>
    <w:p w14:paraId="4AF7D147" w14:textId="77777777" w:rsidR="00B53007" w:rsidRPr="00621291" w:rsidRDefault="00B53007" w:rsidP="00D17CA5">
      <w:pPr>
        <w:pStyle w:val="ListParagraph"/>
        <w:spacing w:after="0" w:line="240" w:lineRule="auto"/>
        <w:ind w:left="0" w:firstLine="284"/>
        <w:jc w:val="both"/>
        <w:rPr>
          <w:rFonts w:ascii="Garamond" w:hAnsi="Garamond" w:cs="Times New Roman"/>
          <w:b/>
          <w:bCs/>
          <w:color w:val="000000" w:themeColor="text1"/>
          <w:sz w:val="24"/>
          <w:szCs w:val="24"/>
          <w:lang w:val="sq-AL"/>
        </w:rPr>
      </w:pPr>
      <w:r w:rsidRPr="00621291">
        <w:rPr>
          <w:rFonts w:ascii="Garamond" w:hAnsi="Garamond" w:cs="Times New Roman"/>
          <w:b/>
          <w:bCs/>
          <w:color w:val="000000" w:themeColor="text1"/>
          <w:sz w:val="24"/>
          <w:szCs w:val="24"/>
          <w:lang w:val="sq-AL"/>
        </w:rPr>
        <w:t>4.3.4 Ndryshimet nga menaxhimi i tërthortë në menaxhimin e drejtpërdrejtë (dhe anasjelltas) për shkak të rrethanave të jashtëzakonshme</w:t>
      </w:r>
    </w:p>
    <w:p w14:paraId="202460BE"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Nëse modaliteti i zbatimit nën menaxhimin e drejtpërdrejtë, siç përcaktohet në seksionin 4.3.1.1 (</w:t>
      </w:r>
      <w:proofErr w:type="spellStart"/>
      <w:r w:rsidRPr="00621291">
        <w:rPr>
          <w:rFonts w:ascii="Garamond" w:hAnsi="Garamond"/>
          <w:color w:val="000000" w:themeColor="text1"/>
        </w:rPr>
        <w:t>grante</w:t>
      </w:r>
      <w:proofErr w:type="spellEnd"/>
      <w:r w:rsidRPr="00621291">
        <w:rPr>
          <w:rFonts w:ascii="Garamond" w:hAnsi="Garamond"/>
          <w:color w:val="000000" w:themeColor="text1"/>
        </w:rPr>
        <w:t xml:space="preserve"> për bashkëpunim institucional) dhe në seksionin 4.3.2 (prokurimi), nuk mund të zbatohet për shkak të rrethanave jashtë kontrollit të Komisionit, do të përdoret modaliteti i zbatimit përmes menaxhimit të tërthortë me një entitet të vlerësuar sipas kolonës, sipas seksionit 4.3.3.</w:t>
      </w:r>
    </w:p>
    <w:p w14:paraId="2EA02B99" w14:textId="48776E44"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Nëse modaliteti i zbatimit nën menaxhimin e tërthortë, lidhur me </w:t>
      </w:r>
      <w:proofErr w:type="spellStart"/>
      <w:r w:rsidRPr="00621291">
        <w:rPr>
          <w:rFonts w:ascii="Garamond" w:hAnsi="Garamond"/>
          <w:color w:val="000000" w:themeColor="text1"/>
        </w:rPr>
        <w:t>auditimin</w:t>
      </w:r>
      <w:proofErr w:type="spellEnd"/>
      <w:r w:rsidRPr="00621291">
        <w:rPr>
          <w:rFonts w:ascii="Garamond" w:hAnsi="Garamond"/>
          <w:color w:val="000000" w:themeColor="text1"/>
        </w:rPr>
        <w:t xml:space="preserve"> e jashtëm dhe mbrojtjen e të dhënave, siç përcaktohet në seksionin 4.3.3, nuk mund të zbatohet për shkak të rrethanave jashtë kontrollit të Komisionit, do të përdoret modaliteti i zbatimit përmes </w:t>
      </w:r>
      <w:proofErr w:type="spellStart"/>
      <w:r w:rsidRPr="00621291">
        <w:rPr>
          <w:rFonts w:ascii="Garamond" w:hAnsi="Garamond"/>
          <w:color w:val="000000" w:themeColor="text1"/>
        </w:rPr>
        <w:t>granteve</w:t>
      </w:r>
      <w:proofErr w:type="spellEnd"/>
      <w:r w:rsidRPr="00621291">
        <w:rPr>
          <w:rFonts w:ascii="Garamond" w:hAnsi="Garamond"/>
          <w:color w:val="000000" w:themeColor="text1"/>
        </w:rPr>
        <w:t xml:space="preserve"> (</w:t>
      </w:r>
      <w:proofErr w:type="spellStart"/>
      <w:r w:rsidRPr="00621291">
        <w:rPr>
          <w:rFonts w:ascii="Garamond" w:hAnsi="Garamond"/>
          <w:color w:val="000000" w:themeColor="text1"/>
        </w:rPr>
        <w:t>grante</w:t>
      </w:r>
      <w:proofErr w:type="spellEnd"/>
      <w:r w:rsidRPr="00621291">
        <w:rPr>
          <w:rFonts w:ascii="Garamond" w:hAnsi="Garamond"/>
          <w:color w:val="000000" w:themeColor="text1"/>
        </w:rPr>
        <w:t xml:space="preserve"> për bashkëpunim institucional) sipas elementeve të</w:t>
      </w:r>
      <w:r w:rsidR="00A13567" w:rsidRPr="00621291">
        <w:rPr>
          <w:rFonts w:ascii="Garamond" w:hAnsi="Garamond"/>
          <w:color w:val="000000" w:themeColor="text1"/>
        </w:rPr>
        <w:t xml:space="preserve"> </w:t>
      </w:r>
      <w:r w:rsidRPr="00621291">
        <w:rPr>
          <w:rFonts w:ascii="Garamond" w:hAnsi="Garamond"/>
          <w:color w:val="000000" w:themeColor="text1"/>
        </w:rPr>
        <w:t xml:space="preserve">binjakëzimit të </w:t>
      </w:r>
      <w:proofErr w:type="spellStart"/>
      <w:r w:rsidRPr="00621291">
        <w:rPr>
          <w:rFonts w:ascii="Garamond" w:hAnsi="Garamond"/>
          <w:color w:val="000000" w:themeColor="text1"/>
        </w:rPr>
        <w:t>granteve</w:t>
      </w:r>
      <w:proofErr w:type="spellEnd"/>
      <w:r w:rsidRPr="00621291">
        <w:rPr>
          <w:rFonts w:ascii="Garamond" w:hAnsi="Garamond"/>
          <w:color w:val="000000" w:themeColor="text1"/>
        </w:rPr>
        <w:t>, të përcaktuara në seksionin 4.3.1.1.</w:t>
      </w:r>
    </w:p>
    <w:p w14:paraId="51B54680"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Nëse modaliteti i zbatimit nën menaxhimin e tërthortë, siç përcaktohet në seksionin 4.3.3, duke përjashtuar pjesën që lidhet me </w:t>
      </w:r>
      <w:proofErr w:type="spellStart"/>
      <w:r w:rsidRPr="00621291">
        <w:rPr>
          <w:rFonts w:ascii="Garamond" w:hAnsi="Garamond"/>
          <w:color w:val="000000" w:themeColor="text1"/>
        </w:rPr>
        <w:t>auditimin</w:t>
      </w:r>
      <w:proofErr w:type="spellEnd"/>
      <w:r w:rsidRPr="00621291">
        <w:rPr>
          <w:rFonts w:ascii="Garamond" w:hAnsi="Garamond"/>
          <w:color w:val="000000" w:themeColor="text1"/>
        </w:rPr>
        <w:t xml:space="preserve"> e jashtëm dhe zhvillimin territorial të integruar, nuk mund të zbatohet për shkak të rrethanave jashtë kontrollit të Komisionit, do të përdoret modaliteti i zbatimit përmes prokurimit nën menaxhimin e drejtpërdrejtë sipas elementeve të përcaktuara në seksionin 4.3.2.</w:t>
      </w:r>
    </w:p>
    <w:p w14:paraId="325E8600" w14:textId="77777777" w:rsidR="00B53007" w:rsidRPr="00621291" w:rsidRDefault="00B53007" w:rsidP="00477230">
      <w:pPr>
        <w:pStyle w:val="Heading1"/>
        <w:ind w:firstLine="284"/>
        <w:jc w:val="left"/>
        <w:rPr>
          <w:rFonts w:ascii="Garamond" w:hAnsi="Garamond"/>
          <w:bCs w:val="0"/>
          <w:color w:val="000000" w:themeColor="text1"/>
        </w:rPr>
      </w:pPr>
      <w:r w:rsidRPr="00621291">
        <w:rPr>
          <w:rFonts w:ascii="Garamond" w:hAnsi="Garamond"/>
          <w:color w:val="000000" w:themeColor="text1"/>
        </w:rPr>
        <w:t xml:space="preserve">4.4. Fusha e </w:t>
      </w:r>
      <w:proofErr w:type="spellStart"/>
      <w:r w:rsidRPr="00621291">
        <w:rPr>
          <w:rFonts w:ascii="Garamond" w:hAnsi="Garamond"/>
          <w:color w:val="000000" w:themeColor="text1"/>
        </w:rPr>
        <w:t>përfitueshmërisë</w:t>
      </w:r>
      <w:proofErr w:type="spellEnd"/>
      <w:r w:rsidRPr="00621291">
        <w:rPr>
          <w:rFonts w:ascii="Garamond" w:hAnsi="Garamond"/>
          <w:color w:val="000000" w:themeColor="text1"/>
        </w:rPr>
        <w:t xml:space="preserve"> gjeografike për prokurimin dhe </w:t>
      </w:r>
      <w:proofErr w:type="spellStart"/>
      <w:r w:rsidRPr="00621291">
        <w:rPr>
          <w:rFonts w:ascii="Garamond" w:hAnsi="Garamond"/>
          <w:color w:val="000000" w:themeColor="text1"/>
        </w:rPr>
        <w:t>grantet</w:t>
      </w:r>
      <w:proofErr w:type="spellEnd"/>
      <w:r w:rsidRPr="00621291">
        <w:rPr>
          <w:rFonts w:ascii="Garamond" w:hAnsi="Garamond"/>
          <w:color w:val="000000" w:themeColor="text1"/>
        </w:rPr>
        <w:t xml:space="preserve"> – vetëm nëse do të përdoren prokurimi ose </w:t>
      </w:r>
      <w:proofErr w:type="spellStart"/>
      <w:r w:rsidRPr="00621291">
        <w:rPr>
          <w:rFonts w:ascii="Garamond" w:hAnsi="Garamond"/>
          <w:color w:val="000000" w:themeColor="text1"/>
        </w:rPr>
        <w:t>grantet</w:t>
      </w:r>
      <w:proofErr w:type="spellEnd"/>
    </w:p>
    <w:p w14:paraId="6F477E3F" w14:textId="52F2D364" w:rsidR="00B53007" w:rsidRPr="00621291" w:rsidRDefault="00B53007" w:rsidP="00D17CA5">
      <w:pPr>
        <w:ind w:firstLine="284"/>
        <w:jc w:val="both"/>
        <w:rPr>
          <w:rFonts w:ascii="Garamond" w:hAnsi="Garamond"/>
          <w:i/>
          <w:color w:val="000000" w:themeColor="text1"/>
        </w:rPr>
      </w:pPr>
      <w:proofErr w:type="spellStart"/>
      <w:r w:rsidRPr="00621291">
        <w:rPr>
          <w:rFonts w:ascii="Garamond" w:hAnsi="Garamond"/>
          <w:color w:val="000000" w:themeColor="text1"/>
        </w:rPr>
        <w:t>Përfitueshmëria</w:t>
      </w:r>
      <w:proofErr w:type="spellEnd"/>
      <w:r w:rsidRPr="00621291">
        <w:rPr>
          <w:rFonts w:ascii="Garamond" w:hAnsi="Garamond"/>
          <w:color w:val="000000" w:themeColor="text1"/>
        </w:rPr>
        <w:t xml:space="preserve"> gjeografike në lidhje me vendin e themelimit për pjesëmarrje në procedurat e prokurimit dhe dhënies së </w:t>
      </w:r>
      <w:proofErr w:type="spellStart"/>
      <w:r w:rsidRPr="00621291">
        <w:rPr>
          <w:rFonts w:ascii="Garamond" w:hAnsi="Garamond"/>
          <w:color w:val="000000" w:themeColor="text1"/>
        </w:rPr>
        <w:t>granteve</w:t>
      </w:r>
      <w:proofErr w:type="spellEnd"/>
      <w:r w:rsidRPr="00621291">
        <w:rPr>
          <w:rFonts w:ascii="Garamond" w:hAnsi="Garamond"/>
          <w:color w:val="000000" w:themeColor="text1"/>
        </w:rPr>
        <w:t xml:space="preserve">, si dhe në lidhje me origjinën e furnizimeve të blera, siç përcaktohet në aktin themelor dhe dokumentet </w:t>
      </w:r>
      <w:proofErr w:type="spellStart"/>
      <w:r w:rsidRPr="00621291">
        <w:rPr>
          <w:rFonts w:ascii="Garamond" w:hAnsi="Garamond"/>
          <w:color w:val="000000" w:themeColor="text1"/>
        </w:rPr>
        <w:t>kontraktuale</w:t>
      </w:r>
      <w:proofErr w:type="spellEnd"/>
      <w:r w:rsidRPr="00621291">
        <w:rPr>
          <w:rFonts w:ascii="Garamond" w:hAnsi="Garamond"/>
          <w:color w:val="000000" w:themeColor="text1"/>
        </w:rPr>
        <w:t xml:space="preserve"> përkatëse, do të zbatohet, duke iu nënshtruar dispozitave të mëposhtme. Zyrtari autorizues përgjegjës i Komisionit mund të zgjasë </w:t>
      </w:r>
      <w:proofErr w:type="spellStart"/>
      <w:r w:rsidRPr="00621291">
        <w:rPr>
          <w:rFonts w:ascii="Garamond" w:hAnsi="Garamond"/>
          <w:color w:val="000000" w:themeColor="text1"/>
        </w:rPr>
        <w:t>përfitueshmërinë</w:t>
      </w:r>
      <w:proofErr w:type="spellEnd"/>
      <w:r w:rsidRPr="00621291">
        <w:rPr>
          <w:rFonts w:ascii="Garamond" w:hAnsi="Garamond"/>
          <w:color w:val="000000" w:themeColor="text1"/>
        </w:rPr>
        <w:t xml:space="preserve"> gjeografike bazuar në urgjencë ose në mungesën e shërbimeve në tregjet e vendeve ose territoreve përkatëse, ose në raste të tjera të arsyetuara siç duhet ku zbatimi i rregullave të </w:t>
      </w:r>
      <w:proofErr w:type="spellStart"/>
      <w:r w:rsidRPr="00621291">
        <w:rPr>
          <w:rFonts w:ascii="Garamond" w:hAnsi="Garamond"/>
          <w:color w:val="000000" w:themeColor="text1"/>
        </w:rPr>
        <w:t>përfitueshmërisë</w:t>
      </w:r>
      <w:proofErr w:type="spellEnd"/>
      <w:r w:rsidRPr="00621291">
        <w:rPr>
          <w:rFonts w:ascii="Garamond" w:hAnsi="Garamond"/>
          <w:color w:val="000000" w:themeColor="text1"/>
        </w:rPr>
        <w:t xml:space="preserve"> do ta bënte realizimin e këtij plani veprimi të pamundur ose jashtëzakonisht të vështirë (</w:t>
      </w:r>
      <w:r w:rsidR="00477230">
        <w:rPr>
          <w:rFonts w:ascii="Garamond" w:hAnsi="Garamond"/>
          <w:color w:val="000000" w:themeColor="text1"/>
        </w:rPr>
        <w:t>n</w:t>
      </w:r>
      <w:r w:rsidRPr="00621291">
        <w:rPr>
          <w:rFonts w:ascii="Garamond" w:hAnsi="Garamond"/>
          <w:color w:val="000000" w:themeColor="text1"/>
        </w:rPr>
        <w:t>eni 28(10) i Rregullores NDICI</w:t>
      </w:r>
      <w:r w:rsidRPr="00621291">
        <w:rPr>
          <w:rFonts w:ascii="Garamond" w:hAnsi="Garamond"/>
          <w:i/>
          <w:color w:val="000000" w:themeColor="text1"/>
        </w:rPr>
        <w:t>/IFZHBN (</w:t>
      </w:r>
      <w:r w:rsidR="00477230" w:rsidRPr="00621291">
        <w:rPr>
          <w:rFonts w:ascii="Garamond" w:hAnsi="Garamond"/>
          <w:i/>
          <w:color w:val="000000" w:themeColor="text1"/>
        </w:rPr>
        <w:t>instrumenti i fqinjësisë, zhvillimit dhe bashkëpunimit ndërkombëtar</w:t>
      </w:r>
      <w:r w:rsidRPr="00621291">
        <w:rPr>
          <w:rFonts w:ascii="Garamond" w:hAnsi="Garamond"/>
          <w:i/>
          <w:color w:val="000000" w:themeColor="text1"/>
        </w:rPr>
        <w:t>).</w:t>
      </w:r>
    </w:p>
    <w:p w14:paraId="24C32555" w14:textId="6C53CA68" w:rsidR="00B53007" w:rsidRPr="00621291" w:rsidRDefault="00B53007" w:rsidP="00477230">
      <w:pPr>
        <w:pStyle w:val="Heading1"/>
        <w:ind w:firstLine="284"/>
        <w:jc w:val="left"/>
        <w:rPr>
          <w:rFonts w:ascii="Garamond" w:hAnsi="Garamond"/>
          <w:b w:val="0"/>
          <w:bCs w:val="0"/>
          <w:color w:val="000000" w:themeColor="text1"/>
        </w:rPr>
      </w:pPr>
      <w:r w:rsidRPr="00621291">
        <w:rPr>
          <w:rFonts w:ascii="Garamond" w:hAnsi="Garamond"/>
          <w:color w:val="000000" w:themeColor="text1"/>
        </w:rPr>
        <w:t xml:space="preserve">4.5. Buxheti </w:t>
      </w:r>
      <w:r w:rsidR="00477230">
        <w:rPr>
          <w:rFonts w:ascii="Garamond" w:hAnsi="Garamond"/>
          <w:color w:val="000000" w:themeColor="text1"/>
        </w:rPr>
        <w:t>i</w:t>
      </w:r>
      <w:r w:rsidRPr="00621291">
        <w:rPr>
          <w:rFonts w:ascii="Garamond" w:hAnsi="Garamond"/>
          <w:color w:val="000000" w:themeColor="text1"/>
        </w:rPr>
        <w:t>ndikativ</w:t>
      </w:r>
    </w:p>
    <w:tbl>
      <w:tblPr>
        <w:tblW w:w="0" w:type="auto"/>
        <w:tblLook w:val="04A0" w:firstRow="1" w:lastRow="0" w:firstColumn="1" w:lastColumn="0" w:noHBand="0" w:noVBand="1"/>
      </w:tblPr>
      <w:tblGrid>
        <w:gridCol w:w="2496"/>
        <w:gridCol w:w="1577"/>
        <w:gridCol w:w="1577"/>
        <w:gridCol w:w="1577"/>
        <w:gridCol w:w="1792"/>
      </w:tblGrid>
      <w:tr w:rsidR="00B53007" w:rsidRPr="00477230" w14:paraId="77C85B1A" w14:textId="77777777" w:rsidTr="00477230">
        <w:trPr>
          <w:trHeight w:val="530"/>
        </w:trPr>
        <w:tc>
          <w:tcPr>
            <w:tcW w:w="0" w:type="auto"/>
            <w:vMerge w:val="restart"/>
            <w:tcBorders>
              <w:top w:val="single" w:sz="4" w:space="0" w:color="auto"/>
              <w:left w:val="single" w:sz="4" w:space="0" w:color="auto"/>
              <w:bottom w:val="single" w:sz="4" w:space="0" w:color="auto"/>
              <w:right w:val="single" w:sz="4" w:space="0" w:color="auto"/>
            </w:tcBorders>
            <w:hideMark/>
          </w:tcPr>
          <w:p w14:paraId="6D7BFDD3" w14:textId="77777777" w:rsidR="00B53007" w:rsidRPr="00477230" w:rsidRDefault="00B53007" w:rsidP="00D17CA5">
            <w:pPr>
              <w:rPr>
                <w:rFonts w:ascii="Garamond" w:hAnsi="Garamond"/>
                <w:b/>
                <w:color w:val="000000" w:themeColor="text1"/>
                <w:sz w:val="20"/>
                <w:szCs w:val="20"/>
              </w:rPr>
            </w:pPr>
            <w:r w:rsidRPr="00477230">
              <w:rPr>
                <w:rFonts w:ascii="Garamond" w:hAnsi="Garamond"/>
                <w:b/>
                <w:color w:val="000000" w:themeColor="text1"/>
                <w:sz w:val="20"/>
                <w:szCs w:val="20"/>
              </w:rPr>
              <w:t>Buxheti Indikativ</w:t>
            </w:r>
          </w:p>
        </w:tc>
        <w:tc>
          <w:tcPr>
            <w:tcW w:w="0" w:type="auto"/>
            <w:vMerge w:val="restart"/>
            <w:tcBorders>
              <w:top w:val="single" w:sz="4" w:space="0" w:color="auto"/>
              <w:left w:val="single" w:sz="4" w:space="0" w:color="auto"/>
              <w:bottom w:val="single" w:sz="4" w:space="0" w:color="auto"/>
              <w:right w:val="single" w:sz="4" w:space="0" w:color="auto"/>
            </w:tcBorders>
            <w:hideMark/>
          </w:tcPr>
          <w:p w14:paraId="48C58096" w14:textId="25F19E0B"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Kontributi i BE-së 2025 (</w:t>
            </w:r>
            <w:r w:rsidR="00477230" w:rsidRPr="00477230">
              <w:rPr>
                <w:rFonts w:ascii="Garamond" w:hAnsi="Garamond"/>
                <w:b/>
                <w:color w:val="000000" w:themeColor="text1"/>
                <w:sz w:val="20"/>
                <w:szCs w:val="20"/>
              </w:rPr>
              <w:t>euro</w:t>
            </w:r>
            <w:r w:rsidRPr="00477230">
              <w:rPr>
                <w:rFonts w:ascii="Garamond" w:hAnsi="Garamond"/>
                <w:b/>
                <w:color w:val="000000" w:themeColor="text1"/>
                <w:sz w:val="20"/>
                <w:szCs w:val="20"/>
              </w:rPr>
              <w:t>)</w:t>
            </w:r>
          </w:p>
        </w:tc>
        <w:tc>
          <w:tcPr>
            <w:tcW w:w="0" w:type="auto"/>
            <w:vMerge w:val="restart"/>
            <w:tcBorders>
              <w:top w:val="single" w:sz="4" w:space="0" w:color="auto"/>
              <w:left w:val="single" w:sz="4" w:space="0" w:color="auto"/>
              <w:bottom w:val="single" w:sz="4" w:space="0" w:color="auto"/>
              <w:right w:val="single" w:sz="4" w:space="0" w:color="auto"/>
            </w:tcBorders>
            <w:hideMark/>
          </w:tcPr>
          <w:p w14:paraId="5BE2DAEC" w14:textId="798D0522"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Kontributi i BE-së 2026 (</w:t>
            </w:r>
            <w:r w:rsidR="00477230" w:rsidRPr="00477230">
              <w:rPr>
                <w:rFonts w:ascii="Garamond" w:hAnsi="Garamond"/>
                <w:b/>
                <w:color w:val="000000" w:themeColor="text1"/>
                <w:sz w:val="20"/>
                <w:szCs w:val="20"/>
              </w:rPr>
              <w:t>euro</w:t>
            </w:r>
            <w:r w:rsidRPr="00477230">
              <w:rPr>
                <w:rFonts w:ascii="Garamond" w:hAnsi="Garamond"/>
                <w:b/>
                <w:color w:val="000000" w:themeColor="text1"/>
                <w:sz w:val="20"/>
                <w:szCs w:val="20"/>
              </w:rPr>
              <w:t>)</w:t>
            </w:r>
          </w:p>
        </w:tc>
        <w:tc>
          <w:tcPr>
            <w:tcW w:w="0" w:type="auto"/>
            <w:vMerge w:val="restart"/>
            <w:tcBorders>
              <w:top w:val="single" w:sz="4" w:space="0" w:color="auto"/>
              <w:left w:val="single" w:sz="4" w:space="0" w:color="auto"/>
              <w:bottom w:val="single" w:sz="4" w:space="0" w:color="auto"/>
              <w:right w:val="single" w:sz="4" w:space="0" w:color="auto"/>
            </w:tcBorders>
            <w:hideMark/>
          </w:tcPr>
          <w:p w14:paraId="28F5872C" w14:textId="5123EEC0"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Kontributi i BE-së 2027 (</w:t>
            </w:r>
            <w:r w:rsidR="00477230" w:rsidRPr="00477230">
              <w:rPr>
                <w:rFonts w:ascii="Garamond" w:hAnsi="Garamond"/>
                <w:b/>
                <w:color w:val="000000" w:themeColor="text1"/>
                <w:sz w:val="20"/>
                <w:szCs w:val="20"/>
              </w:rPr>
              <w:t>euro</w:t>
            </w:r>
            <w:r w:rsidRPr="00477230">
              <w:rPr>
                <w:rFonts w:ascii="Garamond" w:hAnsi="Garamond"/>
                <w:b/>
                <w:color w:val="000000" w:themeColor="text1"/>
                <w:sz w:val="20"/>
                <w:szCs w:val="20"/>
              </w:rPr>
              <w:t>)</w:t>
            </w:r>
          </w:p>
        </w:tc>
        <w:tc>
          <w:tcPr>
            <w:tcW w:w="0" w:type="auto"/>
            <w:vMerge w:val="restart"/>
            <w:tcBorders>
              <w:top w:val="single" w:sz="4" w:space="0" w:color="auto"/>
              <w:left w:val="single" w:sz="4" w:space="0" w:color="auto"/>
              <w:bottom w:val="single" w:sz="4" w:space="0" w:color="auto"/>
              <w:right w:val="single" w:sz="4" w:space="0" w:color="auto"/>
            </w:tcBorders>
            <w:hideMark/>
          </w:tcPr>
          <w:p w14:paraId="6E4F6AFD" w14:textId="152D09EB"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Kontributi total i BE-së 2025</w:t>
            </w:r>
            <w:r w:rsidR="00477230" w:rsidRPr="00477230">
              <w:rPr>
                <w:rFonts w:ascii="Garamond" w:hAnsi="Garamond"/>
                <w:b/>
                <w:color w:val="000000" w:themeColor="text1"/>
                <w:sz w:val="20"/>
                <w:szCs w:val="20"/>
              </w:rPr>
              <w:t>–</w:t>
            </w:r>
            <w:r w:rsidRPr="00477230">
              <w:rPr>
                <w:rFonts w:ascii="Garamond" w:hAnsi="Garamond"/>
                <w:b/>
                <w:color w:val="000000" w:themeColor="text1"/>
                <w:sz w:val="20"/>
                <w:szCs w:val="20"/>
              </w:rPr>
              <w:t>2027 (</w:t>
            </w:r>
            <w:r w:rsidR="00477230" w:rsidRPr="00477230">
              <w:rPr>
                <w:rFonts w:ascii="Garamond" w:hAnsi="Garamond"/>
                <w:b/>
                <w:color w:val="000000" w:themeColor="text1"/>
                <w:sz w:val="20"/>
                <w:szCs w:val="20"/>
              </w:rPr>
              <w:t>euro</w:t>
            </w:r>
            <w:r w:rsidRPr="00477230">
              <w:rPr>
                <w:rFonts w:ascii="Garamond" w:hAnsi="Garamond"/>
                <w:b/>
                <w:color w:val="000000" w:themeColor="text1"/>
                <w:sz w:val="20"/>
                <w:szCs w:val="20"/>
              </w:rPr>
              <w:t>)</w:t>
            </w:r>
          </w:p>
        </w:tc>
      </w:tr>
      <w:tr w:rsidR="00B53007" w:rsidRPr="00477230" w14:paraId="60889B62" w14:textId="77777777" w:rsidTr="00477230">
        <w:trPr>
          <w:trHeight w:val="517"/>
        </w:trPr>
        <w:tc>
          <w:tcPr>
            <w:tcW w:w="0" w:type="auto"/>
            <w:vMerge/>
            <w:tcBorders>
              <w:left w:val="single" w:sz="4" w:space="0" w:color="auto"/>
              <w:right w:val="single" w:sz="4" w:space="0" w:color="auto"/>
            </w:tcBorders>
            <w:vAlign w:val="center"/>
            <w:hideMark/>
          </w:tcPr>
          <w:p w14:paraId="5C5BE390" w14:textId="77777777" w:rsidR="00B53007" w:rsidRPr="00477230" w:rsidRDefault="00B53007" w:rsidP="00D17CA5">
            <w:pPr>
              <w:rPr>
                <w:rFonts w:ascii="Garamond" w:hAnsi="Garamond"/>
                <w:b/>
                <w:color w:val="000000" w:themeColor="text1"/>
                <w:sz w:val="20"/>
                <w:szCs w:val="20"/>
              </w:rPr>
            </w:pPr>
          </w:p>
        </w:tc>
        <w:tc>
          <w:tcPr>
            <w:tcW w:w="0" w:type="auto"/>
            <w:vMerge/>
            <w:tcBorders>
              <w:left w:val="single" w:sz="4" w:space="0" w:color="auto"/>
              <w:right w:val="single" w:sz="4" w:space="0" w:color="auto"/>
            </w:tcBorders>
            <w:vAlign w:val="center"/>
            <w:hideMark/>
          </w:tcPr>
          <w:p w14:paraId="4C35F38A" w14:textId="77777777" w:rsidR="00B53007" w:rsidRPr="00477230" w:rsidRDefault="00B53007" w:rsidP="00D17CA5">
            <w:pPr>
              <w:rPr>
                <w:rFonts w:ascii="Garamond" w:hAnsi="Garamond"/>
                <w:b/>
                <w:color w:val="000000" w:themeColor="text1"/>
                <w:sz w:val="20"/>
                <w:szCs w:val="20"/>
              </w:rPr>
            </w:pPr>
          </w:p>
        </w:tc>
        <w:tc>
          <w:tcPr>
            <w:tcW w:w="0" w:type="auto"/>
            <w:vMerge/>
            <w:tcBorders>
              <w:left w:val="single" w:sz="4" w:space="0" w:color="auto"/>
            </w:tcBorders>
            <w:vAlign w:val="center"/>
            <w:hideMark/>
          </w:tcPr>
          <w:p w14:paraId="4CCCC202" w14:textId="77777777" w:rsidR="00B53007" w:rsidRPr="00477230" w:rsidRDefault="00B53007" w:rsidP="00D17CA5">
            <w:pPr>
              <w:rPr>
                <w:rFonts w:ascii="Garamond" w:hAnsi="Garamond"/>
                <w:b/>
                <w:color w:val="000000" w:themeColor="text1"/>
                <w:sz w:val="20"/>
                <w:szCs w:val="20"/>
              </w:rPr>
            </w:pPr>
          </w:p>
        </w:tc>
        <w:tc>
          <w:tcPr>
            <w:tcW w:w="0" w:type="auto"/>
            <w:vMerge/>
            <w:vAlign w:val="center"/>
            <w:hideMark/>
          </w:tcPr>
          <w:p w14:paraId="663BAE80" w14:textId="77777777" w:rsidR="00B53007" w:rsidRPr="00477230" w:rsidRDefault="00B53007" w:rsidP="00D17CA5">
            <w:pPr>
              <w:rPr>
                <w:rFonts w:ascii="Garamond" w:hAnsi="Garamond"/>
                <w:b/>
                <w:color w:val="000000" w:themeColor="text1"/>
                <w:sz w:val="20"/>
                <w:szCs w:val="20"/>
              </w:rPr>
            </w:pPr>
          </w:p>
        </w:tc>
        <w:tc>
          <w:tcPr>
            <w:tcW w:w="0" w:type="auto"/>
            <w:vMerge/>
            <w:vAlign w:val="center"/>
            <w:hideMark/>
          </w:tcPr>
          <w:p w14:paraId="1AA2544C" w14:textId="77777777" w:rsidR="00B53007" w:rsidRPr="00477230" w:rsidRDefault="00B53007" w:rsidP="00D17CA5">
            <w:pPr>
              <w:rPr>
                <w:rFonts w:ascii="Garamond" w:hAnsi="Garamond"/>
                <w:b/>
                <w:color w:val="000000" w:themeColor="text1"/>
                <w:sz w:val="20"/>
                <w:szCs w:val="20"/>
              </w:rPr>
            </w:pPr>
          </w:p>
        </w:tc>
      </w:tr>
      <w:tr w:rsidR="00B53007" w:rsidRPr="00477230" w14:paraId="7E870300" w14:textId="77777777" w:rsidTr="00477230">
        <w:trPr>
          <w:trHeight w:val="320"/>
        </w:trPr>
        <w:tc>
          <w:tcPr>
            <w:tcW w:w="0" w:type="auto"/>
            <w:tcBorders>
              <w:top w:val="nil"/>
              <w:left w:val="single" w:sz="4" w:space="0" w:color="auto"/>
              <w:bottom w:val="single" w:sz="4" w:space="0" w:color="auto"/>
              <w:right w:val="single" w:sz="4" w:space="0" w:color="auto"/>
            </w:tcBorders>
            <w:hideMark/>
          </w:tcPr>
          <w:p w14:paraId="73BDEC25" w14:textId="77777777"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 </w:t>
            </w:r>
          </w:p>
        </w:tc>
        <w:tc>
          <w:tcPr>
            <w:tcW w:w="0" w:type="auto"/>
            <w:tcBorders>
              <w:top w:val="single" w:sz="4" w:space="0" w:color="auto"/>
              <w:left w:val="nil"/>
              <w:bottom w:val="single" w:sz="4" w:space="0" w:color="auto"/>
              <w:right w:val="single" w:sz="4" w:space="0" w:color="auto"/>
            </w:tcBorders>
            <w:hideMark/>
          </w:tcPr>
          <w:p w14:paraId="581936B5" w14:textId="77777777" w:rsidR="00B53007" w:rsidRPr="00477230" w:rsidRDefault="00B53007" w:rsidP="00D17CA5">
            <w:pPr>
              <w:jc w:val="center"/>
              <w:rPr>
                <w:rFonts w:ascii="Garamond" w:hAnsi="Garamond"/>
                <w:b/>
                <w:color w:val="000000" w:themeColor="text1"/>
                <w:sz w:val="20"/>
                <w:szCs w:val="20"/>
              </w:rPr>
            </w:pPr>
          </w:p>
        </w:tc>
        <w:tc>
          <w:tcPr>
            <w:tcW w:w="0" w:type="auto"/>
            <w:gridSpan w:val="3"/>
            <w:tcBorders>
              <w:top w:val="single" w:sz="4" w:space="0" w:color="auto"/>
              <w:left w:val="nil"/>
              <w:bottom w:val="single" w:sz="4" w:space="0" w:color="auto"/>
              <w:right w:val="single" w:sz="4" w:space="0" w:color="auto"/>
            </w:tcBorders>
          </w:tcPr>
          <w:p w14:paraId="5A54B3EA" w14:textId="77777777"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Modalitetet e zbatimit</w:t>
            </w:r>
          </w:p>
        </w:tc>
      </w:tr>
      <w:tr w:rsidR="00B53007" w:rsidRPr="00477230" w14:paraId="5D6EB12D" w14:textId="77777777" w:rsidTr="00477230">
        <w:trPr>
          <w:trHeight w:val="600"/>
        </w:trPr>
        <w:tc>
          <w:tcPr>
            <w:tcW w:w="0" w:type="auto"/>
            <w:tcBorders>
              <w:top w:val="nil"/>
              <w:left w:val="single" w:sz="4" w:space="0" w:color="auto"/>
              <w:bottom w:val="single" w:sz="4" w:space="0" w:color="auto"/>
              <w:right w:val="single" w:sz="4" w:space="0" w:color="auto"/>
            </w:tcBorders>
            <w:hideMark/>
          </w:tcPr>
          <w:p w14:paraId="1C8B25E4" w14:textId="77777777" w:rsidR="00B53007" w:rsidRPr="00477230" w:rsidRDefault="00B53007" w:rsidP="00D17CA5">
            <w:pPr>
              <w:rPr>
                <w:rFonts w:ascii="Garamond" w:hAnsi="Garamond"/>
                <w:b/>
                <w:color w:val="000000" w:themeColor="text1"/>
                <w:sz w:val="20"/>
                <w:szCs w:val="20"/>
              </w:rPr>
            </w:pPr>
            <w:r w:rsidRPr="00477230">
              <w:rPr>
                <w:rStyle w:val="Strong"/>
                <w:rFonts w:ascii="Garamond" w:hAnsi="Garamond"/>
                <w:color w:val="000000" w:themeColor="text1"/>
                <w:sz w:val="20"/>
                <w:szCs w:val="20"/>
              </w:rPr>
              <w:t>Metodat e zbatimit – shihni seksionin 4.3</w:t>
            </w:r>
          </w:p>
        </w:tc>
        <w:tc>
          <w:tcPr>
            <w:tcW w:w="0" w:type="auto"/>
            <w:tcBorders>
              <w:top w:val="nil"/>
              <w:left w:val="nil"/>
              <w:bottom w:val="single" w:sz="4" w:space="0" w:color="auto"/>
              <w:right w:val="single" w:sz="4" w:space="0" w:color="auto"/>
            </w:tcBorders>
            <w:vAlign w:val="center"/>
            <w:hideMark/>
          </w:tcPr>
          <w:p w14:paraId="21395E4B"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 </w:t>
            </w:r>
          </w:p>
        </w:tc>
        <w:tc>
          <w:tcPr>
            <w:tcW w:w="0" w:type="auto"/>
            <w:tcBorders>
              <w:top w:val="nil"/>
              <w:left w:val="nil"/>
              <w:bottom w:val="single" w:sz="4" w:space="0" w:color="auto"/>
              <w:right w:val="single" w:sz="4" w:space="0" w:color="auto"/>
            </w:tcBorders>
            <w:vAlign w:val="center"/>
            <w:hideMark/>
          </w:tcPr>
          <w:p w14:paraId="30E31B25"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 </w:t>
            </w:r>
          </w:p>
        </w:tc>
        <w:tc>
          <w:tcPr>
            <w:tcW w:w="0" w:type="auto"/>
            <w:tcBorders>
              <w:top w:val="nil"/>
              <w:left w:val="nil"/>
              <w:bottom w:val="single" w:sz="4" w:space="0" w:color="auto"/>
              <w:right w:val="single" w:sz="4" w:space="0" w:color="auto"/>
            </w:tcBorders>
            <w:vAlign w:val="center"/>
            <w:hideMark/>
          </w:tcPr>
          <w:p w14:paraId="13952140"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 </w:t>
            </w:r>
          </w:p>
        </w:tc>
        <w:tc>
          <w:tcPr>
            <w:tcW w:w="0" w:type="auto"/>
            <w:tcBorders>
              <w:top w:val="nil"/>
              <w:left w:val="nil"/>
              <w:bottom w:val="single" w:sz="4" w:space="0" w:color="auto"/>
              <w:right w:val="single" w:sz="4" w:space="0" w:color="auto"/>
            </w:tcBorders>
            <w:vAlign w:val="center"/>
            <w:hideMark/>
          </w:tcPr>
          <w:p w14:paraId="5B2960AD"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 </w:t>
            </w:r>
          </w:p>
        </w:tc>
      </w:tr>
      <w:tr w:rsidR="00B53007" w:rsidRPr="00477230" w14:paraId="3D5D0E3B" w14:textId="77777777" w:rsidTr="00477230">
        <w:trPr>
          <w:trHeight w:val="600"/>
        </w:trPr>
        <w:tc>
          <w:tcPr>
            <w:tcW w:w="0" w:type="auto"/>
            <w:tcBorders>
              <w:top w:val="nil"/>
              <w:left w:val="single" w:sz="4" w:space="0" w:color="auto"/>
              <w:bottom w:val="single" w:sz="4" w:space="0" w:color="auto"/>
              <w:right w:val="single" w:sz="4" w:space="0" w:color="auto"/>
            </w:tcBorders>
            <w:hideMark/>
          </w:tcPr>
          <w:p w14:paraId="7A8FED80" w14:textId="77777777" w:rsidR="00B53007" w:rsidRPr="00477230" w:rsidRDefault="00B53007" w:rsidP="00D17CA5">
            <w:pPr>
              <w:rPr>
                <w:rFonts w:ascii="Garamond" w:hAnsi="Garamond"/>
                <w:b/>
                <w:color w:val="000000" w:themeColor="text1"/>
                <w:sz w:val="20"/>
                <w:szCs w:val="20"/>
              </w:rPr>
            </w:pPr>
            <w:proofErr w:type="spellStart"/>
            <w:r w:rsidRPr="00477230">
              <w:rPr>
                <w:rStyle w:val="Strong"/>
                <w:rFonts w:ascii="Garamond" w:hAnsi="Garamond"/>
                <w:color w:val="000000" w:themeColor="text1"/>
                <w:sz w:val="20"/>
                <w:szCs w:val="20"/>
              </w:rPr>
              <w:lastRenderedPageBreak/>
              <w:t>Grantet</w:t>
            </w:r>
            <w:proofErr w:type="spellEnd"/>
            <w:r w:rsidRPr="00477230">
              <w:rPr>
                <w:rStyle w:val="Strong"/>
                <w:rFonts w:ascii="Garamond" w:hAnsi="Garamond"/>
                <w:color w:val="000000" w:themeColor="text1"/>
                <w:sz w:val="20"/>
                <w:szCs w:val="20"/>
              </w:rPr>
              <w:t xml:space="preserve"> – (menaxhim i drejtpërdrejtë) shihni seksionin 4.3.1</w:t>
            </w:r>
          </w:p>
        </w:tc>
        <w:tc>
          <w:tcPr>
            <w:tcW w:w="0" w:type="auto"/>
            <w:tcBorders>
              <w:top w:val="nil"/>
              <w:left w:val="nil"/>
              <w:bottom w:val="single" w:sz="4" w:space="0" w:color="auto"/>
              <w:right w:val="single" w:sz="4" w:space="0" w:color="auto"/>
            </w:tcBorders>
            <w:vAlign w:val="center"/>
            <w:hideMark/>
          </w:tcPr>
          <w:p w14:paraId="7E9745C0" w14:textId="3FBF9F38"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tc>
        <w:tc>
          <w:tcPr>
            <w:tcW w:w="0" w:type="auto"/>
            <w:tcBorders>
              <w:top w:val="nil"/>
              <w:left w:val="nil"/>
              <w:bottom w:val="single" w:sz="4" w:space="0" w:color="auto"/>
              <w:right w:val="single" w:sz="4" w:space="0" w:color="auto"/>
            </w:tcBorders>
            <w:vAlign w:val="center"/>
            <w:hideMark/>
          </w:tcPr>
          <w:p w14:paraId="0C5BD981" w14:textId="400FB729"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3AB3DBFE" w14:textId="77777777" w:rsidR="00B53007" w:rsidRPr="00477230" w:rsidRDefault="00B53007" w:rsidP="00D17CA5">
            <w:pPr>
              <w:jc w:val="right"/>
              <w:rPr>
                <w:rFonts w:ascii="Garamond" w:hAnsi="Garamond"/>
                <w:color w:val="000000" w:themeColor="text1"/>
                <w:sz w:val="20"/>
                <w:szCs w:val="20"/>
              </w:rPr>
            </w:pPr>
          </w:p>
          <w:p w14:paraId="210B669B"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8,000,000.00</w:t>
            </w:r>
          </w:p>
        </w:tc>
        <w:tc>
          <w:tcPr>
            <w:tcW w:w="0" w:type="auto"/>
            <w:tcBorders>
              <w:top w:val="nil"/>
              <w:left w:val="nil"/>
              <w:bottom w:val="single" w:sz="4" w:space="0" w:color="auto"/>
              <w:right w:val="single" w:sz="4" w:space="0" w:color="auto"/>
            </w:tcBorders>
            <w:vAlign w:val="center"/>
            <w:hideMark/>
          </w:tcPr>
          <w:p w14:paraId="4D6C1F26"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 </w:t>
            </w:r>
          </w:p>
        </w:tc>
        <w:tc>
          <w:tcPr>
            <w:tcW w:w="0" w:type="auto"/>
            <w:tcBorders>
              <w:top w:val="nil"/>
              <w:left w:val="nil"/>
              <w:bottom w:val="single" w:sz="4" w:space="0" w:color="auto"/>
              <w:right w:val="single" w:sz="4" w:space="0" w:color="auto"/>
            </w:tcBorders>
            <w:vAlign w:val="center"/>
            <w:hideMark/>
          </w:tcPr>
          <w:p w14:paraId="47F3E2A6" w14:textId="31493D93"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724ADF15"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8,000,000.00</w:t>
            </w:r>
          </w:p>
        </w:tc>
      </w:tr>
      <w:tr w:rsidR="00B53007" w:rsidRPr="00477230" w14:paraId="69AEB867" w14:textId="77777777" w:rsidTr="00477230">
        <w:trPr>
          <w:trHeight w:val="600"/>
        </w:trPr>
        <w:tc>
          <w:tcPr>
            <w:tcW w:w="0" w:type="auto"/>
            <w:tcBorders>
              <w:top w:val="nil"/>
              <w:left w:val="single" w:sz="4" w:space="0" w:color="auto"/>
              <w:bottom w:val="single" w:sz="4" w:space="0" w:color="auto"/>
              <w:right w:val="single" w:sz="4" w:space="0" w:color="auto"/>
            </w:tcBorders>
            <w:hideMark/>
          </w:tcPr>
          <w:p w14:paraId="35F7D2F6" w14:textId="77777777" w:rsidR="00B53007" w:rsidRPr="00477230" w:rsidRDefault="00B53007" w:rsidP="00D17CA5">
            <w:pPr>
              <w:rPr>
                <w:rFonts w:ascii="Garamond" w:hAnsi="Garamond"/>
                <w:b/>
                <w:color w:val="000000" w:themeColor="text1"/>
                <w:sz w:val="20"/>
                <w:szCs w:val="20"/>
              </w:rPr>
            </w:pPr>
            <w:r w:rsidRPr="00477230">
              <w:rPr>
                <w:rStyle w:val="Strong"/>
                <w:rFonts w:ascii="Garamond" w:hAnsi="Garamond"/>
                <w:color w:val="000000" w:themeColor="text1"/>
                <w:sz w:val="20"/>
                <w:szCs w:val="20"/>
              </w:rPr>
              <w:t>Prokurimi (menaxhim i drejtpërdrejtë – sipas seksionit 4.3.2)</w:t>
            </w:r>
          </w:p>
        </w:tc>
        <w:tc>
          <w:tcPr>
            <w:tcW w:w="0" w:type="auto"/>
            <w:tcBorders>
              <w:top w:val="nil"/>
              <w:left w:val="nil"/>
              <w:bottom w:val="single" w:sz="4" w:space="0" w:color="auto"/>
              <w:right w:val="single" w:sz="4" w:space="0" w:color="auto"/>
            </w:tcBorders>
            <w:vAlign w:val="center"/>
            <w:hideMark/>
          </w:tcPr>
          <w:p w14:paraId="7F6505EC" w14:textId="6A86CBA5"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r w:rsidR="00B53007" w:rsidRPr="00477230">
              <w:rPr>
                <w:rFonts w:ascii="Garamond" w:hAnsi="Garamond"/>
                <w:color w:val="000000" w:themeColor="text1"/>
                <w:sz w:val="20"/>
                <w:szCs w:val="20"/>
              </w:rPr>
              <w:t xml:space="preserve">16,563,000.00 </w:t>
            </w:r>
          </w:p>
        </w:tc>
        <w:tc>
          <w:tcPr>
            <w:tcW w:w="0" w:type="auto"/>
            <w:tcBorders>
              <w:top w:val="nil"/>
              <w:left w:val="nil"/>
              <w:bottom w:val="single" w:sz="4" w:space="0" w:color="auto"/>
              <w:right w:val="single" w:sz="4" w:space="0" w:color="auto"/>
            </w:tcBorders>
            <w:vAlign w:val="center"/>
            <w:hideMark/>
          </w:tcPr>
          <w:p w14:paraId="61A137C7" w14:textId="294349BA"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00E5AFAE" w14:textId="778857AB"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6,250,000.00</w:t>
            </w:r>
            <w:r w:rsidR="00A13567" w:rsidRPr="00477230">
              <w:rPr>
                <w:rFonts w:ascii="Garamond" w:hAnsi="Garamond"/>
                <w:color w:val="000000" w:themeColor="text1"/>
                <w:sz w:val="20"/>
                <w:szCs w:val="20"/>
              </w:rPr>
              <w:t xml:space="preserve"> </w:t>
            </w:r>
          </w:p>
        </w:tc>
        <w:tc>
          <w:tcPr>
            <w:tcW w:w="0" w:type="auto"/>
            <w:tcBorders>
              <w:top w:val="nil"/>
              <w:left w:val="nil"/>
              <w:bottom w:val="single" w:sz="4" w:space="0" w:color="auto"/>
              <w:right w:val="single" w:sz="4" w:space="0" w:color="auto"/>
            </w:tcBorders>
            <w:vAlign w:val="center"/>
            <w:hideMark/>
          </w:tcPr>
          <w:p w14:paraId="06914649" w14:textId="095FCA23"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0E42081C"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12,000,000.00</w:t>
            </w:r>
          </w:p>
        </w:tc>
        <w:tc>
          <w:tcPr>
            <w:tcW w:w="0" w:type="auto"/>
            <w:tcBorders>
              <w:top w:val="nil"/>
              <w:left w:val="nil"/>
              <w:bottom w:val="single" w:sz="4" w:space="0" w:color="auto"/>
              <w:right w:val="single" w:sz="4" w:space="0" w:color="auto"/>
            </w:tcBorders>
            <w:vAlign w:val="center"/>
            <w:hideMark/>
          </w:tcPr>
          <w:p w14:paraId="163DD1E1" w14:textId="6577E67D"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5CA965AE"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32,813,000.00</w:t>
            </w:r>
          </w:p>
        </w:tc>
      </w:tr>
      <w:tr w:rsidR="00B53007" w:rsidRPr="00477230" w14:paraId="1CE3E25D" w14:textId="77777777" w:rsidTr="00477230">
        <w:trPr>
          <w:trHeight w:val="600"/>
        </w:trPr>
        <w:tc>
          <w:tcPr>
            <w:tcW w:w="0" w:type="auto"/>
            <w:tcBorders>
              <w:top w:val="nil"/>
              <w:left w:val="single" w:sz="4" w:space="0" w:color="auto"/>
              <w:bottom w:val="single" w:sz="4" w:space="0" w:color="auto"/>
              <w:right w:val="single" w:sz="4" w:space="0" w:color="auto"/>
            </w:tcBorders>
            <w:hideMark/>
          </w:tcPr>
          <w:p w14:paraId="6EE544EC" w14:textId="77777777" w:rsidR="00B53007" w:rsidRPr="00477230" w:rsidRDefault="00B53007" w:rsidP="00D17CA5">
            <w:pPr>
              <w:rPr>
                <w:rFonts w:ascii="Garamond" w:hAnsi="Garamond"/>
                <w:b/>
                <w:color w:val="000000" w:themeColor="text1"/>
                <w:sz w:val="20"/>
                <w:szCs w:val="20"/>
              </w:rPr>
            </w:pPr>
            <w:r w:rsidRPr="00477230">
              <w:rPr>
                <w:rStyle w:val="Strong"/>
                <w:rFonts w:ascii="Garamond" w:hAnsi="Garamond"/>
                <w:color w:val="000000" w:themeColor="text1"/>
                <w:sz w:val="20"/>
                <w:szCs w:val="20"/>
              </w:rPr>
              <w:t>Menaxhimi i tërthortë me entitete të vlerësuara sipas shtyllave – shihni seksionin 4.3.3</w:t>
            </w:r>
          </w:p>
        </w:tc>
        <w:tc>
          <w:tcPr>
            <w:tcW w:w="0" w:type="auto"/>
            <w:tcBorders>
              <w:top w:val="nil"/>
              <w:left w:val="nil"/>
              <w:bottom w:val="single" w:sz="4" w:space="0" w:color="auto"/>
              <w:right w:val="single" w:sz="4" w:space="0" w:color="auto"/>
            </w:tcBorders>
            <w:vAlign w:val="center"/>
            <w:hideMark/>
          </w:tcPr>
          <w:p w14:paraId="6C91F516" w14:textId="70B31381"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r w:rsidR="00B53007" w:rsidRPr="00477230">
              <w:rPr>
                <w:rFonts w:ascii="Garamond" w:hAnsi="Garamond"/>
                <w:color w:val="000000" w:themeColor="text1"/>
                <w:sz w:val="20"/>
                <w:szCs w:val="20"/>
              </w:rPr>
              <w:t xml:space="preserve">17,000,000.00 </w:t>
            </w:r>
          </w:p>
        </w:tc>
        <w:tc>
          <w:tcPr>
            <w:tcW w:w="0" w:type="auto"/>
            <w:tcBorders>
              <w:top w:val="nil"/>
              <w:left w:val="nil"/>
              <w:bottom w:val="single" w:sz="4" w:space="0" w:color="auto"/>
              <w:right w:val="single" w:sz="4" w:space="0" w:color="auto"/>
            </w:tcBorders>
            <w:vAlign w:val="center"/>
            <w:hideMark/>
          </w:tcPr>
          <w:p w14:paraId="367447CD" w14:textId="1F2FFF65"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25F35239" w14:textId="79D8749C"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15,750,000.00</w:t>
            </w:r>
            <w:r w:rsidR="00A13567" w:rsidRPr="00477230">
              <w:rPr>
                <w:rFonts w:ascii="Garamond" w:hAnsi="Garamond"/>
                <w:color w:val="000000" w:themeColor="text1"/>
                <w:sz w:val="20"/>
                <w:szCs w:val="20"/>
              </w:rPr>
              <w:t xml:space="preserve"> </w:t>
            </w:r>
          </w:p>
        </w:tc>
        <w:tc>
          <w:tcPr>
            <w:tcW w:w="0" w:type="auto"/>
            <w:tcBorders>
              <w:top w:val="nil"/>
              <w:left w:val="nil"/>
              <w:bottom w:val="single" w:sz="4" w:space="0" w:color="auto"/>
              <w:right w:val="single" w:sz="4" w:space="0" w:color="auto"/>
            </w:tcBorders>
            <w:vAlign w:val="center"/>
            <w:hideMark/>
          </w:tcPr>
          <w:p w14:paraId="02A62AE1" w14:textId="42E9182A"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3BC7A8DE" w14:textId="17C03A98"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26,437,000.00</w:t>
            </w:r>
            <w:r w:rsidR="00A13567" w:rsidRPr="00477230">
              <w:rPr>
                <w:rFonts w:ascii="Garamond" w:hAnsi="Garamond"/>
                <w:color w:val="000000" w:themeColor="text1"/>
                <w:sz w:val="20"/>
                <w:szCs w:val="20"/>
              </w:rPr>
              <w:t xml:space="preserve"> </w:t>
            </w:r>
          </w:p>
        </w:tc>
        <w:tc>
          <w:tcPr>
            <w:tcW w:w="0" w:type="auto"/>
            <w:tcBorders>
              <w:top w:val="nil"/>
              <w:left w:val="nil"/>
              <w:bottom w:val="single" w:sz="4" w:space="0" w:color="auto"/>
              <w:right w:val="single" w:sz="4" w:space="0" w:color="auto"/>
            </w:tcBorders>
            <w:vAlign w:val="center"/>
            <w:hideMark/>
          </w:tcPr>
          <w:p w14:paraId="75A63027" w14:textId="4F8F81A4" w:rsidR="00B53007" w:rsidRPr="00477230" w:rsidRDefault="00A13567" w:rsidP="00D17CA5">
            <w:pPr>
              <w:jc w:val="right"/>
              <w:rPr>
                <w:rFonts w:ascii="Garamond" w:hAnsi="Garamond"/>
                <w:color w:val="000000" w:themeColor="text1"/>
                <w:sz w:val="20"/>
                <w:szCs w:val="20"/>
              </w:rPr>
            </w:pPr>
            <w:r w:rsidRPr="00477230">
              <w:rPr>
                <w:rFonts w:ascii="Garamond" w:hAnsi="Garamond"/>
                <w:color w:val="000000" w:themeColor="text1"/>
                <w:sz w:val="20"/>
                <w:szCs w:val="20"/>
              </w:rPr>
              <w:t xml:space="preserve"> </w:t>
            </w:r>
          </w:p>
          <w:p w14:paraId="03924168" w14:textId="736368D6"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59,187,000.00</w:t>
            </w:r>
            <w:r w:rsidR="00A13567" w:rsidRPr="00477230">
              <w:rPr>
                <w:rFonts w:ascii="Garamond" w:hAnsi="Garamond"/>
                <w:color w:val="000000" w:themeColor="text1"/>
                <w:sz w:val="20"/>
                <w:szCs w:val="20"/>
              </w:rPr>
              <w:t xml:space="preserve"> </w:t>
            </w:r>
          </w:p>
        </w:tc>
      </w:tr>
      <w:tr w:rsidR="00B53007" w:rsidRPr="00477230" w14:paraId="52CFD6C0" w14:textId="77777777" w:rsidTr="00477230">
        <w:trPr>
          <w:trHeight w:val="320"/>
        </w:trPr>
        <w:tc>
          <w:tcPr>
            <w:tcW w:w="0" w:type="auto"/>
            <w:tcBorders>
              <w:top w:val="nil"/>
              <w:left w:val="single" w:sz="4" w:space="0" w:color="auto"/>
              <w:bottom w:val="single" w:sz="4" w:space="0" w:color="auto"/>
              <w:right w:val="single" w:sz="4" w:space="0" w:color="auto"/>
            </w:tcBorders>
            <w:hideMark/>
          </w:tcPr>
          <w:p w14:paraId="6D6FCA5F" w14:textId="77777777" w:rsidR="00B53007" w:rsidRPr="00477230" w:rsidRDefault="00B53007" w:rsidP="00D17CA5">
            <w:pPr>
              <w:rPr>
                <w:rFonts w:ascii="Garamond" w:hAnsi="Garamond"/>
                <w:b/>
                <w:color w:val="000000" w:themeColor="text1"/>
                <w:sz w:val="20"/>
                <w:szCs w:val="20"/>
              </w:rPr>
            </w:pPr>
            <w:r w:rsidRPr="00477230">
              <w:rPr>
                <w:rStyle w:val="Strong"/>
                <w:rFonts w:ascii="Garamond" w:hAnsi="Garamond"/>
                <w:color w:val="000000" w:themeColor="text1"/>
                <w:sz w:val="20"/>
                <w:szCs w:val="20"/>
              </w:rPr>
              <w:t>Vlerësimi – shihni seksionin 5.2</w:t>
            </w:r>
          </w:p>
        </w:tc>
        <w:tc>
          <w:tcPr>
            <w:tcW w:w="0" w:type="auto"/>
            <w:tcBorders>
              <w:top w:val="nil"/>
              <w:left w:val="nil"/>
              <w:bottom w:val="single" w:sz="4" w:space="0" w:color="auto"/>
              <w:right w:val="single" w:sz="4" w:space="0" w:color="auto"/>
            </w:tcBorders>
            <w:hideMark/>
          </w:tcPr>
          <w:p w14:paraId="74B38E60"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276A006C"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289EF957" w14:textId="77777777" w:rsidR="00B53007" w:rsidRPr="00477230" w:rsidRDefault="00B53007" w:rsidP="00D17CA5">
            <w:pPr>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75D04ABB"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r>
      <w:tr w:rsidR="00B53007" w:rsidRPr="00477230" w14:paraId="6A8442BC" w14:textId="77777777" w:rsidTr="00477230">
        <w:trPr>
          <w:trHeight w:val="320"/>
        </w:trPr>
        <w:tc>
          <w:tcPr>
            <w:tcW w:w="0" w:type="auto"/>
            <w:tcBorders>
              <w:top w:val="nil"/>
              <w:left w:val="single" w:sz="4" w:space="0" w:color="auto"/>
              <w:bottom w:val="single" w:sz="4" w:space="0" w:color="auto"/>
              <w:right w:val="single" w:sz="4" w:space="0" w:color="auto"/>
            </w:tcBorders>
            <w:hideMark/>
          </w:tcPr>
          <w:p w14:paraId="0A6E7678" w14:textId="77777777" w:rsidR="00B53007" w:rsidRPr="00477230" w:rsidRDefault="00B53007" w:rsidP="00D17CA5">
            <w:pPr>
              <w:rPr>
                <w:rFonts w:ascii="Garamond" w:hAnsi="Garamond"/>
                <w:b/>
                <w:color w:val="000000" w:themeColor="text1"/>
                <w:sz w:val="20"/>
                <w:szCs w:val="20"/>
              </w:rPr>
            </w:pPr>
            <w:proofErr w:type="spellStart"/>
            <w:r w:rsidRPr="00477230">
              <w:rPr>
                <w:rStyle w:val="Strong"/>
                <w:rFonts w:ascii="Garamond" w:hAnsi="Garamond"/>
                <w:color w:val="000000" w:themeColor="text1"/>
                <w:sz w:val="20"/>
                <w:szCs w:val="20"/>
              </w:rPr>
              <w:t>Auditimi</w:t>
            </w:r>
            <w:proofErr w:type="spellEnd"/>
            <w:r w:rsidRPr="00477230">
              <w:rPr>
                <w:rStyle w:val="Strong"/>
                <w:rFonts w:ascii="Garamond" w:hAnsi="Garamond"/>
                <w:color w:val="000000" w:themeColor="text1"/>
                <w:sz w:val="20"/>
                <w:szCs w:val="20"/>
              </w:rPr>
              <w:t xml:space="preserve"> dhe verifikimi – shih seksionin 6</w:t>
            </w:r>
          </w:p>
        </w:tc>
        <w:tc>
          <w:tcPr>
            <w:tcW w:w="0" w:type="auto"/>
            <w:tcBorders>
              <w:top w:val="nil"/>
              <w:left w:val="nil"/>
              <w:bottom w:val="single" w:sz="4" w:space="0" w:color="auto"/>
              <w:right w:val="single" w:sz="4" w:space="0" w:color="auto"/>
            </w:tcBorders>
            <w:vAlign w:val="center"/>
            <w:hideMark/>
          </w:tcPr>
          <w:p w14:paraId="4AC39097"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4B8ED722"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41E00ADE" w14:textId="77777777" w:rsidR="00B53007" w:rsidRPr="00477230" w:rsidRDefault="00B53007" w:rsidP="00D17CA5">
            <w:pPr>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4B0DC67B"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r>
      <w:tr w:rsidR="00B53007" w:rsidRPr="00477230" w14:paraId="78DD9481" w14:textId="77777777" w:rsidTr="00477230">
        <w:trPr>
          <w:trHeight w:val="600"/>
        </w:trPr>
        <w:tc>
          <w:tcPr>
            <w:tcW w:w="0" w:type="auto"/>
            <w:tcBorders>
              <w:top w:val="nil"/>
              <w:left w:val="single" w:sz="4" w:space="0" w:color="auto"/>
              <w:bottom w:val="single" w:sz="4" w:space="0" w:color="auto"/>
              <w:right w:val="single" w:sz="4" w:space="0" w:color="auto"/>
            </w:tcBorders>
            <w:hideMark/>
          </w:tcPr>
          <w:p w14:paraId="6F010F45" w14:textId="77777777" w:rsidR="00B53007" w:rsidRPr="00477230" w:rsidRDefault="00B53007" w:rsidP="00D17CA5">
            <w:pPr>
              <w:rPr>
                <w:rFonts w:ascii="Garamond" w:hAnsi="Garamond"/>
                <w:b/>
                <w:color w:val="000000" w:themeColor="text1"/>
                <w:sz w:val="20"/>
                <w:szCs w:val="20"/>
              </w:rPr>
            </w:pPr>
            <w:r w:rsidRPr="00477230">
              <w:rPr>
                <w:rStyle w:val="Strong"/>
                <w:rFonts w:ascii="Garamond" w:hAnsi="Garamond"/>
                <w:color w:val="000000" w:themeColor="text1"/>
                <w:sz w:val="20"/>
                <w:szCs w:val="20"/>
              </w:rPr>
              <w:t>Komunikimi strategjik dhe diplomacia publike – shih seksionin 7</w:t>
            </w:r>
          </w:p>
        </w:tc>
        <w:tc>
          <w:tcPr>
            <w:tcW w:w="0" w:type="auto"/>
            <w:tcBorders>
              <w:top w:val="nil"/>
              <w:left w:val="nil"/>
              <w:bottom w:val="single" w:sz="4" w:space="0" w:color="auto"/>
              <w:right w:val="single" w:sz="4" w:space="0" w:color="auto"/>
            </w:tcBorders>
            <w:hideMark/>
          </w:tcPr>
          <w:p w14:paraId="16B3B644"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07640D46"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245DDD3F" w14:textId="77777777" w:rsidR="00B53007" w:rsidRPr="00477230" w:rsidRDefault="00B53007" w:rsidP="00D17CA5">
            <w:pPr>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3FFD70CF"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r>
      <w:tr w:rsidR="00B53007" w:rsidRPr="00477230" w14:paraId="656BC2DD" w14:textId="77777777" w:rsidTr="00477230">
        <w:trPr>
          <w:trHeight w:val="320"/>
        </w:trPr>
        <w:tc>
          <w:tcPr>
            <w:tcW w:w="0" w:type="auto"/>
            <w:tcBorders>
              <w:top w:val="nil"/>
              <w:left w:val="single" w:sz="4" w:space="0" w:color="auto"/>
              <w:bottom w:val="single" w:sz="4" w:space="0" w:color="auto"/>
              <w:right w:val="single" w:sz="4" w:space="0" w:color="auto"/>
            </w:tcBorders>
            <w:hideMark/>
          </w:tcPr>
          <w:p w14:paraId="67971ADD" w14:textId="328E4442" w:rsidR="00B53007" w:rsidRPr="00477230" w:rsidRDefault="00B53007" w:rsidP="00D17CA5">
            <w:pPr>
              <w:rPr>
                <w:rFonts w:ascii="Garamond" w:hAnsi="Garamond"/>
                <w:color w:val="000000" w:themeColor="text1"/>
                <w:sz w:val="20"/>
                <w:szCs w:val="20"/>
              </w:rPr>
            </w:pPr>
            <w:proofErr w:type="spellStart"/>
            <w:r w:rsidRPr="00477230">
              <w:rPr>
                <w:rStyle w:val="Strong"/>
                <w:rFonts w:ascii="Garamond" w:hAnsi="Garamond"/>
                <w:color w:val="000000" w:themeColor="text1"/>
                <w:sz w:val="20"/>
                <w:szCs w:val="20"/>
              </w:rPr>
              <w:t>Kontigjencat</w:t>
            </w:r>
            <w:proofErr w:type="spellEnd"/>
          </w:p>
        </w:tc>
        <w:tc>
          <w:tcPr>
            <w:tcW w:w="0" w:type="auto"/>
            <w:tcBorders>
              <w:top w:val="nil"/>
              <w:left w:val="nil"/>
              <w:bottom w:val="single" w:sz="4" w:space="0" w:color="auto"/>
              <w:right w:val="single" w:sz="4" w:space="0" w:color="auto"/>
            </w:tcBorders>
            <w:hideMark/>
          </w:tcPr>
          <w:p w14:paraId="2AEE6FD2"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18449579"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1A26EFB1" w14:textId="77777777" w:rsidR="00B53007" w:rsidRPr="00477230" w:rsidRDefault="00B53007" w:rsidP="00D17CA5">
            <w:pPr>
              <w:rPr>
                <w:rFonts w:ascii="Garamond" w:hAnsi="Garamond"/>
                <w:color w:val="000000" w:themeColor="text1"/>
                <w:sz w:val="20"/>
                <w:szCs w:val="20"/>
              </w:rPr>
            </w:pPr>
            <w:r w:rsidRPr="00477230">
              <w:rPr>
                <w:rFonts w:ascii="Garamond" w:hAnsi="Garamond"/>
                <w:color w:val="000000" w:themeColor="text1"/>
                <w:sz w:val="20"/>
                <w:szCs w:val="20"/>
              </w:rPr>
              <w:t>E pazbatueshme</w:t>
            </w:r>
          </w:p>
        </w:tc>
        <w:tc>
          <w:tcPr>
            <w:tcW w:w="0" w:type="auto"/>
            <w:tcBorders>
              <w:top w:val="nil"/>
              <w:left w:val="nil"/>
              <w:bottom w:val="single" w:sz="4" w:space="0" w:color="auto"/>
              <w:right w:val="single" w:sz="4" w:space="0" w:color="auto"/>
            </w:tcBorders>
            <w:hideMark/>
          </w:tcPr>
          <w:p w14:paraId="62C61DA2" w14:textId="77777777" w:rsidR="00B53007" w:rsidRPr="00477230" w:rsidRDefault="00B53007" w:rsidP="00D17CA5">
            <w:pPr>
              <w:jc w:val="right"/>
              <w:rPr>
                <w:rFonts w:ascii="Garamond" w:hAnsi="Garamond"/>
                <w:color w:val="000000" w:themeColor="text1"/>
                <w:sz w:val="20"/>
                <w:szCs w:val="20"/>
              </w:rPr>
            </w:pPr>
            <w:r w:rsidRPr="00477230">
              <w:rPr>
                <w:rFonts w:ascii="Garamond" w:hAnsi="Garamond"/>
                <w:color w:val="000000" w:themeColor="text1"/>
                <w:sz w:val="20"/>
                <w:szCs w:val="20"/>
              </w:rPr>
              <w:t>E pazbatueshme</w:t>
            </w:r>
          </w:p>
        </w:tc>
      </w:tr>
      <w:tr w:rsidR="00B53007" w:rsidRPr="00477230" w14:paraId="50B3EEA1" w14:textId="77777777" w:rsidTr="00477230">
        <w:trPr>
          <w:trHeight w:val="320"/>
        </w:trPr>
        <w:tc>
          <w:tcPr>
            <w:tcW w:w="0" w:type="auto"/>
            <w:tcBorders>
              <w:top w:val="nil"/>
              <w:left w:val="single" w:sz="4" w:space="0" w:color="auto"/>
              <w:bottom w:val="single" w:sz="4" w:space="0" w:color="auto"/>
              <w:right w:val="single" w:sz="4" w:space="0" w:color="auto"/>
            </w:tcBorders>
            <w:hideMark/>
          </w:tcPr>
          <w:p w14:paraId="721F9184" w14:textId="77777777" w:rsidR="00B53007" w:rsidRPr="00477230" w:rsidRDefault="00B53007" w:rsidP="00D17CA5">
            <w:pPr>
              <w:rPr>
                <w:rFonts w:ascii="Garamond" w:hAnsi="Garamond"/>
                <w:b/>
                <w:color w:val="000000" w:themeColor="text1"/>
                <w:sz w:val="20"/>
                <w:szCs w:val="20"/>
              </w:rPr>
            </w:pPr>
            <w:r w:rsidRPr="00477230">
              <w:rPr>
                <w:rFonts w:ascii="Garamond" w:hAnsi="Garamond"/>
                <w:b/>
                <w:color w:val="000000" w:themeColor="text1"/>
                <w:sz w:val="20"/>
                <w:szCs w:val="20"/>
              </w:rPr>
              <w:t>Totali</w:t>
            </w:r>
          </w:p>
        </w:tc>
        <w:tc>
          <w:tcPr>
            <w:tcW w:w="0" w:type="auto"/>
            <w:tcBorders>
              <w:top w:val="nil"/>
              <w:left w:val="nil"/>
              <w:bottom w:val="single" w:sz="4" w:space="0" w:color="auto"/>
              <w:right w:val="single" w:sz="4" w:space="0" w:color="auto"/>
            </w:tcBorders>
            <w:vAlign w:val="center"/>
            <w:hideMark/>
          </w:tcPr>
          <w:p w14:paraId="401E711C" w14:textId="77777777" w:rsidR="00B53007" w:rsidRPr="00477230" w:rsidRDefault="00B53007" w:rsidP="00D17CA5">
            <w:pPr>
              <w:jc w:val="center"/>
              <w:rPr>
                <w:rFonts w:ascii="Garamond" w:hAnsi="Garamond"/>
                <w:b/>
                <w:color w:val="000000" w:themeColor="text1"/>
                <w:sz w:val="20"/>
                <w:szCs w:val="20"/>
              </w:rPr>
            </w:pPr>
            <w:r w:rsidRPr="00477230">
              <w:rPr>
                <w:rFonts w:ascii="Garamond" w:hAnsi="Garamond"/>
                <w:b/>
                <w:color w:val="000000" w:themeColor="text1"/>
                <w:sz w:val="20"/>
                <w:szCs w:val="20"/>
              </w:rPr>
              <w:t xml:space="preserve">33,563,000.00 </w:t>
            </w:r>
          </w:p>
        </w:tc>
        <w:tc>
          <w:tcPr>
            <w:tcW w:w="0" w:type="auto"/>
            <w:tcBorders>
              <w:top w:val="nil"/>
              <w:left w:val="nil"/>
              <w:bottom w:val="single" w:sz="4" w:space="0" w:color="auto"/>
              <w:right w:val="single" w:sz="4" w:space="0" w:color="auto"/>
            </w:tcBorders>
            <w:vAlign w:val="center"/>
            <w:hideMark/>
          </w:tcPr>
          <w:p w14:paraId="6AE61842" w14:textId="77777777" w:rsidR="00B53007" w:rsidRPr="00477230" w:rsidRDefault="00B53007" w:rsidP="00D17CA5">
            <w:pPr>
              <w:jc w:val="right"/>
              <w:rPr>
                <w:rFonts w:ascii="Garamond" w:hAnsi="Garamond"/>
                <w:b/>
                <w:color w:val="000000" w:themeColor="text1"/>
                <w:sz w:val="20"/>
                <w:szCs w:val="20"/>
              </w:rPr>
            </w:pPr>
            <w:r w:rsidRPr="00477230">
              <w:rPr>
                <w:rFonts w:ascii="Garamond" w:hAnsi="Garamond"/>
                <w:b/>
                <w:color w:val="000000" w:themeColor="text1"/>
                <w:sz w:val="20"/>
                <w:szCs w:val="20"/>
              </w:rPr>
              <w:t xml:space="preserve">30,000,000.00 </w:t>
            </w:r>
          </w:p>
        </w:tc>
        <w:tc>
          <w:tcPr>
            <w:tcW w:w="0" w:type="auto"/>
            <w:tcBorders>
              <w:top w:val="nil"/>
              <w:left w:val="nil"/>
              <w:bottom w:val="single" w:sz="4" w:space="0" w:color="auto"/>
              <w:right w:val="single" w:sz="4" w:space="0" w:color="auto"/>
            </w:tcBorders>
            <w:vAlign w:val="center"/>
            <w:hideMark/>
          </w:tcPr>
          <w:p w14:paraId="183D9B0F" w14:textId="77777777" w:rsidR="00B53007" w:rsidRPr="00477230" w:rsidRDefault="00B53007" w:rsidP="00D17CA5">
            <w:pPr>
              <w:jc w:val="right"/>
              <w:rPr>
                <w:rFonts w:ascii="Garamond" w:hAnsi="Garamond"/>
                <w:b/>
                <w:color w:val="000000" w:themeColor="text1"/>
                <w:sz w:val="20"/>
                <w:szCs w:val="20"/>
              </w:rPr>
            </w:pPr>
            <w:r w:rsidRPr="00477230">
              <w:rPr>
                <w:rFonts w:ascii="Garamond" w:hAnsi="Garamond"/>
                <w:b/>
                <w:color w:val="000000" w:themeColor="text1"/>
                <w:sz w:val="20"/>
                <w:szCs w:val="20"/>
              </w:rPr>
              <w:t xml:space="preserve">36,437,000.00 </w:t>
            </w:r>
          </w:p>
        </w:tc>
        <w:tc>
          <w:tcPr>
            <w:tcW w:w="0" w:type="auto"/>
            <w:tcBorders>
              <w:top w:val="nil"/>
              <w:left w:val="nil"/>
              <w:bottom w:val="single" w:sz="4" w:space="0" w:color="auto"/>
              <w:right w:val="single" w:sz="4" w:space="0" w:color="auto"/>
            </w:tcBorders>
            <w:vAlign w:val="center"/>
            <w:hideMark/>
          </w:tcPr>
          <w:p w14:paraId="0E724453" w14:textId="77777777" w:rsidR="00B53007" w:rsidRPr="00477230" w:rsidRDefault="00B53007" w:rsidP="00D17CA5">
            <w:pPr>
              <w:jc w:val="right"/>
              <w:rPr>
                <w:rFonts w:ascii="Garamond" w:hAnsi="Garamond"/>
                <w:b/>
                <w:color w:val="000000" w:themeColor="text1"/>
                <w:sz w:val="20"/>
                <w:szCs w:val="20"/>
              </w:rPr>
            </w:pPr>
            <w:r w:rsidRPr="00477230">
              <w:rPr>
                <w:rFonts w:ascii="Garamond" w:hAnsi="Garamond"/>
                <w:b/>
                <w:color w:val="000000" w:themeColor="text1"/>
                <w:sz w:val="20"/>
                <w:szCs w:val="20"/>
              </w:rPr>
              <w:t xml:space="preserve">100,000,000.00 </w:t>
            </w:r>
          </w:p>
        </w:tc>
      </w:tr>
    </w:tbl>
    <w:p w14:paraId="21D68576" w14:textId="77777777" w:rsidR="00B53007" w:rsidRPr="00621291" w:rsidRDefault="00B53007" w:rsidP="00D17CA5">
      <w:pPr>
        <w:pStyle w:val="ListParagraph"/>
        <w:spacing w:after="0" w:line="240" w:lineRule="auto"/>
        <w:ind w:left="0" w:firstLine="284"/>
        <w:contextualSpacing w:val="0"/>
        <w:jc w:val="both"/>
        <w:rPr>
          <w:rFonts w:ascii="Garamond" w:hAnsi="Garamond" w:cs="Times New Roman"/>
          <w:b/>
          <w:bCs/>
          <w:color w:val="000000" w:themeColor="text1"/>
          <w:sz w:val="24"/>
          <w:szCs w:val="24"/>
          <w:lang w:val="sq-AL"/>
        </w:rPr>
      </w:pPr>
      <w:bookmarkStart w:id="14" w:name="_Toc391992328"/>
      <w:bookmarkStart w:id="15" w:name="_Toc391999078"/>
    </w:p>
    <w:p w14:paraId="3DCAB3B8" w14:textId="77777777" w:rsidR="00B53007" w:rsidRPr="00621291" w:rsidRDefault="00B53007" w:rsidP="00D17CA5">
      <w:pPr>
        <w:pStyle w:val="ListParagraph"/>
        <w:spacing w:after="0" w:line="240" w:lineRule="auto"/>
        <w:ind w:left="0" w:firstLine="284"/>
        <w:contextualSpacing w:val="0"/>
        <w:jc w:val="both"/>
        <w:rPr>
          <w:rFonts w:ascii="Garamond" w:hAnsi="Garamond" w:cs="Times New Roman"/>
          <w:b/>
          <w:bCs/>
          <w:color w:val="000000" w:themeColor="text1"/>
          <w:sz w:val="24"/>
          <w:szCs w:val="24"/>
          <w:lang w:val="sq-AL"/>
        </w:rPr>
      </w:pPr>
      <w:r w:rsidRPr="00477230">
        <w:rPr>
          <w:rFonts w:ascii="Garamond" w:hAnsi="Garamond" w:cs="Times New Roman"/>
          <w:bCs/>
          <w:color w:val="000000" w:themeColor="text1"/>
          <w:sz w:val="24"/>
          <w:szCs w:val="24"/>
          <w:lang w:val="sq-AL"/>
        </w:rPr>
        <w:t>5. MATJA E PERFORMANCËS</w:t>
      </w:r>
    </w:p>
    <w:p w14:paraId="245D67FF" w14:textId="77777777" w:rsidR="00B53007" w:rsidRPr="00621291" w:rsidRDefault="00B53007" w:rsidP="00477230">
      <w:pPr>
        <w:pStyle w:val="Heading1"/>
        <w:ind w:firstLine="284"/>
        <w:jc w:val="left"/>
        <w:rPr>
          <w:rFonts w:ascii="Garamond" w:hAnsi="Garamond"/>
          <w:bCs w:val="0"/>
          <w:color w:val="000000" w:themeColor="text1"/>
        </w:rPr>
      </w:pPr>
      <w:r w:rsidRPr="00621291">
        <w:rPr>
          <w:rFonts w:ascii="Garamond" w:hAnsi="Garamond"/>
          <w:color w:val="000000" w:themeColor="text1"/>
        </w:rPr>
        <w:t>5.1 Monitorimi dhe raportimi</w:t>
      </w:r>
    </w:p>
    <w:p w14:paraId="2E6B666C" w14:textId="01CF0277" w:rsidR="00B53007" w:rsidRPr="00621291" w:rsidRDefault="00B53007" w:rsidP="00D17CA5">
      <w:pPr>
        <w:ind w:firstLine="284"/>
        <w:jc w:val="both"/>
        <w:rPr>
          <w:rFonts w:ascii="Garamond" w:eastAsia="Arial Unicode MS" w:hAnsi="Garamond"/>
          <w:color w:val="000000" w:themeColor="text1"/>
        </w:rPr>
      </w:pPr>
      <w:r w:rsidRPr="00621291">
        <w:rPr>
          <w:rFonts w:ascii="Garamond" w:hAnsi="Garamond"/>
          <w:color w:val="000000" w:themeColor="text1"/>
        </w:rPr>
        <w:t>Aktivitetet e monitorimit të kryera për këtë veprim do të synojnë të identifikojnë sukseset, problemet dhe/ose rreziqet e mundshme, në mënyrë që të merren masat korrigjuese në kohën e duhur. Të dy</w:t>
      </w:r>
      <w:r w:rsidR="005E7157">
        <w:rPr>
          <w:rFonts w:ascii="Garamond" w:hAnsi="Garamond"/>
          <w:color w:val="000000" w:themeColor="text1"/>
        </w:rPr>
        <w:t>ja</w:t>
      </w:r>
      <w:r w:rsidRPr="00621291">
        <w:rPr>
          <w:rFonts w:ascii="Garamond" w:hAnsi="Garamond"/>
          <w:color w:val="000000" w:themeColor="text1"/>
        </w:rPr>
        <w:t xml:space="preserve"> llojet e monitorimit të brendshëm do të kryhen në mënyrë gjithëpërfshirëse, duke përfshirë aktorët kyç</w:t>
      </w:r>
      <w:r w:rsidRPr="00621291">
        <w:rPr>
          <w:rFonts w:ascii="Garamond" w:eastAsia="Arial Unicode MS" w:hAnsi="Garamond"/>
          <w:color w:val="000000" w:themeColor="text1"/>
        </w:rPr>
        <w:t>.</w:t>
      </w:r>
      <w:bookmarkStart w:id="16" w:name="_Toc511058506"/>
      <w:bookmarkStart w:id="17" w:name="_Toc511232426"/>
      <w:bookmarkStart w:id="18" w:name="_Toc518990943"/>
      <w:bookmarkStart w:id="19" w:name="_Toc518991019"/>
    </w:p>
    <w:bookmarkEnd w:id="16"/>
    <w:bookmarkEnd w:id="17"/>
    <w:bookmarkEnd w:id="18"/>
    <w:bookmarkEnd w:id="19"/>
    <w:p w14:paraId="69450D55" w14:textId="77777777" w:rsidR="00B53007" w:rsidRPr="00621291" w:rsidRDefault="00B53007" w:rsidP="00D17CA5">
      <w:pPr>
        <w:ind w:firstLine="284"/>
        <w:jc w:val="both"/>
        <w:rPr>
          <w:rFonts w:ascii="Garamond" w:eastAsia="Arial Unicode MS" w:hAnsi="Garamond"/>
          <w:i/>
          <w:color w:val="000000" w:themeColor="text1"/>
        </w:rPr>
      </w:pPr>
      <w:r w:rsidRPr="00621291">
        <w:rPr>
          <w:rFonts w:ascii="Garamond" w:eastAsia="Arial Unicode MS" w:hAnsi="Garamond"/>
          <w:i/>
          <w:color w:val="000000" w:themeColor="text1"/>
        </w:rPr>
        <w:t>Monitorimi i brendshëm</w:t>
      </w:r>
    </w:p>
    <w:p w14:paraId="191D5664" w14:textId="3BCDE74A" w:rsidR="00B53007" w:rsidRPr="00621291" w:rsidRDefault="00B53007" w:rsidP="00D17CA5">
      <w:pPr>
        <w:ind w:firstLine="284"/>
        <w:jc w:val="both"/>
        <w:rPr>
          <w:rFonts w:ascii="Garamond" w:eastAsia="Arial Unicode MS" w:hAnsi="Garamond"/>
          <w:color w:val="000000" w:themeColor="text1"/>
        </w:rPr>
      </w:pPr>
      <w:r w:rsidRPr="00621291">
        <w:rPr>
          <w:rFonts w:ascii="Garamond" w:hAnsi="Garamond"/>
          <w:color w:val="000000" w:themeColor="text1"/>
        </w:rPr>
        <w:t>Monitorimi teknik dhe financiar i përditshëm i zbatimit të këtij veprimi ose pjesëve të veprimit, do të jetë një proces i vazhdueshëm dhe pjesë e përgjegjësive të partnerëve zbatuese dhe të Komisionit</w:t>
      </w:r>
      <w:r w:rsidR="005E7157">
        <w:rPr>
          <w:rFonts w:ascii="Garamond" w:eastAsia="Arial Unicode MS" w:hAnsi="Garamond"/>
          <w:color w:val="000000" w:themeColor="text1"/>
        </w:rPr>
        <w:t>.</w:t>
      </w:r>
    </w:p>
    <w:p w14:paraId="1587EC02" w14:textId="77777777" w:rsidR="00B53007" w:rsidRPr="00621291" w:rsidRDefault="00B53007" w:rsidP="00D17CA5">
      <w:pPr>
        <w:keepNext/>
        <w:numPr>
          <w:ilvl w:val="2"/>
          <w:numId w:val="0"/>
        </w:numPr>
        <w:tabs>
          <w:tab w:val="num" w:pos="426"/>
        </w:tabs>
        <w:ind w:firstLine="284"/>
        <w:jc w:val="both"/>
        <w:outlineLvl w:val="2"/>
        <w:rPr>
          <w:rFonts w:ascii="Garamond" w:eastAsia="Arial Unicode MS" w:hAnsi="Garamond"/>
          <w:i/>
          <w:color w:val="000000" w:themeColor="text1"/>
        </w:rPr>
      </w:pPr>
      <w:r w:rsidRPr="00621291">
        <w:rPr>
          <w:rFonts w:ascii="Garamond" w:hAnsi="Garamond"/>
          <w:i/>
          <w:color w:val="000000" w:themeColor="text1"/>
        </w:rPr>
        <w:t>Monitorimi i jashtëm</w:t>
      </w:r>
    </w:p>
    <w:p w14:paraId="1A75CC9D" w14:textId="52904FCA" w:rsidR="00B53007" w:rsidRPr="00621291" w:rsidRDefault="00B53007" w:rsidP="00D17CA5">
      <w:pPr>
        <w:ind w:firstLine="284"/>
        <w:jc w:val="both"/>
        <w:rPr>
          <w:rFonts w:ascii="Garamond" w:eastAsia="Arial Unicode MS" w:hAnsi="Garamond"/>
          <w:color w:val="000000" w:themeColor="text1"/>
        </w:rPr>
      </w:pPr>
      <w:r w:rsidRPr="00621291">
        <w:rPr>
          <w:rFonts w:ascii="Garamond" w:hAnsi="Garamond"/>
          <w:color w:val="000000" w:themeColor="text1"/>
        </w:rPr>
        <w:t>Sipas rregullave dhe procedurave të Komisionit, Komisioni mund të kryejë monitorim shtesë nëpërmjet konsulentëve të jashtëm të pavarur të angazhuar nga Komisioni. Monitorimi i jashtëm mbështetet nga të dy</w:t>
      </w:r>
      <w:r w:rsidR="005E7157">
        <w:rPr>
          <w:rFonts w:ascii="Garamond" w:hAnsi="Garamond"/>
          <w:color w:val="000000" w:themeColor="text1"/>
        </w:rPr>
        <w:t>ja</w:t>
      </w:r>
      <w:r w:rsidRPr="00621291">
        <w:rPr>
          <w:rFonts w:ascii="Garamond" w:hAnsi="Garamond"/>
          <w:color w:val="000000" w:themeColor="text1"/>
        </w:rPr>
        <w:t xml:space="preserve"> llojet e monitorimit të brendshëm të përshkruara më sipër.</w:t>
      </w:r>
      <w:bookmarkStart w:id="20" w:name="_Toc511058509"/>
      <w:bookmarkStart w:id="21" w:name="_Toc511232429"/>
      <w:bookmarkStart w:id="22" w:name="_Toc518990946"/>
      <w:bookmarkStart w:id="23" w:name="_Toc518991022"/>
    </w:p>
    <w:bookmarkEnd w:id="20"/>
    <w:bookmarkEnd w:id="21"/>
    <w:bookmarkEnd w:id="22"/>
    <w:bookmarkEnd w:id="23"/>
    <w:p w14:paraId="34376C3E" w14:textId="77777777" w:rsidR="00B53007" w:rsidRPr="00621291" w:rsidRDefault="00B53007" w:rsidP="005E7157">
      <w:pPr>
        <w:pStyle w:val="Heading1"/>
        <w:ind w:firstLine="284"/>
        <w:jc w:val="left"/>
        <w:rPr>
          <w:rFonts w:ascii="Garamond" w:hAnsi="Garamond"/>
          <w:bCs w:val="0"/>
          <w:color w:val="000000" w:themeColor="text1"/>
        </w:rPr>
      </w:pPr>
      <w:r w:rsidRPr="00621291">
        <w:rPr>
          <w:rFonts w:ascii="Garamond" w:hAnsi="Garamond"/>
          <w:color w:val="000000" w:themeColor="text1"/>
        </w:rPr>
        <w:t>5.2 Vlerësimi</w:t>
      </w:r>
    </w:p>
    <w:bookmarkEnd w:id="14"/>
    <w:bookmarkEnd w:id="15"/>
    <w:p w14:paraId="4D404BC2" w14:textId="327B7E08"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Komisioni mund të kryejë një vlerësim afatmesëm, përfundimtar ose </w:t>
      </w:r>
      <w:proofErr w:type="spellStart"/>
      <w:r w:rsidRPr="00621291">
        <w:rPr>
          <w:rFonts w:ascii="Garamond" w:hAnsi="Garamond"/>
          <w:i/>
          <w:color w:val="000000" w:themeColor="text1"/>
        </w:rPr>
        <w:t>ex</w:t>
      </w:r>
      <w:proofErr w:type="spellEnd"/>
      <w:r w:rsidRPr="00621291">
        <w:rPr>
          <w:rFonts w:ascii="Garamond" w:hAnsi="Garamond"/>
          <w:i/>
          <w:color w:val="000000" w:themeColor="text1"/>
        </w:rPr>
        <w:t xml:space="preserve"> post</w:t>
      </w:r>
      <w:r w:rsidRPr="00621291">
        <w:rPr>
          <w:rFonts w:ascii="Garamond" w:hAnsi="Garamond"/>
          <w:color w:val="000000" w:themeColor="text1"/>
        </w:rPr>
        <w:t xml:space="preserve"> për këtë veprim ose pjesë të veprimit. Në rast se një vlerësim afatmesëm ose përfundimtar nuk është parashikuar, Komisioni, gjatë zbatimit, mund të vendosë të kryejë një vlerësim të tillë për arsye bindëse, qoftë me vendimin e tij, qoftë me iniciativë të </w:t>
      </w:r>
      <w:r w:rsidR="005E7157">
        <w:rPr>
          <w:rFonts w:ascii="Garamond" w:hAnsi="Garamond"/>
          <w:color w:val="000000" w:themeColor="text1"/>
        </w:rPr>
        <w:t>q</w:t>
      </w:r>
      <w:r w:rsidRPr="00621291">
        <w:rPr>
          <w:rFonts w:ascii="Garamond" w:hAnsi="Garamond"/>
          <w:color w:val="000000" w:themeColor="text1"/>
        </w:rPr>
        <w:t xml:space="preserve">everisë së Shqipërisë. Sipas udhëzimeve të </w:t>
      </w:r>
      <w:proofErr w:type="spellStart"/>
      <w:r w:rsidRPr="005E7157">
        <w:rPr>
          <w:rFonts w:ascii="Garamond" w:hAnsi="Garamond"/>
          <w:i/>
          <w:color w:val="000000" w:themeColor="text1"/>
        </w:rPr>
        <w:t>Better</w:t>
      </w:r>
      <w:proofErr w:type="spellEnd"/>
      <w:r w:rsidRPr="005E7157">
        <w:rPr>
          <w:rFonts w:ascii="Garamond" w:hAnsi="Garamond"/>
          <w:i/>
          <w:color w:val="000000" w:themeColor="text1"/>
        </w:rPr>
        <w:t xml:space="preserve"> </w:t>
      </w:r>
      <w:proofErr w:type="spellStart"/>
      <w:r w:rsidRPr="005E7157">
        <w:rPr>
          <w:rFonts w:ascii="Garamond" w:hAnsi="Garamond"/>
          <w:i/>
          <w:color w:val="000000" w:themeColor="text1"/>
        </w:rPr>
        <w:t>Regulation</w:t>
      </w:r>
      <w:proofErr w:type="spellEnd"/>
      <w:r w:rsidRPr="005E7157">
        <w:rPr>
          <w:rFonts w:ascii="Garamond" w:hAnsi="Garamond"/>
          <w:i/>
          <w:color w:val="000000" w:themeColor="text1"/>
        </w:rPr>
        <w:t xml:space="preserve"> </w:t>
      </w:r>
      <w:r w:rsidRPr="00621291">
        <w:rPr>
          <w:rFonts w:ascii="Garamond" w:hAnsi="Garamond"/>
          <w:color w:val="000000" w:themeColor="text1"/>
        </w:rPr>
        <w:t>(Rregullimit më të Mirë)</w:t>
      </w:r>
      <w:r w:rsidRPr="00621291">
        <w:rPr>
          <w:rStyle w:val="FootnoteReference"/>
          <w:rFonts w:ascii="Garamond" w:hAnsi="Garamond"/>
          <w:color w:val="000000" w:themeColor="text1"/>
        </w:rPr>
        <w:footnoteReference w:id="31"/>
      </w:r>
      <w:r w:rsidRPr="00621291">
        <w:rPr>
          <w:rFonts w:ascii="Garamond" w:hAnsi="Garamond"/>
          <w:color w:val="000000" w:themeColor="text1"/>
        </w:rPr>
        <w:t xml:space="preserve">, vlerësimet mund të identifikohen si rezultat i vendimeve të reja strategjike ose reagimeve të rëndësishme (negative) mbi </w:t>
      </w:r>
      <w:proofErr w:type="spellStart"/>
      <w:r w:rsidRPr="00621291">
        <w:rPr>
          <w:rFonts w:ascii="Garamond" w:hAnsi="Garamond"/>
          <w:color w:val="000000" w:themeColor="text1"/>
        </w:rPr>
        <w:t>performancën</w:t>
      </w:r>
      <w:proofErr w:type="spellEnd"/>
      <w:r w:rsidRPr="00621291">
        <w:rPr>
          <w:rFonts w:ascii="Garamond" w:hAnsi="Garamond"/>
          <w:color w:val="000000" w:themeColor="text1"/>
        </w:rPr>
        <w:t xml:space="preserve"> (p.sh. probleme në zbatim, gjetje nga rezultatet e monitorimit, ankesa ose shkelje, raporte </w:t>
      </w:r>
      <w:proofErr w:type="spellStart"/>
      <w:r w:rsidRPr="00621291">
        <w:rPr>
          <w:rFonts w:ascii="Garamond" w:hAnsi="Garamond"/>
          <w:color w:val="000000" w:themeColor="text1"/>
        </w:rPr>
        <w:t>auditimi</w:t>
      </w:r>
      <w:proofErr w:type="spellEnd"/>
      <w:r w:rsidRPr="00621291">
        <w:rPr>
          <w:rFonts w:ascii="Garamond" w:hAnsi="Garamond"/>
          <w:color w:val="000000" w:themeColor="text1"/>
        </w:rPr>
        <w:t>).</w:t>
      </w:r>
    </w:p>
    <w:p w14:paraId="36A72506" w14:textId="78DCFA95"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Në frymën e partneritetit, shërbimet e Komisionit dhe </w:t>
      </w:r>
      <w:r w:rsidR="005E7157">
        <w:rPr>
          <w:rFonts w:ascii="Garamond" w:hAnsi="Garamond"/>
          <w:color w:val="000000" w:themeColor="text1"/>
        </w:rPr>
        <w:t>q</w:t>
      </w:r>
      <w:r w:rsidRPr="00621291">
        <w:rPr>
          <w:rFonts w:ascii="Garamond" w:hAnsi="Garamond"/>
          <w:color w:val="000000" w:themeColor="text1"/>
        </w:rPr>
        <w:t>everia e Shqipërisë, si dhe aktorë kyç të tjerë, mund të kryejnë</w:t>
      </w:r>
      <w:r w:rsidR="005E7157">
        <w:rPr>
          <w:rFonts w:ascii="Garamond" w:hAnsi="Garamond"/>
          <w:color w:val="000000" w:themeColor="text1"/>
        </w:rPr>
        <w:t>,</w:t>
      </w:r>
      <w:r w:rsidRPr="00621291">
        <w:rPr>
          <w:rFonts w:ascii="Garamond" w:hAnsi="Garamond"/>
          <w:color w:val="000000" w:themeColor="text1"/>
        </w:rPr>
        <w:t xml:space="preserve"> gjithashtu</w:t>
      </w:r>
      <w:r w:rsidR="005E7157">
        <w:rPr>
          <w:rFonts w:ascii="Garamond" w:hAnsi="Garamond"/>
          <w:color w:val="000000" w:themeColor="text1"/>
        </w:rPr>
        <w:t>,</w:t>
      </w:r>
      <w:r w:rsidRPr="00621291">
        <w:rPr>
          <w:rFonts w:ascii="Garamond" w:hAnsi="Garamond"/>
          <w:color w:val="000000" w:themeColor="text1"/>
        </w:rPr>
        <w:t xml:space="preserve"> vlerësime të përbashkëta.</w:t>
      </w:r>
    </w:p>
    <w:p w14:paraId="45441EF6" w14:textId="77777777"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Qeveria e Shqipërisë dhe aktorët e tjerë kyç do të kontribuojnë dhe do të sigurojnë informacionin e nevojshëm për ushtrimet e ndryshme të vlerësimit. Pas </w:t>
      </w:r>
      <w:proofErr w:type="spellStart"/>
      <w:r w:rsidRPr="00621291">
        <w:rPr>
          <w:rFonts w:ascii="Garamond" w:hAnsi="Garamond"/>
          <w:color w:val="000000" w:themeColor="text1"/>
        </w:rPr>
        <w:t>dakordësisë</w:t>
      </w:r>
      <w:proofErr w:type="spellEnd"/>
      <w:r w:rsidRPr="00621291">
        <w:rPr>
          <w:rFonts w:ascii="Garamond" w:hAnsi="Garamond"/>
          <w:color w:val="000000" w:themeColor="text1"/>
        </w:rPr>
        <w:t xml:space="preserve"> midis palëve, raportet e vlerësimit mund të bëhen publike për të lejuar aktorët përkatës, duke përfshirë përfaqësuesit e shoqërisë civile, të shprehin mendimet e tyre, duke kontribuar kështu në funksionin e llogaridhënies së vlerësimit.</w:t>
      </w:r>
    </w:p>
    <w:p w14:paraId="61649DA7" w14:textId="4220C32A"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Si rezultat i një vlerësimi, dhe kur është e nevojshme, në marrëveshje me </w:t>
      </w:r>
      <w:r w:rsidR="005E7157">
        <w:rPr>
          <w:rFonts w:ascii="Garamond" w:hAnsi="Garamond"/>
          <w:color w:val="000000" w:themeColor="text1"/>
        </w:rPr>
        <w:t>q</w:t>
      </w:r>
      <w:r w:rsidRPr="00621291">
        <w:rPr>
          <w:rFonts w:ascii="Garamond" w:hAnsi="Garamond"/>
          <w:color w:val="000000" w:themeColor="text1"/>
        </w:rPr>
        <w:t>everinë e Shqipërisë, Komisioni dhe partneri zbatues vendosin së bashku për veprimet pasuese që duhen ndërmarrë dhe çdo rregullim të nevojshëm, duke përfshirë, nëse specifikohet, riorientimin e komponentëve përkatës.</w:t>
      </w:r>
    </w:p>
    <w:p w14:paraId="6C010B26" w14:textId="77777777" w:rsidR="00B53007" w:rsidRPr="005E7157" w:rsidRDefault="00B53007" w:rsidP="00D17CA5">
      <w:pPr>
        <w:pStyle w:val="ListParagraph"/>
        <w:spacing w:after="0" w:line="240" w:lineRule="auto"/>
        <w:ind w:left="284"/>
        <w:jc w:val="both"/>
        <w:rPr>
          <w:rFonts w:ascii="Garamond" w:hAnsi="Garamond" w:cs="Times New Roman"/>
          <w:bCs/>
          <w:color w:val="000000" w:themeColor="text1"/>
          <w:sz w:val="24"/>
          <w:szCs w:val="24"/>
          <w:lang w:val="sq-AL"/>
        </w:rPr>
      </w:pPr>
      <w:r w:rsidRPr="005E7157">
        <w:rPr>
          <w:rFonts w:ascii="Garamond" w:hAnsi="Garamond" w:cs="Times New Roman"/>
          <w:bCs/>
          <w:color w:val="000000" w:themeColor="text1"/>
          <w:sz w:val="24"/>
          <w:szCs w:val="24"/>
          <w:lang w:val="sq-AL"/>
        </w:rPr>
        <w:lastRenderedPageBreak/>
        <w:t>5. AUDITIMI DHE VERIFIKIMET</w:t>
      </w:r>
    </w:p>
    <w:p w14:paraId="7F1597D4" w14:textId="5013B2D1" w:rsidR="00B53007" w:rsidRPr="00621291" w:rsidRDefault="00B53007" w:rsidP="005E7157">
      <w:pPr>
        <w:ind w:firstLine="284"/>
        <w:jc w:val="both"/>
        <w:rPr>
          <w:rFonts w:ascii="Garamond" w:hAnsi="Garamond"/>
          <w:color w:val="000000" w:themeColor="text1"/>
        </w:rPr>
      </w:pPr>
      <w:r w:rsidRPr="00621291">
        <w:rPr>
          <w:rFonts w:ascii="Garamond" w:hAnsi="Garamond"/>
          <w:color w:val="000000" w:themeColor="text1"/>
        </w:rPr>
        <w:t>Pa c</w:t>
      </w:r>
      <w:r w:rsidR="00AF4A4A" w:rsidRPr="00621291">
        <w:rPr>
          <w:rFonts w:ascii="Garamond" w:hAnsi="Garamond"/>
          <w:color w:val="000000" w:themeColor="text1"/>
        </w:rPr>
        <w:t>e</w:t>
      </w:r>
      <w:r w:rsidRPr="00621291">
        <w:rPr>
          <w:rFonts w:ascii="Garamond" w:hAnsi="Garamond"/>
          <w:color w:val="000000" w:themeColor="text1"/>
        </w:rPr>
        <w:t xml:space="preserve">nuar detyrimet që zbatohen për kontratat e lidhura për realizimin e ndërhyrjeve në kuadër të këtij veprimi, Komisioni, mbi bazën e një vlerësimi të rrezikut, mund të kontraktojë </w:t>
      </w:r>
      <w:proofErr w:type="spellStart"/>
      <w:r w:rsidRPr="00621291">
        <w:rPr>
          <w:rFonts w:ascii="Garamond" w:hAnsi="Garamond"/>
          <w:color w:val="000000" w:themeColor="text1"/>
        </w:rPr>
        <w:t>auditime</w:t>
      </w:r>
      <w:proofErr w:type="spellEnd"/>
      <w:r w:rsidRPr="00621291">
        <w:rPr>
          <w:rFonts w:ascii="Garamond" w:hAnsi="Garamond"/>
          <w:color w:val="000000" w:themeColor="text1"/>
        </w:rPr>
        <w:t xml:space="preserve"> ose detyra verifikimi të pavarura për një ose më shumë kontrata ose marrëveshje të lidhura për ndërhyrje ose pjesë të tyre që rrjedhin nga ky veprim. </w:t>
      </w:r>
    </w:p>
    <w:p w14:paraId="7A6E96EC" w14:textId="77777777" w:rsidR="00B53007" w:rsidRPr="005E7157" w:rsidRDefault="00B53007" w:rsidP="00D17CA5">
      <w:pPr>
        <w:pStyle w:val="ListParagraph"/>
        <w:spacing w:after="0" w:line="240" w:lineRule="auto"/>
        <w:ind w:left="284"/>
        <w:jc w:val="both"/>
        <w:rPr>
          <w:rFonts w:ascii="Garamond" w:hAnsi="Garamond" w:cs="Times New Roman"/>
          <w:bCs/>
          <w:color w:val="000000" w:themeColor="text1"/>
          <w:sz w:val="24"/>
          <w:szCs w:val="24"/>
          <w:lang w:val="sq-AL"/>
        </w:rPr>
      </w:pPr>
      <w:r w:rsidRPr="005E7157">
        <w:rPr>
          <w:rFonts w:ascii="Garamond" w:hAnsi="Garamond" w:cs="Times New Roman"/>
          <w:bCs/>
          <w:color w:val="000000" w:themeColor="text1"/>
          <w:sz w:val="24"/>
          <w:szCs w:val="24"/>
          <w:lang w:val="sq-AL"/>
        </w:rPr>
        <w:t>6. KOMUNIKIMI STRATEGJIK DHE DIPLOMACIA PUBLIKE</w:t>
      </w:r>
    </w:p>
    <w:p w14:paraId="7FA0E620" w14:textId="1EBFD551" w:rsidR="00B53007" w:rsidRPr="00621291" w:rsidRDefault="00B53007" w:rsidP="00D17CA5">
      <w:pPr>
        <w:pStyle w:val="NormalWeb"/>
        <w:spacing w:before="0" w:beforeAutospacing="0" w:after="0" w:afterAutospacing="0"/>
        <w:ind w:firstLine="284"/>
        <w:rPr>
          <w:rFonts w:ascii="Garamond" w:hAnsi="Garamond"/>
          <w:color w:val="000000" w:themeColor="text1"/>
          <w:lang w:val="sq-AL" w:eastAsia="en-US"/>
        </w:rPr>
      </w:pPr>
      <w:r w:rsidRPr="00621291">
        <w:rPr>
          <w:rFonts w:ascii="Garamond" w:hAnsi="Garamond"/>
          <w:color w:val="000000" w:themeColor="text1"/>
          <w:lang w:val="sq-AL" w:eastAsia="en-US"/>
        </w:rPr>
        <w:t xml:space="preserve">Të gjitha entitetet që zbatojnë ndërhyrje të jashtme të financuara nga BE-ja kanë detyrimin </w:t>
      </w:r>
      <w:proofErr w:type="spellStart"/>
      <w:r w:rsidRPr="00621291">
        <w:rPr>
          <w:rFonts w:ascii="Garamond" w:hAnsi="Garamond"/>
          <w:color w:val="000000" w:themeColor="text1"/>
          <w:lang w:val="sq-AL" w:eastAsia="en-US"/>
        </w:rPr>
        <w:t>kontraktual</w:t>
      </w:r>
      <w:proofErr w:type="spellEnd"/>
      <w:r w:rsidRPr="00621291">
        <w:rPr>
          <w:rFonts w:ascii="Garamond" w:hAnsi="Garamond"/>
          <w:color w:val="000000" w:themeColor="text1"/>
          <w:lang w:val="sq-AL" w:eastAsia="en-US"/>
        </w:rPr>
        <w:t xml:space="preserve"> që të informojnë audiencat përkatëse mbi mbështetjen e Bashkimit për punën e tyre, duke vendosur emblemën e BE-së dhe një deklaratë të shkurtër për financimin, sipas rastit, në të gjitha materialet e komunikimit që lidhen me ndërhyrjet përkatëse. Për këtë qëllim, ato duhet të respektojnë udhëzimet e dhëna në dokumentin udhëzues të vitit 2022</w:t>
      </w:r>
      <w:r w:rsidR="005E7157">
        <w:rPr>
          <w:rFonts w:ascii="Garamond" w:hAnsi="Garamond"/>
          <w:color w:val="000000" w:themeColor="text1"/>
          <w:lang w:val="sq-AL" w:eastAsia="en-US"/>
        </w:rPr>
        <w:t>,</w:t>
      </w:r>
      <w:r w:rsidRPr="00621291">
        <w:rPr>
          <w:rFonts w:ascii="Garamond" w:hAnsi="Garamond"/>
          <w:color w:val="000000" w:themeColor="text1"/>
          <w:lang w:val="sq-AL" w:eastAsia="en-US"/>
        </w:rPr>
        <w:t xml:space="preserve"> </w:t>
      </w:r>
      <w:r w:rsidRPr="00621291">
        <w:rPr>
          <w:rFonts w:ascii="Garamond" w:hAnsi="Garamond"/>
          <w:i/>
          <w:iCs/>
          <w:color w:val="000000" w:themeColor="text1"/>
          <w:lang w:val="sq-AL"/>
        </w:rPr>
        <w:t xml:space="preserve">Komunikimi dhe rritja e </w:t>
      </w:r>
      <w:proofErr w:type="spellStart"/>
      <w:r w:rsidRPr="00621291">
        <w:rPr>
          <w:rFonts w:ascii="Garamond" w:hAnsi="Garamond"/>
          <w:i/>
          <w:iCs/>
          <w:color w:val="000000" w:themeColor="text1"/>
          <w:lang w:val="sq-AL"/>
        </w:rPr>
        <w:t>vizibilitetit</w:t>
      </w:r>
      <w:proofErr w:type="spellEnd"/>
      <w:r w:rsidRPr="00621291">
        <w:rPr>
          <w:rFonts w:ascii="Garamond" w:hAnsi="Garamond"/>
          <w:i/>
          <w:iCs/>
          <w:color w:val="000000" w:themeColor="text1"/>
          <w:lang w:val="sq-AL"/>
        </w:rPr>
        <w:t xml:space="preserve"> të BE-së: Udhëzime për veprimet e jashtme</w:t>
      </w:r>
      <w:r w:rsidRPr="00621291">
        <w:rPr>
          <w:rFonts w:ascii="Garamond" w:hAnsi="Garamond"/>
          <w:color w:val="000000" w:themeColor="text1"/>
          <w:lang w:val="sq-AL" w:eastAsia="en-US"/>
        </w:rPr>
        <w:t xml:space="preserve"> (ose çdo dokument pasues).</w:t>
      </w:r>
    </w:p>
    <w:p w14:paraId="5AA94658" w14:textId="3CAEA380" w:rsidR="00B53007" w:rsidRPr="00621291" w:rsidRDefault="00B53007" w:rsidP="00D17CA5">
      <w:pPr>
        <w:ind w:firstLine="284"/>
        <w:jc w:val="both"/>
        <w:rPr>
          <w:rFonts w:ascii="Garamond" w:hAnsi="Garamond"/>
          <w:color w:val="000000" w:themeColor="text1"/>
        </w:rPr>
      </w:pPr>
      <w:r w:rsidRPr="00621291">
        <w:rPr>
          <w:rFonts w:ascii="Garamond" w:hAnsi="Garamond"/>
          <w:color w:val="000000" w:themeColor="text1"/>
        </w:rPr>
        <w:t xml:space="preserve">Ky detyrim do të zbatohet njëlloj, pavarësisht nëse ndërhyrjet përkatëse zbatohen nga Komisioni, vendi partner, ofruesit e shërbimeve, përfituesit e </w:t>
      </w:r>
      <w:proofErr w:type="spellStart"/>
      <w:r w:rsidRPr="00621291">
        <w:rPr>
          <w:rFonts w:ascii="Garamond" w:hAnsi="Garamond"/>
          <w:color w:val="000000" w:themeColor="text1"/>
        </w:rPr>
        <w:t>granteve</w:t>
      </w:r>
      <w:proofErr w:type="spellEnd"/>
      <w:r w:rsidRPr="00621291">
        <w:rPr>
          <w:rFonts w:ascii="Garamond" w:hAnsi="Garamond"/>
          <w:color w:val="000000" w:themeColor="text1"/>
        </w:rPr>
        <w:t xml:space="preserve"> apo entitete të besuara ose të deleguara si agjencitë e OKB-së, institucionet financiare ndërkombëtare dhe agjencitë e </w:t>
      </w:r>
      <w:r w:rsidR="005E7157">
        <w:rPr>
          <w:rFonts w:ascii="Garamond" w:hAnsi="Garamond"/>
          <w:color w:val="000000" w:themeColor="text1"/>
        </w:rPr>
        <w:t>s</w:t>
      </w:r>
      <w:r w:rsidRPr="00621291">
        <w:rPr>
          <w:rFonts w:ascii="Garamond" w:hAnsi="Garamond"/>
          <w:color w:val="000000" w:themeColor="text1"/>
        </w:rPr>
        <w:t xml:space="preserve">hteteve </w:t>
      </w:r>
      <w:r w:rsidR="005E7157">
        <w:rPr>
          <w:rFonts w:ascii="Garamond" w:hAnsi="Garamond"/>
          <w:color w:val="000000" w:themeColor="text1"/>
        </w:rPr>
        <w:t>a</w:t>
      </w:r>
      <w:r w:rsidRPr="00621291">
        <w:rPr>
          <w:rFonts w:ascii="Garamond" w:hAnsi="Garamond"/>
          <w:color w:val="000000" w:themeColor="text1"/>
        </w:rPr>
        <w:t xml:space="preserve">nëtare të BE-së. Në çdo rast, një referencë për detyrimet </w:t>
      </w:r>
      <w:proofErr w:type="spellStart"/>
      <w:r w:rsidRPr="00621291">
        <w:rPr>
          <w:rFonts w:ascii="Garamond" w:hAnsi="Garamond"/>
          <w:color w:val="000000" w:themeColor="text1"/>
        </w:rPr>
        <w:t>kontraktuale</w:t>
      </w:r>
      <w:proofErr w:type="spellEnd"/>
      <w:r w:rsidRPr="00621291">
        <w:rPr>
          <w:rFonts w:ascii="Garamond" w:hAnsi="Garamond"/>
          <w:color w:val="000000" w:themeColor="text1"/>
        </w:rPr>
        <w:t xml:space="preserve"> përkatëse duhet të përfshihet në marrëveshjen për financim, kontratat e prokurimit dhe të </w:t>
      </w:r>
      <w:proofErr w:type="spellStart"/>
      <w:r w:rsidRPr="00621291">
        <w:rPr>
          <w:rFonts w:ascii="Garamond" w:hAnsi="Garamond"/>
          <w:color w:val="000000" w:themeColor="text1"/>
        </w:rPr>
        <w:t>granteve</w:t>
      </w:r>
      <w:proofErr w:type="spellEnd"/>
      <w:r w:rsidRPr="00621291">
        <w:rPr>
          <w:rFonts w:ascii="Garamond" w:hAnsi="Garamond"/>
          <w:color w:val="000000" w:themeColor="text1"/>
        </w:rPr>
        <w:t>, si dhe në marrëveshjet e kontributeve.</w:t>
      </w:r>
    </w:p>
    <w:p w14:paraId="2AFC8D64" w14:textId="77777777" w:rsidR="00B53007" w:rsidRPr="00621291" w:rsidRDefault="00B53007" w:rsidP="00D17CA5">
      <w:pPr>
        <w:ind w:firstLine="284"/>
        <w:jc w:val="both"/>
        <w:rPr>
          <w:rFonts w:ascii="Garamond" w:hAnsi="Garamond"/>
          <w:color w:val="000000" w:themeColor="text1"/>
        </w:rPr>
      </w:pPr>
    </w:p>
    <w:p w14:paraId="35C8ECA0" w14:textId="77777777" w:rsidR="00B907C8" w:rsidRPr="00621291" w:rsidRDefault="00B907C8" w:rsidP="00B907C8">
      <w:pPr>
        <w:ind w:firstLine="284"/>
        <w:jc w:val="right"/>
        <w:rPr>
          <w:rFonts w:ascii="Garamond" w:hAnsi="Garamond"/>
          <w:b/>
        </w:rPr>
      </w:pPr>
    </w:p>
    <w:sectPr w:rsidR="00B907C8" w:rsidRPr="00621291" w:rsidSect="004E0F2D">
      <w:headerReference w:type="default" r:id="rId15"/>
      <w:footerReference w:type="default" r:id="rId16"/>
      <w:pgSz w:w="11909" w:h="16834" w:code="9"/>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A954B" w14:textId="77777777" w:rsidR="00A92AD1" w:rsidRDefault="00A92AD1" w:rsidP="00B53007">
      <w:r>
        <w:separator/>
      </w:r>
    </w:p>
  </w:endnote>
  <w:endnote w:type="continuationSeparator" w:id="0">
    <w:p w14:paraId="03357485" w14:textId="77777777" w:rsidR="00A92AD1" w:rsidRDefault="00A92AD1" w:rsidP="00B53007">
      <w:r>
        <w:continuationSeparator/>
      </w:r>
    </w:p>
  </w:endnote>
  <w:endnote w:type="continuationNotice" w:id="1">
    <w:p w14:paraId="56A7417D" w14:textId="77777777" w:rsidR="00A92AD1" w:rsidRDefault="00A92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DE73D" w14:textId="77777777" w:rsidR="00A92AD1" w:rsidRDefault="00A92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6750A" w14:textId="77777777" w:rsidR="00A92AD1" w:rsidRDefault="00A92AD1" w:rsidP="00B53007">
      <w:r>
        <w:separator/>
      </w:r>
    </w:p>
  </w:footnote>
  <w:footnote w:type="continuationSeparator" w:id="0">
    <w:p w14:paraId="4688A634" w14:textId="77777777" w:rsidR="00A92AD1" w:rsidRDefault="00A92AD1" w:rsidP="00B53007">
      <w:r>
        <w:continuationSeparator/>
      </w:r>
    </w:p>
  </w:footnote>
  <w:footnote w:type="continuationNotice" w:id="1">
    <w:p w14:paraId="1F2F293D" w14:textId="77777777" w:rsidR="00A92AD1" w:rsidRDefault="00A92AD1"/>
  </w:footnote>
  <w:footnote w:id="2">
    <w:p w14:paraId="731C271F" w14:textId="25167B47"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Miratuar nga Këshilli i Ministrave me vendimin nr. 736, datë 13.12.2023</w:t>
      </w:r>
      <w:r>
        <w:rPr>
          <w:rFonts w:ascii="Garamond" w:hAnsi="Garamond"/>
          <w:lang w:val="sq-AL"/>
        </w:rPr>
        <w:t>.</w:t>
      </w:r>
    </w:p>
  </w:footnote>
  <w:footnote w:id="3">
    <w:p w14:paraId="1A15CD9A" w14:textId="4D7BE53F"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hyperlink r:id="rId1" w:history="1">
        <w:r w:rsidRPr="00F519EF">
          <w:rPr>
            <w:rStyle w:val="Hyperlink"/>
            <w:rFonts w:ascii="Garamond" w:hAnsi="Garamond"/>
          </w:rPr>
          <w:t>https://www.consilium.europa.eu/en/press/press-releases/2024/10/15/second-meeting-of-the-accession-conference-with-albania-at-ministerial-level/</w:t>
        </w:r>
      </w:hyperlink>
      <w:r w:rsidRPr="00F519EF">
        <w:rPr>
          <w:rFonts w:ascii="Garamond" w:hAnsi="Garamond"/>
          <w:lang w:val="sq-AL"/>
        </w:rPr>
        <w:t xml:space="preserve"> </w:t>
      </w:r>
    </w:p>
  </w:footnote>
  <w:footnote w:id="4">
    <w:p w14:paraId="517D43DE" w14:textId="7D0ABAA5"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w:t>
      </w:r>
      <w:r w:rsidRPr="00F519EF">
        <w:rPr>
          <w:rFonts w:ascii="Garamond" w:hAnsi="Garamond"/>
          <w:lang w:val="sq-AL"/>
        </w:rPr>
        <w:t>OZHQ 16: Paqja, drejtësia dhe institucionet e forta, konkretisht objektivat 16.3 (promovimi i sundimit të ligjit dhe aksesi i barabartë në drejtësi) dhe 16.6 (zhvillimi i institucioneve të përgjegjshme dhe transparente).</w:t>
      </w:r>
    </w:p>
  </w:footnote>
  <w:footnote w:id="5">
    <w:p w14:paraId="4DA17AF5" w14:textId="3962BEAA" w:rsidR="00A92AD1" w:rsidRPr="00F519EF" w:rsidRDefault="00A92AD1" w:rsidP="00097589">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Rregullorja (BE) 2024/1252</w:t>
      </w:r>
      <w:r>
        <w:rPr>
          <w:rFonts w:ascii="Garamond" w:hAnsi="Garamond"/>
          <w:lang w:val="sq-AL"/>
        </w:rPr>
        <w:t>,</w:t>
      </w:r>
      <w:r w:rsidRPr="00F519EF">
        <w:rPr>
          <w:rFonts w:ascii="Garamond" w:hAnsi="Garamond"/>
          <w:lang w:val="sq-AL"/>
        </w:rPr>
        <w:t xml:space="preserve"> e Parlamentit Evropian dhe </w:t>
      </w:r>
      <w:r>
        <w:rPr>
          <w:rFonts w:ascii="Garamond" w:hAnsi="Garamond"/>
          <w:lang w:val="sq-AL"/>
        </w:rPr>
        <w:t xml:space="preserve">e </w:t>
      </w:r>
      <w:r w:rsidRPr="00F519EF">
        <w:rPr>
          <w:rFonts w:ascii="Garamond" w:hAnsi="Garamond"/>
          <w:lang w:val="sq-AL"/>
        </w:rPr>
        <w:t xml:space="preserve">Këshillit, datë 11 prill 2024, për krijimin e një kuadri për garantimin e furnizimit të sigurt dhe të qëndrueshëm të lëndëve të para kritike dhe për ndryshimin e </w:t>
      </w:r>
      <w:r>
        <w:rPr>
          <w:rFonts w:ascii="Garamond" w:hAnsi="Garamond"/>
          <w:lang w:val="sq-AL"/>
        </w:rPr>
        <w:t>r</w:t>
      </w:r>
      <w:r w:rsidRPr="00F519EF">
        <w:rPr>
          <w:rFonts w:ascii="Garamond" w:hAnsi="Garamond"/>
          <w:lang w:val="sq-AL"/>
        </w:rPr>
        <w:t xml:space="preserve">regulloreve (BE) </w:t>
      </w:r>
      <w:r>
        <w:rPr>
          <w:rFonts w:ascii="Garamond" w:hAnsi="Garamond"/>
          <w:lang w:val="sq-AL"/>
        </w:rPr>
        <w:t>n</w:t>
      </w:r>
      <w:r w:rsidRPr="00F519EF">
        <w:rPr>
          <w:rFonts w:ascii="Garamond" w:hAnsi="Garamond"/>
          <w:lang w:val="sq-AL"/>
        </w:rPr>
        <w:t>r. 168/2013, (BE) 2018/858, (BE) 2018/1724 dhe (BE) 2019/1020.</w:t>
      </w:r>
    </w:p>
  </w:footnote>
  <w:footnote w:id="6">
    <w:p w14:paraId="46F6E4A4" w14:textId="70508B1D" w:rsidR="00A92AD1" w:rsidRPr="00F519EF" w:rsidRDefault="00A92AD1" w:rsidP="00097589">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Plani i Veprimit për Lëndët e Para Kritike, </w:t>
      </w:r>
      <w:r w:rsidRPr="00F519EF">
        <w:rPr>
          <w:rFonts w:ascii="Garamond" w:hAnsi="Garamond"/>
          <w:lang w:val="sq-AL"/>
        </w:rPr>
        <w:t xml:space="preserve">COM/KKE (Komunikimi i Komisionit Evropian) </w:t>
      </w:r>
      <w:r>
        <w:rPr>
          <w:rFonts w:ascii="Garamond" w:hAnsi="Garamond"/>
          <w:lang w:val="sq-AL"/>
        </w:rPr>
        <w:t>n</w:t>
      </w:r>
      <w:r w:rsidRPr="00F519EF">
        <w:rPr>
          <w:rFonts w:ascii="Garamond" w:hAnsi="Garamond"/>
          <w:lang w:val="sq-AL"/>
        </w:rPr>
        <w:t>r. 474</w:t>
      </w:r>
      <w:r>
        <w:rPr>
          <w:rFonts w:ascii="Garamond" w:hAnsi="Garamond"/>
          <w:lang w:val="sq-AL"/>
        </w:rPr>
        <w:t>,</w:t>
      </w:r>
      <w:r w:rsidRPr="00F519EF">
        <w:rPr>
          <w:rFonts w:ascii="Garamond" w:hAnsi="Garamond"/>
          <w:lang w:val="sq-AL"/>
        </w:rPr>
        <w:t xml:space="preserve"> i vitit 2020, përfundimtar.</w:t>
      </w:r>
    </w:p>
  </w:footnote>
  <w:footnote w:id="7">
    <w:p w14:paraId="08AE470A" w14:textId="7C23DE1F" w:rsidR="00A92AD1" w:rsidRPr="00F519EF" w:rsidRDefault="00A92AD1" w:rsidP="00097589">
      <w:pPr>
        <w:pStyle w:val="Default"/>
        <w:jc w:val="both"/>
        <w:rPr>
          <w:rFonts w:ascii="Garamond" w:hAnsi="Garamond" w:cs="Times New Roman"/>
          <w:color w:val="auto"/>
          <w:sz w:val="20"/>
          <w:szCs w:val="20"/>
          <w:lang w:val="sq-AL"/>
        </w:rPr>
      </w:pPr>
      <w:r w:rsidRPr="00F519EF">
        <w:rPr>
          <w:rStyle w:val="FootnoteReference"/>
          <w:rFonts w:ascii="Garamond" w:hAnsi="Garamond" w:cs="Times New Roman"/>
          <w:color w:val="auto"/>
          <w:sz w:val="20"/>
          <w:szCs w:val="20"/>
          <w:lang w:val="sq-AL"/>
        </w:rPr>
        <w:footnoteRef/>
      </w:r>
      <w:r w:rsidRPr="00F519EF">
        <w:rPr>
          <w:rFonts w:ascii="Garamond" w:hAnsi="Garamond" w:cs="Times New Roman"/>
          <w:color w:val="auto"/>
          <w:sz w:val="20"/>
          <w:szCs w:val="20"/>
          <w:lang w:val="sq-AL"/>
        </w:rPr>
        <w:t xml:space="preserve"> Vendimi i Zbatuar i Komisionit, datë 10.12.2021, për miratimin e Kuadrit Programues të </w:t>
      </w:r>
      <w:r>
        <w:rPr>
          <w:rFonts w:ascii="Garamond" w:hAnsi="Garamond" w:cs="Times New Roman"/>
          <w:color w:val="auto"/>
          <w:sz w:val="20"/>
          <w:szCs w:val="20"/>
          <w:lang w:val="sq-AL"/>
        </w:rPr>
        <w:t xml:space="preserve">Instrumentit të Asistencës </w:t>
      </w:r>
      <w:r>
        <w:rPr>
          <w:rFonts w:ascii="Garamond" w:hAnsi="Garamond" w:cs="Times New Roman"/>
          <w:color w:val="auto"/>
          <w:sz w:val="20"/>
          <w:szCs w:val="20"/>
          <w:lang w:val="sq-AL"/>
        </w:rPr>
        <w:t>Paraa</w:t>
      </w:r>
      <w:r w:rsidRPr="00F519EF">
        <w:rPr>
          <w:rFonts w:ascii="Garamond" w:hAnsi="Garamond" w:cs="Times New Roman"/>
          <w:color w:val="auto"/>
          <w:sz w:val="20"/>
          <w:szCs w:val="20"/>
          <w:lang w:val="sq-AL"/>
        </w:rPr>
        <w:t>nëtarësimit (IPA III) për periudhën 2021</w:t>
      </w:r>
      <w:r>
        <w:rPr>
          <w:rFonts w:ascii="Garamond" w:hAnsi="Garamond" w:cs="Times New Roman"/>
          <w:color w:val="auto"/>
          <w:sz w:val="20"/>
          <w:szCs w:val="20"/>
          <w:lang w:val="sq-AL"/>
        </w:rPr>
        <w:t>–</w:t>
      </w:r>
      <w:r w:rsidRPr="00F519EF">
        <w:rPr>
          <w:rFonts w:ascii="Garamond" w:hAnsi="Garamond" w:cs="Times New Roman"/>
          <w:color w:val="auto"/>
          <w:sz w:val="20"/>
          <w:szCs w:val="20"/>
          <w:lang w:val="sq-AL"/>
        </w:rPr>
        <w:t>2027.</w:t>
      </w:r>
    </w:p>
  </w:footnote>
  <w:footnote w:id="8">
    <w:p w14:paraId="20E80DD9" w14:textId="0F43A1E8" w:rsidR="00A92AD1" w:rsidRPr="002300FB" w:rsidRDefault="00A92AD1" w:rsidP="00097589">
      <w:pPr>
        <w:jc w:val="both"/>
        <w:rPr>
          <w:rFonts w:ascii="Garamond" w:hAnsi="Garamond"/>
          <w:sz w:val="20"/>
        </w:rPr>
      </w:pPr>
      <w:r w:rsidRPr="002300FB">
        <w:rPr>
          <w:rStyle w:val="FootnoteReference"/>
          <w:rFonts w:ascii="Garamond" w:hAnsi="Garamond"/>
          <w:sz w:val="20"/>
        </w:rPr>
        <w:footnoteRef/>
      </w:r>
      <w:r w:rsidRPr="002300FB">
        <w:rPr>
          <w:rFonts w:ascii="Garamond" w:hAnsi="Garamond"/>
          <w:sz w:val="20"/>
        </w:rPr>
        <w:t xml:space="preserve"> Komunikim i Komisionit drejtuar Parlamentit Evropian, Këshillit, Komitetit Ekonomik dhe Social Evropian</w:t>
      </w:r>
      <w:r>
        <w:rPr>
          <w:rFonts w:ascii="Garamond" w:hAnsi="Garamond"/>
          <w:sz w:val="20"/>
        </w:rPr>
        <w:t>,</w:t>
      </w:r>
      <w:r w:rsidRPr="002300FB">
        <w:rPr>
          <w:rFonts w:ascii="Garamond" w:hAnsi="Garamond"/>
          <w:sz w:val="20"/>
        </w:rPr>
        <w:t xml:space="preserve"> dhe Komitetit të Rajoneve – Plani i ri i rritjes për Ballkanin Perëndimor, 8.11.2023, </w:t>
      </w:r>
      <w:r w:rsidRPr="002300FB">
        <w:rPr>
          <w:rFonts w:ascii="Garamond" w:hAnsi="Garamond"/>
          <w:sz w:val="20"/>
        </w:rPr>
        <w:t xml:space="preserve">COM (Komunikimi i Komisionit Evropian) </w:t>
      </w:r>
      <w:r>
        <w:rPr>
          <w:rFonts w:ascii="Garamond" w:hAnsi="Garamond"/>
          <w:sz w:val="20"/>
        </w:rPr>
        <w:t>n</w:t>
      </w:r>
      <w:r w:rsidRPr="002300FB">
        <w:rPr>
          <w:rFonts w:ascii="Garamond" w:hAnsi="Garamond"/>
          <w:sz w:val="20"/>
        </w:rPr>
        <w:t>r. 691</w:t>
      </w:r>
      <w:r>
        <w:rPr>
          <w:rFonts w:ascii="Garamond" w:hAnsi="Garamond"/>
          <w:sz w:val="20"/>
        </w:rPr>
        <w:t>,</w:t>
      </w:r>
      <w:r w:rsidRPr="002300FB">
        <w:rPr>
          <w:rFonts w:ascii="Garamond" w:hAnsi="Garamond"/>
          <w:sz w:val="20"/>
        </w:rPr>
        <w:t xml:space="preserve"> i vitit 2023.</w:t>
      </w:r>
    </w:p>
  </w:footnote>
  <w:footnote w:id="9">
    <w:p w14:paraId="0167EEB0" w14:textId="5E1474DE" w:rsidR="00A92AD1" w:rsidRPr="002300FB" w:rsidRDefault="00A92AD1" w:rsidP="00097589">
      <w:pPr>
        <w:jc w:val="both"/>
        <w:rPr>
          <w:rFonts w:ascii="Garamond" w:hAnsi="Garamond"/>
          <w:sz w:val="20"/>
        </w:rPr>
      </w:pPr>
      <w:r w:rsidRPr="002300FB">
        <w:rPr>
          <w:rStyle w:val="FootnoteReference"/>
          <w:rFonts w:ascii="Garamond" w:hAnsi="Garamond"/>
          <w:sz w:val="20"/>
        </w:rPr>
        <w:footnoteRef/>
      </w:r>
      <w:r w:rsidRPr="002300FB">
        <w:rPr>
          <w:rFonts w:ascii="Garamond" w:hAnsi="Garamond"/>
          <w:sz w:val="20"/>
        </w:rPr>
        <w:t xml:space="preserve"> </w:t>
      </w:r>
      <w:r w:rsidRPr="002300FB">
        <w:rPr>
          <w:rFonts w:ascii="Garamond" w:hAnsi="Garamond"/>
          <w:sz w:val="20"/>
          <w:shd w:val="clear" w:color="auto" w:fill="FFFFFF"/>
        </w:rPr>
        <w:t>Komunikatë e Komisionit drejtuar Parlamentit Evropian, Këshillit, Komitetit Ekonomik dhe Social Evropian</w:t>
      </w:r>
      <w:r>
        <w:rPr>
          <w:rFonts w:ascii="Garamond" w:hAnsi="Garamond"/>
          <w:sz w:val="20"/>
          <w:shd w:val="clear" w:color="auto" w:fill="FFFFFF"/>
        </w:rPr>
        <w:t>,</w:t>
      </w:r>
      <w:r w:rsidRPr="002300FB">
        <w:rPr>
          <w:rFonts w:ascii="Garamond" w:hAnsi="Garamond"/>
          <w:sz w:val="20"/>
          <w:shd w:val="clear" w:color="auto" w:fill="FFFFFF"/>
        </w:rPr>
        <w:t xml:space="preserve"> dhe Komitetit të Rajoneve – Plani Ekonomik dhe i Investimeve për Ballkanin Perëndimor, 6.10.2020, </w:t>
      </w:r>
      <w:r w:rsidRPr="002300FB">
        <w:rPr>
          <w:rFonts w:ascii="Garamond" w:hAnsi="Garamond"/>
          <w:sz w:val="20"/>
        </w:rPr>
        <w:t xml:space="preserve">COM (Komunikatë e Komisionit Evropian) </w:t>
      </w:r>
      <w:r>
        <w:rPr>
          <w:rFonts w:ascii="Garamond" w:hAnsi="Garamond"/>
          <w:sz w:val="20"/>
        </w:rPr>
        <w:t>n</w:t>
      </w:r>
      <w:r w:rsidRPr="002300FB">
        <w:rPr>
          <w:rFonts w:ascii="Garamond" w:hAnsi="Garamond"/>
          <w:sz w:val="20"/>
        </w:rPr>
        <w:t>r.</w:t>
      </w:r>
      <w:r>
        <w:rPr>
          <w:rFonts w:ascii="Garamond" w:hAnsi="Garamond"/>
          <w:sz w:val="20"/>
        </w:rPr>
        <w:t xml:space="preserve"> </w:t>
      </w:r>
      <w:r w:rsidRPr="002300FB">
        <w:rPr>
          <w:rFonts w:ascii="Garamond" w:hAnsi="Garamond"/>
          <w:sz w:val="20"/>
        </w:rPr>
        <w:t>641</w:t>
      </w:r>
      <w:r>
        <w:rPr>
          <w:rFonts w:ascii="Garamond" w:hAnsi="Garamond"/>
          <w:sz w:val="20"/>
        </w:rPr>
        <w:t>,</w:t>
      </w:r>
      <w:r w:rsidRPr="002300FB">
        <w:rPr>
          <w:rFonts w:ascii="Garamond" w:hAnsi="Garamond"/>
          <w:sz w:val="20"/>
        </w:rPr>
        <w:t xml:space="preserve"> i vitit 2020.</w:t>
      </w:r>
    </w:p>
  </w:footnote>
  <w:footnote w:id="10">
    <w:p w14:paraId="0B3C99E7" w14:textId="79D08A65" w:rsidR="00A92AD1" w:rsidRPr="00F519EF" w:rsidRDefault="00A92AD1" w:rsidP="00097589">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Dokumenti i Punës i Stafit të Komisionit </w:t>
      </w:r>
      <w:r>
        <w:rPr>
          <w:rFonts w:ascii="Garamond" w:hAnsi="Garamond"/>
          <w:lang w:val="sq-AL"/>
        </w:rPr>
        <w:t>–</w:t>
      </w:r>
      <w:r w:rsidRPr="00F519EF">
        <w:rPr>
          <w:rFonts w:ascii="Garamond" w:hAnsi="Garamond"/>
          <w:lang w:val="sq-AL"/>
        </w:rPr>
        <w:t xml:space="preserve"> Udhëzime për Zbatimin e A</w:t>
      </w:r>
      <w:r>
        <w:rPr>
          <w:rFonts w:ascii="Garamond" w:hAnsi="Garamond"/>
          <w:lang w:val="sq-AL"/>
        </w:rPr>
        <w:t>gj</w:t>
      </w:r>
      <w:r w:rsidRPr="00F519EF">
        <w:rPr>
          <w:rFonts w:ascii="Garamond" w:hAnsi="Garamond"/>
          <w:lang w:val="sq-AL"/>
        </w:rPr>
        <w:t>endës së Gjelbër për Ballkanin Perëndimor që shoqëron Komunikatën nga Komisioni drejtuar Parlamentit Evropian, Këshillit, Komitetit Ekonomik dhe Social Evropian dhe Komitetit të Rajoneve, një plan ekonomik dhe investimesh për Ballkanin Perëndimor {</w:t>
      </w:r>
      <w:r w:rsidRPr="00F519EF">
        <w:rPr>
          <w:rFonts w:ascii="Garamond" w:hAnsi="Garamond"/>
          <w:lang w:val="sq-AL"/>
        </w:rPr>
        <w:t>SWD(2020) 223}</w:t>
      </w:r>
      <w:r>
        <w:rPr>
          <w:rFonts w:ascii="Garamond" w:hAnsi="Garamond"/>
          <w:lang w:val="sq-AL"/>
        </w:rPr>
        <w:t>.</w:t>
      </w:r>
    </w:p>
  </w:footnote>
  <w:footnote w:id="11">
    <w:p w14:paraId="2EE8DCBB" w14:textId="61481DBE"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A</w:t>
      </w:r>
      <w:r>
        <w:rPr>
          <w:rFonts w:ascii="Garamond" w:hAnsi="Garamond"/>
          <w:lang w:val="sq-AL"/>
        </w:rPr>
        <w:t>gj</w:t>
      </w:r>
      <w:r w:rsidRPr="00F519EF">
        <w:rPr>
          <w:rFonts w:ascii="Garamond" w:hAnsi="Garamond"/>
          <w:lang w:val="sq-AL"/>
        </w:rPr>
        <w:t xml:space="preserve">enda Strategjike e Lëndëve të Para të </w:t>
      </w:r>
      <w:r w:rsidRPr="00F519EF">
        <w:rPr>
          <w:rFonts w:ascii="Garamond" w:hAnsi="Garamond"/>
          <w:lang w:val="sq-AL"/>
        </w:rPr>
        <w:t>EIT 2021</w:t>
      </w:r>
      <w:r w:rsidRPr="001D17AF">
        <w:rPr>
          <w:rFonts w:ascii="Garamond" w:hAnsi="Garamond"/>
          <w:bCs/>
          <w:color w:val="000000" w:themeColor="text1"/>
        </w:rPr>
        <w:t>–</w:t>
      </w:r>
      <w:r w:rsidRPr="00F519EF">
        <w:rPr>
          <w:rFonts w:ascii="Garamond" w:hAnsi="Garamond"/>
          <w:lang w:val="sq-AL"/>
        </w:rPr>
        <w:t>2027, Berlin, 15 mars 2021.</w:t>
      </w:r>
    </w:p>
  </w:footnote>
  <w:footnote w:id="12">
    <w:p w14:paraId="3668BE8C" w14:textId="7873CC25" w:rsidR="00A92AD1" w:rsidRPr="00F519EF" w:rsidRDefault="00A92AD1" w:rsidP="00D17CA5">
      <w:pPr>
        <w:pStyle w:val="FootnoteText"/>
        <w:rPr>
          <w:rFonts w:ascii="Garamond" w:hAnsi="Garamond"/>
          <w:lang w:val="sq-AL"/>
        </w:rPr>
      </w:pPr>
      <w:r w:rsidRPr="00F519EF">
        <w:rPr>
          <w:rStyle w:val="FootnoteReference"/>
          <w:rFonts w:ascii="Garamond" w:eastAsiaTheme="majorEastAsia" w:hAnsi="Garamond"/>
          <w:lang w:val="sq-AL"/>
        </w:rPr>
        <w:footnoteRef/>
      </w:r>
      <w:r w:rsidRPr="00F519EF">
        <w:rPr>
          <w:rFonts w:ascii="Garamond" w:hAnsi="Garamond"/>
          <w:lang w:val="sq-AL"/>
        </w:rPr>
        <w:t xml:space="preserve"> </w:t>
      </w:r>
      <w:r w:rsidRPr="00F519EF">
        <w:rPr>
          <w:rFonts w:ascii="Garamond" w:hAnsi="Garamond"/>
          <w:lang w:val="sq-AL"/>
        </w:rPr>
        <w:t>VKM</w:t>
      </w:r>
      <w:r>
        <w:rPr>
          <w:rFonts w:ascii="Garamond" w:hAnsi="Garamond"/>
          <w:lang w:val="sq-AL"/>
        </w:rPr>
        <w:t>-ja</w:t>
      </w:r>
      <w:r w:rsidRPr="00F519EF">
        <w:rPr>
          <w:rFonts w:ascii="Garamond" w:hAnsi="Garamond"/>
          <w:lang w:val="sq-AL"/>
        </w:rPr>
        <w:t xml:space="preserve"> nr. 736</w:t>
      </w:r>
      <w:r>
        <w:rPr>
          <w:rFonts w:ascii="Garamond" w:hAnsi="Garamond"/>
          <w:lang w:val="sq-AL"/>
        </w:rPr>
        <w:t>,</w:t>
      </w:r>
      <w:r w:rsidRPr="00F519EF">
        <w:rPr>
          <w:rFonts w:ascii="Garamond" w:hAnsi="Garamond"/>
          <w:lang w:val="sq-AL"/>
        </w:rPr>
        <w:t xml:space="preserve"> 13.12.2023.</w:t>
      </w:r>
    </w:p>
  </w:footnote>
  <w:footnote w:id="13">
    <w:p w14:paraId="6B62E36D" w14:textId="62F179E5" w:rsidR="00A92AD1" w:rsidRPr="00F519EF" w:rsidRDefault="00A92AD1" w:rsidP="00D17CA5">
      <w:pPr>
        <w:pStyle w:val="FootnoteText"/>
        <w:rPr>
          <w:rFonts w:ascii="Garamond" w:hAnsi="Garamond"/>
          <w:lang w:val="sq-AL"/>
        </w:rPr>
      </w:pPr>
      <w:r w:rsidRPr="00F519EF">
        <w:rPr>
          <w:rStyle w:val="FootnoteReference"/>
          <w:rFonts w:ascii="Garamond" w:eastAsiaTheme="majorEastAsia" w:hAnsi="Garamond"/>
          <w:lang w:val="sq-AL"/>
        </w:rPr>
        <w:footnoteRef/>
      </w:r>
      <w:r w:rsidRPr="00F519EF">
        <w:rPr>
          <w:rFonts w:ascii="Garamond" w:hAnsi="Garamond"/>
          <w:lang w:val="sq-AL"/>
        </w:rPr>
        <w:t xml:space="preserve"> Raporti i shqyrtimit </w:t>
      </w:r>
      <w:r>
        <w:rPr>
          <w:rFonts w:ascii="Garamond" w:hAnsi="Garamond"/>
          <w:lang w:val="sq-AL"/>
        </w:rPr>
        <w:t>të</w:t>
      </w:r>
      <w:r w:rsidRPr="00F519EF">
        <w:rPr>
          <w:rFonts w:ascii="Garamond" w:hAnsi="Garamond"/>
          <w:lang w:val="sq-AL"/>
        </w:rPr>
        <w:t xml:space="preserve"> Komisionit të BE-së për </w:t>
      </w:r>
      <w:r>
        <w:rPr>
          <w:rFonts w:ascii="Garamond" w:hAnsi="Garamond"/>
          <w:lang w:val="sq-AL"/>
        </w:rPr>
        <w:t>g</w:t>
      </w:r>
      <w:r w:rsidRPr="00F519EF">
        <w:rPr>
          <w:rFonts w:ascii="Garamond" w:hAnsi="Garamond"/>
          <w:lang w:val="sq-AL"/>
        </w:rPr>
        <w:t>rupin 1, f. 30.</w:t>
      </w:r>
    </w:p>
  </w:footnote>
  <w:footnote w:id="14">
    <w:p w14:paraId="4BBBB798" w14:textId="00267FA9"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Vendimi i Këshillit të Ministrave </w:t>
      </w:r>
      <w:r>
        <w:rPr>
          <w:rFonts w:ascii="Garamond" w:hAnsi="Garamond"/>
          <w:lang w:val="sq-AL"/>
        </w:rPr>
        <w:t>n</w:t>
      </w:r>
      <w:r w:rsidRPr="00F519EF">
        <w:rPr>
          <w:rFonts w:ascii="Garamond" w:hAnsi="Garamond"/>
          <w:lang w:val="sq-AL"/>
        </w:rPr>
        <w:t>r. 736, datë 13.12.2023.</w:t>
      </w:r>
    </w:p>
  </w:footnote>
  <w:footnote w:id="15">
    <w:p w14:paraId="7B7F2ABE" w14:textId="490262A9"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Vendimi i Këshillit të Ministrave </w:t>
      </w:r>
      <w:r>
        <w:rPr>
          <w:rFonts w:ascii="Garamond" w:hAnsi="Garamond"/>
          <w:lang w:val="sq-AL"/>
        </w:rPr>
        <w:t>n</w:t>
      </w:r>
      <w:r w:rsidRPr="00F519EF">
        <w:rPr>
          <w:rFonts w:ascii="Garamond" w:hAnsi="Garamond"/>
          <w:lang w:val="sq-AL"/>
        </w:rPr>
        <w:t>r. 737</w:t>
      </w:r>
      <w:r>
        <w:rPr>
          <w:rFonts w:ascii="Garamond" w:hAnsi="Garamond"/>
          <w:lang w:val="sq-AL"/>
        </w:rPr>
        <w:t>,</w:t>
      </w:r>
      <w:r w:rsidRPr="00F519EF">
        <w:rPr>
          <w:rFonts w:ascii="Garamond" w:hAnsi="Garamond"/>
          <w:lang w:val="sq-AL"/>
        </w:rPr>
        <w:t xml:space="preserve"> datë 3.12.2023.</w:t>
      </w:r>
    </w:p>
  </w:footnote>
  <w:footnote w:id="16">
    <w:p w14:paraId="5897A3C6" w14:textId="7AC16247"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Në proces konsultimi të brendshëm</w:t>
      </w:r>
      <w:r>
        <w:rPr>
          <w:rFonts w:ascii="Garamond" w:hAnsi="Garamond"/>
          <w:lang w:val="sq-AL"/>
        </w:rPr>
        <w:t>.</w:t>
      </w:r>
    </w:p>
  </w:footnote>
  <w:footnote w:id="17">
    <w:p w14:paraId="4C72BA5F" w14:textId="3756D1F9"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Vendimi i Këshillit të Ministrave </w:t>
      </w:r>
      <w:r>
        <w:rPr>
          <w:rFonts w:ascii="Garamond" w:hAnsi="Garamond"/>
          <w:lang w:val="sq-AL"/>
        </w:rPr>
        <w:t>n</w:t>
      </w:r>
      <w:r w:rsidRPr="00F519EF">
        <w:rPr>
          <w:rFonts w:ascii="Garamond" w:hAnsi="Garamond"/>
          <w:lang w:val="sq-AL"/>
        </w:rPr>
        <w:t>r. 29</w:t>
      </w:r>
      <w:r>
        <w:rPr>
          <w:rFonts w:ascii="Garamond" w:hAnsi="Garamond"/>
          <w:lang w:val="sq-AL"/>
        </w:rPr>
        <w:t>, datë 17.</w:t>
      </w:r>
      <w:r w:rsidRPr="00F519EF">
        <w:rPr>
          <w:rFonts w:ascii="Garamond" w:hAnsi="Garamond"/>
          <w:lang w:val="sq-AL"/>
        </w:rPr>
        <w:t xml:space="preserve">1.2024. </w:t>
      </w:r>
    </w:p>
  </w:footnote>
  <w:footnote w:id="18">
    <w:p w14:paraId="6864A760" w14:textId="04A46957"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Ligji Organik i Buxhetit (</w:t>
      </w:r>
      <w:r w:rsidRPr="00F519EF">
        <w:rPr>
          <w:rFonts w:ascii="Garamond" w:hAnsi="Garamond"/>
          <w:lang w:val="sq-AL"/>
        </w:rPr>
        <w:t xml:space="preserve">OBL/LOB) </w:t>
      </w:r>
      <w:r>
        <w:rPr>
          <w:rFonts w:ascii="Garamond" w:hAnsi="Garamond"/>
          <w:lang w:val="sq-AL"/>
        </w:rPr>
        <w:t>n</w:t>
      </w:r>
      <w:r w:rsidRPr="00F519EF">
        <w:rPr>
          <w:rFonts w:ascii="Garamond" w:hAnsi="Garamond"/>
          <w:lang w:val="sq-AL"/>
        </w:rPr>
        <w:t>r. 9936/2008, i ndryshuar.</w:t>
      </w:r>
    </w:p>
  </w:footnote>
  <w:footnote w:id="19">
    <w:p w14:paraId="7875F80C" w14:textId="6F51D6BE"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Kapitulli 5 </w:t>
      </w:r>
      <w:r>
        <w:rPr>
          <w:rFonts w:ascii="Garamond" w:hAnsi="Garamond"/>
          <w:lang w:val="sq-AL"/>
        </w:rPr>
        <w:t>–</w:t>
      </w:r>
      <w:r w:rsidRPr="00F519EF">
        <w:rPr>
          <w:rFonts w:ascii="Garamond" w:hAnsi="Garamond"/>
          <w:lang w:val="sq-AL"/>
        </w:rPr>
        <w:t xml:space="preserve"> Prokurimi Publik, </w:t>
      </w:r>
      <w:r>
        <w:rPr>
          <w:rFonts w:ascii="Garamond" w:hAnsi="Garamond"/>
          <w:lang w:val="sq-AL"/>
        </w:rPr>
        <w:t>k</w:t>
      </w:r>
      <w:r w:rsidRPr="00F519EF">
        <w:rPr>
          <w:rFonts w:ascii="Garamond" w:hAnsi="Garamond"/>
          <w:lang w:val="sq-AL"/>
        </w:rPr>
        <w:t xml:space="preserve">apitulli 18 – Statistikat, </w:t>
      </w:r>
      <w:r>
        <w:rPr>
          <w:rFonts w:ascii="Garamond" w:hAnsi="Garamond"/>
          <w:lang w:val="sq-AL"/>
        </w:rPr>
        <w:t>k</w:t>
      </w:r>
      <w:r w:rsidRPr="00F519EF">
        <w:rPr>
          <w:rFonts w:ascii="Garamond" w:hAnsi="Garamond"/>
          <w:lang w:val="sq-AL"/>
        </w:rPr>
        <w:t xml:space="preserve">apitulli 23 – Sistemi Gjyqësor dhe të Drejtat Themelore, </w:t>
      </w:r>
      <w:r>
        <w:rPr>
          <w:rFonts w:ascii="Garamond" w:hAnsi="Garamond"/>
          <w:lang w:val="sq-AL"/>
        </w:rPr>
        <w:t>k</w:t>
      </w:r>
      <w:r w:rsidRPr="00F519EF">
        <w:rPr>
          <w:rFonts w:ascii="Garamond" w:hAnsi="Garamond"/>
          <w:lang w:val="sq-AL"/>
        </w:rPr>
        <w:t xml:space="preserve">apitulli 24 – Drejtësia, Liria dhe Siguria, dhe </w:t>
      </w:r>
      <w:r>
        <w:rPr>
          <w:rFonts w:ascii="Garamond" w:hAnsi="Garamond"/>
          <w:lang w:val="sq-AL"/>
        </w:rPr>
        <w:t>k</w:t>
      </w:r>
      <w:r w:rsidRPr="00F519EF">
        <w:rPr>
          <w:rFonts w:ascii="Garamond" w:hAnsi="Garamond"/>
          <w:lang w:val="sq-AL"/>
        </w:rPr>
        <w:t xml:space="preserve">apitulli 32 – Kontrolli </w:t>
      </w:r>
      <w:r>
        <w:rPr>
          <w:rFonts w:ascii="Garamond" w:hAnsi="Garamond"/>
          <w:lang w:val="sq-AL"/>
        </w:rPr>
        <w:t>f</w:t>
      </w:r>
      <w:r w:rsidRPr="00F519EF">
        <w:rPr>
          <w:rFonts w:ascii="Garamond" w:hAnsi="Garamond"/>
          <w:lang w:val="sq-AL"/>
        </w:rPr>
        <w:t>inanciar.</w:t>
      </w:r>
    </w:p>
  </w:footnote>
  <w:footnote w:id="20">
    <w:p w14:paraId="60B9CCF5" w14:textId="71B9462D"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sz w:val="15"/>
          <w:szCs w:val="15"/>
          <w:lang w:val="sq-AL"/>
        </w:rPr>
        <w:t xml:space="preserve"> </w:t>
      </w:r>
      <w:r w:rsidRPr="00F519EF">
        <w:rPr>
          <w:rFonts w:ascii="Garamond" w:hAnsi="Garamond"/>
          <w:lang w:val="sq-AL"/>
        </w:rPr>
        <w:t xml:space="preserve">Vendimi </w:t>
      </w:r>
      <w:r>
        <w:rPr>
          <w:rFonts w:ascii="Garamond" w:hAnsi="Garamond"/>
          <w:lang w:val="sq-AL"/>
        </w:rPr>
        <w:t>z</w:t>
      </w:r>
      <w:r w:rsidRPr="00F519EF">
        <w:rPr>
          <w:rFonts w:ascii="Garamond" w:hAnsi="Garamond"/>
          <w:lang w:val="sq-AL"/>
        </w:rPr>
        <w:t>batues i Komisionit</w:t>
      </w:r>
      <w:r>
        <w:rPr>
          <w:rFonts w:ascii="Garamond" w:hAnsi="Garamond"/>
          <w:lang w:val="sq-AL"/>
        </w:rPr>
        <w:t>,</w:t>
      </w:r>
      <w:r w:rsidRPr="00F519EF">
        <w:rPr>
          <w:rFonts w:ascii="Garamond" w:hAnsi="Garamond"/>
          <w:lang w:val="sq-AL"/>
        </w:rPr>
        <w:t xml:space="preserve"> i datës 23.10.2024</w:t>
      </w:r>
      <w:r>
        <w:rPr>
          <w:rFonts w:ascii="Garamond" w:hAnsi="Garamond"/>
          <w:lang w:val="sq-AL"/>
        </w:rPr>
        <w:t>,</w:t>
      </w:r>
      <w:r w:rsidRPr="00F519EF">
        <w:rPr>
          <w:rFonts w:ascii="Garamond" w:hAnsi="Garamond"/>
          <w:lang w:val="sq-AL"/>
        </w:rPr>
        <w:t xml:space="preserve"> për miratimin e A</w:t>
      </w:r>
      <w:r>
        <w:rPr>
          <w:rFonts w:ascii="Garamond" w:hAnsi="Garamond"/>
          <w:lang w:val="sq-AL"/>
        </w:rPr>
        <w:t>gj</w:t>
      </w:r>
      <w:r w:rsidRPr="00F519EF">
        <w:rPr>
          <w:rFonts w:ascii="Garamond" w:hAnsi="Garamond"/>
          <w:lang w:val="sq-AL"/>
        </w:rPr>
        <w:t xml:space="preserve">endave të Reformës dhe programit shumëvjeçar </w:t>
      </w:r>
      <w:r>
        <w:rPr>
          <w:rFonts w:ascii="Garamond" w:hAnsi="Garamond"/>
          <w:lang w:val="sq-AL"/>
        </w:rPr>
        <w:t>të</w:t>
      </w:r>
      <w:r w:rsidRPr="00F519EF">
        <w:rPr>
          <w:rFonts w:ascii="Garamond" w:hAnsi="Garamond"/>
          <w:lang w:val="sq-AL"/>
        </w:rPr>
        <w:t xml:space="preserve"> veprimit</w:t>
      </w:r>
      <w:r>
        <w:rPr>
          <w:rFonts w:ascii="Garamond" w:hAnsi="Garamond"/>
          <w:lang w:val="sq-AL"/>
        </w:rPr>
        <w:t>,</w:t>
      </w:r>
      <w:r w:rsidRPr="00F519EF">
        <w:rPr>
          <w:rFonts w:ascii="Garamond" w:hAnsi="Garamond"/>
          <w:lang w:val="sq-AL"/>
        </w:rPr>
        <w:t xml:space="preserve"> në kuadër të Programit të Instrumentit për Reformë dhe Rritje për Ballkanin Perëndimor* {</w:t>
      </w:r>
      <w:r w:rsidRPr="00F519EF">
        <w:rPr>
          <w:rFonts w:ascii="Garamond" w:hAnsi="Garamond"/>
          <w:lang w:val="sq-AL"/>
        </w:rPr>
        <w:t xml:space="preserve">SWD(2024) 241 përfundimtar} - {SWD(2024) 242, përfundimtar} - {SWD </w:t>
      </w:r>
      <w:r w:rsidRPr="00F519EF">
        <w:rPr>
          <w:rFonts w:ascii="Garamond" w:hAnsi="Garamond"/>
          <w:i/>
          <w:iCs/>
          <w:lang w:val="sq-AL"/>
        </w:rPr>
        <w:t>(Dokumenti i Punës i Stafit)</w:t>
      </w:r>
      <w:r w:rsidRPr="00F519EF">
        <w:rPr>
          <w:rFonts w:ascii="Garamond" w:hAnsi="Garamond"/>
          <w:lang w:val="sq-AL"/>
        </w:rPr>
        <w:t xml:space="preserve"> (2024) 243 përfundimtar} - {SWD(2024) 244 përfundimtar} - {SWD(2024) 245 përfundimtar } https://neighbourhood-enlargement.ec.europa.eu/commission-implementing-decision-approving-reform-agendas-and-multiannual-work-programme-under_en, C(2024) 7375 përfundimtar</w:t>
      </w:r>
    </w:p>
  </w:footnote>
  <w:footnote w:id="21">
    <w:p w14:paraId="2C530661" w14:textId="2BA88E65" w:rsidR="00A92AD1" w:rsidRPr="00F519EF" w:rsidRDefault="00A92AD1" w:rsidP="00D17CA5">
      <w:pPr>
        <w:pStyle w:val="FootnoteText"/>
        <w:rPr>
          <w:rFonts w:ascii="Garamond" w:hAnsi="Garamond"/>
          <w:lang w:val="sq-AL"/>
        </w:rPr>
      </w:pPr>
      <w:r w:rsidRPr="00F519EF">
        <w:rPr>
          <w:rStyle w:val="FootnoteReference"/>
          <w:rFonts w:ascii="Garamond" w:hAnsi="Garamond"/>
          <w:b/>
          <w:bCs/>
          <w:lang w:val="sq-AL"/>
        </w:rPr>
        <w:footnoteRef/>
      </w:r>
      <w:r w:rsidRPr="00F519EF">
        <w:rPr>
          <w:rFonts w:ascii="Garamond" w:hAnsi="Garamond"/>
          <w:lang w:val="sq-AL"/>
        </w:rPr>
        <w:t xml:space="preserve"> Vendim</w:t>
      </w:r>
      <w:r>
        <w:rPr>
          <w:rFonts w:ascii="Garamond" w:hAnsi="Garamond"/>
          <w:lang w:val="sq-AL"/>
        </w:rPr>
        <w:t>i zbatues i Komisionit, i datës 5.</w:t>
      </w:r>
      <w:r w:rsidRPr="00F519EF">
        <w:rPr>
          <w:rFonts w:ascii="Garamond" w:hAnsi="Garamond"/>
          <w:lang w:val="sq-AL"/>
        </w:rPr>
        <w:t>8.2024</w:t>
      </w:r>
      <w:r>
        <w:rPr>
          <w:rFonts w:ascii="Garamond" w:hAnsi="Garamond"/>
          <w:lang w:val="sq-AL"/>
        </w:rPr>
        <w:t>,</w:t>
      </w:r>
      <w:r w:rsidRPr="00F519EF">
        <w:rPr>
          <w:rFonts w:ascii="Garamond" w:hAnsi="Garamond"/>
          <w:lang w:val="sq-AL"/>
        </w:rPr>
        <w:t xml:space="preserve"> mbi financimin e planit shumëvjeçar të veprimit për një Program </w:t>
      </w:r>
      <w:r w:rsidRPr="00F519EF">
        <w:rPr>
          <w:rFonts w:ascii="Garamond" w:hAnsi="Garamond"/>
          <w:lang w:val="sq-AL"/>
        </w:rPr>
        <w:t>Operacional mbi energjinë në favor të Republikës së Shqipërisë</w:t>
      </w:r>
      <w:r>
        <w:rPr>
          <w:rFonts w:ascii="Garamond" w:hAnsi="Garamond"/>
          <w:lang w:val="sq-AL"/>
        </w:rPr>
        <w:t>,</w:t>
      </w:r>
      <w:r w:rsidRPr="00F519EF">
        <w:rPr>
          <w:rFonts w:ascii="Garamond" w:hAnsi="Garamond"/>
          <w:lang w:val="sq-AL"/>
        </w:rPr>
        <w:t xml:space="preserve"> për vitet 2024</w:t>
      </w:r>
      <w:r w:rsidRPr="001D17AF">
        <w:rPr>
          <w:rFonts w:ascii="Garamond" w:hAnsi="Garamond"/>
          <w:bCs/>
          <w:color w:val="000000" w:themeColor="text1"/>
        </w:rPr>
        <w:t>–</w:t>
      </w:r>
      <w:r w:rsidRPr="00F519EF">
        <w:rPr>
          <w:rFonts w:ascii="Garamond" w:hAnsi="Garamond"/>
          <w:lang w:val="sq-AL"/>
        </w:rPr>
        <w:t xml:space="preserve">2027, C(2024) 5758 përfundimtar; Vendimi </w:t>
      </w:r>
      <w:r>
        <w:rPr>
          <w:rFonts w:ascii="Garamond" w:hAnsi="Garamond"/>
          <w:lang w:val="sq-AL"/>
        </w:rPr>
        <w:t>z</w:t>
      </w:r>
      <w:r w:rsidRPr="00F519EF">
        <w:rPr>
          <w:rFonts w:ascii="Garamond" w:hAnsi="Garamond"/>
          <w:lang w:val="sq-AL"/>
        </w:rPr>
        <w:t>batues i Komisionit</w:t>
      </w:r>
      <w:r>
        <w:rPr>
          <w:rFonts w:ascii="Garamond" w:hAnsi="Garamond"/>
          <w:lang w:val="sq-AL"/>
        </w:rPr>
        <w:t>,</w:t>
      </w:r>
      <w:r w:rsidRPr="00F519EF">
        <w:rPr>
          <w:rFonts w:ascii="Garamond" w:hAnsi="Garamond"/>
          <w:lang w:val="sq-AL"/>
        </w:rPr>
        <w:t xml:space="preserve"> i datës 20.8.2024</w:t>
      </w:r>
      <w:r>
        <w:rPr>
          <w:rFonts w:ascii="Garamond" w:hAnsi="Garamond"/>
          <w:lang w:val="sq-AL"/>
        </w:rPr>
        <w:t>,</w:t>
      </w:r>
      <w:r w:rsidRPr="00F519EF">
        <w:rPr>
          <w:rFonts w:ascii="Garamond" w:hAnsi="Garamond"/>
          <w:lang w:val="sq-AL"/>
        </w:rPr>
        <w:t xml:space="preserve"> mbi financimin e planit shumëvjeçar të veprimit për një Program Operacional mbi Ekonominë dhe Shoqërinë Di</w:t>
      </w:r>
      <w:r>
        <w:rPr>
          <w:rFonts w:ascii="Garamond" w:hAnsi="Garamond"/>
          <w:lang w:val="sq-AL"/>
        </w:rPr>
        <w:t>gj</w:t>
      </w:r>
      <w:r w:rsidRPr="00F519EF">
        <w:rPr>
          <w:rFonts w:ascii="Garamond" w:hAnsi="Garamond"/>
          <w:lang w:val="sq-AL"/>
        </w:rPr>
        <w:t>itale në favor të Republikës së Shqipërisë</w:t>
      </w:r>
      <w:r>
        <w:rPr>
          <w:rFonts w:ascii="Garamond" w:hAnsi="Garamond"/>
          <w:lang w:val="sq-AL"/>
        </w:rPr>
        <w:t>,</w:t>
      </w:r>
      <w:r w:rsidRPr="00F519EF">
        <w:rPr>
          <w:rFonts w:ascii="Garamond" w:hAnsi="Garamond"/>
          <w:lang w:val="sq-AL"/>
        </w:rPr>
        <w:t xml:space="preserve"> për vitet 2024</w:t>
      </w:r>
      <w:r w:rsidRPr="001D17AF">
        <w:rPr>
          <w:rFonts w:ascii="Garamond" w:hAnsi="Garamond"/>
          <w:bCs/>
          <w:color w:val="000000" w:themeColor="text1"/>
        </w:rPr>
        <w:t>–</w:t>
      </w:r>
      <w:r w:rsidRPr="00F519EF">
        <w:rPr>
          <w:rFonts w:ascii="Garamond" w:hAnsi="Garamond"/>
          <w:lang w:val="sq-AL"/>
        </w:rPr>
        <w:t>2</w:t>
      </w:r>
      <w:r>
        <w:rPr>
          <w:rFonts w:ascii="Garamond" w:hAnsi="Garamond"/>
          <w:lang w:val="sq-AL"/>
        </w:rPr>
        <w:t>027, C (2024) 5759 përfundimtar</w:t>
      </w:r>
      <w:r w:rsidRPr="00F519EF">
        <w:rPr>
          <w:rFonts w:ascii="Garamond" w:hAnsi="Garamond"/>
          <w:lang w:val="sq-AL"/>
        </w:rPr>
        <w:t xml:space="preserve">; Vendimi </w:t>
      </w:r>
      <w:r>
        <w:rPr>
          <w:rFonts w:ascii="Garamond" w:hAnsi="Garamond"/>
          <w:lang w:val="sq-AL"/>
        </w:rPr>
        <w:t>z</w:t>
      </w:r>
      <w:r w:rsidRPr="00F519EF">
        <w:rPr>
          <w:rFonts w:ascii="Garamond" w:hAnsi="Garamond"/>
          <w:lang w:val="sq-AL"/>
        </w:rPr>
        <w:t>batues i Komisionit</w:t>
      </w:r>
      <w:r>
        <w:rPr>
          <w:rFonts w:ascii="Garamond" w:hAnsi="Garamond"/>
          <w:lang w:val="sq-AL"/>
        </w:rPr>
        <w:t>,</w:t>
      </w:r>
      <w:r w:rsidRPr="00F519EF">
        <w:rPr>
          <w:rFonts w:ascii="Garamond" w:hAnsi="Garamond"/>
          <w:lang w:val="sq-AL"/>
        </w:rPr>
        <w:t xml:space="preserve"> i dat</w:t>
      </w:r>
      <w:r>
        <w:rPr>
          <w:rFonts w:ascii="Garamond" w:hAnsi="Garamond"/>
          <w:lang w:val="sq-AL"/>
        </w:rPr>
        <w:t>ës 20.</w:t>
      </w:r>
      <w:r w:rsidRPr="00F519EF">
        <w:rPr>
          <w:rFonts w:ascii="Garamond" w:hAnsi="Garamond"/>
          <w:lang w:val="sq-AL"/>
        </w:rPr>
        <w:t>8.2024</w:t>
      </w:r>
      <w:r>
        <w:rPr>
          <w:rFonts w:ascii="Garamond" w:hAnsi="Garamond"/>
          <w:lang w:val="sq-AL"/>
        </w:rPr>
        <w:t>,</w:t>
      </w:r>
      <w:r w:rsidRPr="00F519EF">
        <w:rPr>
          <w:rFonts w:ascii="Garamond" w:hAnsi="Garamond"/>
          <w:lang w:val="sq-AL"/>
        </w:rPr>
        <w:t xml:space="preserve"> mbi financimin e planit shumëvjeçar të veprimit për një Program Operacional mbi BE-në për Punësimin e të Rinjve në favor të Republikës së Shqipërisë për vitet 2024</w:t>
      </w:r>
      <w:r w:rsidRPr="001D17AF">
        <w:rPr>
          <w:rFonts w:ascii="Garamond" w:hAnsi="Garamond"/>
          <w:bCs/>
          <w:color w:val="000000" w:themeColor="text1"/>
        </w:rPr>
        <w:t>–</w:t>
      </w:r>
      <w:r w:rsidRPr="00F519EF">
        <w:rPr>
          <w:rFonts w:ascii="Garamond" w:hAnsi="Garamond"/>
          <w:lang w:val="sq-AL"/>
        </w:rPr>
        <w:t>2027, C(2024) 5760</w:t>
      </w:r>
      <w:r>
        <w:rPr>
          <w:rFonts w:ascii="Garamond" w:hAnsi="Garamond"/>
          <w:lang w:val="sq-AL"/>
        </w:rPr>
        <w:t>,</w:t>
      </w:r>
      <w:r w:rsidRPr="00F519EF">
        <w:rPr>
          <w:rFonts w:ascii="Garamond" w:hAnsi="Garamond"/>
          <w:lang w:val="sq-AL"/>
        </w:rPr>
        <w:t xml:space="preserve"> përfundimtar</w:t>
      </w:r>
      <w:r>
        <w:rPr>
          <w:rFonts w:ascii="Garamond" w:hAnsi="Garamond"/>
          <w:lang w:val="sq-AL"/>
        </w:rPr>
        <w:t>.</w:t>
      </w:r>
    </w:p>
  </w:footnote>
  <w:footnote w:id="22">
    <w:p w14:paraId="0828828C" w14:textId="12C22B5F"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Barit, fluorit, nikeli, </w:t>
      </w:r>
      <w:r w:rsidRPr="00F519EF">
        <w:rPr>
          <w:rFonts w:ascii="Garamond" w:hAnsi="Garamond"/>
          <w:lang w:val="sq-AL"/>
        </w:rPr>
        <w:t>titanomagnetiti, arseniku, boksiti, kobalti, magneziti, mangani, fosforiti dhe platini</w:t>
      </w:r>
      <w:r>
        <w:rPr>
          <w:rFonts w:ascii="Garamond" w:hAnsi="Garamond"/>
          <w:lang w:val="sq-AL"/>
        </w:rPr>
        <w:t>.</w:t>
      </w:r>
    </w:p>
  </w:footnote>
  <w:footnote w:id="23">
    <w:p w14:paraId="1524D708" w14:textId="367337B6"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Pr>
          <w:rFonts w:ascii="Garamond" w:hAnsi="Garamond"/>
          <w:lang w:val="sq-AL"/>
        </w:rPr>
        <w:t xml:space="preserve"> </w:t>
      </w:r>
      <w:r>
        <w:rPr>
          <w:rFonts w:ascii="Garamond" w:hAnsi="Garamond"/>
          <w:lang w:val="sq-AL"/>
        </w:rPr>
        <w:t>VKM-ja nr. 111, 2.</w:t>
      </w:r>
      <w:r w:rsidRPr="00F519EF">
        <w:rPr>
          <w:rFonts w:ascii="Garamond" w:hAnsi="Garamond"/>
          <w:lang w:val="sq-AL"/>
        </w:rPr>
        <w:t>3.2022</w:t>
      </w:r>
      <w:r>
        <w:rPr>
          <w:rFonts w:ascii="Garamond" w:hAnsi="Garamond"/>
          <w:lang w:val="sq-AL"/>
        </w:rPr>
        <w:t>,</w:t>
      </w:r>
      <w:r w:rsidRPr="00F519EF">
        <w:rPr>
          <w:rFonts w:ascii="Garamond" w:hAnsi="Garamond"/>
          <w:lang w:val="sq-AL"/>
        </w:rPr>
        <w:t xml:space="preserve"> “Për ndarjen e përgjegjësive për Ministrinë e Infrastrukturës dhe Energjisë”.</w:t>
      </w:r>
    </w:p>
  </w:footnote>
  <w:footnote w:id="24">
    <w:p w14:paraId="4159FACA" w14:textId="77777777"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Instituti Evropian i Inovacionit dhe Teknologjisë</w:t>
      </w:r>
    </w:p>
  </w:footnote>
  <w:footnote w:id="25">
    <w:p w14:paraId="33F6E9A8" w14:textId="0048E731"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Vendimi i Këshillit të Ministrave nr. 697, datë 6.12.2023</w:t>
      </w:r>
      <w:r>
        <w:rPr>
          <w:rFonts w:ascii="Garamond" w:hAnsi="Garamond"/>
          <w:lang w:val="sq-AL"/>
        </w:rPr>
        <w:t>,</w:t>
      </w:r>
      <w:r w:rsidRPr="00F519EF">
        <w:rPr>
          <w:rFonts w:ascii="Garamond" w:hAnsi="Garamond"/>
          <w:lang w:val="sq-AL"/>
        </w:rPr>
        <w:t xml:space="preserve"> “Për krijimin, organizimin dhe funksionimin e Qendrës Rajonale të Inovacionit të Institutit Evropian të Teknologjisë dhe Inovacionit për Lëndët e Para (Qendra Rajonale e Inovacionit të Lëndëve të Para </w:t>
      </w:r>
      <w:r w:rsidRPr="00F519EF">
        <w:rPr>
          <w:rFonts w:ascii="Garamond" w:hAnsi="Garamond"/>
          <w:lang w:val="sq-AL"/>
        </w:rPr>
        <w:t>EIT).</w:t>
      </w:r>
    </w:p>
  </w:footnote>
  <w:footnote w:id="26">
    <w:p w14:paraId="226E9671" w14:textId="05E87706"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Veprimtaria e </w:t>
      </w:r>
      <w:r w:rsidRPr="00F519EF">
        <w:rPr>
          <w:rFonts w:ascii="Garamond" w:hAnsi="Garamond"/>
          <w:lang w:val="sq-AL"/>
        </w:rPr>
        <w:t xml:space="preserve">AGS/SHGJSH-së rregullohet nga ligji nr. 111/2015, datë 15.10.2015, </w:t>
      </w:r>
      <w:r>
        <w:rPr>
          <w:rFonts w:ascii="Garamond" w:hAnsi="Garamond"/>
          <w:lang w:val="sq-AL"/>
        </w:rPr>
        <w:t>“</w:t>
      </w:r>
      <w:r w:rsidRPr="00F519EF">
        <w:rPr>
          <w:rFonts w:ascii="Garamond" w:hAnsi="Garamond"/>
          <w:lang w:val="sq-AL"/>
        </w:rPr>
        <w:t>Për Shërbimin Gjeologjik Shqiptar</w:t>
      </w:r>
      <w:r>
        <w:rPr>
          <w:rFonts w:ascii="Garamond" w:hAnsi="Garamond"/>
          <w:lang w:val="sq-AL"/>
        </w:rPr>
        <w:t>”</w:t>
      </w:r>
      <w:r w:rsidRPr="00F519EF">
        <w:rPr>
          <w:rFonts w:ascii="Garamond" w:hAnsi="Garamond"/>
          <w:lang w:val="sq-AL"/>
        </w:rPr>
        <w:t>.</w:t>
      </w:r>
    </w:p>
  </w:footnote>
  <w:footnote w:id="27">
    <w:p w14:paraId="078E40AD" w14:textId="3A1B0760"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w:t>
      </w:r>
      <w:r w:rsidRPr="00F519EF">
        <w:rPr>
          <w:rFonts w:ascii="Garamond" w:hAnsi="Garamond"/>
          <w:lang w:val="sq-AL"/>
        </w:rPr>
        <w:t>VKM</w:t>
      </w:r>
      <w:r>
        <w:rPr>
          <w:rFonts w:ascii="Garamond" w:hAnsi="Garamond"/>
          <w:lang w:val="sq-AL"/>
        </w:rPr>
        <w:t>-ja</w:t>
      </w:r>
      <w:r w:rsidRPr="00F519EF">
        <w:rPr>
          <w:rFonts w:ascii="Garamond" w:hAnsi="Garamond"/>
          <w:lang w:val="sq-AL"/>
        </w:rPr>
        <w:t xml:space="preserve"> nr. 547, 9.8.2006</w:t>
      </w:r>
      <w:r>
        <w:rPr>
          <w:rFonts w:ascii="Garamond" w:hAnsi="Garamond"/>
          <w:lang w:val="sq-AL"/>
        </w:rPr>
        <w:t>,</w:t>
      </w:r>
      <w:r w:rsidRPr="00F519EF">
        <w:rPr>
          <w:rFonts w:ascii="Garamond" w:hAnsi="Garamond"/>
          <w:lang w:val="sq-AL"/>
        </w:rPr>
        <w:t xml:space="preserve"> </w:t>
      </w:r>
      <w:r>
        <w:rPr>
          <w:rFonts w:ascii="Garamond" w:hAnsi="Garamond"/>
          <w:lang w:val="sq-AL"/>
        </w:rPr>
        <w:t>e</w:t>
      </w:r>
      <w:r w:rsidRPr="00F519EF">
        <w:rPr>
          <w:rFonts w:ascii="Garamond" w:hAnsi="Garamond"/>
          <w:lang w:val="sq-AL"/>
        </w:rPr>
        <w:t xml:space="preserve"> ndryshuar</w:t>
      </w:r>
      <w:r>
        <w:rPr>
          <w:rFonts w:ascii="Garamond" w:hAnsi="Garamond"/>
          <w:lang w:val="sq-AL"/>
        </w:rPr>
        <w:t>,</w:t>
      </w:r>
      <w:r w:rsidRPr="00F519EF">
        <w:rPr>
          <w:rFonts w:ascii="Garamond" w:hAnsi="Garamond"/>
          <w:lang w:val="sq-AL"/>
        </w:rPr>
        <w:t xml:space="preserve"> “Për Krijimin e Agjencisë Kombëtare të Burimeve Natyrore”.</w:t>
      </w:r>
    </w:p>
  </w:footnote>
  <w:footnote w:id="28">
    <w:p w14:paraId="72434BAA" w14:textId="120F97C8" w:rsidR="00A92AD1"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Rregullorja (BE) 2021/240</w:t>
      </w:r>
      <w:r>
        <w:rPr>
          <w:rFonts w:ascii="Garamond" w:hAnsi="Garamond"/>
          <w:lang w:val="sq-AL"/>
        </w:rPr>
        <w:t>,</w:t>
      </w:r>
      <w:r w:rsidRPr="00F519EF">
        <w:rPr>
          <w:rFonts w:ascii="Garamond" w:hAnsi="Garamond"/>
          <w:lang w:val="sq-AL"/>
        </w:rPr>
        <w:t xml:space="preserve"> e Parlamentit Evropian dhe e Këshillit, e datës 10 shkurt 2021, për krijimin e një instrumenti mbështetjeje teknike</w:t>
      </w:r>
      <w:r>
        <w:rPr>
          <w:rFonts w:ascii="Garamond" w:hAnsi="Garamond"/>
          <w:lang w:val="sq-AL"/>
        </w:rPr>
        <w:t xml:space="preserve">, </w:t>
      </w:r>
      <w:r>
        <w:rPr>
          <w:rFonts w:ascii="Garamond" w:hAnsi="Garamond"/>
          <w:lang w:val="sq-AL"/>
        </w:rPr>
        <w:t>FZ/OJ L 57, 18.</w:t>
      </w:r>
      <w:r w:rsidRPr="00F519EF">
        <w:rPr>
          <w:rFonts w:ascii="Garamond" w:hAnsi="Garamond"/>
          <w:lang w:val="sq-AL"/>
        </w:rPr>
        <w:t>2</w:t>
      </w:r>
      <w:r>
        <w:rPr>
          <w:rFonts w:ascii="Garamond" w:hAnsi="Garamond"/>
          <w:lang w:val="sq-AL"/>
        </w:rPr>
        <w:t>.</w:t>
      </w:r>
      <w:r w:rsidRPr="00F519EF">
        <w:rPr>
          <w:rFonts w:ascii="Garamond" w:hAnsi="Garamond"/>
          <w:lang w:val="sq-AL"/>
        </w:rPr>
        <w:t xml:space="preserve">2021, f. 1–16 </w:t>
      </w:r>
    </w:p>
    <w:p w14:paraId="7753D53B" w14:textId="7B3E8DB9" w:rsidR="00A92AD1" w:rsidRPr="00F519EF" w:rsidRDefault="00A92AD1" w:rsidP="00D17CA5">
      <w:pPr>
        <w:pStyle w:val="FootnoteText"/>
        <w:rPr>
          <w:rFonts w:ascii="Garamond" w:hAnsi="Garamond"/>
          <w:lang w:val="sq-AL"/>
        </w:rPr>
      </w:pPr>
      <w:r w:rsidRPr="00F519EF">
        <w:rPr>
          <w:rFonts w:ascii="Garamond" w:hAnsi="Garamond"/>
          <w:lang w:val="sq-AL"/>
        </w:rPr>
        <w:t>https://eur-lex.europa.eu/eli/reg/2021/240/oj/eng”</w:t>
      </w:r>
      <w:r>
        <w:rPr>
          <w:rFonts w:ascii="Garamond" w:hAnsi="Garamond"/>
          <w:lang w:val="sq-AL"/>
        </w:rPr>
        <w:t>.</w:t>
      </w:r>
    </w:p>
  </w:footnote>
  <w:footnote w:id="29">
    <w:p w14:paraId="662834F6" w14:textId="3C5E9387" w:rsidR="00A92AD1" w:rsidRPr="00F519EF" w:rsidRDefault="00A92AD1" w:rsidP="00D17CA5">
      <w:pPr>
        <w:pStyle w:val="FootnoteText"/>
        <w:shd w:val="clear" w:color="auto" w:fill="FFFFFF" w:themeFill="background1"/>
        <w:rPr>
          <w:rFonts w:ascii="Garamond" w:hAnsi="Garamond"/>
          <w:lang w:val="sq-AL"/>
        </w:rPr>
      </w:pPr>
      <w:r w:rsidRPr="00F519EF">
        <w:rPr>
          <w:rStyle w:val="FootnoteReference"/>
          <w:rFonts w:ascii="Garamond" w:hAnsi="Garamond"/>
          <w:lang w:val="sq-AL"/>
        </w:rPr>
        <w:footnoteRef/>
      </w:r>
      <w:r>
        <w:rPr>
          <w:rFonts w:ascii="Garamond" w:hAnsi="Garamond"/>
          <w:lang w:val="sq-AL"/>
        </w:rPr>
        <w:t xml:space="preserve"> </w:t>
      </w:r>
      <w:r w:rsidRPr="00F519EF">
        <w:rPr>
          <w:rFonts w:ascii="Garamond" w:hAnsi="Garamond"/>
          <w:lang w:val="sq-AL"/>
        </w:rPr>
        <w:t xml:space="preserve">Shihni </w:t>
      </w:r>
      <w:r w:rsidRPr="00477230">
        <w:rPr>
          <w:rStyle w:val="Strong"/>
          <w:rFonts w:ascii="Garamond" w:hAnsi="Garamond"/>
          <w:b w:val="0"/>
          <w:lang w:val="sq-AL"/>
        </w:rPr>
        <w:t>Hartën e Sanksioneve të BE-së</w:t>
      </w:r>
      <w:r w:rsidRPr="00477230">
        <w:rPr>
          <w:rFonts w:ascii="Garamond" w:hAnsi="Garamond"/>
          <w:lang w:val="sq-AL"/>
        </w:rPr>
        <w:t xml:space="preserve">. Harta e sanksioneve është një mjet IT për identifikimin e regjimeve të sanksioneve. Burimi i sanksioneve rrjedh nga aktet ligjore të botuara në </w:t>
      </w:r>
      <w:r w:rsidRPr="00477230">
        <w:rPr>
          <w:rStyle w:val="Strong"/>
          <w:rFonts w:ascii="Garamond" w:hAnsi="Garamond"/>
          <w:b w:val="0"/>
          <w:lang w:val="sq-AL"/>
        </w:rPr>
        <w:t>Fletoren Zyrtare (OJ/</w:t>
      </w:r>
      <w:r w:rsidRPr="00477230">
        <w:rPr>
          <w:rStyle w:val="Strong"/>
          <w:rFonts w:ascii="Garamond" w:hAnsi="Garamond"/>
          <w:b w:val="0"/>
          <w:lang w:val="sq-AL"/>
        </w:rPr>
        <w:t>FZ)</w:t>
      </w:r>
      <w:r w:rsidRPr="00477230">
        <w:rPr>
          <w:rFonts w:ascii="Garamond" w:hAnsi="Garamond"/>
          <w:lang w:val="sq-AL"/>
        </w:rPr>
        <w:t>. Në rast të një mospërputhjeje midis akteve ligjore të botuara dhe përditësimeve në faqen e internetit, versioni i Fletores</w:t>
      </w:r>
      <w:r w:rsidRPr="00F519EF">
        <w:rPr>
          <w:rFonts w:ascii="Garamond" w:hAnsi="Garamond"/>
          <w:lang w:val="sq-AL"/>
        </w:rPr>
        <w:t xml:space="preserve"> Zyrtare do të ketë përparësi.</w:t>
      </w:r>
    </w:p>
  </w:footnote>
  <w:footnote w:id="30">
    <w:p w14:paraId="2F84BD60" w14:textId="77777777" w:rsidR="00A92AD1" w:rsidRPr="00F519EF" w:rsidRDefault="00A92AD1" w:rsidP="00D17CA5">
      <w:pPr>
        <w:pStyle w:val="FootnoteText"/>
        <w:shd w:val="clear" w:color="auto" w:fill="B6DDE8" w:themeFill="accent5" w:themeFillTint="66"/>
        <w:contextualSpacing/>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Nënshkrimi i një marrëveshjeje kontributi me entitetin e përzgjedhur është i lidhur me përfundimin e vlerësimit të nevojshëm sipas kolonës.</w:t>
      </w:r>
    </w:p>
  </w:footnote>
  <w:footnote w:id="31">
    <w:p w14:paraId="1261D6F5" w14:textId="7DEC0310" w:rsidR="00A92AD1" w:rsidRPr="00F519EF" w:rsidRDefault="00A92AD1" w:rsidP="00D17CA5">
      <w:pPr>
        <w:pStyle w:val="FootnoteText"/>
        <w:rPr>
          <w:rFonts w:ascii="Garamond" w:hAnsi="Garamond"/>
          <w:lang w:val="sq-AL"/>
        </w:rPr>
      </w:pPr>
      <w:r w:rsidRPr="00F519EF">
        <w:rPr>
          <w:rStyle w:val="FootnoteReference"/>
          <w:rFonts w:ascii="Garamond" w:hAnsi="Garamond"/>
          <w:lang w:val="sq-AL"/>
        </w:rPr>
        <w:footnoteRef/>
      </w:r>
      <w:r w:rsidRPr="00F519EF">
        <w:rPr>
          <w:rFonts w:ascii="Garamond" w:hAnsi="Garamond"/>
          <w:lang w:val="sq-AL"/>
        </w:rPr>
        <w:t xml:space="preserve"> Udhëzime </w:t>
      </w:r>
      <w:r w:rsidRPr="005E7157">
        <w:rPr>
          <w:rFonts w:ascii="Garamond" w:hAnsi="Garamond"/>
          <w:i/>
          <w:lang w:val="sq-AL"/>
        </w:rPr>
        <w:t>Better Regulation</w:t>
      </w:r>
      <w:r w:rsidRPr="00F519EF">
        <w:rPr>
          <w:rFonts w:ascii="Garamond" w:hAnsi="Garamond"/>
          <w:lang w:val="sq-AL"/>
        </w:rPr>
        <w:t xml:space="preserve"> (Rregullimit më të Mirë), SWD(2021) 305, përfundimtar</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95C88" w14:textId="77777777" w:rsidR="00A92AD1" w:rsidRDefault="00A92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281D"/>
    <w:multiLevelType w:val="multilevel"/>
    <w:tmpl w:val="2E84F0F8"/>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063CD8"/>
    <w:multiLevelType w:val="multilevel"/>
    <w:tmpl w:val="C852AF5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F5B1D"/>
    <w:multiLevelType w:val="hybridMultilevel"/>
    <w:tmpl w:val="37122F7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A6459F0"/>
    <w:multiLevelType w:val="multilevel"/>
    <w:tmpl w:val="2A3A6FA4"/>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D4EEE"/>
    <w:multiLevelType w:val="multilevel"/>
    <w:tmpl w:val="6818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F40F0"/>
    <w:multiLevelType w:val="multilevel"/>
    <w:tmpl w:val="F84A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07AEB"/>
    <w:multiLevelType w:val="hybridMultilevel"/>
    <w:tmpl w:val="29669918"/>
    <w:lvl w:ilvl="0" w:tplc="B01CD8F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8B8D5"/>
    <w:multiLevelType w:val="multilevel"/>
    <w:tmpl w:val="FFFFFFFF"/>
    <w:lvl w:ilvl="0">
      <w:start w:val="1"/>
      <w:numFmt w:val="decimal"/>
      <w:lvlText w:val="%1."/>
      <w:lvlJc w:val="left"/>
      <w:pPr>
        <w:ind w:left="1350" w:hanging="360"/>
      </w:pPr>
    </w:lvl>
    <w:lvl w:ilvl="1">
      <w:start w:val="1"/>
      <w:numFmt w:val="decimal"/>
      <w:lvlText w:val="%1.%2."/>
      <w:lvlJc w:val="left"/>
      <w:pPr>
        <w:ind w:left="2160" w:hanging="360"/>
      </w:pPr>
    </w:lvl>
    <w:lvl w:ilvl="2">
      <w:start w:val="1"/>
      <w:numFmt w:val="decimal"/>
      <w:lvlText w:val="%1.%2.%3."/>
      <w:lvlJc w:val="left"/>
      <w:pPr>
        <w:ind w:left="1893" w:hanging="180"/>
      </w:pPr>
    </w:lvl>
    <w:lvl w:ilvl="3">
      <w:start w:val="1"/>
      <w:numFmt w:val="decimal"/>
      <w:lvlText w:val="%1.%2.%3.%4."/>
      <w:lvlJc w:val="left"/>
      <w:pPr>
        <w:ind w:left="3600" w:hanging="360"/>
      </w:pPr>
    </w:lvl>
    <w:lvl w:ilvl="4">
      <w:start w:val="1"/>
      <w:numFmt w:val="decimal"/>
      <w:lvlText w:val="%1.%2.%3.%4.%5."/>
      <w:lvlJc w:val="left"/>
      <w:pPr>
        <w:ind w:left="4320" w:hanging="360"/>
      </w:pPr>
    </w:lvl>
    <w:lvl w:ilvl="5">
      <w:start w:val="1"/>
      <w:numFmt w:val="decimal"/>
      <w:lvlText w:val="%1.%2.%3.%4.%5.%6."/>
      <w:lvlJc w:val="left"/>
      <w:pPr>
        <w:ind w:left="5040" w:hanging="180"/>
      </w:pPr>
    </w:lvl>
    <w:lvl w:ilvl="6">
      <w:start w:val="1"/>
      <w:numFmt w:val="decimal"/>
      <w:lvlText w:val="%1.%2.%3.%4.%5.%6.%7."/>
      <w:lvlJc w:val="left"/>
      <w:pPr>
        <w:ind w:left="5760" w:hanging="360"/>
      </w:pPr>
    </w:lvl>
    <w:lvl w:ilvl="7">
      <w:start w:val="1"/>
      <w:numFmt w:val="decimal"/>
      <w:lvlText w:val="%1.%2.%3.%4.%5.%6.%7.%8."/>
      <w:lvlJc w:val="left"/>
      <w:pPr>
        <w:ind w:left="6480" w:hanging="360"/>
      </w:pPr>
    </w:lvl>
    <w:lvl w:ilvl="8">
      <w:start w:val="1"/>
      <w:numFmt w:val="decimal"/>
      <w:lvlText w:val="%1.%2.%3.%4.%5.%6.%7.%8.%9."/>
      <w:lvlJc w:val="left"/>
      <w:pPr>
        <w:ind w:left="7200" w:hanging="180"/>
      </w:pPr>
    </w:lvl>
  </w:abstractNum>
  <w:abstractNum w:abstractNumId="8" w15:restartNumberingAfterBreak="0">
    <w:nsid w:val="284A566F"/>
    <w:multiLevelType w:val="hybridMultilevel"/>
    <w:tmpl w:val="EFB49448"/>
    <w:lvl w:ilvl="0" w:tplc="F19A3A5A">
      <w:start w:val="1"/>
      <w:numFmt w:val="bullet"/>
      <w:lvlText w:val="-"/>
      <w:lvlJc w:val="left"/>
      <w:pPr>
        <w:ind w:left="720" w:hanging="360"/>
      </w:pPr>
      <w:rPr>
        <w:rFonts w:ascii="Aptos" w:hAnsi="Aptos" w:hint="default"/>
      </w:rPr>
    </w:lvl>
    <w:lvl w:ilvl="1" w:tplc="FAA67A34">
      <w:start w:val="1"/>
      <w:numFmt w:val="bullet"/>
      <w:lvlText w:val="o"/>
      <w:lvlJc w:val="left"/>
      <w:pPr>
        <w:ind w:left="1440" w:hanging="360"/>
      </w:pPr>
      <w:rPr>
        <w:rFonts w:ascii="Courier New" w:hAnsi="Courier New" w:hint="default"/>
      </w:rPr>
    </w:lvl>
    <w:lvl w:ilvl="2" w:tplc="7CFA1A4C">
      <w:start w:val="1"/>
      <w:numFmt w:val="bullet"/>
      <w:lvlText w:val=""/>
      <w:lvlJc w:val="left"/>
      <w:pPr>
        <w:ind w:left="2160" w:hanging="360"/>
      </w:pPr>
      <w:rPr>
        <w:rFonts w:ascii="Wingdings" w:hAnsi="Wingdings" w:hint="default"/>
      </w:rPr>
    </w:lvl>
    <w:lvl w:ilvl="3" w:tplc="528E8804">
      <w:start w:val="1"/>
      <w:numFmt w:val="bullet"/>
      <w:lvlText w:val=""/>
      <w:lvlJc w:val="left"/>
      <w:pPr>
        <w:ind w:left="2880" w:hanging="360"/>
      </w:pPr>
      <w:rPr>
        <w:rFonts w:ascii="Symbol" w:hAnsi="Symbol" w:hint="default"/>
      </w:rPr>
    </w:lvl>
    <w:lvl w:ilvl="4" w:tplc="64D4A556">
      <w:start w:val="1"/>
      <w:numFmt w:val="bullet"/>
      <w:lvlText w:val="o"/>
      <w:lvlJc w:val="left"/>
      <w:pPr>
        <w:ind w:left="3600" w:hanging="360"/>
      </w:pPr>
      <w:rPr>
        <w:rFonts w:ascii="Courier New" w:hAnsi="Courier New" w:hint="default"/>
      </w:rPr>
    </w:lvl>
    <w:lvl w:ilvl="5" w:tplc="5964CA92">
      <w:start w:val="1"/>
      <w:numFmt w:val="bullet"/>
      <w:lvlText w:val=""/>
      <w:lvlJc w:val="left"/>
      <w:pPr>
        <w:ind w:left="4320" w:hanging="360"/>
      </w:pPr>
      <w:rPr>
        <w:rFonts w:ascii="Wingdings" w:hAnsi="Wingdings" w:hint="default"/>
      </w:rPr>
    </w:lvl>
    <w:lvl w:ilvl="6" w:tplc="FDFE92C2">
      <w:start w:val="1"/>
      <w:numFmt w:val="bullet"/>
      <w:lvlText w:val=""/>
      <w:lvlJc w:val="left"/>
      <w:pPr>
        <w:ind w:left="5040" w:hanging="360"/>
      </w:pPr>
      <w:rPr>
        <w:rFonts w:ascii="Symbol" w:hAnsi="Symbol" w:hint="default"/>
      </w:rPr>
    </w:lvl>
    <w:lvl w:ilvl="7" w:tplc="9200AD70">
      <w:start w:val="1"/>
      <w:numFmt w:val="bullet"/>
      <w:lvlText w:val="o"/>
      <w:lvlJc w:val="left"/>
      <w:pPr>
        <w:ind w:left="5760" w:hanging="360"/>
      </w:pPr>
      <w:rPr>
        <w:rFonts w:ascii="Courier New" w:hAnsi="Courier New" w:hint="default"/>
      </w:rPr>
    </w:lvl>
    <w:lvl w:ilvl="8" w:tplc="264A4E30">
      <w:start w:val="1"/>
      <w:numFmt w:val="bullet"/>
      <w:lvlText w:val=""/>
      <w:lvlJc w:val="left"/>
      <w:pPr>
        <w:ind w:left="6480" w:hanging="360"/>
      </w:pPr>
      <w:rPr>
        <w:rFonts w:ascii="Wingdings" w:hAnsi="Wingdings" w:hint="default"/>
      </w:rPr>
    </w:lvl>
  </w:abstractNum>
  <w:abstractNum w:abstractNumId="9" w15:restartNumberingAfterBreak="0">
    <w:nsid w:val="39536C24"/>
    <w:multiLevelType w:val="multilevel"/>
    <w:tmpl w:val="E20475CE"/>
    <w:lvl w:ilvl="0">
      <w:start w:val="1"/>
      <w:numFmt w:val="decimal"/>
      <w:lvlText w:val="%1"/>
      <w:lvlJc w:val="left"/>
      <w:pPr>
        <w:ind w:left="440" w:hanging="440"/>
      </w:pPr>
      <w:rPr>
        <w:rFonts w:hint="default"/>
      </w:rPr>
    </w:lvl>
    <w:lvl w:ilvl="1">
      <w:start w:val="1"/>
      <w:numFmt w:val="decimal"/>
      <w:lvlText w:val="%1.%2"/>
      <w:lvlJc w:val="left"/>
      <w:pPr>
        <w:ind w:left="800" w:hanging="4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B0E535B"/>
    <w:multiLevelType w:val="hybridMultilevel"/>
    <w:tmpl w:val="0164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F127AE"/>
    <w:multiLevelType w:val="multilevel"/>
    <w:tmpl w:val="08C4AC2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F470A80"/>
    <w:multiLevelType w:val="multilevel"/>
    <w:tmpl w:val="1840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061844"/>
    <w:multiLevelType w:val="multilevel"/>
    <w:tmpl w:val="2832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9725E8"/>
    <w:multiLevelType w:val="multilevel"/>
    <w:tmpl w:val="C23A9C9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4.3.%3."/>
      <w:lvlJc w:val="left"/>
      <w:pPr>
        <w:ind w:left="1080" w:hanging="360"/>
      </w:pPr>
      <w:rPr>
        <w:rFonts w:hint="default"/>
      </w:rPr>
    </w:lvl>
    <w:lvl w:ilvl="3">
      <w:start w:val="1"/>
      <w:numFmt w:val="decimal"/>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007D8F"/>
    <w:multiLevelType w:val="multilevel"/>
    <w:tmpl w:val="7888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3A1077"/>
    <w:multiLevelType w:val="multilevel"/>
    <w:tmpl w:val="15B879B2"/>
    <w:lvl w:ilvl="0">
      <w:start w:val="1"/>
      <w:numFmt w:val="decimal"/>
      <w:lvlText w:val="%1."/>
      <w:lvlJc w:val="left"/>
      <w:pPr>
        <w:ind w:left="720" w:hanging="360"/>
      </w:pPr>
      <w:rPr>
        <w:rFonts w:hint="default"/>
      </w:rPr>
    </w:lvl>
    <w:lvl w:ilvl="1">
      <w:start w:val="1"/>
      <w:numFmt w:val="decimal"/>
      <w:isLgl/>
      <w:lvlText w:val="%1.%2"/>
      <w:lvlJc w:val="left"/>
      <w:pPr>
        <w:ind w:left="277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14"/>
  </w:num>
  <w:num w:numId="3">
    <w:abstractNumId w:val="17"/>
  </w:num>
  <w:num w:numId="4">
    <w:abstractNumId w:val="8"/>
  </w:num>
  <w:num w:numId="5">
    <w:abstractNumId w:val="3"/>
  </w:num>
  <w:num w:numId="6">
    <w:abstractNumId w:val="6"/>
  </w:num>
  <w:num w:numId="7">
    <w:abstractNumId w:val="16"/>
  </w:num>
  <w:num w:numId="8">
    <w:abstractNumId w:val="9"/>
  </w:num>
  <w:num w:numId="9">
    <w:abstractNumId w:val="11"/>
  </w:num>
  <w:num w:numId="10">
    <w:abstractNumId w:val="2"/>
  </w:num>
  <w:num w:numId="11">
    <w:abstractNumId w:val="10"/>
  </w:num>
  <w:num w:numId="12">
    <w:abstractNumId w:val="0"/>
  </w:num>
  <w:num w:numId="13">
    <w:abstractNumId w:val="1"/>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5"/>
  </w:num>
  <w:num w:numId="17">
    <w:abstractNumId w:val="12"/>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58B"/>
    <w:rsid w:val="000275E7"/>
    <w:rsid w:val="00044FE0"/>
    <w:rsid w:val="00097589"/>
    <w:rsid w:val="000C6FA7"/>
    <w:rsid w:val="0011464D"/>
    <w:rsid w:val="00115EED"/>
    <w:rsid w:val="00133A44"/>
    <w:rsid w:val="0013714D"/>
    <w:rsid w:val="001516F5"/>
    <w:rsid w:val="001974E1"/>
    <w:rsid w:val="001C2DEC"/>
    <w:rsid w:val="001D17AF"/>
    <w:rsid w:val="001D2A23"/>
    <w:rsid w:val="001E737C"/>
    <w:rsid w:val="00207B69"/>
    <w:rsid w:val="00223ACE"/>
    <w:rsid w:val="002300FB"/>
    <w:rsid w:val="002706FB"/>
    <w:rsid w:val="002B599D"/>
    <w:rsid w:val="002C0FE6"/>
    <w:rsid w:val="002D4427"/>
    <w:rsid w:val="002F2858"/>
    <w:rsid w:val="003073DC"/>
    <w:rsid w:val="003212D1"/>
    <w:rsid w:val="003215FC"/>
    <w:rsid w:val="00322D1C"/>
    <w:rsid w:val="00327565"/>
    <w:rsid w:val="00330AC4"/>
    <w:rsid w:val="00362878"/>
    <w:rsid w:val="00385A14"/>
    <w:rsid w:val="003C52BC"/>
    <w:rsid w:val="003E005B"/>
    <w:rsid w:val="00403117"/>
    <w:rsid w:val="0043290D"/>
    <w:rsid w:val="004415E2"/>
    <w:rsid w:val="00456322"/>
    <w:rsid w:val="00460772"/>
    <w:rsid w:val="00463851"/>
    <w:rsid w:val="00463F4C"/>
    <w:rsid w:val="00477230"/>
    <w:rsid w:val="004826FD"/>
    <w:rsid w:val="004D13BE"/>
    <w:rsid w:val="004E0F2D"/>
    <w:rsid w:val="004E4323"/>
    <w:rsid w:val="00500D42"/>
    <w:rsid w:val="005162FD"/>
    <w:rsid w:val="0058780C"/>
    <w:rsid w:val="005A1FB4"/>
    <w:rsid w:val="005D52FA"/>
    <w:rsid w:val="005E340C"/>
    <w:rsid w:val="005E46CE"/>
    <w:rsid w:val="005E7157"/>
    <w:rsid w:val="005F541C"/>
    <w:rsid w:val="0060569D"/>
    <w:rsid w:val="006162EA"/>
    <w:rsid w:val="00621291"/>
    <w:rsid w:val="0066242D"/>
    <w:rsid w:val="00664B1D"/>
    <w:rsid w:val="006E4AD7"/>
    <w:rsid w:val="00723528"/>
    <w:rsid w:val="007248D4"/>
    <w:rsid w:val="00731ADD"/>
    <w:rsid w:val="00734309"/>
    <w:rsid w:val="00753750"/>
    <w:rsid w:val="00763258"/>
    <w:rsid w:val="007654EA"/>
    <w:rsid w:val="007718E8"/>
    <w:rsid w:val="0079621A"/>
    <w:rsid w:val="007B5986"/>
    <w:rsid w:val="007C0996"/>
    <w:rsid w:val="007C42F3"/>
    <w:rsid w:val="00803439"/>
    <w:rsid w:val="00803F10"/>
    <w:rsid w:val="00843055"/>
    <w:rsid w:val="008709DB"/>
    <w:rsid w:val="00880E92"/>
    <w:rsid w:val="00886268"/>
    <w:rsid w:val="00892626"/>
    <w:rsid w:val="00895A12"/>
    <w:rsid w:val="008A30E4"/>
    <w:rsid w:val="008C2FF4"/>
    <w:rsid w:val="008F2847"/>
    <w:rsid w:val="0090174B"/>
    <w:rsid w:val="00904F3B"/>
    <w:rsid w:val="009423EA"/>
    <w:rsid w:val="00944B9C"/>
    <w:rsid w:val="0095191B"/>
    <w:rsid w:val="00997454"/>
    <w:rsid w:val="009C600A"/>
    <w:rsid w:val="009D37DC"/>
    <w:rsid w:val="00A13567"/>
    <w:rsid w:val="00A27B19"/>
    <w:rsid w:val="00A40190"/>
    <w:rsid w:val="00A4481C"/>
    <w:rsid w:val="00A45550"/>
    <w:rsid w:val="00A50823"/>
    <w:rsid w:val="00A757A3"/>
    <w:rsid w:val="00A81947"/>
    <w:rsid w:val="00A92AD1"/>
    <w:rsid w:val="00AC47CC"/>
    <w:rsid w:val="00AD5E94"/>
    <w:rsid w:val="00AF4A4A"/>
    <w:rsid w:val="00B125CE"/>
    <w:rsid w:val="00B129E1"/>
    <w:rsid w:val="00B23B10"/>
    <w:rsid w:val="00B43F2E"/>
    <w:rsid w:val="00B53007"/>
    <w:rsid w:val="00B907C8"/>
    <w:rsid w:val="00BD54C1"/>
    <w:rsid w:val="00C76D9A"/>
    <w:rsid w:val="00C851E7"/>
    <w:rsid w:val="00C92764"/>
    <w:rsid w:val="00CA1612"/>
    <w:rsid w:val="00CD439C"/>
    <w:rsid w:val="00CE3C29"/>
    <w:rsid w:val="00CF296C"/>
    <w:rsid w:val="00D17CA5"/>
    <w:rsid w:val="00D20950"/>
    <w:rsid w:val="00D2458B"/>
    <w:rsid w:val="00D32C52"/>
    <w:rsid w:val="00D41AF0"/>
    <w:rsid w:val="00D7305C"/>
    <w:rsid w:val="00D74AA5"/>
    <w:rsid w:val="00D97116"/>
    <w:rsid w:val="00DB6265"/>
    <w:rsid w:val="00DF2D2B"/>
    <w:rsid w:val="00E255D8"/>
    <w:rsid w:val="00E5024F"/>
    <w:rsid w:val="00E52279"/>
    <w:rsid w:val="00E530F8"/>
    <w:rsid w:val="00E57B44"/>
    <w:rsid w:val="00E6629A"/>
    <w:rsid w:val="00E827AF"/>
    <w:rsid w:val="00E86195"/>
    <w:rsid w:val="00EA5C29"/>
    <w:rsid w:val="00EB1EEB"/>
    <w:rsid w:val="00EC6853"/>
    <w:rsid w:val="00EE7C4D"/>
    <w:rsid w:val="00EF7F2B"/>
    <w:rsid w:val="00F45410"/>
    <w:rsid w:val="00F4639F"/>
    <w:rsid w:val="00F574F0"/>
    <w:rsid w:val="00F82514"/>
    <w:rsid w:val="00F9751C"/>
    <w:rsid w:val="00FD51F9"/>
    <w:rsid w:val="00FF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8F83C"/>
  <w15:docId w15:val="{6537D1C0-41EA-4A6A-9B7A-BB8E27A3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58B"/>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D2458B"/>
    <w:pPr>
      <w:keepNext/>
      <w:jc w:val="center"/>
      <w:outlineLvl w:val="0"/>
    </w:pPr>
    <w:rPr>
      <w:b/>
      <w:bCs/>
    </w:rPr>
  </w:style>
  <w:style w:type="paragraph" w:styleId="Heading2">
    <w:name w:val="heading 2"/>
    <w:basedOn w:val="Normal"/>
    <w:next w:val="Normal"/>
    <w:link w:val="Heading2Char"/>
    <w:uiPriority w:val="9"/>
    <w:unhideWhenUsed/>
    <w:qFormat/>
    <w:rsid w:val="00B53007"/>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4">
    <w:name w:val="heading 4"/>
    <w:basedOn w:val="Normal"/>
    <w:next w:val="Normal"/>
    <w:link w:val="Heading4Char"/>
    <w:uiPriority w:val="9"/>
    <w:qFormat/>
    <w:rsid w:val="00D2458B"/>
    <w:pPr>
      <w:keepNext/>
      <w:jc w:val="center"/>
      <w:outlineLvl w:val="3"/>
    </w:pPr>
    <w:rPr>
      <w:b/>
      <w:spacing w:val="100"/>
      <w:sz w:val="28"/>
      <w:szCs w:val="28"/>
    </w:rPr>
  </w:style>
  <w:style w:type="paragraph" w:styleId="Heading6">
    <w:name w:val="heading 6"/>
    <w:basedOn w:val="Normal"/>
    <w:next w:val="Normal"/>
    <w:link w:val="Heading6Char"/>
    <w:qFormat/>
    <w:rsid w:val="00D2458B"/>
    <w:pPr>
      <w:keepNext/>
      <w:tabs>
        <w:tab w:val="left" w:pos="2160"/>
      </w:tabs>
      <w:ind w:left="-720" w:right="6149"/>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58B"/>
    <w:rPr>
      <w:rFonts w:ascii="Times New Roman" w:eastAsia="Times New Roman" w:hAnsi="Times New Roman" w:cs="Times New Roman"/>
      <w:b/>
      <w:bCs/>
      <w:sz w:val="24"/>
      <w:szCs w:val="24"/>
      <w:lang w:val="sq-AL"/>
    </w:rPr>
  </w:style>
  <w:style w:type="character" w:customStyle="1" w:styleId="Heading4Char">
    <w:name w:val="Heading 4 Char"/>
    <w:basedOn w:val="DefaultParagraphFont"/>
    <w:link w:val="Heading4"/>
    <w:uiPriority w:val="9"/>
    <w:rsid w:val="00D2458B"/>
    <w:rPr>
      <w:rFonts w:ascii="Times New Roman" w:eastAsia="Times New Roman" w:hAnsi="Times New Roman" w:cs="Times New Roman"/>
      <w:b/>
      <w:spacing w:val="100"/>
      <w:sz w:val="28"/>
      <w:szCs w:val="28"/>
      <w:lang w:val="sq-AL"/>
    </w:rPr>
  </w:style>
  <w:style w:type="character" w:customStyle="1" w:styleId="Heading6Char">
    <w:name w:val="Heading 6 Char"/>
    <w:basedOn w:val="DefaultParagraphFont"/>
    <w:link w:val="Heading6"/>
    <w:rsid w:val="00D2458B"/>
    <w:rPr>
      <w:rFonts w:ascii="Times New Roman" w:eastAsia="Times New Roman" w:hAnsi="Times New Roman" w:cs="Times New Roman"/>
      <w:b/>
      <w:bCs/>
      <w:sz w:val="28"/>
      <w:szCs w:val="24"/>
      <w:lang w:val="sq-AL"/>
    </w:rPr>
  </w:style>
  <w:style w:type="paragraph" w:styleId="BodyText">
    <w:name w:val="Body Text"/>
    <w:basedOn w:val="Normal"/>
    <w:link w:val="BodyTextChar"/>
    <w:rsid w:val="00D2458B"/>
    <w:pPr>
      <w:jc w:val="both"/>
    </w:pPr>
  </w:style>
  <w:style w:type="character" w:customStyle="1" w:styleId="BodyTextChar">
    <w:name w:val="Body Text Char"/>
    <w:basedOn w:val="DefaultParagraphFont"/>
    <w:link w:val="BodyText"/>
    <w:rsid w:val="00D2458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29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96C"/>
    <w:rPr>
      <w:rFonts w:ascii="Segoe UI" w:eastAsia="Times New Roman" w:hAnsi="Segoe UI" w:cs="Segoe UI"/>
      <w:sz w:val="18"/>
      <w:szCs w:val="18"/>
    </w:rPr>
  </w:style>
  <w:style w:type="character" w:customStyle="1" w:styleId="Heading2Char">
    <w:name w:val="Heading 2 Char"/>
    <w:basedOn w:val="DefaultParagraphFont"/>
    <w:link w:val="Heading2"/>
    <w:uiPriority w:val="9"/>
    <w:rsid w:val="00B53007"/>
    <w:rPr>
      <w:rFonts w:asciiTheme="majorHAnsi" w:eastAsiaTheme="majorEastAsia" w:hAnsiTheme="majorHAnsi" w:cstheme="majorBidi"/>
      <w:color w:val="365F91" w:themeColor="accent1" w:themeShade="BF"/>
      <w:sz w:val="26"/>
      <w:szCs w:val="26"/>
      <w:lang w:val="en-GB"/>
    </w:rPr>
  </w:style>
  <w:style w:type="paragraph" w:styleId="ListParagraph">
    <w:name w:val="List Paragraph"/>
    <w:aliases w:val="References,List1,1st level - Bullet List Paragraph,Lettre d'introduction,Paragrafo elenco,Normal bullet 2,Medium Grid 1 - Accent 21,FooterText,Bullet list,Bullet List Paragraph,Normal numbered,OBC Bullet,EC,PROVERE 1,6,Liste Paragraf,L,2"/>
    <w:basedOn w:val="Normal"/>
    <w:link w:val="ListParagraphChar"/>
    <w:uiPriority w:val="34"/>
    <w:qFormat/>
    <w:rsid w:val="00B53007"/>
    <w:pPr>
      <w:spacing w:after="160" w:line="259" w:lineRule="auto"/>
      <w:ind w:left="720"/>
      <w:contextualSpacing/>
    </w:pPr>
    <w:rPr>
      <w:rFonts w:asciiTheme="minorHAnsi" w:eastAsiaTheme="minorEastAsia" w:hAnsiTheme="minorHAnsi" w:cstheme="minorBidi"/>
      <w:sz w:val="22"/>
      <w:szCs w:val="22"/>
      <w:lang w:val="en-GB"/>
    </w:rPr>
  </w:style>
  <w:style w:type="table" w:styleId="TableGrid">
    <w:name w:val="Table Grid"/>
    <w:basedOn w:val="TableNormal"/>
    <w:uiPriority w:val="59"/>
    <w:rsid w:val="00B53007"/>
    <w:pPr>
      <w:spacing w:after="0" w:line="240" w:lineRule="auto"/>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3007"/>
    <w:rPr>
      <w:color w:val="0000FF" w:themeColor="hyperlink"/>
      <w:u w:val="single"/>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rsid w:val="00B53007"/>
    <w:pPr>
      <w:jc w:val="both"/>
    </w:pPr>
    <w:rPr>
      <w:sz w:val="20"/>
      <w:szCs w:val="20"/>
      <w:lang w:val="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sid w:val="00B53007"/>
    <w:rPr>
      <w:rFonts w:ascii="Times New Roman" w:eastAsia="Times New Roman" w:hAnsi="Times New Roman" w:cs="Times New Roman"/>
      <w:sz w:val="20"/>
      <w:szCs w:val="20"/>
      <w:lang w:val="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link w:val="BVIfnrChar1"/>
    <w:uiPriority w:val="99"/>
    <w:qFormat/>
    <w:rsid w:val="00B53007"/>
    <w:rPr>
      <w:vertAlign w:val="superscript"/>
    </w:rPr>
  </w:style>
  <w:style w:type="paragraph" w:customStyle="1" w:styleId="BVIfnrChar1">
    <w:name w:val="BVI fnr Char1"/>
    <w:aliases w:val="Appel note de bas de p..BVI fnr Car Car Car Car, BVI fnr Car Car,BVI fnr Car, BVI fnr Car Car Car Car, BVI fnr Car Car Car Car Char,Appel note de bas de p..BVI fnr Car Car Car Car1, BVI fnr, BVI fnr Char,Appel note de bas de p."/>
    <w:basedOn w:val="Normal"/>
    <w:link w:val="FootnoteReference"/>
    <w:uiPriority w:val="99"/>
    <w:rsid w:val="00B53007"/>
    <w:pPr>
      <w:spacing w:line="240" w:lineRule="exact"/>
      <w:jc w:val="both"/>
    </w:pPr>
    <w:rPr>
      <w:rFonts w:asciiTheme="minorHAnsi" w:eastAsiaTheme="minorHAnsi" w:hAnsiTheme="minorHAnsi" w:cstheme="minorBidi"/>
      <w:sz w:val="22"/>
      <w:szCs w:val="22"/>
      <w:vertAlign w:val="superscript"/>
    </w:rPr>
  </w:style>
  <w:style w:type="paragraph" w:styleId="Header">
    <w:name w:val="header"/>
    <w:basedOn w:val="Normal"/>
    <w:link w:val="HeaderChar"/>
    <w:uiPriority w:val="99"/>
    <w:unhideWhenUsed/>
    <w:rsid w:val="00B53007"/>
    <w:pPr>
      <w:tabs>
        <w:tab w:val="center" w:pos="4513"/>
        <w:tab w:val="right" w:pos="9026"/>
      </w:tabs>
    </w:pPr>
    <w:rPr>
      <w:rFonts w:asciiTheme="minorHAnsi" w:eastAsiaTheme="minorEastAsia" w:hAnsiTheme="minorHAnsi" w:cstheme="minorBidi"/>
      <w:sz w:val="22"/>
      <w:szCs w:val="22"/>
      <w:lang w:val="en-GB"/>
    </w:rPr>
  </w:style>
  <w:style w:type="character" w:customStyle="1" w:styleId="HeaderChar">
    <w:name w:val="Header Char"/>
    <w:basedOn w:val="DefaultParagraphFont"/>
    <w:link w:val="Header"/>
    <w:uiPriority w:val="99"/>
    <w:rsid w:val="00B53007"/>
    <w:rPr>
      <w:rFonts w:eastAsiaTheme="minorEastAsia"/>
      <w:lang w:val="en-GB"/>
    </w:rPr>
  </w:style>
  <w:style w:type="paragraph" w:styleId="Footer">
    <w:name w:val="footer"/>
    <w:basedOn w:val="Normal"/>
    <w:link w:val="FooterChar"/>
    <w:uiPriority w:val="99"/>
    <w:unhideWhenUsed/>
    <w:rsid w:val="00B53007"/>
    <w:pPr>
      <w:tabs>
        <w:tab w:val="center" w:pos="4513"/>
        <w:tab w:val="right" w:pos="9026"/>
      </w:tabs>
    </w:pPr>
    <w:rPr>
      <w:rFonts w:asciiTheme="minorHAnsi" w:eastAsiaTheme="minorEastAsia" w:hAnsiTheme="minorHAnsi" w:cstheme="minorBidi"/>
      <w:sz w:val="22"/>
      <w:szCs w:val="22"/>
      <w:lang w:val="en-GB"/>
    </w:rPr>
  </w:style>
  <w:style w:type="character" w:customStyle="1" w:styleId="FooterChar">
    <w:name w:val="Footer Char"/>
    <w:basedOn w:val="DefaultParagraphFont"/>
    <w:link w:val="Footer"/>
    <w:uiPriority w:val="99"/>
    <w:rsid w:val="00B53007"/>
    <w:rPr>
      <w:rFonts w:eastAsiaTheme="minorEastAsia"/>
      <w:lang w:val="en-GB"/>
    </w:rPr>
  </w:style>
  <w:style w:type="paragraph" w:customStyle="1" w:styleId="Text1">
    <w:name w:val="Text 1"/>
    <w:basedOn w:val="Normal"/>
    <w:link w:val="Text1Car"/>
    <w:qFormat/>
    <w:rsid w:val="00B53007"/>
    <w:pPr>
      <w:spacing w:before="120" w:after="120"/>
      <w:ind w:left="850"/>
      <w:jc w:val="both"/>
    </w:pPr>
    <w:rPr>
      <w:lang w:val="en-GB"/>
    </w:rPr>
  </w:style>
  <w:style w:type="paragraph" w:customStyle="1" w:styleId="Text2">
    <w:name w:val="Text 2"/>
    <w:basedOn w:val="Normal"/>
    <w:link w:val="Text2Char"/>
    <w:qFormat/>
    <w:rsid w:val="00B53007"/>
    <w:pPr>
      <w:spacing w:before="120" w:after="120"/>
      <w:ind w:left="850"/>
      <w:jc w:val="both"/>
    </w:pPr>
    <w:rPr>
      <w:lang w:val="en-GB"/>
    </w:rPr>
  </w:style>
  <w:style w:type="character" w:styleId="CommentReference">
    <w:name w:val="annotation reference"/>
    <w:qFormat/>
    <w:rsid w:val="00B53007"/>
    <w:rPr>
      <w:sz w:val="16"/>
      <w:szCs w:val="16"/>
    </w:rPr>
  </w:style>
  <w:style w:type="character" w:customStyle="1" w:styleId="Text1Car">
    <w:name w:val="Text 1 Car"/>
    <w:link w:val="Text1"/>
    <w:rsid w:val="00B53007"/>
    <w:rPr>
      <w:rFonts w:ascii="Times New Roman" w:eastAsia="Times New Roman" w:hAnsi="Times New Roman" w:cs="Times New Roman"/>
      <w:sz w:val="24"/>
      <w:szCs w:val="24"/>
      <w:lang w:val="en-GB"/>
    </w:rPr>
  </w:style>
  <w:style w:type="character" w:customStyle="1" w:styleId="Text2Char">
    <w:name w:val="Text 2 Char"/>
    <w:link w:val="Text2"/>
    <w:locked/>
    <w:rsid w:val="00B53007"/>
    <w:rPr>
      <w:rFonts w:ascii="Times New Roman" w:eastAsia="Times New Roman" w:hAnsi="Times New Roman" w:cs="Times New Roman"/>
      <w:sz w:val="24"/>
      <w:szCs w:val="24"/>
      <w:lang w:val="en-GB"/>
    </w:rPr>
  </w:style>
  <w:style w:type="character" w:customStyle="1" w:styleId="Marker1">
    <w:name w:val="Marker1"/>
    <w:rsid w:val="00B53007"/>
    <w:rPr>
      <w:color w:val="008000"/>
      <w:shd w:val="clear" w:color="auto" w:fill="auto"/>
    </w:rPr>
  </w:style>
  <w:style w:type="paragraph" w:styleId="CommentText">
    <w:name w:val="annotation text"/>
    <w:aliases w:val="Char Char"/>
    <w:basedOn w:val="Normal"/>
    <w:link w:val="CommentTextChar"/>
    <w:uiPriority w:val="99"/>
    <w:qFormat/>
    <w:rsid w:val="00B53007"/>
    <w:pPr>
      <w:jc w:val="both"/>
    </w:pPr>
    <w:rPr>
      <w:sz w:val="20"/>
      <w:szCs w:val="20"/>
      <w:lang w:val="en-GB" w:eastAsia="en-GB"/>
    </w:rPr>
  </w:style>
  <w:style w:type="character" w:customStyle="1" w:styleId="CommentTextChar">
    <w:name w:val="Comment Text Char"/>
    <w:aliases w:val="Char Char Char"/>
    <w:basedOn w:val="DefaultParagraphFont"/>
    <w:link w:val="CommentText"/>
    <w:uiPriority w:val="99"/>
    <w:qFormat/>
    <w:rsid w:val="00B53007"/>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53007"/>
    <w:pPr>
      <w:spacing w:after="160"/>
      <w:jc w:val="left"/>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B53007"/>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B53007"/>
    <w:pPr>
      <w:spacing w:after="0" w:line="240" w:lineRule="auto"/>
    </w:pPr>
    <w:rPr>
      <w:rFonts w:eastAsiaTheme="minorEastAsia"/>
    </w:rPr>
  </w:style>
  <w:style w:type="paragraph" w:customStyle="1" w:styleId="Considrant">
    <w:name w:val="Considérant"/>
    <w:basedOn w:val="Normal"/>
    <w:rsid w:val="00B53007"/>
    <w:pPr>
      <w:numPr>
        <w:numId w:val="3"/>
      </w:numPr>
      <w:spacing w:before="120" w:after="120"/>
      <w:jc w:val="both"/>
    </w:pPr>
    <w:rPr>
      <w:rFonts w:eastAsiaTheme="minorEastAsia"/>
      <w:szCs w:val="22"/>
      <w:lang w:val="en-GB"/>
    </w:rPr>
  </w:style>
  <w:style w:type="character" w:customStyle="1" w:styleId="Mention1">
    <w:name w:val="Mention1"/>
    <w:basedOn w:val="DefaultParagraphFont"/>
    <w:uiPriority w:val="99"/>
    <w:unhideWhenUsed/>
    <w:rsid w:val="00B53007"/>
    <w:rPr>
      <w:color w:val="2B579A"/>
      <w:shd w:val="clear" w:color="auto" w:fill="E1DFDD"/>
    </w:rPr>
  </w:style>
  <w:style w:type="character" w:styleId="FollowedHyperlink">
    <w:name w:val="FollowedHyperlink"/>
    <w:basedOn w:val="DefaultParagraphFont"/>
    <w:uiPriority w:val="99"/>
    <w:semiHidden/>
    <w:unhideWhenUsed/>
    <w:rsid w:val="00B53007"/>
    <w:rPr>
      <w:color w:val="800080" w:themeColor="followedHyperlink"/>
      <w:u w:val="single"/>
    </w:rPr>
  </w:style>
  <w:style w:type="character" w:styleId="BookTitle">
    <w:name w:val="Book Title"/>
    <w:basedOn w:val="DefaultParagraphFont"/>
    <w:uiPriority w:val="33"/>
    <w:qFormat/>
    <w:rsid w:val="00B53007"/>
    <w:rPr>
      <w:rFonts w:ascii="Times New Roman" w:hAnsi="Times New Roman"/>
      <w:b w:val="0"/>
      <w:bCs/>
      <w:i w:val="0"/>
      <w:iCs/>
      <w:spacing w:val="5"/>
      <w:sz w:val="18"/>
    </w:rPr>
  </w:style>
  <w:style w:type="character" w:customStyle="1" w:styleId="normaltextrun">
    <w:name w:val="normaltextrun"/>
    <w:basedOn w:val="DefaultParagraphFont"/>
    <w:rsid w:val="00B53007"/>
  </w:style>
  <w:style w:type="paragraph" w:customStyle="1" w:styleId="paragraph">
    <w:name w:val="paragraph"/>
    <w:basedOn w:val="Normal"/>
    <w:rsid w:val="00B53007"/>
    <w:pPr>
      <w:spacing w:before="100" w:beforeAutospacing="1" w:after="100" w:afterAutospacing="1"/>
    </w:pPr>
    <w:rPr>
      <w:lang w:val="en-IE" w:eastAsia="en-IE"/>
    </w:rPr>
  </w:style>
  <w:style w:type="character" w:customStyle="1" w:styleId="eop">
    <w:name w:val="eop"/>
    <w:basedOn w:val="DefaultParagraphFont"/>
    <w:rsid w:val="00B53007"/>
  </w:style>
  <w:style w:type="paragraph" w:customStyle="1" w:styleId="Style2">
    <w:name w:val="Style2"/>
    <w:basedOn w:val="Normal"/>
    <w:link w:val="Style2Char"/>
    <w:qFormat/>
    <w:rsid w:val="00B53007"/>
    <w:pPr>
      <w:shd w:val="clear" w:color="auto" w:fill="B6DDE8" w:themeFill="accent5" w:themeFillTint="66"/>
      <w:jc w:val="both"/>
    </w:pPr>
    <w:rPr>
      <w:rFonts w:eastAsiaTheme="minorEastAsia"/>
      <w:sz w:val="20"/>
      <w:szCs w:val="20"/>
      <w:lang w:val="en-GB"/>
    </w:rPr>
  </w:style>
  <w:style w:type="character" w:customStyle="1" w:styleId="Style2Char">
    <w:name w:val="Style2 Char"/>
    <w:basedOn w:val="DefaultParagraphFont"/>
    <w:link w:val="Style2"/>
    <w:rsid w:val="00B53007"/>
    <w:rPr>
      <w:rFonts w:ascii="Times New Roman" w:eastAsiaTheme="minorEastAsia" w:hAnsi="Times New Roman" w:cs="Times New Roman"/>
      <w:sz w:val="20"/>
      <w:szCs w:val="20"/>
      <w:shd w:val="clear" w:color="auto" w:fill="B6DDE8" w:themeFill="accent5" w:themeFillTint="66"/>
      <w:lang w:val="en-GB"/>
    </w:rPr>
  </w:style>
  <w:style w:type="character" w:customStyle="1" w:styleId="UnresolvedMention1">
    <w:name w:val="Unresolved Mention1"/>
    <w:basedOn w:val="DefaultParagraphFont"/>
    <w:uiPriority w:val="99"/>
    <w:semiHidden/>
    <w:unhideWhenUsed/>
    <w:rsid w:val="00B53007"/>
    <w:rPr>
      <w:color w:val="605E5C"/>
      <w:shd w:val="clear" w:color="auto" w:fill="E1DFDD"/>
    </w:rPr>
  </w:style>
  <w:style w:type="character" w:customStyle="1" w:styleId="ListParagraphChar">
    <w:name w:val="List Paragraph Char"/>
    <w:aliases w:val="References Char,List1 Char,1st level - Bullet List Paragraph Char,Lettre d'introduction Char,Paragrafo elenco Char,Normal bullet 2 Char,Medium Grid 1 - Accent 21 Char,FooterText Char,Bullet list Char,Bullet List Paragraph Char,6 Char"/>
    <w:link w:val="ListParagraph"/>
    <w:uiPriority w:val="34"/>
    <w:qFormat/>
    <w:rsid w:val="00B53007"/>
    <w:rPr>
      <w:rFonts w:eastAsiaTheme="minorEastAsia"/>
      <w:lang w:val="en-GB"/>
    </w:rPr>
  </w:style>
  <w:style w:type="paragraph" w:customStyle="1" w:styleId="Style1">
    <w:name w:val="Style1"/>
    <w:basedOn w:val="CommentText"/>
    <w:link w:val="Style1Char"/>
    <w:qFormat/>
    <w:rsid w:val="00B53007"/>
    <w:pPr>
      <w:shd w:val="clear" w:color="auto" w:fill="B6DDE8" w:themeFill="accent5" w:themeFillTint="66"/>
    </w:pPr>
  </w:style>
  <w:style w:type="character" w:customStyle="1" w:styleId="Style1Char">
    <w:name w:val="Style1 Char"/>
    <w:basedOn w:val="CommentTextChar"/>
    <w:link w:val="Style1"/>
    <w:rsid w:val="00B53007"/>
    <w:rPr>
      <w:rFonts w:ascii="Times New Roman" w:eastAsia="Times New Roman" w:hAnsi="Times New Roman" w:cs="Times New Roman"/>
      <w:sz w:val="20"/>
      <w:szCs w:val="20"/>
      <w:shd w:val="clear" w:color="auto" w:fill="B6DDE8" w:themeFill="accent5" w:themeFillTint="66"/>
      <w:lang w:val="en-GB" w:eastAsia="en-GB"/>
    </w:rPr>
  </w:style>
  <w:style w:type="character" w:customStyle="1" w:styleId="rynqvb">
    <w:name w:val="rynqvb"/>
    <w:basedOn w:val="DefaultParagraphFont"/>
    <w:rsid w:val="00B53007"/>
  </w:style>
  <w:style w:type="character" w:customStyle="1" w:styleId="hgkelc">
    <w:name w:val="hgkelc"/>
    <w:basedOn w:val="DefaultParagraphFont"/>
    <w:rsid w:val="00B53007"/>
  </w:style>
  <w:style w:type="character" w:styleId="Strong">
    <w:name w:val="Strong"/>
    <w:basedOn w:val="DefaultParagraphFont"/>
    <w:uiPriority w:val="22"/>
    <w:qFormat/>
    <w:rsid w:val="00B53007"/>
    <w:rPr>
      <w:b/>
      <w:bCs/>
    </w:rPr>
  </w:style>
  <w:style w:type="paragraph" w:styleId="NormalWeb">
    <w:name w:val="Normal (Web)"/>
    <w:basedOn w:val="Normal"/>
    <w:uiPriority w:val="99"/>
    <w:unhideWhenUsed/>
    <w:rsid w:val="00B53007"/>
    <w:pPr>
      <w:spacing w:before="100" w:beforeAutospacing="1" w:after="100" w:afterAutospacing="1"/>
      <w:jc w:val="both"/>
    </w:pPr>
    <w:rPr>
      <w:lang w:val="en-GB" w:eastAsia="en-GB"/>
    </w:rPr>
  </w:style>
  <w:style w:type="character" w:customStyle="1" w:styleId="apple-converted-space">
    <w:name w:val="apple-converted-space"/>
    <w:basedOn w:val="DefaultParagraphFont"/>
    <w:rsid w:val="00B53007"/>
  </w:style>
  <w:style w:type="character" w:customStyle="1" w:styleId="UnresolvedMention2">
    <w:name w:val="Unresolved Mention2"/>
    <w:basedOn w:val="DefaultParagraphFont"/>
    <w:uiPriority w:val="99"/>
    <w:semiHidden/>
    <w:unhideWhenUsed/>
    <w:rsid w:val="00B53007"/>
    <w:rPr>
      <w:color w:val="605E5C"/>
      <w:shd w:val="clear" w:color="auto" w:fill="E1DFDD"/>
    </w:rPr>
  </w:style>
  <w:style w:type="paragraph" w:customStyle="1" w:styleId="Default">
    <w:name w:val="Default"/>
    <w:rsid w:val="00B53007"/>
    <w:pPr>
      <w:autoSpaceDE w:val="0"/>
      <w:autoSpaceDN w:val="0"/>
      <w:adjustRightInd w:val="0"/>
      <w:spacing w:after="0" w:line="240" w:lineRule="auto"/>
    </w:pPr>
    <w:rPr>
      <w:rFonts w:ascii="Calibri" w:eastAsia="Times New Roman" w:hAnsi="Calibri" w:cs="Calibri"/>
      <w:color w:val="000000"/>
      <w:sz w:val="24"/>
      <w:szCs w:val="24"/>
      <w:lang w:val="en-GB"/>
    </w:rPr>
  </w:style>
  <w:style w:type="character" w:customStyle="1" w:styleId="Mention2">
    <w:name w:val="Mention2"/>
    <w:basedOn w:val="DefaultParagraphFont"/>
    <w:uiPriority w:val="99"/>
    <w:unhideWhenUsed/>
    <w:rsid w:val="00B53007"/>
    <w:rPr>
      <w:color w:val="2B579A"/>
      <w:shd w:val="clear" w:color="auto" w:fill="E1DFDD"/>
    </w:rPr>
  </w:style>
  <w:style w:type="character" w:styleId="Emphasis">
    <w:name w:val="Emphasis"/>
    <w:basedOn w:val="DefaultParagraphFont"/>
    <w:uiPriority w:val="20"/>
    <w:qFormat/>
    <w:rsid w:val="00B53007"/>
    <w:rPr>
      <w:i/>
      <w:iCs/>
    </w:rPr>
  </w:style>
  <w:style w:type="paragraph" w:styleId="NoSpacing">
    <w:name w:val="No Spacing"/>
    <w:uiPriority w:val="1"/>
    <w:qFormat/>
    <w:rsid w:val="00B53007"/>
    <w:pPr>
      <w:spacing w:after="0" w:line="240" w:lineRule="auto"/>
    </w:pPr>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ress/press-releases/2024/10/15/second-meeting-of-the-accession-conference-with-albania-at-ministerial-le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634</Nr_x002e__x0020_akti>
    <Data_x0020_e_x0020_Krijimit xmlns="0e656187-b300-4fb0-8bf4-3a50f872073c">2026-08-03T11:35:57Z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miratimin e marrëveshjes ndryshuese nr.1 me shkëmbim letrash të marrëveshjes së financimit, ndërmjet Republikës së Shqipërisë, përfaqësuar nga Këshilli i Ministrave i Republikës së Shqipërisë, dhe Komisionit Evropian, për planin shumëvjeçar të veprimit në favor të Shqipërisë për vitet 2025-2027, në kuadër të Instrumentit të Asistencës së Paraanëtarësimit (IPA III)), miratuar me vendimin nr.735, datë 10.12.2025, të Këshillit të Ministrave</Titulli>
    <Modifikuesi xmlns="0e656187-b300-4fb0-8bf4-3a50f872073c">Fjora.Cahani</Modifikuesi>
    <Nr_x002e__x0020_prot_x0020_QBZ xmlns="0e656187-b300-4fb0-8bf4-3a50f872073c">1772</Nr_x002e__x0020_prot_x0020_QBZ>
    <Data_x0020_e_x0020_Modifikimit xmlns="0e656187-b300-4fb0-8bf4-3a50f872073c">2026-08-04T09:33:39Z</Data_x0020_e_x0020_Modifikimit>
    <Dekretuar xmlns="0e656187-b300-4fb0-8bf4-3a50f872073c">false</Dekretuar>
    <Data xmlns="0e656187-b300-4fb0-8bf4-3a50f872073c">2026-07-30T00:00:00Z</Data>
    <Nr_x002e__x0020_protokolli_x0020_i_x0020_aktit xmlns="0e656187-b300-4fb0-8bf4-3a50f872073c">4803/5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2057628EAA4987AE97643EA73F10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2057628EAA4987AE97643EA73F10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5D770-5A42-4554-92B6-2B8C669CE052}">
  <ds:schemaRefs>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9EFF40EC-233F-4A0C-B225-B2A4C7E68856}">
  <ds:schemaRefs>
    <ds:schemaRef ds:uri="http://schemas.microsoft.com/sharepoint/v3/contenttype/forms"/>
  </ds:schemaRefs>
</ds:datastoreItem>
</file>

<file path=customXml/itemProps3.xml><?xml version="1.0" encoding="utf-8"?>
<ds:datastoreItem xmlns:ds="http://schemas.openxmlformats.org/officeDocument/2006/customXml" ds:itemID="{EF8E242A-F321-470B-91F6-654A6F020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D82EDB-F6B5-4CE8-9C1A-256FDE65DCE4}">
  <ds:schemaRefs>
    <ds:schemaRef ds:uri="http://schemas.microsoft.com/sharepoint/v3/contenttype/forms"/>
  </ds:schemaRefs>
</ds:datastoreItem>
</file>

<file path=customXml/itemProps5.xml><?xml version="1.0" encoding="utf-8"?>
<ds:datastoreItem xmlns:ds="http://schemas.openxmlformats.org/officeDocument/2006/customXml" ds:itemID="{40F879E9-834A-4658-82C9-E9D4F4CD8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05D5DC-222A-43C6-ABA0-EF2FDDACE12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182</TotalTime>
  <Pages>35</Pages>
  <Words>20124</Words>
  <Characters>114708</Characters>
  <Application>Microsoft Office Word</Application>
  <DocSecurity>0</DocSecurity>
  <Lines>955</Lines>
  <Paragraphs>269</Paragraphs>
  <ScaleCrop>false</ScaleCrop>
  <HeadingPairs>
    <vt:vector size="2" baseType="variant">
      <vt:variant>
        <vt:lpstr>Title</vt:lpstr>
      </vt:variant>
      <vt:variant>
        <vt:i4>1</vt:i4>
      </vt:variant>
    </vt:vector>
  </HeadingPairs>
  <TitlesOfParts>
    <vt:vector size="1" baseType="lpstr">
      <vt:lpstr>Për miratimin e marrëveshjes ndryshuese nr.1 me shkëmbim letrash të marrëveshjes së financimit, ndërmjet Republikës së Shqipërisë, përfaqësuar nga Këshilli i Ministrave i Republikës së Shqipërisë, dhe Komisionit Evropian, për planin shumëvjeçar të veprimi</vt:lpstr>
    </vt:vector>
  </TitlesOfParts>
  <Company>MI</Company>
  <LinksUpToDate>false</LinksUpToDate>
  <CharactersWithSpaces>134563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nr.1 me shkëmbim letrash të marrëveshjes së financimit, ndërmjet Republikës së Shqipërisë, përfaqësuar nga Këshilli i Ministrave i Republikës së Shqipërisë, dhe Komisionit Evropian, për planin shumëvjeçar të veprimit në favor të Shqipërisë për vitet 2025-2027, në kuadër të Instrumentit të Asistencës së Paraanëtarësimit (IPA III)), miratuar me vendimin nr.735, datë 10.12.2025, të Këshillit të Ministrave</dc:title>
  <dc:creator>lorela.simoni;jon.cobani</dc:creator>
  <cp:lastModifiedBy>Amarilda Muja</cp:lastModifiedBy>
  <cp:revision>30</cp:revision>
  <cp:lastPrinted>2026-07-31T12:35:00Z</cp:lastPrinted>
  <dcterms:created xsi:type="dcterms:W3CDTF">2026-07-31T12:19:00Z</dcterms:created>
  <dcterms:modified xsi:type="dcterms:W3CDTF">2026-08-04T10:06:00Z</dcterms:modified>
</cp:coreProperties>
</file>