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3DF32" w14:textId="77777777" w:rsidR="003A2944" w:rsidRPr="002A74A1" w:rsidRDefault="003A2944" w:rsidP="003A2944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A74A1">
        <w:rPr>
          <w:rFonts w:ascii="Garamond" w:eastAsia="Calibri" w:hAnsi="Garamond" w:cs="Times New Roman"/>
          <w:b/>
          <w:sz w:val="24"/>
          <w:szCs w:val="24"/>
        </w:rPr>
        <w:t>VENDIM</w:t>
      </w:r>
    </w:p>
    <w:p w14:paraId="1CF62D39" w14:textId="48E491F8" w:rsidR="003A2944" w:rsidRPr="002A74A1" w:rsidRDefault="003A2944" w:rsidP="003A2944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</w:rPr>
      </w:pPr>
      <w:r w:rsidRPr="002A74A1">
        <w:rPr>
          <w:rFonts w:ascii="Garamond" w:eastAsia="Arial Unicode MS" w:hAnsi="Garamond" w:cs="Times New Roman"/>
          <w:b/>
          <w:bCs/>
          <w:sz w:val="24"/>
          <w:szCs w:val="24"/>
        </w:rPr>
        <w:t>Nr.</w:t>
      </w:r>
      <w:r w:rsidR="002A74A1" w:rsidRPr="002A74A1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</w:t>
      </w:r>
      <w:r w:rsidRPr="002A74A1">
        <w:rPr>
          <w:rFonts w:ascii="Garamond" w:eastAsia="Arial Unicode MS" w:hAnsi="Garamond" w:cs="Times New Roman"/>
          <w:b/>
          <w:bCs/>
          <w:sz w:val="24"/>
          <w:szCs w:val="24"/>
        </w:rPr>
        <w:t>643, datë 27.8.2026</w:t>
      </w:r>
    </w:p>
    <w:p w14:paraId="2B31B60E" w14:textId="77777777" w:rsidR="003A2944" w:rsidRPr="002A74A1" w:rsidRDefault="003A2944" w:rsidP="003A294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2D220277" w14:textId="7E63F390" w:rsidR="003A2944" w:rsidRPr="002A74A1" w:rsidRDefault="003A2944" w:rsidP="003A294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A74A1">
        <w:rPr>
          <w:rFonts w:ascii="Garamond" w:eastAsia="Times New Roman" w:hAnsi="Garamond" w:cs="Times New Roman"/>
          <w:b/>
          <w:sz w:val="24"/>
          <w:szCs w:val="24"/>
        </w:rPr>
        <w:t xml:space="preserve">PËR </w:t>
      </w:r>
      <w:r w:rsidRPr="002A74A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SHPRONËSIMIN, PË</w:t>
      </w:r>
      <w:r w:rsidR="002A74A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R INTERES PUBLIK, TË PRONARËVE </w:t>
      </w:r>
      <w:r w:rsidRPr="002A74A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TË </w:t>
      </w:r>
      <w:r w:rsidRPr="002A74A1">
        <w:rPr>
          <w:rFonts w:ascii="Garamond" w:eastAsia="MS Mincho" w:hAnsi="Garamond" w:cs="Times New Roman"/>
          <w:b/>
          <w:bCs/>
          <w:color w:val="000000" w:themeColor="text1"/>
          <w:sz w:val="24"/>
          <w:szCs w:val="24"/>
        </w:rPr>
        <w:t>PASURISË SË PALUAJTSHME, PRONË PRIVATE, QË PREKE</w:t>
      </w:r>
      <w:r w:rsidR="003E4BF0">
        <w:rPr>
          <w:rFonts w:ascii="Garamond" w:eastAsia="MS Mincho" w:hAnsi="Garamond" w:cs="Times New Roman"/>
          <w:b/>
          <w:bCs/>
          <w:color w:val="000000" w:themeColor="text1"/>
          <w:sz w:val="24"/>
          <w:szCs w:val="24"/>
        </w:rPr>
        <w:t>N</w:t>
      </w:r>
      <w:r w:rsidRPr="002A74A1">
        <w:rPr>
          <w:rFonts w:ascii="Garamond" w:eastAsia="MS Mincho" w:hAnsi="Garamond" w:cs="Times New Roman"/>
          <w:b/>
          <w:bCs/>
          <w:color w:val="000000" w:themeColor="text1"/>
          <w:sz w:val="24"/>
          <w:szCs w:val="24"/>
        </w:rPr>
        <w:t xml:space="preserve"> NGA REALIZIMI I PROJEKTIT </w:t>
      </w:r>
      <w:r w:rsidRPr="002A74A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“RIKUALIFIKIMI URBAN </w:t>
      </w:r>
      <w:r w:rsidRPr="002A74A1">
        <w:rPr>
          <w:rFonts w:ascii="Garamond" w:hAnsi="Garamond" w:cs="Times New Roman"/>
          <w:b/>
          <w:color w:val="000000"/>
          <w:sz w:val="24"/>
          <w:szCs w:val="24"/>
        </w:rPr>
        <w:t>NË ZONËN E TREGUT TË HAPUR TË QYTETIT TË VLORËS”</w:t>
      </w:r>
    </w:p>
    <w:p w14:paraId="0CC55EBC" w14:textId="77777777" w:rsidR="003A2944" w:rsidRPr="002A74A1" w:rsidRDefault="003A2944" w:rsidP="003A2944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u w:val="single"/>
        </w:rPr>
      </w:pPr>
    </w:p>
    <w:p w14:paraId="0ACFFB10" w14:textId="32B84042" w:rsidR="003A2944" w:rsidRPr="002A74A1" w:rsidRDefault="003A2944" w:rsidP="003A294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A74A1">
        <w:rPr>
          <w:rFonts w:ascii="Garamond" w:eastAsia="Times New Roman" w:hAnsi="Garamond" w:cs="Times New Roman"/>
          <w:bCs/>
          <w:sz w:val="24"/>
          <w:szCs w:val="24"/>
        </w:rPr>
        <w:t>Në mbështetje të nenit 100 të Kushtetutës dhe të neneve 5, 20 e 21, të ligjit nr.</w:t>
      </w:r>
      <w:r w:rsidR="002A74A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A74A1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2A74A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A74A1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2A74A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A74A1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të ndryshuar, me propozimin e ministrit të Infrastrukturës dhe Energjisë, Këshilli i Ministrave</w:t>
      </w:r>
    </w:p>
    <w:p w14:paraId="67DF4118" w14:textId="77777777" w:rsidR="003A2944" w:rsidRPr="002A74A1" w:rsidRDefault="003A2944" w:rsidP="003A29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AD11CF7" w14:textId="77777777" w:rsidR="003A2944" w:rsidRPr="002A74A1" w:rsidRDefault="003A2944" w:rsidP="003A294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2A74A1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14:paraId="43513B79" w14:textId="77777777" w:rsidR="003A2944" w:rsidRPr="002A74A1" w:rsidRDefault="003A2944" w:rsidP="003A294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1E6361A8" w14:textId="7FF08D49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1. Shpronësimin, për interes publik, të pronarëve të pasurisë së paluajtshme, pronë private, që preke</w:t>
      </w:r>
      <w:r w:rsidR="003E4BF0">
        <w:rPr>
          <w:rFonts w:ascii="Garamond" w:hAnsi="Garamond" w:cs="Garamond"/>
          <w:color w:val="000000"/>
          <w:sz w:val="24"/>
          <w:szCs w:val="24"/>
        </w:rPr>
        <w:t>n</w:t>
      </w:r>
      <w:r w:rsidRPr="002A74A1">
        <w:rPr>
          <w:rFonts w:ascii="Garamond" w:hAnsi="Garamond" w:cs="Garamond"/>
          <w:color w:val="000000"/>
          <w:sz w:val="24"/>
          <w:szCs w:val="24"/>
        </w:rPr>
        <w:t xml:space="preserve"> nga realizimi i projektit “Rikualifikimi urban në zonën e tregut të hapur të qytetit të Vlorës”.</w:t>
      </w:r>
    </w:p>
    <w:p w14:paraId="65A6358F" w14:textId="77777777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2. Shpronësimi bëhet në favor të Bashkisë Vlorë.</w:t>
      </w:r>
    </w:p>
    <w:p w14:paraId="34618C63" w14:textId="77777777" w:rsidR="003A2944" w:rsidRPr="002A74A1" w:rsidRDefault="003A2944" w:rsidP="003A294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3. Pronarët e pasurisë së paluajtshme, pronë private, që shpronësohen, kompensohen në vlerë të plotë, sipas masës përkatëse, që paraqitet në tabelën që i bashkëlidhet këtij vendimi, për pasurinë e llojit “truall”, me një vlerë të përgjithshme prej 1 650 040 (një milion e gjashtëqind e pesëdhjetë mijë e dyzet) lekësh.</w:t>
      </w:r>
    </w:p>
    <w:p w14:paraId="1D5378D9" w14:textId="3DB6DD11" w:rsidR="003A2944" w:rsidRPr="002A74A1" w:rsidRDefault="003A2944" w:rsidP="003A294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4. Vlera e përgjithshme e shpronësimit, prej</w:t>
      </w:r>
      <w:r w:rsidR="002A74A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A74A1">
        <w:rPr>
          <w:rFonts w:ascii="Garamond" w:hAnsi="Garamond" w:cs="Garamond"/>
          <w:color w:val="000000"/>
          <w:sz w:val="24"/>
          <w:szCs w:val="24"/>
        </w:rPr>
        <w:t>1 650 040</w:t>
      </w:r>
      <w:r w:rsidR="002A74A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A74A1">
        <w:rPr>
          <w:rFonts w:ascii="Garamond" w:hAnsi="Garamond" w:cs="Garamond"/>
          <w:color w:val="000000"/>
          <w:sz w:val="24"/>
          <w:szCs w:val="24"/>
        </w:rPr>
        <w:t>(një milion e gjashtëqind e pesëdhjetë mijë e dyzet) lekësh, përballohet nga buxheti i Bashkisë Vlorë.</w:t>
      </w:r>
    </w:p>
    <w:p w14:paraId="264FF03B" w14:textId="77777777" w:rsidR="003A2944" w:rsidRPr="002A74A1" w:rsidRDefault="003A2944" w:rsidP="003A294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 xml:space="preserve">5. Vlera e shpenzimeve procedurale, në masën 50 000 (pesëdhjetë mijë) lekë, përballohet nga buxheti i Bashkisë Vlorë. </w:t>
      </w:r>
    </w:p>
    <w:p w14:paraId="63BFC147" w14:textId="29B1B5C4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6. Shpronësimi fillon menjëherë p</w:t>
      </w:r>
      <w:r w:rsidR="002A74A1">
        <w:rPr>
          <w:rFonts w:ascii="Garamond" w:hAnsi="Garamond" w:cs="Garamond"/>
          <w:color w:val="000000"/>
          <w:sz w:val="24"/>
          <w:szCs w:val="24"/>
        </w:rPr>
        <w:t xml:space="preserve">as botimit të këtij vendimi në </w:t>
      </w:r>
      <w:r w:rsidRPr="002A74A1">
        <w:rPr>
          <w:rFonts w:ascii="Garamond" w:hAnsi="Garamond" w:cs="Garamond"/>
          <w:color w:val="000000"/>
          <w:sz w:val="24"/>
          <w:szCs w:val="24"/>
        </w:rPr>
        <w:t>Fletor</w:t>
      </w:r>
      <w:r w:rsidR="002A74A1">
        <w:rPr>
          <w:rFonts w:ascii="Garamond" w:hAnsi="Garamond" w:cs="Garamond"/>
          <w:color w:val="000000"/>
          <w:sz w:val="24"/>
          <w:szCs w:val="24"/>
        </w:rPr>
        <w:t>en Zyrtare</w:t>
      </w:r>
      <w:r w:rsidR="002A74A1" w:rsidRPr="002A74A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A74A1">
        <w:rPr>
          <w:rFonts w:ascii="Garamond" w:hAnsi="Garamond" w:cs="Garamond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4E66A353" w14:textId="77777777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7. Pronarët e pasurisë së paluajtshme, pronë private, të pasqyruar në tabelën që i bashkëlidhet këtij vendimi, kompensohen, për efekt shpronësimi, pasi të kenë paraqitur dokumentacionin justifikues për likuidim pranë Bashkisë Vlorë.</w:t>
      </w:r>
    </w:p>
    <w:p w14:paraId="52947B85" w14:textId="2A54D255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8. Bashkia Vlorë kryen procedurat për likuidimin e pronarëve të shpronësuar, sipas përca</w:t>
      </w:r>
      <w:r w:rsidR="002A74A1">
        <w:rPr>
          <w:rFonts w:ascii="Garamond" w:hAnsi="Garamond" w:cs="Garamond"/>
          <w:color w:val="000000"/>
          <w:sz w:val="24"/>
          <w:szCs w:val="24"/>
        </w:rPr>
        <w:t>ktimeve të bëra në këtë vendim.</w:t>
      </w:r>
    </w:p>
    <w:p w14:paraId="25538B63" w14:textId="77777777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9. Afati i fillimit dhe i përfundimit të punimeve është në përputhje me afatet e parashikuara nga Bashkia Vlorë.</w:t>
      </w:r>
    </w:p>
    <w:p w14:paraId="1117284A" w14:textId="77777777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 xml:space="preserve">10. Bashkia Vlorë, pas miratimit të këtij vendimi, aplikon menjëherë pranë Agjencisë Shtetërore të Kadastrës, Drejtoria Vendore Vlorë, e cila brenda 30 (tridhjetë) ditëve nga data e miratimit të vendimit, nis procedurat për hedhjen e gjurmës së projektit mbi hartën </w:t>
      </w:r>
      <w:proofErr w:type="spellStart"/>
      <w:r w:rsidRPr="002A74A1">
        <w:rPr>
          <w:rFonts w:ascii="Garamond" w:hAnsi="Garamond" w:cs="Garamond"/>
          <w:color w:val="000000"/>
          <w:sz w:val="24"/>
          <w:szCs w:val="24"/>
        </w:rPr>
        <w:t>kadastrale</w:t>
      </w:r>
      <w:proofErr w:type="spellEnd"/>
      <w:r w:rsidRPr="002A74A1">
        <w:rPr>
          <w:rFonts w:ascii="Garamond" w:hAnsi="Garamond" w:cs="Garamond"/>
          <w:color w:val="000000"/>
          <w:sz w:val="24"/>
          <w:szCs w:val="24"/>
        </w:rPr>
        <w:t>, sipas planimetrisë së shpronësimit të miratuar, dhe regjistron aktin e kalimit të pronësisë në favor të Bashkisë Vlorë për pasurinë e shpronësuar, sipas këtij vendimi.</w:t>
      </w:r>
    </w:p>
    <w:p w14:paraId="407151C2" w14:textId="77777777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2A74A1">
        <w:rPr>
          <w:rFonts w:ascii="Garamond" w:hAnsi="Garamond" w:cs="Garamond"/>
          <w:color w:val="000000"/>
          <w:sz w:val="24"/>
          <w:szCs w:val="24"/>
        </w:rPr>
        <w:t>kadastrale</w:t>
      </w:r>
      <w:proofErr w:type="spellEnd"/>
      <w:r w:rsidRPr="002A74A1">
        <w:rPr>
          <w:rFonts w:ascii="Garamond" w:hAnsi="Garamond" w:cs="Garamond"/>
          <w:color w:val="000000"/>
          <w:sz w:val="24"/>
          <w:szCs w:val="24"/>
        </w:rPr>
        <w:t xml:space="preserve"> dhe regjistrimit të aktit të kalimit të pronësisë në favor të Bashkisë Vlorë për pasurinë e shpronësuar, sipas këtij vendimi.</w:t>
      </w:r>
    </w:p>
    <w:p w14:paraId="565A6621" w14:textId="45F24819" w:rsidR="003A2944" w:rsidRPr="002A74A1" w:rsidRDefault="003A2944" w:rsidP="003A29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A74A1">
        <w:rPr>
          <w:rFonts w:ascii="Garamond" w:hAnsi="Garamond" w:cs="Garamond"/>
          <w:color w:val="000000"/>
          <w:sz w:val="24"/>
          <w:szCs w:val="24"/>
        </w:rPr>
        <w:t>12. Ngarkohen Ministria e Infrastrukturës dhe Energjisë, Bashkia Vlorë, Agjencia Shtetërore e Kad</w:t>
      </w:r>
      <w:r w:rsidR="002A74A1">
        <w:rPr>
          <w:rFonts w:ascii="Garamond" w:hAnsi="Garamond" w:cs="Garamond"/>
          <w:color w:val="000000"/>
          <w:sz w:val="24"/>
          <w:szCs w:val="24"/>
        </w:rPr>
        <w:t>astrës, Drejtoria Vendore Vlorë</w:t>
      </w:r>
      <w:r w:rsidRPr="002A74A1">
        <w:rPr>
          <w:rFonts w:ascii="Garamond" w:hAnsi="Garamond" w:cs="Garamond"/>
          <w:color w:val="000000"/>
          <w:sz w:val="24"/>
          <w:szCs w:val="24"/>
        </w:rPr>
        <w:t xml:space="preserve"> dhe Agjencia Shtetërore për Shpronësimin për zbatimin e këtij vendimi.</w:t>
      </w:r>
    </w:p>
    <w:p w14:paraId="650CD3FB" w14:textId="4BDE478E" w:rsidR="003A2944" w:rsidRPr="002A74A1" w:rsidRDefault="003A2944" w:rsidP="003A2944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A74A1">
        <w:rPr>
          <w:rFonts w:ascii="Garamond" w:eastAsia="Calibri" w:hAnsi="Garamond" w:cs="Times New Roman"/>
          <w:sz w:val="24"/>
          <w:szCs w:val="24"/>
        </w:rPr>
        <w:t xml:space="preserve"> Ky vendim hyn në</w:t>
      </w:r>
      <w:r w:rsidR="002A74A1">
        <w:rPr>
          <w:rFonts w:ascii="Garamond" w:eastAsia="Calibri" w:hAnsi="Garamond" w:cs="Times New Roman"/>
          <w:sz w:val="24"/>
          <w:szCs w:val="24"/>
        </w:rPr>
        <w:t xml:space="preserve"> fuqi menjëherë dhe botohet në </w:t>
      </w:r>
      <w:r w:rsidRPr="002A74A1">
        <w:rPr>
          <w:rFonts w:ascii="Garamond" w:eastAsia="Calibri" w:hAnsi="Garamond" w:cs="Times New Roman"/>
          <w:sz w:val="24"/>
          <w:szCs w:val="24"/>
        </w:rPr>
        <w:t xml:space="preserve">Fletoren </w:t>
      </w:r>
      <w:r w:rsidR="002A74A1">
        <w:rPr>
          <w:rFonts w:ascii="Garamond" w:eastAsia="Calibri" w:hAnsi="Garamond" w:cs="Times New Roman"/>
          <w:sz w:val="24"/>
          <w:szCs w:val="24"/>
        </w:rPr>
        <w:t>Zyrtare</w:t>
      </w:r>
      <w:r w:rsidRPr="002A74A1">
        <w:rPr>
          <w:rFonts w:ascii="Garamond" w:eastAsia="Calibri" w:hAnsi="Garamond" w:cs="Times New Roman"/>
          <w:sz w:val="24"/>
          <w:szCs w:val="24"/>
        </w:rPr>
        <w:t>.</w:t>
      </w:r>
    </w:p>
    <w:p w14:paraId="382D35C7" w14:textId="77777777" w:rsidR="003A2944" w:rsidRPr="002A74A1" w:rsidRDefault="003A2944" w:rsidP="003A294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mallCaps/>
          <w:sz w:val="24"/>
          <w:szCs w:val="24"/>
        </w:rPr>
      </w:pPr>
    </w:p>
    <w:p w14:paraId="3974D4DB" w14:textId="77777777" w:rsidR="003A2944" w:rsidRPr="002A74A1" w:rsidRDefault="003A2944" w:rsidP="003A294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2A74A1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ZËVENDËSKRYEMINISTËR</w:t>
      </w:r>
    </w:p>
    <w:p w14:paraId="5216ACED" w14:textId="77777777" w:rsidR="003A2944" w:rsidRPr="002A74A1" w:rsidRDefault="003A2944" w:rsidP="003A294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2A74A1">
        <w:rPr>
          <w:rFonts w:ascii="Garamond" w:hAnsi="Garamond" w:cs="Times New Roman"/>
          <w:b/>
          <w:sz w:val="24"/>
          <w:szCs w:val="24"/>
        </w:rPr>
        <w:t xml:space="preserve">Albana </w:t>
      </w:r>
      <w:proofErr w:type="spellStart"/>
      <w:r w:rsidRPr="002A74A1">
        <w:rPr>
          <w:rFonts w:ascii="Garamond" w:hAnsi="Garamond" w:cs="Times New Roman"/>
          <w:b/>
          <w:sz w:val="24"/>
          <w:szCs w:val="24"/>
        </w:rPr>
        <w:t>Koçiu</w:t>
      </w:r>
      <w:proofErr w:type="spellEnd"/>
    </w:p>
    <w:p w14:paraId="4AF4D1FE" w14:textId="77777777" w:rsidR="003A2944" w:rsidRPr="002A74A1" w:rsidRDefault="003A2944" w:rsidP="003A294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mallCaps/>
          <w:sz w:val="24"/>
          <w:szCs w:val="24"/>
        </w:rPr>
      </w:pPr>
    </w:p>
    <w:p w14:paraId="0BF63990" w14:textId="2A901B89" w:rsidR="003A2944" w:rsidRPr="002A74A1" w:rsidRDefault="006F4D50" w:rsidP="006F4D5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A74A1">
        <w:rPr>
          <w:rFonts w:ascii="Garamond" w:hAnsi="Garamond"/>
          <w:sz w:val="24"/>
          <w:szCs w:val="24"/>
        </w:rPr>
        <w:lastRenderedPageBreak/>
        <w:t xml:space="preserve">LISTA EMËRORE E PRONARËVE, PASURITË E PALUAJTSHME, PRONË PRIVATE </w:t>
      </w:r>
      <w:r w:rsidR="002A74A1">
        <w:rPr>
          <w:rFonts w:ascii="Garamond" w:hAnsi="Garamond"/>
          <w:sz w:val="24"/>
          <w:szCs w:val="24"/>
        </w:rPr>
        <w:t>TË</w:t>
      </w:r>
      <w:r w:rsidRPr="002A74A1">
        <w:rPr>
          <w:rFonts w:ascii="Garamond" w:hAnsi="Garamond"/>
          <w:sz w:val="24"/>
          <w:szCs w:val="24"/>
        </w:rPr>
        <w:t xml:space="preserve"> </w:t>
      </w:r>
      <w:proofErr w:type="spellStart"/>
      <w:r w:rsidRPr="002A74A1">
        <w:rPr>
          <w:rFonts w:ascii="Garamond" w:hAnsi="Garamond"/>
          <w:sz w:val="24"/>
          <w:szCs w:val="24"/>
        </w:rPr>
        <w:t>TË</w:t>
      </w:r>
      <w:proofErr w:type="spellEnd"/>
      <w:r w:rsidRPr="002A74A1">
        <w:rPr>
          <w:rFonts w:ascii="Garamond" w:hAnsi="Garamond"/>
          <w:sz w:val="24"/>
          <w:szCs w:val="24"/>
        </w:rPr>
        <w:t xml:space="preserve"> CILËVE, SHPRONËSOHEN PËR INTERES PUBLIK</w:t>
      </w:r>
      <w:r w:rsidR="002A74A1">
        <w:rPr>
          <w:rFonts w:ascii="Garamond" w:hAnsi="Garamond"/>
          <w:sz w:val="24"/>
          <w:szCs w:val="24"/>
        </w:rPr>
        <w:t xml:space="preserve">, </w:t>
      </w:r>
      <w:r w:rsidRPr="002A74A1">
        <w:rPr>
          <w:rFonts w:ascii="Garamond" w:hAnsi="Garamond"/>
          <w:sz w:val="24"/>
          <w:szCs w:val="24"/>
        </w:rPr>
        <w:t>PËR</w:t>
      </w:r>
      <w:r w:rsidR="002A74A1">
        <w:rPr>
          <w:rFonts w:ascii="Garamond" w:hAnsi="Garamond"/>
          <w:sz w:val="24"/>
          <w:szCs w:val="24"/>
        </w:rPr>
        <w:t xml:space="preserve"> </w:t>
      </w:r>
      <w:r w:rsidRPr="002A74A1">
        <w:rPr>
          <w:rFonts w:ascii="Garamond" w:hAnsi="Garamond"/>
          <w:sz w:val="24"/>
          <w:szCs w:val="24"/>
        </w:rPr>
        <w:t>REALIZIMIN E PROJEKTIT “RIKUALIFIKIMI URBAN NË ZONËN E TREGUT</w:t>
      </w:r>
      <w:r w:rsidR="002A74A1">
        <w:rPr>
          <w:rFonts w:ascii="Garamond" w:hAnsi="Garamond"/>
          <w:sz w:val="24"/>
          <w:szCs w:val="24"/>
        </w:rPr>
        <w:t xml:space="preserve"> TË HAPUR TË QYTETIT TË VLORËS”</w:t>
      </w:r>
    </w:p>
    <w:p w14:paraId="67E32DF1" w14:textId="11665437" w:rsidR="006F4D50" w:rsidRPr="002A74A1" w:rsidRDefault="006F4D50" w:rsidP="006F4D50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W w:w="11347" w:type="dxa"/>
        <w:tblInd w:w="-1003" w:type="dxa"/>
        <w:tblLook w:val="04A0" w:firstRow="1" w:lastRow="0" w:firstColumn="1" w:lastColumn="0" w:noHBand="0" w:noVBand="1"/>
      </w:tblPr>
      <w:tblGrid>
        <w:gridCol w:w="583"/>
        <w:gridCol w:w="1406"/>
        <w:gridCol w:w="441"/>
        <w:gridCol w:w="800"/>
        <w:gridCol w:w="793"/>
        <w:gridCol w:w="895"/>
        <w:gridCol w:w="645"/>
        <w:gridCol w:w="809"/>
        <w:gridCol w:w="558"/>
        <w:gridCol w:w="470"/>
        <w:gridCol w:w="1000"/>
        <w:gridCol w:w="832"/>
        <w:gridCol w:w="763"/>
        <w:gridCol w:w="694"/>
        <w:gridCol w:w="658"/>
      </w:tblGrid>
      <w:tr w:rsidR="002A74A1" w:rsidRPr="002A74A1" w14:paraId="78CFEBDF" w14:textId="77777777" w:rsidTr="002A74A1">
        <w:trPr>
          <w:trHeight w:val="20"/>
        </w:trPr>
        <w:tc>
          <w:tcPr>
            <w:tcW w:w="54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A986" w14:textId="77777777" w:rsidR="002A74A1" w:rsidRDefault="002A74A1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Numër</w:t>
            </w:r>
            <w:r w:rsidR="006F4D50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</w:p>
          <w:p w14:paraId="0E8B3172" w14:textId="17C67A2C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rendor </w:t>
            </w:r>
          </w:p>
        </w:tc>
        <w:tc>
          <w:tcPr>
            <w:tcW w:w="16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9944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77AF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Të dhënat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kadastrale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(Sipas kartelës së pasurisë)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2DF8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622D" w14:textId="03D2B101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Vlera </w:t>
            </w:r>
            <w:r w:rsidR="002A74A1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totale </w:t>
            </w: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(lekë) 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74571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Shënime </w:t>
            </w:r>
          </w:p>
        </w:tc>
      </w:tr>
      <w:tr w:rsidR="002A74A1" w:rsidRPr="002A74A1" w14:paraId="3AFF765C" w14:textId="77777777" w:rsidTr="002A74A1">
        <w:trPr>
          <w:trHeight w:val="20"/>
        </w:trPr>
        <w:tc>
          <w:tcPr>
            <w:tcW w:w="54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8B276" w14:textId="77777777" w:rsidR="006F4D50" w:rsidRPr="002A74A1" w:rsidRDefault="006F4D50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6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33ACD" w14:textId="77777777" w:rsidR="006F4D50" w:rsidRPr="002A74A1" w:rsidRDefault="006F4D50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8D75" w14:textId="77777777" w:rsidR="006F4D50" w:rsidRPr="002A74A1" w:rsidRDefault="006F4D50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AA2F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Truall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B771C" w14:textId="77777777" w:rsidR="006F4D50" w:rsidRPr="002A74A1" w:rsidRDefault="006F4D50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5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554331" w14:textId="77777777" w:rsidR="006F4D50" w:rsidRPr="002A74A1" w:rsidRDefault="006F4D50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2A74A1" w:rsidRPr="002A74A1" w14:paraId="0FEF790B" w14:textId="77777777" w:rsidTr="002A74A1">
        <w:trPr>
          <w:trHeight w:val="20"/>
        </w:trPr>
        <w:tc>
          <w:tcPr>
            <w:tcW w:w="54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C6CCD" w14:textId="77777777" w:rsidR="006F4D50" w:rsidRPr="002A74A1" w:rsidRDefault="006F4D50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7384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Emër/</w:t>
            </w:r>
          </w:p>
          <w:p w14:paraId="5B96FC51" w14:textId="21843939" w:rsidR="006F4D50" w:rsidRPr="002A74A1" w:rsidRDefault="002A74A1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9567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ZK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726D" w14:textId="214A976B" w:rsidR="006F4D50" w:rsidRPr="002A74A1" w:rsidRDefault="006F4D50" w:rsidP="002A74A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 xml:space="preserve">Nr. </w:t>
            </w:r>
            <w:r w:rsid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i p</w:t>
            </w:r>
            <w:r w:rsidRP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898E" w14:textId="24793C65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Lloji i </w:t>
            </w:r>
            <w:r w:rsidR="002A74A1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CAC6" w14:textId="477F653D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Sipërfaqja </w:t>
            </w:r>
            <w:r w:rsidR="002A74A1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totale </w:t>
            </w: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(m²)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04FE" w14:textId="7579C710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Truall</w:t>
            </w:r>
            <w:r w:rsid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 xml:space="preserve"> </w:t>
            </w:r>
            <w:r w:rsidRP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 xml:space="preserve">(m²)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4FE1" w14:textId="52B421D8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Ndërtesë</w:t>
            </w:r>
            <w:r w:rsid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 xml:space="preserve"> </w:t>
            </w:r>
            <w:r w:rsidRP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28C7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 xml:space="preserve">Volum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436B" w14:textId="38193E2C" w:rsidR="006F4D50" w:rsidRPr="002A74A1" w:rsidRDefault="006F4D50" w:rsidP="002A74A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78633A3" w14:textId="492A230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Sipërfaqja e shpronësuar</w:t>
            </w:r>
            <w:r w:rsid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F743" w14:textId="09F3EA6A" w:rsidR="006F4D50" w:rsidRPr="002A74A1" w:rsidRDefault="006F4D50" w:rsidP="002A74A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Çmimi</w:t>
            </w:r>
            <w:r w:rsid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(</w:t>
            </w:r>
            <w:r w:rsidR="002A74A1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lek</w:t>
            </w:r>
            <w:r w:rsid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ë</w:t>
            </w:r>
            <w:r w:rsidR="002A74A1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/</w:t>
            </w: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m²)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B9B3" w14:textId="44538EA7" w:rsidR="006F4D50" w:rsidRPr="002A74A1" w:rsidRDefault="002A74A1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="006F4D50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(</w:t>
            </w:r>
            <w:r w:rsidR="006F4D50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lekë)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20BAE" w14:textId="77777777" w:rsidR="006F4D50" w:rsidRPr="002A74A1" w:rsidRDefault="006F4D50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</w:p>
        </w:tc>
        <w:tc>
          <w:tcPr>
            <w:tcW w:w="65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46CB3C" w14:textId="77777777" w:rsidR="006F4D50" w:rsidRPr="002A74A1" w:rsidRDefault="006F4D50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</w:p>
        </w:tc>
      </w:tr>
      <w:tr w:rsidR="002A74A1" w:rsidRPr="002A74A1" w14:paraId="4A3FF59A" w14:textId="77777777" w:rsidTr="002A74A1">
        <w:trPr>
          <w:trHeight w:val="2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4FF8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C70B" w14:textId="178EA13F" w:rsidR="006F4D50" w:rsidRPr="002A74A1" w:rsidRDefault="002A74A1" w:rsidP="006F4D5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Latif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Aqif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Xhyheri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,</w:t>
            </w: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br/>
              <w:t>Ruzhdi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Xhyheri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,</w:t>
            </w: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br/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Selaudin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Xhyheri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,</w:t>
            </w: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br/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Shermin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Aqif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Leskoviku,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Shpetime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Aqif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Bazaj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,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Shazime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Aqif</w:t>
            </w:r>
            <w:proofErr w:type="spellEnd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proofErr w:type="spellStart"/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Angoni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C4D8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8605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4FC3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53/75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B5A4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0518F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B3E4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FC9C" w14:textId="46557B7F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AACA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D11C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152F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198.8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8923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8300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CE1E" w14:textId="76376C54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1,650,040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3CE7" w14:textId="0E11E486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1,650,040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B21E4" w14:textId="5F78AF8F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</w:p>
        </w:tc>
      </w:tr>
      <w:tr w:rsidR="006F4D50" w:rsidRPr="002A74A1" w14:paraId="20C10061" w14:textId="77777777" w:rsidTr="002A74A1">
        <w:trPr>
          <w:trHeight w:val="2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039E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 </w:t>
            </w:r>
          </w:p>
        </w:tc>
        <w:tc>
          <w:tcPr>
            <w:tcW w:w="9031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82BE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>Vlera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D6B4C" w14:textId="1E4E7E71" w:rsidR="006F4D50" w:rsidRPr="002A74A1" w:rsidRDefault="002A74A1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 </w:t>
            </w:r>
            <w:r w:rsidR="006F4D50" w:rsidRPr="002A74A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6"/>
              </w:rPr>
              <w:t xml:space="preserve">1,650,040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A05E5" w14:textId="77777777" w:rsidR="006F4D50" w:rsidRPr="002A74A1" w:rsidRDefault="006F4D50" w:rsidP="006F4D5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</w:pPr>
            <w:r w:rsidRPr="002A74A1">
              <w:rPr>
                <w:rFonts w:ascii="Garamond" w:eastAsia="Times New Roman" w:hAnsi="Garamond" w:cs="Times New Roman"/>
                <w:color w:val="000000"/>
                <w:sz w:val="12"/>
                <w:szCs w:val="16"/>
              </w:rPr>
              <w:t> </w:t>
            </w:r>
          </w:p>
        </w:tc>
      </w:tr>
    </w:tbl>
    <w:p w14:paraId="1DB97768" w14:textId="77777777" w:rsidR="006F4D50" w:rsidRPr="002A74A1" w:rsidRDefault="006F4D50" w:rsidP="006F4D50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6F4D50" w:rsidRPr="002A74A1" w:rsidSect="00D537F4">
      <w:headerReference w:type="default" r:id="rId13"/>
      <w:footerReference w:type="default" r:id="rId14"/>
      <w:pgSz w:w="11906" w:h="16838" w:code="9"/>
      <w:pgMar w:top="1440" w:right="1440" w:bottom="8" w:left="1440" w:header="720" w:footer="3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708190" w14:textId="77777777" w:rsidR="0014663A" w:rsidRDefault="0014663A" w:rsidP="00CA305F">
      <w:pPr>
        <w:spacing w:after="0" w:line="240" w:lineRule="auto"/>
      </w:pPr>
      <w:r>
        <w:separator/>
      </w:r>
    </w:p>
  </w:endnote>
  <w:endnote w:type="continuationSeparator" w:id="0">
    <w:p w14:paraId="69E238AC" w14:textId="77777777" w:rsidR="0014663A" w:rsidRDefault="0014663A" w:rsidP="00CA305F">
      <w:pPr>
        <w:spacing w:after="0" w:line="240" w:lineRule="auto"/>
      </w:pPr>
      <w:r>
        <w:continuationSeparator/>
      </w:r>
    </w:p>
  </w:endnote>
  <w:endnote w:type="continuationNotice" w:id="1">
    <w:p w14:paraId="25133495" w14:textId="77777777" w:rsidR="0014663A" w:rsidRDefault="001466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072316440"/>
      <w:docPartObj>
        <w:docPartGallery w:val="Page Numbers (Bottom of Page)"/>
        <w:docPartUnique/>
      </w:docPartObj>
    </w:sdtPr>
    <w:sdtContent>
      <w:p w14:paraId="7660481D" w14:textId="2BE27154" w:rsidR="0014663A" w:rsidRPr="00D537F4" w:rsidRDefault="0014663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537F4">
          <w:rPr>
            <w:rFonts w:ascii="Times New Roman" w:hAnsi="Times New Roman" w:cs="Times New Roman"/>
            <w:sz w:val="24"/>
          </w:rPr>
          <w:fldChar w:fldCharType="begin"/>
        </w:r>
        <w:r w:rsidRPr="00D537F4">
          <w:rPr>
            <w:rFonts w:ascii="Times New Roman" w:hAnsi="Times New Roman" w:cs="Times New Roman"/>
            <w:sz w:val="24"/>
          </w:rPr>
          <w:instrText>PAGE   \* MERGEFORMAT</w:instrText>
        </w:r>
        <w:r w:rsidRPr="00D537F4">
          <w:rPr>
            <w:rFonts w:ascii="Times New Roman" w:hAnsi="Times New Roman" w:cs="Times New Roman"/>
            <w:sz w:val="24"/>
          </w:rPr>
          <w:fldChar w:fldCharType="separate"/>
        </w:r>
        <w:r w:rsidRPr="003E4BF0">
          <w:rPr>
            <w:rFonts w:ascii="Times New Roman" w:hAnsi="Times New Roman" w:cs="Times New Roman"/>
            <w:noProof/>
            <w:sz w:val="24"/>
            <w:lang w:val="en-GB"/>
          </w:rPr>
          <w:t>2</w:t>
        </w:r>
        <w:r w:rsidRPr="00D537F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660481E" w14:textId="77777777" w:rsidR="0014663A" w:rsidRDefault="001466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CF5DC" w14:textId="77777777" w:rsidR="0014663A" w:rsidRDefault="0014663A" w:rsidP="00CA305F">
      <w:pPr>
        <w:spacing w:after="0" w:line="240" w:lineRule="auto"/>
      </w:pPr>
      <w:r>
        <w:separator/>
      </w:r>
    </w:p>
  </w:footnote>
  <w:footnote w:type="continuationSeparator" w:id="0">
    <w:p w14:paraId="6B5DC997" w14:textId="77777777" w:rsidR="0014663A" w:rsidRDefault="0014663A" w:rsidP="00CA305F">
      <w:pPr>
        <w:spacing w:after="0" w:line="240" w:lineRule="auto"/>
      </w:pPr>
      <w:r>
        <w:continuationSeparator/>
      </w:r>
    </w:p>
  </w:footnote>
  <w:footnote w:type="continuationNotice" w:id="1">
    <w:p w14:paraId="3F0BA082" w14:textId="77777777" w:rsidR="0014663A" w:rsidRDefault="001466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065F9" w14:textId="77777777" w:rsidR="0014663A" w:rsidRDefault="001466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BEB"/>
    <w:rsid w:val="000268CF"/>
    <w:rsid w:val="000962C9"/>
    <w:rsid w:val="00102233"/>
    <w:rsid w:val="0014663A"/>
    <w:rsid w:val="00172B2C"/>
    <w:rsid w:val="001909C8"/>
    <w:rsid w:val="00240C90"/>
    <w:rsid w:val="00280EE6"/>
    <w:rsid w:val="002816F8"/>
    <w:rsid w:val="002A74A1"/>
    <w:rsid w:val="002F54FA"/>
    <w:rsid w:val="003005F7"/>
    <w:rsid w:val="003A2944"/>
    <w:rsid w:val="003B1BC2"/>
    <w:rsid w:val="003D08E7"/>
    <w:rsid w:val="003E4BF0"/>
    <w:rsid w:val="004764AD"/>
    <w:rsid w:val="0050054B"/>
    <w:rsid w:val="00561B2A"/>
    <w:rsid w:val="005B21FA"/>
    <w:rsid w:val="006F4D50"/>
    <w:rsid w:val="007F0FF2"/>
    <w:rsid w:val="007F1DA6"/>
    <w:rsid w:val="00815BA6"/>
    <w:rsid w:val="00950AC2"/>
    <w:rsid w:val="00A57D8A"/>
    <w:rsid w:val="00AA7FA5"/>
    <w:rsid w:val="00AF74E8"/>
    <w:rsid w:val="00B13490"/>
    <w:rsid w:val="00B26F3E"/>
    <w:rsid w:val="00B6148C"/>
    <w:rsid w:val="00BF5590"/>
    <w:rsid w:val="00C3361F"/>
    <w:rsid w:val="00C64691"/>
    <w:rsid w:val="00CA305F"/>
    <w:rsid w:val="00CB2CFF"/>
    <w:rsid w:val="00CB3101"/>
    <w:rsid w:val="00CD28D7"/>
    <w:rsid w:val="00CE41B5"/>
    <w:rsid w:val="00D43FA9"/>
    <w:rsid w:val="00D537F4"/>
    <w:rsid w:val="00E118AF"/>
    <w:rsid w:val="00E317E1"/>
    <w:rsid w:val="00EB1BEB"/>
    <w:rsid w:val="00EC5C21"/>
    <w:rsid w:val="00F12F94"/>
    <w:rsid w:val="00F9501C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66047DE"/>
  <w15:chartTrackingRefBased/>
  <w15:docId w15:val="{1B428492-A0A8-41B5-A776-3E573E13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1BE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B1BE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B1BEB"/>
  </w:style>
  <w:style w:type="paragraph" w:styleId="NormalWeb">
    <w:name w:val="Normal (Web)"/>
    <w:basedOn w:val="Normal"/>
    <w:uiPriority w:val="99"/>
    <w:unhideWhenUsed/>
    <w:rsid w:val="00815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3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05F"/>
  </w:style>
  <w:style w:type="paragraph" w:styleId="Footer">
    <w:name w:val="footer"/>
    <w:basedOn w:val="Normal"/>
    <w:link w:val="FooterChar"/>
    <w:uiPriority w:val="99"/>
    <w:unhideWhenUsed/>
    <w:rsid w:val="00CA3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05F"/>
  </w:style>
  <w:style w:type="paragraph" w:styleId="BalloonText">
    <w:name w:val="Balloon Text"/>
    <w:basedOn w:val="Normal"/>
    <w:link w:val="BalloonTextChar"/>
    <w:uiPriority w:val="99"/>
    <w:semiHidden/>
    <w:unhideWhenUsed/>
    <w:rsid w:val="00CD2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7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ADF63412C84A919830737911934B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643</Nr_x002e__x0020_akti>
    <Data_x0020_e_x0020_Krijimit xmlns="0e656187-b300-4fb0-8bf4-3a50f872073c">2026-08-31T07:04:23Z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2026-08-28T00:00:00Z</Date_x0020_protokolli>
    <Titulli xmlns="0e656187-b300-4fb0-8bf4-3a50f872073c">Për shpronësimin, për interes publik, të pronarëve  të pasurisë së paluajtshme, pronë private, që preket nga realizimi i projektit “Rikualifikimi urban  në zonën e tregut të hapur të qytetit të Vlorës”</Titulli>
    <Modifikuesi xmlns="0e656187-b300-4fb0-8bf4-3a50f872073c">Fjora.Cahani</Modifikuesi>
    <Nr_x002e__x0020_prot_x0020_QBZ xmlns="0e656187-b300-4fb0-8bf4-3a50f872073c">1897</Nr_x002e__x0020_prot_x0020_QBZ>
    <Data_x0020_e_x0020_Modifikimit xmlns="0e656187-b300-4fb0-8bf4-3a50f872073c">2026-08-31T10:34:22Z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5136/1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ADF63412C84A919830737911934B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9898C-D622-4592-98B4-CC807554C0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4A9737-5A91-478E-AACD-90AD01084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16651A-95D0-4098-99DB-B77483DC22AD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7E23D1F-8557-495D-B2E8-EEEAB47F08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DD96E4-C3ED-4C3B-96D1-2AC8AE32E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2B2922-2999-4437-AC04-CA0EC06250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“Rikualifikimi urban në zonën e tregut të hapur të qytetit të Vlorës”</vt:lpstr>
    </vt:vector>
  </TitlesOfParts>
  <Company>AKSHI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“Rikualifikimi urban në zonën e tregut të hapur të qytetit të Vlorës”</dc:title>
  <dc:creator>Ilirjana Hasanllari</dc:creator>
  <cp:lastModifiedBy>Valeta Kaftalli</cp:lastModifiedBy>
  <cp:revision>9</cp:revision>
  <cp:lastPrinted>2026-08-26T12:21:00Z</cp:lastPrinted>
  <dcterms:created xsi:type="dcterms:W3CDTF">2026-08-28T11:30:00Z</dcterms:created>
  <dcterms:modified xsi:type="dcterms:W3CDTF">2026-08-31T11:29:00Z</dcterms:modified>
</cp:coreProperties>
</file>