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2C759" w14:textId="77777777" w:rsidR="005B79A1" w:rsidRPr="00004585" w:rsidRDefault="005B79A1" w:rsidP="005B79A1">
      <w:pPr>
        <w:autoSpaceDE w:val="0"/>
        <w:autoSpaceDN w:val="0"/>
        <w:adjustRightInd w:val="0"/>
        <w:spacing w:after="0" w:line="240" w:lineRule="auto"/>
        <w:ind w:firstLine="284"/>
        <w:jc w:val="center"/>
        <w:rPr>
          <w:rFonts w:ascii="Garamond" w:eastAsiaTheme="minorHAnsi" w:hAnsi="Garamond" w:cs="Times New Roman"/>
          <w:b/>
          <w:bCs/>
          <w:color w:val="000000"/>
          <w:sz w:val="24"/>
          <w:szCs w:val="28"/>
          <w:lang w:eastAsia="en-US"/>
          <w14:ligatures w14:val="standardContextual"/>
        </w:rPr>
      </w:pPr>
      <w:r w:rsidRPr="00004585">
        <w:rPr>
          <w:rFonts w:ascii="Garamond" w:eastAsiaTheme="minorHAnsi" w:hAnsi="Garamond" w:cs="Times New Roman"/>
          <w:b/>
          <w:bCs/>
          <w:color w:val="000000"/>
          <w:sz w:val="24"/>
          <w:szCs w:val="28"/>
          <w:lang w:eastAsia="en-US"/>
          <w14:ligatures w14:val="standardContextual"/>
        </w:rPr>
        <w:t>VENDIM</w:t>
      </w:r>
    </w:p>
    <w:p w14:paraId="3C764D51" w14:textId="7621C12E" w:rsidR="005B79A1" w:rsidRPr="00004585" w:rsidRDefault="005B79A1" w:rsidP="005B79A1">
      <w:pPr>
        <w:autoSpaceDE w:val="0"/>
        <w:autoSpaceDN w:val="0"/>
        <w:adjustRightInd w:val="0"/>
        <w:spacing w:after="0" w:line="240" w:lineRule="auto"/>
        <w:ind w:firstLine="284"/>
        <w:jc w:val="center"/>
        <w:rPr>
          <w:rFonts w:ascii="Garamond" w:eastAsiaTheme="minorHAnsi" w:hAnsi="Garamond" w:cs="Times New Roman"/>
          <w:b/>
          <w:bCs/>
          <w:color w:val="000000"/>
          <w:sz w:val="24"/>
          <w:szCs w:val="28"/>
          <w:lang w:eastAsia="en-US"/>
          <w14:ligatures w14:val="standardContextual"/>
        </w:rPr>
      </w:pPr>
      <w:r w:rsidRPr="00004585">
        <w:rPr>
          <w:rFonts w:ascii="Garamond" w:eastAsiaTheme="minorHAnsi" w:hAnsi="Garamond" w:cs="Times New Roman"/>
          <w:b/>
          <w:bCs/>
          <w:color w:val="000000"/>
          <w:sz w:val="24"/>
          <w:szCs w:val="28"/>
          <w:lang w:eastAsia="en-US"/>
          <w14:ligatures w14:val="standardContextual"/>
        </w:rPr>
        <w:t>Nr.</w:t>
      </w:r>
      <w:r w:rsidR="00CD5565" w:rsidRPr="00004585">
        <w:rPr>
          <w:rFonts w:ascii="Garamond" w:eastAsiaTheme="minorHAnsi" w:hAnsi="Garamond" w:cs="Times New Roman"/>
          <w:b/>
          <w:bCs/>
          <w:color w:val="000000"/>
          <w:sz w:val="24"/>
          <w:szCs w:val="28"/>
          <w:lang w:eastAsia="en-US"/>
          <w14:ligatures w14:val="standardContextual"/>
        </w:rPr>
        <w:t xml:space="preserve"> 680</w:t>
      </w:r>
      <w:r w:rsidRPr="00004585">
        <w:rPr>
          <w:rFonts w:ascii="Garamond" w:eastAsiaTheme="minorHAnsi" w:hAnsi="Garamond" w:cs="Times New Roman"/>
          <w:b/>
          <w:bCs/>
          <w:color w:val="000000"/>
          <w:sz w:val="24"/>
          <w:szCs w:val="28"/>
          <w:lang w:eastAsia="en-US"/>
          <w14:ligatures w14:val="standardContextual"/>
        </w:rPr>
        <w:t>, datë</w:t>
      </w:r>
      <w:r w:rsidR="00CD5565" w:rsidRPr="00004585">
        <w:rPr>
          <w:rFonts w:ascii="Garamond" w:eastAsiaTheme="minorHAnsi" w:hAnsi="Garamond" w:cs="Times New Roman"/>
          <w:b/>
          <w:bCs/>
          <w:color w:val="000000"/>
          <w:sz w:val="24"/>
          <w:szCs w:val="28"/>
          <w:lang w:eastAsia="en-US"/>
          <w14:ligatures w14:val="standardContextual"/>
        </w:rPr>
        <w:t xml:space="preserve"> 11.9.2026</w:t>
      </w:r>
    </w:p>
    <w:p w14:paraId="2180E7CE" w14:textId="77777777" w:rsidR="005B79A1" w:rsidRPr="00004585" w:rsidRDefault="005B79A1" w:rsidP="005B79A1">
      <w:pPr>
        <w:autoSpaceDE w:val="0"/>
        <w:autoSpaceDN w:val="0"/>
        <w:adjustRightInd w:val="0"/>
        <w:spacing w:after="0" w:line="240" w:lineRule="auto"/>
        <w:ind w:firstLine="284"/>
        <w:jc w:val="center"/>
        <w:rPr>
          <w:rFonts w:ascii="Garamond" w:eastAsiaTheme="minorHAnsi" w:hAnsi="Garamond" w:cs="Times New Roman"/>
          <w:color w:val="000000"/>
          <w:sz w:val="24"/>
          <w:szCs w:val="28"/>
          <w:lang w:eastAsia="en-US"/>
          <w14:ligatures w14:val="standardContextual"/>
        </w:rPr>
      </w:pPr>
    </w:p>
    <w:p w14:paraId="69499955" w14:textId="4A0D51CA" w:rsidR="005B79A1" w:rsidRPr="00004585" w:rsidRDefault="005B79A1" w:rsidP="005B79A1">
      <w:pPr>
        <w:autoSpaceDE w:val="0"/>
        <w:autoSpaceDN w:val="0"/>
        <w:adjustRightInd w:val="0"/>
        <w:spacing w:after="0" w:line="240" w:lineRule="auto"/>
        <w:ind w:firstLine="284"/>
        <w:jc w:val="center"/>
        <w:rPr>
          <w:rFonts w:ascii="Garamond" w:eastAsiaTheme="minorHAnsi" w:hAnsi="Garamond" w:cs="Times New Roman"/>
          <w:b/>
          <w:bCs/>
          <w:color w:val="000000"/>
          <w:sz w:val="24"/>
          <w:szCs w:val="28"/>
          <w:lang w:eastAsia="en-US"/>
          <w14:ligatures w14:val="standardContextual"/>
        </w:rPr>
      </w:pPr>
      <w:r w:rsidRPr="00004585">
        <w:rPr>
          <w:rFonts w:ascii="Garamond" w:eastAsiaTheme="minorHAnsi" w:hAnsi="Garamond" w:cs="Times New Roman"/>
          <w:b/>
          <w:bCs/>
          <w:color w:val="000000"/>
          <w:sz w:val="24"/>
          <w:szCs w:val="28"/>
          <w:lang w:eastAsia="en-US"/>
          <w14:ligatures w14:val="standardContextual"/>
        </w:rPr>
        <w:t>PËR MIRATIMIN E VËNIES NË DISPOZICION TË PASURIVE TË PALUAJTSHME SHTETËRORE NR.</w:t>
      </w:r>
      <w:r w:rsidR="00004585">
        <w:rPr>
          <w:rFonts w:ascii="Garamond" w:eastAsiaTheme="minorHAnsi" w:hAnsi="Garamond" w:cs="Times New Roman"/>
          <w:b/>
          <w:bCs/>
          <w:color w:val="000000"/>
          <w:sz w:val="24"/>
          <w:szCs w:val="28"/>
          <w:lang w:eastAsia="en-US"/>
          <w14:ligatures w14:val="standardContextual"/>
        </w:rPr>
        <w:t xml:space="preserve"> </w:t>
      </w:r>
      <w:r w:rsidRPr="00004585">
        <w:rPr>
          <w:rFonts w:ascii="Garamond" w:eastAsiaTheme="minorHAnsi" w:hAnsi="Garamond" w:cs="Times New Roman"/>
          <w:b/>
          <w:bCs/>
          <w:color w:val="000000"/>
          <w:sz w:val="24"/>
          <w:szCs w:val="28"/>
          <w:lang w:eastAsia="en-US"/>
          <w14:ligatures w14:val="standardContextual"/>
        </w:rPr>
        <w:t>178/44, NR.</w:t>
      </w:r>
      <w:r w:rsidR="00004585">
        <w:rPr>
          <w:rFonts w:ascii="Garamond" w:eastAsiaTheme="minorHAnsi" w:hAnsi="Garamond" w:cs="Times New Roman"/>
          <w:b/>
          <w:bCs/>
          <w:color w:val="000000"/>
          <w:sz w:val="24"/>
          <w:szCs w:val="28"/>
          <w:lang w:eastAsia="en-US"/>
          <w14:ligatures w14:val="standardContextual"/>
        </w:rPr>
        <w:t xml:space="preserve"> </w:t>
      </w:r>
      <w:r w:rsidRPr="00004585">
        <w:rPr>
          <w:rFonts w:ascii="Garamond" w:eastAsiaTheme="minorHAnsi" w:hAnsi="Garamond" w:cs="Times New Roman"/>
          <w:b/>
          <w:bCs/>
          <w:color w:val="000000"/>
          <w:sz w:val="24"/>
          <w:szCs w:val="28"/>
          <w:lang w:eastAsia="en-US"/>
          <w14:ligatures w14:val="standardContextual"/>
        </w:rPr>
        <w:t>152/43 DHE NR.</w:t>
      </w:r>
      <w:r w:rsidR="00004585">
        <w:rPr>
          <w:rFonts w:ascii="Garamond" w:eastAsiaTheme="minorHAnsi" w:hAnsi="Garamond" w:cs="Times New Roman"/>
          <w:b/>
          <w:bCs/>
          <w:color w:val="000000"/>
          <w:sz w:val="24"/>
          <w:szCs w:val="28"/>
          <w:lang w:eastAsia="en-US"/>
          <w14:ligatures w14:val="standardContextual"/>
        </w:rPr>
        <w:t xml:space="preserve"> </w:t>
      </w:r>
      <w:r w:rsidRPr="00004585">
        <w:rPr>
          <w:rFonts w:ascii="Garamond" w:eastAsiaTheme="minorHAnsi" w:hAnsi="Garamond" w:cs="Times New Roman"/>
          <w:b/>
          <w:bCs/>
          <w:color w:val="000000"/>
          <w:sz w:val="24"/>
          <w:szCs w:val="28"/>
          <w:lang w:eastAsia="en-US"/>
          <w14:ligatures w14:val="standardContextual"/>
        </w:rPr>
        <w:t xml:space="preserve">182, NË ZONËN </w:t>
      </w:r>
      <w:proofErr w:type="spellStart"/>
      <w:r w:rsidRPr="00004585">
        <w:rPr>
          <w:rFonts w:ascii="Garamond" w:eastAsiaTheme="minorHAnsi" w:hAnsi="Garamond" w:cs="Times New Roman"/>
          <w:b/>
          <w:bCs/>
          <w:color w:val="000000"/>
          <w:sz w:val="24"/>
          <w:szCs w:val="28"/>
          <w:lang w:eastAsia="en-US"/>
          <w14:ligatures w14:val="standardContextual"/>
        </w:rPr>
        <w:t>KADASTRALE</w:t>
      </w:r>
      <w:proofErr w:type="spellEnd"/>
      <w:r w:rsidRPr="00004585">
        <w:rPr>
          <w:rFonts w:ascii="Garamond" w:eastAsiaTheme="minorHAnsi" w:hAnsi="Garamond" w:cs="Times New Roman"/>
          <w:b/>
          <w:bCs/>
          <w:color w:val="000000"/>
          <w:sz w:val="24"/>
          <w:szCs w:val="28"/>
          <w:lang w:eastAsia="en-US"/>
          <w14:ligatures w14:val="standardContextual"/>
        </w:rPr>
        <w:t xml:space="preserve"> 1522, BASHKIA DURRËS, NË ZONAT ME PËRPARËSI ZHVILLIMIN E TURIZMIT, ME TARIFËN SIMBOLIKE 1 EURO, NË MBËSHTETJE TË INVESTIMIT STRATEGJIK NË FUSHËN E TURIZMIT, SI DHE PËR MIRATIMIN E PROJEKTMARRËVESHJES NDËRMJET MINISTRISË SË TURIZMIT, KULTURËS DHE SPORTIT DHE SHOQËRISË “</w:t>
      </w:r>
      <w:proofErr w:type="spellStart"/>
      <w:r w:rsidRPr="00004585">
        <w:rPr>
          <w:rFonts w:ascii="Garamond" w:eastAsiaTheme="minorHAnsi" w:hAnsi="Garamond" w:cs="Times New Roman"/>
          <w:b/>
          <w:bCs/>
          <w:i/>
          <w:iCs/>
          <w:color w:val="000000"/>
          <w:sz w:val="24"/>
          <w:szCs w:val="28"/>
          <w:lang w:eastAsia="en-US"/>
          <w14:ligatures w14:val="standardContextual"/>
        </w:rPr>
        <w:t>OMNIX</w:t>
      </w:r>
      <w:proofErr w:type="spellEnd"/>
      <w:r w:rsidRPr="00004585">
        <w:rPr>
          <w:rFonts w:ascii="Garamond" w:eastAsiaTheme="minorHAnsi" w:hAnsi="Garamond" w:cs="Times New Roman"/>
          <w:b/>
          <w:bCs/>
          <w:i/>
          <w:iCs/>
          <w:color w:val="000000"/>
          <w:sz w:val="24"/>
          <w:szCs w:val="28"/>
          <w:lang w:eastAsia="en-US"/>
          <w14:ligatures w14:val="standardContextual"/>
        </w:rPr>
        <w:t xml:space="preserve"> </w:t>
      </w:r>
      <w:proofErr w:type="spellStart"/>
      <w:r w:rsidRPr="00004585">
        <w:rPr>
          <w:rFonts w:ascii="Garamond" w:eastAsiaTheme="minorHAnsi" w:hAnsi="Garamond" w:cs="Times New Roman"/>
          <w:b/>
          <w:bCs/>
          <w:i/>
          <w:iCs/>
          <w:color w:val="000000"/>
          <w:sz w:val="24"/>
          <w:szCs w:val="28"/>
          <w:lang w:eastAsia="en-US"/>
          <w14:ligatures w14:val="standardContextual"/>
        </w:rPr>
        <w:t>ALBANIA</w:t>
      </w:r>
      <w:proofErr w:type="spellEnd"/>
      <w:r w:rsidR="00004585">
        <w:rPr>
          <w:rFonts w:ascii="Garamond" w:eastAsiaTheme="minorHAnsi" w:hAnsi="Garamond" w:cs="Times New Roman"/>
          <w:b/>
          <w:bCs/>
          <w:color w:val="000000"/>
          <w:sz w:val="24"/>
          <w:szCs w:val="28"/>
          <w:lang w:eastAsia="en-US"/>
          <w14:ligatures w14:val="standardContextual"/>
        </w:rPr>
        <w:t>” SHPK</w:t>
      </w:r>
    </w:p>
    <w:p w14:paraId="478C475E" w14:textId="77777777" w:rsidR="005B79A1" w:rsidRPr="00004585" w:rsidRDefault="005B79A1" w:rsidP="005B79A1">
      <w:pPr>
        <w:autoSpaceDE w:val="0"/>
        <w:autoSpaceDN w:val="0"/>
        <w:adjustRightInd w:val="0"/>
        <w:spacing w:after="0" w:line="240" w:lineRule="auto"/>
        <w:ind w:firstLine="284"/>
        <w:jc w:val="both"/>
        <w:rPr>
          <w:rFonts w:ascii="Garamond" w:eastAsiaTheme="minorHAnsi" w:hAnsi="Garamond" w:cs="Times New Roman"/>
          <w:color w:val="000000"/>
          <w:sz w:val="24"/>
          <w:szCs w:val="28"/>
          <w:u w:val="single"/>
          <w:lang w:eastAsia="en-US"/>
          <w14:ligatures w14:val="standardContextual"/>
        </w:rPr>
      </w:pPr>
    </w:p>
    <w:p w14:paraId="6B9AB3CB" w14:textId="66D74FD0" w:rsidR="005B79A1" w:rsidRPr="00004585" w:rsidRDefault="005B79A1" w:rsidP="005B79A1">
      <w:pPr>
        <w:autoSpaceDE w:val="0"/>
        <w:autoSpaceDN w:val="0"/>
        <w:adjustRightInd w:val="0"/>
        <w:spacing w:after="0" w:line="240" w:lineRule="auto"/>
        <w:ind w:firstLine="284"/>
        <w:jc w:val="both"/>
        <w:rPr>
          <w:rFonts w:ascii="Garamond" w:eastAsiaTheme="minorHAnsi" w:hAnsi="Garamond" w:cs="Times New Roman"/>
          <w:color w:val="000000"/>
          <w:sz w:val="24"/>
          <w:szCs w:val="28"/>
          <w:lang w:eastAsia="en-US"/>
          <w14:ligatures w14:val="standardContextual"/>
        </w:rPr>
      </w:pPr>
      <w:r w:rsidRPr="00004585">
        <w:rPr>
          <w:rFonts w:ascii="Garamond" w:eastAsiaTheme="minorHAnsi" w:hAnsi="Garamond" w:cs="Times New Roman"/>
          <w:color w:val="000000"/>
          <w:sz w:val="24"/>
          <w:szCs w:val="28"/>
          <w:lang w:eastAsia="en-US"/>
          <w14:ligatures w14:val="standardContextual"/>
        </w:rPr>
        <w:t>Në mbështetje të nenit 100 të Kushtetutës</w:t>
      </w:r>
      <w:r w:rsidR="00004585">
        <w:rPr>
          <w:rFonts w:ascii="Garamond" w:eastAsiaTheme="minorHAnsi" w:hAnsi="Garamond" w:cs="Times New Roman"/>
          <w:color w:val="000000"/>
          <w:sz w:val="24"/>
          <w:szCs w:val="28"/>
          <w:lang w:eastAsia="en-US"/>
          <w14:ligatures w14:val="standardContextual"/>
        </w:rPr>
        <w:t>;</w:t>
      </w:r>
      <w:r w:rsidRPr="00004585">
        <w:rPr>
          <w:rFonts w:ascii="Garamond" w:eastAsiaTheme="minorHAnsi" w:hAnsi="Garamond" w:cs="Times New Roman"/>
          <w:color w:val="000000"/>
          <w:sz w:val="24"/>
          <w:szCs w:val="28"/>
          <w:lang w:eastAsia="en-US"/>
          <w14:ligatures w14:val="standardContextual"/>
        </w:rPr>
        <w:t xml:space="preserve"> të pikës 1, të nenit 27, të ligjit nr.</w:t>
      </w:r>
      <w:r w:rsidR="00004585">
        <w:rPr>
          <w:rFonts w:ascii="Garamond" w:eastAsiaTheme="minorHAnsi" w:hAnsi="Garamond" w:cs="Times New Roman"/>
          <w:color w:val="000000"/>
          <w:sz w:val="24"/>
          <w:szCs w:val="28"/>
          <w:lang w:eastAsia="en-US"/>
          <w14:ligatures w14:val="standardContextual"/>
        </w:rPr>
        <w:t xml:space="preserve"> </w:t>
      </w:r>
      <w:r w:rsidRPr="00004585">
        <w:rPr>
          <w:rFonts w:ascii="Garamond" w:eastAsiaTheme="minorHAnsi" w:hAnsi="Garamond" w:cs="Times New Roman"/>
          <w:color w:val="000000"/>
          <w:sz w:val="24"/>
          <w:szCs w:val="28"/>
          <w:lang w:eastAsia="en-US"/>
          <w14:ligatures w14:val="standardContextual"/>
        </w:rPr>
        <w:t>55/2015, “Për investimet strategjike në Republikën e Shqipërisë”, të ndryshuar</w:t>
      </w:r>
      <w:r w:rsidR="00004585">
        <w:rPr>
          <w:rFonts w:ascii="Garamond" w:eastAsiaTheme="minorHAnsi" w:hAnsi="Garamond" w:cs="Times New Roman"/>
          <w:color w:val="000000"/>
          <w:sz w:val="24"/>
          <w:szCs w:val="28"/>
          <w:lang w:eastAsia="en-US"/>
          <w14:ligatures w14:val="standardContextual"/>
        </w:rPr>
        <w:t>;</w:t>
      </w:r>
      <w:r w:rsidRPr="00004585">
        <w:rPr>
          <w:rFonts w:ascii="Garamond" w:eastAsiaTheme="minorHAnsi" w:hAnsi="Garamond" w:cs="Times New Roman"/>
          <w:color w:val="000000"/>
          <w:sz w:val="24"/>
          <w:szCs w:val="28"/>
          <w:lang w:eastAsia="en-US"/>
          <w14:ligatures w14:val="standardContextual"/>
        </w:rPr>
        <w:t xml:space="preserve"> të neneve 35 e 36, të ligjit nr.</w:t>
      </w:r>
      <w:r w:rsidR="00004585">
        <w:rPr>
          <w:rFonts w:ascii="Garamond" w:eastAsiaTheme="minorHAnsi" w:hAnsi="Garamond" w:cs="Times New Roman"/>
          <w:color w:val="000000"/>
          <w:sz w:val="24"/>
          <w:szCs w:val="28"/>
          <w:lang w:eastAsia="en-US"/>
          <w14:ligatures w14:val="standardContextual"/>
        </w:rPr>
        <w:t xml:space="preserve"> </w:t>
      </w:r>
      <w:r w:rsidRPr="00004585">
        <w:rPr>
          <w:rFonts w:ascii="Garamond" w:eastAsiaTheme="minorHAnsi" w:hAnsi="Garamond" w:cs="Times New Roman"/>
          <w:color w:val="000000"/>
          <w:sz w:val="24"/>
          <w:szCs w:val="28"/>
          <w:lang w:eastAsia="en-US"/>
          <w14:ligatures w14:val="standardContextual"/>
        </w:rPr>
        <w:t xml:space="preserve">93/2015, “Për turizmin”, të ndryshuar, dhe në vijim të krerëve I, pika 4.2, dhe </w:t>
      </w:r>
      <w:proofErr w:type="spellStart"/>
      <w:r w:rsidRPr="00004585">
        <w:rPr>
          <w:rFonts w:ascii="Garamond" w:eastAsiaTheme="minorHAnsi" w:hAnsi="Garamond" w:cs="Times New Roman"/>
          <w:color w:val="000000"/>
          <w:sz w:val="24"/>
          <w:szCs w:val="28"/>
          <w:lang w:eastAsia="en-US"/>
          <w14:ligatures w14:val="standardContextual"/>
        </w:rPr>
        <w:t>IV</w:t>
      </w:r>
      <w:proofErr w:type="spellEnd"/>
      <w:r w:rsidRPr="00004585">
        <w:rPr>
          <w:rFonts w:ascii="Garamond" w:eastAsiaTheme="minorHAnsi" w:hAnsi="Garamond" w:cs="Times New Roman"/>
          <w:color w:val="000000"/>
          <w:sz w:val="24"/>
          <w:szCs w:val="28"/>
          <w:lang w:eastAsia="en-US"/>
          <w14:ligatures w14:val="standardContextual"/>
        </w:rPr>
        <w:t>, pika 2, të vendimit nr.</w:t>
      </w:r>
      <w:r w:rsidR="00004585">
        <w:rPr>
          <w:rFonts w:ascii="Garamond" w:eastAsiaTheme="minorHAnsi" w:hAnsi="Garamond" w:cs="Times New Roman"/>
          <w:color w:val="000000"/>
          <w:sz w:val="24"/>
          <w:szCs w:val="28"/>
          <w:lang w:eastAsia="en-US"/>
          <w14:ligatures w14:val="standardContextual"/>
        </w:rPr>
        <w:t xml:space="preserve"> </w:t>
      </w:r>
      <w:r w:rsidRPr="00004585">
        <w:rPr>
          <w:rFonts w:ascii="Garamond" w:eastAsiaTheme="minorHAnsi" w:hAnsi="Garamond" w:cs="Times New Roman"/>
          <w:color w:val="000000"/>
          <w:sz w:val="24"/>
          <w:szCs w:val="28"/>
          <w:lang w:eastAsia="en-US"/>
          <w14:ligatures w14:val="standardContextual"/>
        </w:rPr>
        <w:t>162, datë 2.3.2016, të Këshillit të Ministrave, “Për rregullat, procedurat dhe mënyrat e vënies në dispozicion të pasurive të paluajtshme shtetërore në zonat me përparësi zhvillimin e turizmit”, të ndryshuar, dhe të vendimit nr.</w:t>
      </w:r>
      <w:r w:rsidR="00004585">
        <w:rPr>
          <w:rFonts w:ascii="Garamond" w:eastAsiaTheme="minorHAnsi" w:hAnsi="Garamond" w:cs="Times New Roman"/>
          <w:color w:val="000000"/>
          <w:sz w:val="24"/>
          <w:szCs w:val="28"/>
          <w:lang w:eastAsia="en-US"/>
          <w14:ligatures w14:val="standardContextual"/>
        </w:rPr>
        <w:t xml:space="preserve"> </w:t>
      </w:r>
      <w:r w:rsidRPr="00004585">
        <w:rPr>
          <w:rFonts w:ascii="Garamond" w:eastAsiaTheme="minorHAnsi" w:hAnsi="Garamond" w:cs="Times New Roman"/>
          <w:color w:val="000000"/>
          <w:sz w:val="24"/>
          <w:szCs w:val="28"/>
          <w:lang w:eastAsia="en-US"/>
          <w14:ligatures w14:val="standardContextual"/>
        </w:rPr>
        <w:t>691, datë 5.10.2016, të Këshillit të Ministrave, “Për miratimin e formatit të marrëveshjes me investitorët në fushën e turizmit”, me propozimin e ministrit të Turizmit, Kulturës dhe Sportit, Këshilli i Ministrave</w:t>
      </w:r>
    </w:p>
    <w:p w14:paraId="28F05A00" w14:textId="77777777" w:rsidR="005B79A1" w:rsidRPr="00004585" w:rsidRDefault="005B79A1" w:rsidP="005B79A1">
      <w:pPr>
        <w:autoSpaceDE w:val="0"/>
        <w:autoSpaceDN w:val="0"/>
        <w:adjustRightInd w:val="0"/>
        <w:spacing w:after="0" w:line="240" w:lineRule="auto"/>
        <w:ind w:firstLine="284"/>
        <w:jc w:val="both"/>
        <w:rPr>
          <w:rFonts w:ascii="Garamond" w:eastAsiaTheme="minorHAnsi" w:hAnsi="Garamond" w:cs="Times New Roman"/>
          <w:color w:val="000000"/>
          <w:sz w:val="24"/>
          <w:szCs w:val="28"/>
          <w:lang w:eastAsia="en-US"/>
          <w14:ligatures w14:val="standardContextual"/>
        </w:rPr>
      </w:pPr>
    </w:p>
    <w:p w14:paraId="27B9712B" w14:textId="77777777" w:rsidR="005B79A1" w:rsidRPr="00004585" w:rsidRDefault="005B79A1" w:rsidP="005B79A1">
      <w:pPr>
        <w:autoSpaceDE w:val="0"/>
        <w:autoSpaceDN w:val="0"/>
        <w:adjustRightInd w:val="0"/>
        <w:spacing w:after="0" w:line="240" w:lineRule="auto"/>
        <w:ind w:firstLine="284"/>
        <w:jc w:val="center"/>
        <w:rPr>
          <w:rFonts w:ascii="Garamond" w:eastAsiaTheme="minorHAnsi" w:hAnsi="Garamond" w:cs="Times New Roman"/>
          <w:bCs/>
          <w:color w:val="000000"/>
          <w:sz w:val="24"/>
          <w:szCs w:val="28"/>
          <w:lang w:eastAsia="en-US"/>
          <w14:ligatures w14:val="standardContextual"/>
        </w:rPr>
      </w:pPr>
      <w:r w:rsidRPr="00004585">
        <w:rPr>
          <w:rFonts w:ascii="Garamond" w:eastAsiaTheme="minorHAnsi" w:hAnsi="Garamond" w:cs="Times New Roman"/>
          <w:bCs/>
          <w:color w:val="000000"/>
          <w:sz w:val="24"/>
          <w:szCs w:val="28"/>
          <w:lang w:eastAsia="en-US"/>
          <w14:ligatures w14:val="standardContextual"/>
        </w:rPr>
        <w:t>VENDOSI:</w:t>
      </w:r>
    </w:p>
    <w:p w14:paraId="103736D2" w14:textId="77777777" w:rsidR="005B79A1" w:rsidRPr="00004585" w:rsidRDefault="005B79A1" w:rsidP="005B79A1">
      <w:pPr>
        <w:autoSpaceDE w:val="0"/>
        <w:autoSpaceDN w:val="0"/>
        <w:adjustRightInd w:val="0"/>
        <w:spacing w:after="0" w:line="240" w:lineRule="auto"/>
        <w:ind w:firstLine="284"/>
        <w:jc w:val="center"/>
        <w:rPr>
          <w:rFonts w:ascii="Garamond" w:eastAsiaTheme="minorHAnsi" w:hAnsi="Garamond" w:cs="Times New Roman"/>
          <w:b/>
          <w:bCs/>
          <w:color w:val="000000"/>
          <w:sz w:val="24"/>
          <w:szCs w:val="28"/>
          <w:lang w:eastAsia="en-US"/>
          <w14:ligatures w14:val="standardContextual"/>
        </w:rPr>
      </w:pPr>
    </w:p>
    <w:p w14:paraId="313ED29C" w14:textId="7A08427F" w:rsidR="005B79A1" w:rsidRPr="00004585" w:rsidRDefault="005B79A1" w:rsidP="005B79A1">
      <w:pPr>
        <w:autoSpaceDE w:val="0"/>
        <w:autoSpaceDN w:val="0"/>
        <w:adjustRightInd w:val="0"/>
        <w:spacing w:after="0" w:line="240" w:lineRule="auto"/>
        <w:ind w:firstLine="284"/>
        <w:jc w:val="both"/>
        <w:rPr>
          <w:rFonts w:ascii="Garamond" w:eastAsiaTheme="minorHAnsi" w:hAnsi="Garamond" w:cs="Times New Roman"/>
          <w:color w:val="000000"/>
          <w:sz w:val="24"/>
          <w:szCs w:val="28"/>
          <w:lang w:eastAsia="en-US"/>
          <w14:ligatures w14:val="standardContextual"/>
        </w:rPr>
      </w:pPr>
      <w:r w:rsidRPr="00004585">
        <w:rPr>
          <w:rFonts w:ascii="Garamond" w:eastAsiaTheme="minorHAnsi" w:hAnsi="Garamond" w:cs="Times New Roman"/>
          <w:color w:val="000000"/>
          <w:sz w:val="24"/>
          <w:szCs w:val="28"/>
          <w:lang w:eastAsia="en-US"/>
          <w14:ligatures w14:val="standardContextual"/>
        </w:rPr>
        <w:t>1. Miratimin e vënies në dispozicion të pasurive të paluajtshme shtetërore nr.</w:t>
      </w:r>
      <w:r w:rsidR="00004585">
        <w:rPr>
          <w:rFonts w:ascii="Garamond" w:eastAsiaTheme="minorHAnsi" w:hAnsi="Garamond" w:cs="Times New Roman"/>
          <w:color w:val="000000"/>
          <w:sz w:val="24"/>
          <w:szCs w:val="28"/>
          <w:lang w:eastAsia="en-US"/>
          <w14:ligatures w14:val="standardContextual"/>
        </w:rPr>
        <w:t xml:space="preserve"> </w:t>
      </w:r>
      <w:r w:rsidRPr="00004585">
        <w:rPr>
          <w:rFonts w:ascii="Garamond" w:eastAsiaTheme="minorHAnsi" w:hAnsi="Garamond" w:cs="Times New Roman"/>
          <w:color w:val="000000"/>
          <w:sz w:val="24"/>
          <w:szCs w:val="28"/>
          <w:lang w:eastAsia="en-US"/>
          <w14:ligatures w14:val="standardContextual"/>
        </w:rPr>
        <w:t>178/44, nr.</w:t>
      </w:r>
      <w:r w:rsidR="00004585">
        <w:rPr>
          <w:rFonts w:ascii="Garamond" w:eastAsiaTheme="minorHAnsi" w:hAnsi="Garamond" w:cs="Times New Roman"/>
          <w:color w:val="000000"/>
          <w:sz w:val="24"/>
          <w:szCs w:val="28"/>
          <w:lang w:eastAsia="en-US"/>
          <w14:ligatures w14:val="standardContextual"/>
        </w:rPr>
        <w:t xml:space="preserve"> </w:t>
      </w:r>
      <w:r w:rsidRPr="00004585">
        <w:rPr>
          <w:rFonts w:ascii="Garamond" w:eastAsiaTheme="minorHAnsi" w:hAnsi="Garamond" w:cs="Times New Roman"/>
          <w:color w:val="000000"/>
          <w:sz w:val="24"/>
          <w:szCs w:val="28"/>
          <w:lang w:eastAsia="en-US"/>
          <w14:ligatures w14:val="standardContextual"/>
        </w:rPr>
        <w:t>152/43 dhe nr.</w:t>
      </w:r>
      <w:r w:rsidR="00004585">
        <w:rPr>
          <w:rFonts w:ascii="Garamond" w:eastAsiaTheme="minorHAnsi" w:hAnsi="Garamond" w:cs="Times New Roman"/>
          <w:color w:val="000000"/>
          <w:sz w:val="24"/>
          <w:szCs w:val="28"/>
          <w:lang w:eastAsia="en-US"/>
          <w14:ligatures w14:val="standardContextual"/>
        </w:rPr>
        <w:t xml:space="preserve"> </w:t>
      </w:r>
      <w:r w:rsidRPr="00004585">
        <w:rPr>
          <w:rFonts w:ascii="Garamond" w:eastAsiaTheme="minorHAnsi" w:hAnsi="Garamond" w:cs="Times New Roman"/>
          <w:color w:val="000000"/>
          <w:sz w:val="24"/>
          <w:szCs w:val="28"/>
          <w:lang w:eastAsia="en-US"/>
          <w14:ligatures w14:val="standardContextual"/>
        </w:rPr>
        <w:t xml:space="preserve">182, në zonën </w:t>
      </w:r>
      <w:proofErr w:type="spellStart"/>
      <w:r w:rsidRPr="00004585">
        <w:rPr>
          <w:rFonts w:ascii="Garamond" w:eastAsiaTheme="minorHAnsi" w:hAnsi="Garamond" w:cs="Times New Roman"/>
          <w:color w:val="000000"/>
          <w:sz w:val="24"/>
          <w:szCs w:val="28"/>
          <w:lang w:eastAsia="en-US"/>
          <w14:ligatures w14:val="standardContextual"/>
        </w:rPr>
        <w:t>kadastrale</w:t>
      </w:r>
      <w:proofErr w:type="spellEnd"/>
      <w:r w:rsidRPr="00004585">
        <w:rPr>
          <w:rFonts w:ascii="Garamond" w:eastAsiaTheme="minorHAnsi" w:hAnsi="Garamond" w:cs="Times New Roman"/>
          <w:color w:val="000000"/>
          <w:sz w:val="24"/>
          <w:szCs w:val="28"/>
          <w:lang w:eastAsia="en-US"/>
          <w14:ligatures w14:val="standardContextual"/>
        </w:rPr>
        <w:t xml:space="preserve"> 1522, Bashkia Durrës, me sipërfaqe të përgjithshme 90 030 (nëntëdhjetë mijë e tridhjetë) m², në pronësi shtetërore, në zonat me përparësi zhvillimin e turizmit, në favor të shoqërisë “</w:t>
      </w:r>
      <w:proofErr w:type="spellStart"/>
      <w:r w:rsidR="00004585" w:rsidRPr="00004585">
        <w:rPr>
          <w:rFonts w:ascii="Garamond" w:eastAsiaTheme="minorHAnsi" w:hAnsi="Garamond" w:cs="Times New Roman"/>
          <w:i/>
          <w:iCs/>
          <w:color w:val="000000"/>
          <w:sz w:val="24"/>
          <w:szCs w:val="28"/>
          <w:lang w:eastAsia="en-US"/>
          <w14:ligatures w14:val="standardContextual"/>
        </w:rPr>
        <w:t>OMNIX</w:t>
      </w:r>
      <w:proofErr w:type="spellEnd"/>
      <w:r w:rsidR="00004585" w:rsidRPr="00004585">
        <w:rPr>
          <w:rFonts w:ascii="Garamond" w:eastAsiaTheme="minorHAnsi" w:hAnsi="Garamond" w:cs="Times New Roman"/>
          <w:i/>
          <w:iCs/>
          <w:color w:val="000000"/>
          <w:sz w:val="24"/>
          <w:szCs w:val="28"/>
          <w:lang w:eastAsia="en-US"/>
          <w14:ligatures w14:val="standardContextual"/>
        </w:rPr>
        <w:t xml:space="preserve"> </w:t>
      </w:r>
      <w:proofErr w:type="spellStart"/>
      <w:r w:rsidR="00004585" w:rsidRPr="00004585">
        <w:rPr>
          <w:rFonts w:ascii="Garamond" w:eastAsiaTheme="minorHAnsi" w:hAnsi="Garamond" w:cs="Times New Roman"/>
          <w:i/>
          <w:iCs/>
          <w:color w:val="000000"/>
          <w:sz w:val="24"/>
          <w:szCs w:val="28"/>
          <w:lang w:eastAsia="en-US"/>
          <w14:ligatures w14:val="standardContextual"/>
        </w:rPr>
        <w:t>Albania</w:t>
      </w:r>
      <w:proofErr w:type="spellEnd"/>
      <w:r w:rsidRPr="00004585">
        <w:rPr>
          <w:rFonts w:ascii="Garamond" w:eastAsiaTheme="minorHAnsi" w:hAnsi="Garamond" w:cs="Times New Roman"/>
          <w:color w:val="000000"/>
          <w:sz w:val="24"/>
          <w:szCs w:val="28"/>
          <w:lang w:eastAsia="en-US"/>
          <w14:ligatures w14:val="standardContextual"/>
        </w:rPr>
        <w:t xml:space="preserve">” </w:t>
      </w:r>
      <w:proofErr w:type="spellStart"/>
      <w:r w:rsidRPr="00004585">
        <w:rPr>
          <w:rFonts w:ascii="Garamond" w:eastAsiaTheme="minorHAnsi" w:hAnsi="Garamond" w:cs="Times New Roman"/>
          <w:color w:val="000000"/>
          <w:sz w:val="24"/>
          <w:szCs w:val="28"/>
          <w:lang w:eastAsia="en-US"/>
          <w14:ligatures w14:val="standardContextual"/>
        </w:rPr>
        <w:t>s</w:t>
      </w:r>
      <w:r w:rsidR="00004585">
        <w:rPr>
          <w:rFonts w:ascii="Garamond" w:eastAsiaTheme="minorHAnsi" w:hAnsi="Garamond" w:cs="Times New Roman"/>
          <w:color w:val="000000"/>
          <w:sz w:val="24"/>
          <w:szCs w:val="28"/>
          <w:lang w:eastAsia="en-US"/>
          <w14:ligatures w14:val="standardContextual"/>
        </w:rPr>
        <w:t>h.</w:t>
      </w:r>
      <w:r w:rsidRPr="00004585">
        <w:rPr>
          <w:rFonts w:ascii="Garamond" w:eastAsiaTheme="minorHAnsi" w:hAnsi="Garamond" w:cs="Times New Roman"/>
          <w:color w:val="000000"/>
          <w:sz w:val="24"/>
          <w:szCs w:val="28"/>
          <w:lang w:eastAsia="en-US"/>
          <w14:ligatures w14:val="standardContextual"/>
        </w:rPr>
        <w:t>p.k</w:t>
      </w:r>
      <w:proofErr w:type="spellEnd"/>
      <w:r w:rsidRPr="00004585">
        <w:rPr>
          <w:rFonts w:ascii="Garamond" w:eastAsiaTheme="minorHAnsi" w:hAnsi="Garamond" w:cs="Times New Roman"/>
          <w:color w:val="000000"/>
          <w:sz w:val="24"/>
          <w:szCs w:val="28"/>
          <w:lang w:eastAsia="en-US"/>
          <w14:ligatures w14:val="standardContextual"/>
        </w:rPr>
        <w:t>., në mbështetje të investimit strategjik në fushën e turizmit.</w:t>
      </w:r>
    </w:p>
    <w:p w14:paraId="5222669D" w14:textId="7546A464" w:rsidR="005B79A1" w:rsidRPr="00004585" w:rsidRDefault="005B79A1" w:rsidP="005B79A1">
      <w:pPr>
        <w:autoSpaceDE w:val="0"/>
        <w:autoSpaceDN w:val="0"/>
        <w:adjustRightInd w:val="0"/>
        <w:spacing w:after="0" w:line="240" w:lineRule="auto"/>
        <w:ind w:firstLine="284"/>
        <w:jc w:val="both"/>
        <w:rPr>
          <w:rFonts w:ascii="Garamond" w:eastAsiaTheme="minorHAnsi" w:hAnsi="Garamond" w:cs="Times New Roman"/>
          <w:color w:val="000000"/>
          <w:sz w:val="24"/>
          <w:szCs w:val="28"/>
          <w:lang w:eastAsia="en-US"/>
          <w14:ligatures w14:val="standardContextual"/>
        </w:rPr>
      </w:pPr>
      <w:r w:rsidRPr="00004585">
        <w:rPr>
          <w:rFonts w:ascii="Garamond" w:eastAsiaTheme="minorHAnsi" w:hAnsi="Garamond" w:cs="Times New Roman"/>
          <w:color w:val="000000"/>
          <w:sz w:val="24"/>
          <w:szCs w:val="28"/>
          <w:lang w:eastAsia="en-US"/>
          <w14:ligatures w14:val="standardContextual"/>
        </w:rPr>
        <w:t>2. Miratimin e lidhjes së marrëveshjes së përdorimit me tarifë simbolike 1 euro ndërmjet Ministrisë së Turizmit, Kulturës dhe Sportit dhe shoqërisë “</w:t>
      </w:r>
      <w:proofErr w:type="spellStart"/>
      <w:r w:rsidRPr="00004585">
        <w:rPr>
          <w:rFonts w:ascii="Garamond" w:eastAsiaTheme="minorHAnsi" w:hAnsi="Garamond" w:cs="Times New Roman"/>
          <w:i/>
          <w:iCs/>
          <w:color w:val="000000"/>
          <w:sz w:val="24"/>
          <w:szCs w:val="28"/>
          <w:lang w:eastAsia="en-US"/>
          <w14:ligatures w14:val="standardContextual"/>
        </w:rPr>
        <w:t>OMNIX</w:t>
      </w:r>
      <w:proofErr w:type="spellEnd"/>
      <w:r w:rsidRPr="00004585">
        <w:rPr>
          <w:rFonts w:ascii="Garamond" w:eastAsiaTheme="minorHAnsi" w:hAnsi="Garamond" w:cs="Times New Roman"/>
          <w:i/>
          <w:iCs/>
          <w:color w:val="000000"/>
          <w:sz w:val="24"/>
          <w:szCs w:val="28"/>
          <w:lang w:eastAsia="en-US"/>
          <w14:ligatures w14:val="standardContextual"/>
        </w:rPr>
        <w:t xml:space="preserve"> </w:t>
      </w:r>
      <w:proofErr w:type="spellStart"/>
      <w:r w:rsidR="00004585" w:rsidRPr="00004585">
        <w:rPr>
          <w:rFonts w:ascii="Garamond" w:eastAsiaTheme="minorHAnsi" w:hAnsi="Garamond" w:cs="Times New Roman"/>
          <w:i/>
          <w:iCs/>
          <w:color w:val="000000"/>
          <w:sz w:val="24"/>
          <w:szCs w:val="28"/>
          <w:lang w:eastAsia="en-US"/>
          <w14:ligatures w14:val="standardContextual"/>
        </w:rPr>
        <w:t>Albania</w:t>
      </w:r>
      <w:proofErr w:type="spellEnd"/>
      <w:r w:rsidR="00004585">
        <w:rPr>
          <w:rFonts w:ascii="Garamond" w:eastAsiaTheme="minorHAnsi" w:hAnsi="Garamond" w:cs="Times New Roman"/>
          <w:color w:val="000000"/>
          <w:sz w:val="24"/>
          <w:szCs w:val="28"/>
          <w:lang w:eastAsia="en-US"/>
          <w14:ligatures w14:val="standardContextual"/>
        </w:rPr>
        <w:t>”</w:t>
      </w:r>
      <w:r w:rsidRPr="00004585">
        <w:rPr>
          <w:rFonts w:ascii="Garamond" w:eastAsiaTheme="minorHAnsi" w:hAnsi="Garamond" w:cs="Times New Roman"/>
          <w:color w:val="000000"/>
          <w:sz w:val="24"/>
          <w:szCs w:val="28"/>
          <w:lang w:eastAsia="en-US"/>
          <w14:ligatures w14:val="standardContextual"/>
        </w:rPr>
        <w:t xml:space="preserve"> </w:t>
      </w:r>
      <w:proofErr w:type="spellStart"/>
      <w:r w:rsidRPr="00004585">
        <w:rPr>
          <w:rFonts w:ascii="Garamond" w:eastAsiaTheme="minorHAnsi" w:hAnsi="Garamond" w:cs="Times New Roman"/>
          <w:color w:val="000000"/>
          <w:sz w:val="24"/>
          <w:szCs w:val="28"/>
          <w:lang w:eastAsia="en-US"/>
          <w14:ligatures w14:val="standardContextual"/>
        </w:rPr>
        <w:t>sh.p.k</w:t>
      </w:r>
      <w:proofErr w:type="spellEnd"/>
      <w:r w:rsidRPr="00004585">
        <w:rPr>
          <w:rFonts w:ascii="Garamond" w:eastAsiaTheme="minorHAnsi" w:hAnsi="Garamond" w:cs="Times New Roman"/>
          <w:color w:val="000000"/>
          <w:sz w:val="24"/>
          <w:szCs w:val="28"/>
          <w:lang w:eastAsia="en-US"/>
          <w14:ligatures w14:val="standardContextual"/>
        </w:rPr>
        <w:t>., sipas tekstit të projektmarrëveshjes, që i bashkëlidhet këtij vendimi dhe është pjesë përbërëse e tij.</w:t>
      </w:r>
    </w:p>
    <w:p w14:paraId="0CC77ADE" w14:textId="7248A952" w:rsidR="005B79A1" w:rsidRPr="00004585" w:rsidRDefault="005B79A1" w:rsidP="005B79A1">
      <w:pPr>
        <w:autoSpaceDE w:val="0"/>
        <w:autoSpaceDN w:val="0"/>
        <w:adjustRightInd w:val="0"/>
        <w:spacing w:after="0" w:line="240" w:lineRule="auto"/>
        <w:ind w:firstLine="284"/>
        <w:jc w:val="both"/>
        <w:rPr>
          <w:rFonts w:ascii="Garamond" w:eastAsiaTheme="minorHAnsi" w:hAnsi="Garamond" w:cs="Times New Roman"/>
          <w:color w:val="000000"/>
          <w:sz w:val="24"/>
          <w:szCs w:val="28"/>
          <w:lang w:eastAsia="en-US"/>
          <w14:ligatures w14:val="standardContextual"/>
        </w:rPr>
      </w:pPr>
      <w:r w:rsidRPr="00004585">
        <w:rPr>
          <w:rFonts w:ascii="Garamond" w:eastAsiaTheme="minorHAnsi" w:hAnsi="Garamond" w:cs="Times New Roman"/>
          <w:color w:val="000000"/>
          <w:sz w:val="24"/>
          <w:szCs w:val="28"/>
          <w:lang w:eastAsia="en-US"/>
          <w14:ligatures w14:val="standardContextual"/>
        </w:rPr>
        <w:t>3. Ngarkohen Ministria e Turizmit, Kulturës dhe Sportit, Agjencia Shtetërore e Kadastrës dhe shoqëria “</w:t>
      </w:r>
      <w:proofErr w:type="spellStart"/>
      <w:r w:rsidRPr="00004585">
        <w:rPr>
          <w:rFonts w:ascii="Garamond" w:eastAsiaTheme="minorHAnsi" w:hAnsi="Garamond" w:cs="Times New Roman"/>
          <w:i/>
          <w:iCs/>
          <w:color w:val="000000"/>
          <w:sz w:val="24"/>
          <w:szCs w:val="28"/>
          <w:lang w:eastAsia="en-US"/>
          <w14:ligatures w14:val="standardContextual"/>
        </w:rPr>
        <w:t>OMNIX</w:t>
      </w:r>
      <w:proofErr w:type="spellEnd"/>
      <w:r w:rsidRPr="00004585">
        <w:rPr>
          <w:rFonts w:ascii="Garamond" w:eastAsiaTheme="minorHAnsi" w:hAnsi="Garamond" w:cs="Times New Roman"/>
          <w:i/>
          <w:iCs/>
          <w:color w:val="000000"/>
          <w:sz w:val="24"/>
          <w:szCs w:val="28"/>
          <w:lang w:eastAsia="en-US"/>
          <w14:ligatures w14:val="standardContextual"/>
        </w:rPr>
        <w:t xml:space="preserve"> </w:t>
      </w:r>
      <w:proofErr w:type="spellStart"/>
      <w:r w:rsidR="00004585" w:rsidRPr="00004585">
        <w:rPr>
          <w:rFonts w:ascii="Garamond" w:eastAsiaTheme="minorHAnsi" w:hAnsi="Garamond" w:cs="Times New Roman"/>
          <w:i/>
          <w:iCs/>
          <w:color w:val="000000"/>
          <w:sz w:val="24"/>
          <w:szCs w:val="28"/>
          <w:lang w:eastAsia="en-US"/>
          <w14:ligatures w14:val="standardContextual"/>
        </w:rPr>
        <w:t>Albania</w:t>
      </w:r>
      <w:proofErr w:type="spellEnd"/>
      <w:r w:rsidR="00004585">
        <w:rPr>
          <w:rFonts w:ascii="Garamond" w:eastAsiaTheme="minorHAnsi" w:hAnsi="Garamond" w:cs="Times New Roman"/>
          <w:color w:val="000000"/>
          <w:sz w:val="24"/>
          <w:szCs w:val="28"/>
          <w:lang w:eastAsia="en-US"/>
          <w14:ligatures w14:val="standardContextual"/>
        </w:rPr>
        <w:t>”</w:t>
      </w:r>
      <w:r w:rsidRPr="00004585">
        <w:rPr>
          <w:rFonts w:ascii="Garamond" w:eastAsiaTheme="minorHAnsi" w:hAnsi="Garamond" w:cs="Times New Roman"/>
          <w:color w:val="000000"/>
          <w:sz w:val="24"/>
          <w:szCs w:val="28"/>
          <w:lang w:eastAsia="en-US"/>
          <w14:ligatures w14:val="standardContextual"/>
        </w:rPr>
        <w:t xml:space="preserve"> </w:t>
      </w:r>
      <w:proofErr w:type="spellStart"/>
      <w:r w:rsidRPr="00004585">
        <w:rPr>
          <w:rFonts w:ascii="Garamond" w:eastAsiaTheme="minorHAnsi" w:hAnsi="Garamond" w:cs="Times New Roman"/>
          <w:color w:val="000000"/>
          <w:sz w:val="24"/>
          <w:szCs w:val="28"/>
          <w:lang w:eastAsia="en-US"/>
          <w14:ligatures w14:val="standardContextual"/>
        </w:rPr>
        <w:t>sh.p.k</w:t>
      </w:r>
      <w:proofErr w:type="spellEnd"/>
      <w:r w:rsidRPr="00004585">
        <w:rPr>
          <w:rFonts w:ascii="Garamond" w:eastAsiaTheme="minorHAnsi" w:hAnsi="Garamond" w:cs="Times New Roman"/>
          <w:color w:val="000000"/>
          <w:sz w:val="24"/>
          <w:szCs w:val="28"/>
          <w:lang w:eastAsia="en-US"/>
          <w14:ligatures w14:val="standardContextual"/>
        </w:rPr>
        <w:t>., për zbatimin e këtij vendimi.</w:t>
      </w:r>
    </w:p>
    <w:p w14:paraId="5BC1445A" w14:textId="77777777" w:rsidR="005B79A1" w:rsidRPr="00004585" w:rsidRDefault="005B79A1" w:rsidP="005B79A1">
      <w:pPr>
        <w:autoSpaceDE w:val="0"/>
        <w:autoSpaceDN w:val="0"/>
        <w:adjustRightInd w:val="0"/>
        <w:spacing w:after="0" w:line="240" w:lineRule="auto"/>
        <w:ind w:firstLine="284"/>
        <w:jc w:val="both"/>
        <w:rPr>
          <w:rFonts w:ascii="Garamond" w:eastAsiaTheme="minorHAnsi" w:hAnsi="Garamond" w:cs="Times New Roman"/>
          <w:color w:val="000000"/>
          <w:sz w:val="24"/>
          <w:szCs w:val="28"/>
          <w:lang w:eastAsia="en-US"/>
          <w14:ligatures w14:val="standardContextual"/>
        </w:rPr>
      </w:pPr>
      <w:r w:rsidRPr="00004585">
        <w:rPr>
          <w:rFonts w:ascii="Garamond" w:eastAsiaTheme="minorHAnsi" w:hAnsi="Garamond" w:cs="Times New Roman"/>
          <w:color w:val="000000"/>
          <w:sz w:val="24"/>
          <w:szCs w:val="28"/>
          <w:lang w:eastAsia="en-US"/>
          <w14:ligatures w14:val="standardContextual"/>
        </w:rPr>
        <w:t>Ky vendim hyn në fuqi menjëherë dhe botohet në Fletoren Zyrtare.</w:t>
      </w:r>
    </w:p>
    <w:p w14:paraId="20682942" w14:textId="77777777" w:rsidR="005B79A1" w:rsidRPr="00004585" w:rsidRDefault="005B79A1" w:rsidP="005B79A1">
      <w:pPr>
        <w:autoSpaceDE w:val="0"/>
        <w:autoSpaceDN w:val="0"/>
        <w:adjustRightInd w:val="0"/>
        <w:spacing w:after="0" w:line="240" w:lineRule="auto"/>
        <w:ind w:firstLine="284"/>
        <w:rPr>
          <w:rFonts w:ascii="Garamond" w:eastAsiaTheme="minorHAnsi" w:hAnsi="Garamond" w:cs="Times New Roman"/>
          <w:color w:val="000000"/>
          <w:sz w:val="24"/>
          <w:szCs w:val="28"/>
          <w:lang w:eastAsia="en-US"/>
          <w14:ligatures w14:val="standardContextual"/>
        </w:rPr>
      </w:pPr>
    </w:p>
    <w:p w14:paraId="5703866B" w14:textId="77777777" w:rsidR="005B79A1" w:rsidRPr="00004585" w:rsidRDefault="005B79A1" w:rsidP="005B79A1">
      <w:pPr>
        <w:autoSpaceDE w:val="0"/>
        <w:autoSpaceDN w:val="0"/>
        <w:adjustRightInd w:val="0"/>
        <w:spacing w:after="0" w:line="240" w:lineRule="auto"/>
        <w:ind w:firstLine="284"/>
        <w:jc w:val="right"/>
        <w:rPr>
          <w:rFonts w:ascii="Garamond" w:eastAsiaTheme="minorHAnsi" w:hAnsi="Garamond" w:cs="Times New Roman"/>
          <w:b/>
          <w:bCs/>
          <w:color w:val="000000"/>
          <w:sz w:val="24"/>
          <w:szCs w:val="28"/>
          <w:lang w:eastAsia="en-US"/>
          <w14:ligatures w14:val="standardContextual"/>
        </w:rPr>
      </w:pPr>
      <w:r w:rsidRPr="00004585">
        <w:rPr>
          <w:rFonts w:ascii="Garamond" w:eastAsiaTheme="minorHAnsi" w:hAnsi="Garamond" w:cs="Times New Roman"/>
          <w:bCs/>
          <w:color w:val="000000"/>
          <w:sz w:val="24"/>
          <w:szCs w:val="28"/>
          <w:lang w:eastAsia="en-US"/>
          <w14:ligatures w14:val="standardContextual"/>
        </w:rPr>
        <w:t>KRYEMINISTËR</w:t>
      </w:r>
    </w:p>
    <w:p w14:paraId="3D488E9D" w14:textId="77777777" w:rsidR="005B79A1" w:rsidRPr="00004585" w:rsidRDefault="005B79A1" w:rsidP="005B79A1">
      <w:pPr>
        <w:autoSpaceDE w:val="0"/>
        <w:autoSpaceDN w:val="0"/>
        <w:adjustRightInd w:val="0"/>
        <w:spacing w:after="0" w:line="240" w:lineRule="auto"/>
        <w:ind w:firstLine="284"/>
        <w:jc w:val="right"/>
        <w:rPr>
          <w:rFonts w:ascii="Garamond" w:eastAsiaTheme="minorHAnsi" w:hAnsi="Garamond" w:cs="Times New Roman"/>
          <w:b/>
          <w:bCs/>
          <w:color w:val="000000"/>
          <w:sz w:val="24"/>
          <w:szCs w:val="28"/>
          <w:lang w:eastAsia="en-US"/>
          <w14:ligatures w14:val="standardContextual"/>
        </w:rPr>
      </w:pPr>
      <w:r w:rsidRPr="00004585">
        <w:rPr>
          <w:rFonts w:ascii="Garamond" w:eastAsiaTheme="minorHAnsi" w:hAnsi="Garamond" w:cs="Times New Roman"/>
          <w:b/>
          <w:bCs/>
          <w:color w:val="000000"/>
          <w:sz w:val="24"/>
          <w:szCs w:val="28"/>
          <w:lang w:eastAsia="en-US"/>
          <w14:ligatures w14:val="standardContextual"/>
        </w:rPr>
        <w:t xml:space="preserve">Edi </w:t>
      </w:r>
      <w:proofErr w:type="spellStart"/>
      <w:r w:rsidRPr="00004585">
        <w:rPr>
          <w:rFonts w:ascii="Garamond" w:eastAsiaTheme="minorHAnsi" w:hAnsi="Garamond" w:cs="Times New Roman"/>
          <w:b/>
          <w:bCs/>
          <w:color w:val="000000"/>
          <w:sz w:val="24"/>
          <w:szCs w:val="28"/>
          <w:lang w:eastAsia="en-US"/>
          <w14:ligatures w14:val="standardContextual"/>
        </w:rPr>
        <w:t>Rama</w:t>
      </w:r>
      <w:proofErr w:type="spellEnd"/>
    </w:p>
    <w:p w14:paraId="2393EB6A" w14:textId="77777777" w:rsidR="005B79A1" w:rsidRPr="00004585" w:rsidRDefault="005B79A1" w:rsidP="005B79A1">
      <w:pPr>
        <w:autoSpaceDE w:val="0"/>
        <w:autoSpaceDN w:val="0"/>
        <w:adjustRightInd w:val="0"/>
        <w:spacing w:after="0" w:line="240" w:lineRule="auto"/>
        <w:ind w:firstLine="284"/>
        <w:jc w:val="right"/>
        <w:rPr>
          <w:rFonts w:ascii="Garamond" w:eastAsiaTheme="minorHAnsi" w:hAnsi="Garamond" w:cs="Times New Roman"/>
          <w:b/>
          <w:bCs/>
          <w:color w:val="000000"/>
          <w:sz w:val="24"/>
          <w:szCs w:val="28"/>
          <w:lang w:eastAsia="en-US"/>
          <w14:ligatures w14:val="standardContextual"/>
        </w:rPr>
      </w:pPr>
    </w:p>
    <w:p w14:paraId="7CBAF4D5" w14:textId="77777777" w:rsidR="005B79A1" w:rsidRPr="00004585" w:rsidRDefault="005B79A1" w:rsidP="005B79A1">
      <w:pPr>
        <w:pStyle w:val="NeniTitull"/>
        <w:ind w:firstLine="284"/>
        <w:rPr>
          <w:rFonts w:cs="Times New Roman"/>
          <w:color w:val="000000" w:themeColor="text1"/>
          <w:szCs w:val="24"/>
          <w:lang w:val="sq-AL"/>
        </w:rPr>
      </w:pPr>
      <w:r w:rsidRPr="00004585">
        <w:rPr>
          <w:rFonts w:cs="Times New Roman"/>
          <w:color w:val="000000" w:themeColor="text1"/>
          <w:szCs w:val="24"/>
          <w:lang w:val="sq-AL"/>
        </w:rPr>
        <w:t xml:space="preserve">MARRËVESHJE </w:t>
      </w:r>
    </w:p>
    <w:p w14:paraId="2B4F797B" w14:textId="77777777" w:rsidR="005B79A1" w:rsidRPr="00004585" w:rsidRDefault="005B79A1" w:rsidP="005B79A1">
      <w:pPr>
        <w:pStyle w:val="NeniTitull"/>
        <w:ind w:firstLine="284"/>
        <w:rPr>
          <w:rFonts w:cs="Times New Roman"/>
          <w:b w:val="0"/>
          <w:color w:val="000000" w:themeColor="text1"/>
          <w:szCs w:val="24"/>
          <w:lang w:val="sq-AL"/>
        </w:rPr>
      </w:pPr>
      <w:r w:rsidRPr="00004585">
        <w:rPr>
          <w:rFonts w:cs="Times New Roman"/>
          <w:b w:val="0"/>
          <w:color w:val="000000" w:themeColor="text1"/>
          <w:szCs w:val="24"/>
          <w:lang w:val="sq-AL"/>
        </w:rPr>
        <w:t>PËR INVESTIMIN NË TURIZËM</w:t>
      </w:r>
    </w:p>
    <w:p w14:paraId="22F41EF4" w14:textId="77777777" w:rsidR="005B79A1" w:rsidRPr="00004585" w:rsidRDefault="005B79A1" w:rsidP="005B79A1">
      <w:pPr>
        <w:pStyle w:val="Hapesira7"/>
        <w:rPr>
          <w:rFonts w:cs="Times New Roman"/>
          <w:color w:val="000000" w:themeColor="text1"/>
          <w:sz w:val="24"/>
          <w:lang w:val="sq-AL"/>
        </w:rPr>
      </w:pPr>
    </w:p>
    <w:p w14:paraId="0A54441F" w14:textId="2C1E0B9B" w:rsidR="005B79A1" w:rsidRPr="00004585" w:rsidRDefault="005B79A1" w:rsidP="005B79A1">
      <w:pPr>
        <w:pStyle w:val="Paragrafi"/>
        <w:rPr>
          <w:rFonts w:cs="Times New Roman"/>
          <w:color w:val="000000" w:themeColor="text1"/>
          <w:szCs w:val="24"/>
          <w:lang w:val="sq-AL"/>
        </w:rPr>
      </w:pPr>
      <w:r w:rsidRPr="00004585">
        <w:rPr>
          <w:rFonts w:cs="Times New Roman"/>
          <w:color w:val="000000" w:themeColor="text1"/>
          <w:szCs w:val="24"/>
          <w:lang w:val="sq-AL"/>
        </w:rPr>
        <w:t>Kjo marrëveshje nënshkruhet sot, më</w:t>
      </w:r>
      <w:r w:rsidR="00004585">
        <w:rPr>
          <w:rFonts w:cs="Times New Roman"/>
          <w:color w:val="000000" w:themeColor="text1"/>
          <w:szCs w:val="24"/>
          <w:lang w:val="sq-AL"/>
        </w:rPr>
        <w:t xml:space="preserve">  ___.___.___, ndërmjet palëve:</w:t>
      </w:r>
    </w:p>
    <w:p w14:paraId="5DC605B1" w14:textId="77777777" w:rsidR="005B79A1" w:rsidRPr="00004585" w:rsidRDefault="005B79A1" w:rsidP="005B79A1">
      <w:pPr>
        <w:pStyle w:val="Paragrafi"/>
        <w:rPr>
          <w:rFonts w:cs="Times New Roman"/>
          <w:color w:val="000000" w:themeColor="text1"/>
          <w:szCs w:val="24"/>
          <w:lang w:val="sq-AL"/>
        </w:rPr>
      </w:pPr>
    </w:p>
    <w:p w14:paraId="1D35AB51" w14:textId="0F8C7056" w:rsidR="005B79A1" w:rsidRPr="00004585" w:rsidRDefault="005B79A1" w:rsidP="00004585">
      <w:pPr>
        <w:pStyle w:val="Paragrafi"/>
        <w:rPr>
          <w:rFonts w:cs="Times New Roman"/>
          <w:color w:val="000000" w:themeColor="text1"/>
          <w:szCs w:val="24"/>
          <w:lang w:val="sq-AL"/>
        </w:rPr>
      </w:pPr>
      <w:r w:rsidRPr="00004585">
        <w:rPr>
          <w:rFonts w:cs="Times New Roman"/>
          <w:b/>
          <w:color w:val="000000" w:themeColor="text1"/>
          <w:szCs w:val="24"/>
          <w:lang w:val="sq-AL"/>
        </w:rPr>
        <w:t>Ministria e Turizmit, Kulturës dhe Sportit</w:t>
      </w:r>
      <w:r w:rsidRPr="00004585">
        <w:rPr>
          <w:rFonts w:cs="Times New Roman"/>
          <w:color w:val="000000" w:themeColor="text1"/>
          <w:szCs w:val="24"/>
          <w:lang w:val="sq-AL"/>
        </w:rPr>
        <w:t>, përfaqësuar nga _____________________, në cilësinë e përfaqësuesit të ministrisë, sipas [akti ose vendimi i autorizimit nga ministri/Sekretari i Përgjithshëm] (më tej “</w:t>
      </w:r>
      <w:r w:rsidRPr="00004585">
        <w:rPr>
          <w:rFonts w:cs="Times New Roman"/>
          <w:b/>
          <w:color w:val="000000" w:themeColor="text1"/>
          <w:szCs w:val="24"/>
          <w:lang w:val="sq-AL"/>
        </w:rPr>
        <w:t>Ministria</w:t>
      </w:r>
      <w:r w:rsidRPr="00004585">
        <w:rPr>
          <w:rFonts w:cs="Times New Roman"/>
          <w:color w:val="000000" w:themeColor="text1"/>
          <w:szCs w:val="24"/>
          <w:lang w:val="sq-AL"/>
        </w:rPr>
        <w:t>”);</w:t>
      </w:r>
      <w:r w:rsidR="00004585">
        <w:rPr>
          <w:rFonts w:cs="Times New Roman"/>
          <w:color w:val="000000" w:themeColor="text1"/>
          <w:szCs w:val="24"/>
          <w:lang w:val="sq-AL"/>
        </w:rPr>
        <w:t xml:space="preserve"> d</w:t>
      </w:r>
      <w:r w:rsidRPr="00004585">
        <w:rPr>
          <w:rFonts w:cs="Times New Roman"/>
          <w:color w:val="000000" w:themeColor="text1"/>
          <w:szCs w:val="24"/>
          <w:lang w:val="sq-AL"/>
        </w:rPr>
        <w:t>he</w:t>
      </w:r>
    </w:p>
    <w:p w14:paraId="2EF9FAC6" w14:textId="795967EB" w:rsidR="005B79A1" w:rsidRPr="00004585" w:rsidRDefault="005B79A1" w:rsidP="005B79A1">
      <w:pPr>
        <w:pStyle w:val="Paragrafi"/>
        <w:rPr>
          <w:rFonts w:cs="Times New Roman"/>
          <w:color w:val="000000" w:themeColor="text1"/>
          <w:szCs w:val="24"/>
          <w:lang w:val="sq-AL"/>
        </w:rPr>
      </w:pPr>
      <w:r w:rsidRPr="00004585">
        <w:rPr>
          <w:rFonts w:cs="Times New Roman"/>
          <w:b/>
          <w:color w:val="000000" w:themeColor="text1"/>
          <w:szCs w:val="24"/>
          <w:lang w:val="sq-AL"/>
        </w:rPr>
        <w:t>Shoqëria “</w:t>
      </w:r>
      <w:proofErr w:type="spellStart"/>
      <w:r w:rsidR="00004585" w:rsidRPr="00004585">
        <w:rPr>
          <w:rFonts w:cs="Times New Roman"/>
          <w:b/>
          <w:bCs/>
          <w:color w:val="000000" w:themeColor="text1"/>
          <w:szCs w:val="24"/>
          <w:lang w:val="sq-AL"/>
        </w:rPr>
        <w:t>OMNIX</w:t>
      </w:r>
      <w:proofErr w:type="spellEnd"/>
      <w:r w:rsidR="00004585" w:rsidRPr="00004585">
        <w:rPr>
          <w:rFonts w:cs="Times New Roman"/>
          <w:b/>
          <w:bCs/>
          <w:color w:val="000000" w:themeColor="text1"/>
          <w:szCs w:val="24"/>
          <w:lang w:val="sq-AL"/>
        </w:rPr>
        <w:t xml:space="preserve"> </w:t>
      </w:r>
      <w:proofErr w:type="spellStart"/>
      <w:r w:rsidRPr="00004585">
        <w:rPr>
          <w:rFonts w:cs="Times New Roman"/>
          <w:b/>
          <w:bCs/>
          <w:color w:val="000000" w:themeColor="text1"/>
          <w:szCs w:val="24"/>
          <w:lang w:val="sq-AL"/>
        </w:rPr>
        <w:t>Albania</w:t>
      </w:r>
      <w:proofErr w:type="spellEnd"/>
      <w:r w:rsidRPr="00004585">
        <w:rPr>
          <w:rFonts w:cs="Times New Roman"/>
          <w:b/>
          <w:bCs/>
          <w:color w:val="000000" w:themeColor="text1"/>
          <w:szCs w:val="24"/>
          <w:lang w:val="sq-AL"/>
        </w:rPr>
        <w:t xml:space="preserve">” </w:t>
      </w:r>
      <w:proofErr w:type="spellStart"/>
      <w:r w:rsidRPr="00004585">
        <w:rPr>
          <w:rFonts w:cs="Times New Roman"/>
          <w:b/>
          <w:bCs/>
          <w:color w:val="000000" w:themeColor="text1"/>
          <w:szCs w:val="24"/>
          <w:lang w:val="sq-AL"/>
        </w:rPr>
        <w:t>sh.p.k</w:t>
      </w:r>
      <w:proofErr w:type="spellEnd"/>
      <w:r w:rsidRPr="00004585">
        <w:rPr>
          <w:rFonts w:cs="Times New Roman"/>
          <w:b/>
          <w:bCs/>
          <w:color w:val="000000" w:themeColor="text1"/>
          <w:szCs w:val="24"/>
          <w:lang w:val="sq-AL"/>
        </w:rPr>
        <w:t>.</w:t>
      </w:r>
      <w:r w:rsidRPr="00004585">
        <w:rPr>
          <w:rFonts w:cs="Times New Roman"/>
          <w:color w:val="000000" w:themeColor="text1"/>
          <w:szCs w:val="24"/>
          <w:lang w:val="sq-AL"/>
        </w:rPr>
        <w:t xml:space="preserve">, themeluar sipas legjislacionit shqiptar, me seli në </w:t>
      </w:r>
      <w:proofErr w:type="spellStart"/>
      <w:r w:rsidRPr="00004585">
        <w:rPr>
          <w:rFonts w:cs="Times New Roman"/>
          <w:color w:val="000000" w:themeColor="text1"/>
          <w:szCs w:val="24"/>
          <w:lang w:val="sq-AL"/>
        </w:rPr>
        <w:t>Draç</w:t>
      </w:r>
      <w:proofErr w:type="spellEnd"/>
      <w:r w:rsidRPr="00004585">
        <w:rPr>
          <w:rFonts w:cs="Times New Roman"/>
          <w:color w:val="000000" w:themeColor="text1"/>
          <w:szCs w:val="24"/>
          <w:lang w:val="sq-AL"/>
        </w:rPr>
        <w:t xml:space="preserve">, Gjiri i </w:t>
      </w:r>
      <w:proofErr w:type="spellStart"/>
      <w:r w:rsidRPr="00004585">
        <w:rPr>
          <w:rFonts w:cs="Times New Roman"/>
          <w:color w:val="000000" w:themeColor="text1"/>
          <w:szCs w:val="24"/>
          <w:lang w:val="sq-AL"/>
        </w:rPr>
        <w:t>Lalzit</w:t>
      </w:r>
      <w:proofErr w:type="spellEnd"/>
      <w:r w:rsidRPr="00004585">
        <w:rPr>
          <w:rFonts w:cs="Times New Roman"/>
          <w:color w:val="000000" w:themeColor="text1"/>
          <w:szCs w:val="24"/>
          <w:lang w:val="sq-AL"/>
        </w:rPr>
        <w:t xml:space="preserve">, Durrës, Shqipëri, me numër regjistrimi unik të subjektit </w:t>
      </w:r>
      <w:proofErr w:type="spellStart"/>
      <w:r w:rsidRPr="00004585">
        <w:rPr>
          <w:rFonts w:cs="Times New Roman"/>
          <w:color w:val="000000" w:themeColor="text1"/>
          <w:szCs w:val="24"/>
          <w:lang w:val="sq-AL"/>
        </w:rPr>
        <w:t>NUIS</w:t>
      </w:r>
      <w:proofErr w:type="spellEnd"/>
      <w:r w:rsidR="00004585">
        <w:rPr>
          <w:rFonts w:cs="Times New Roman"/>
          <w:color w:val="000000" w:themeColor="text1"/>
          <w:szCs w:val="24"/>
          <w:lang w:val="sq-AL"/>
        </w:rPr>
        <w:t>:</w:t>
      </w:r>
      <w:r w:rsidRPr="00004585">
        <w:rPr>
          <w:rFonts w:cs="Times New Roman"/>
          <w:color w:val="000000" w:themeColor="text1"/>
          <w:szCs w:val="24"/>
          <w:lang w:val="sq-AL"/>
        </w:rPr>
        <w:t xml:space="preserve"> </w:t>
      </w:r>
      <w:proofErr w:type="spellStart"/>
      <w:r w:rsidRPr="00004585">
        <w:rPr>
          <w:rFonts w:cs="Times New Roman"/>
          <w:b/>
          <w:bCs/>
          <w:color w:val="000000" w:themeColor="text1"/>
          <w:szCs w:val="24"/>
          <w:lang w:val="sq-AL"/>
        </w:rPr>
        <w:t>K81527005D</w:t>
      </w:r>
      <w:proofErr w:type="spellEnd"/>
      <w:r w:rsidRPr="00004585">
        <w:rPr>
          <w:rFonts w:cs="Times New Roman"/>
          <w:color w:val="000000" w:themeColor="text1"/>
          <w:szCs w:val="24"/>
          <w:lang w:val="sq-AL"/>
        </w:rPr>
        <w:t xml:space="preserve">, përfaqësuar nga </w:t>
      </w:r>
      <w:r w:rsidR="00004585">
        <w:rPr>
          <w:rFonts w:cs="Times New Roman"/>
          <w:color w:val="000000" w:themeColor="text1"/>
          <w:szCs w:val="24"/>
          <w:lang w:val="sq-AL"/>
        </w:rPr>
        <w:t>z</w:t>
      </w:r>
      <w:r w:rsidRPr="00004585">
        <w:rPr>
          <w:rFonts w:cs="Times New Roman"/>
          <w:color w:val="000000" w:themeColor="text1"/>
          <w:szCs w:val="24"/>
          <w:lang w:val="sq-AL"/>
        </w:rPr>
        <w:t xml:space="preserve">. </w:t>
      </w:r>
      <w:proofErr w:type="spellStart"/>
      <w:r w:rsidRPr="00004585">
        <w:rPr>
          <w:rFonts w:cs="Times New Roman"/>
          <w:color w:val="000000" w:themeColor="text1"/>
          <w:szCs w:val="24"/>
          <w:lang w:val="sq-AL"/>
        </w:rPr>
        <w:t>Skender</w:t>
      </w:r>
      <w:proofErr w:type="spellEnd"/>
      <w:r w:rsidRPr="00004585">
        <w:rPr>
          <w:rFonts w:cs="Times New Roman"/>
          <w:color w:val="000000" w:themeColor="text1"/>
          <w:szCs w:val="24"/>
          <w:lang w:val="sq-AL"/>
        </w:rPr>
        <w:t xml:space="preserve"> </w:t>
      </w:r>
      <w:proofErr w:type="spellStart"/>
      <w:r w:rsidRPr="00004585">
        <w:rPr>
          <w:rFonts w:cs="Times New Roman"/>
          <w:color w:val="000000" w:themeColor="text1"/>
          <w:szCs w:val="24"/>
          <w:lang w:val="sq-AL"/>
        </w:rPr>
        <w:t>Madani</w:t>
      </w:r>
      <w:proofErr w:type="spellEnd"/>
      <w:r w:rsidRPr="00004585">
        <w:rPr>
          <w:rFonts w:cs="Times New Roman"/>
          <w:color w:val="000000" w:themeColor="text1"/>
          <w:szCs w:val="24"/>
          <w:lang w:val="sq-AL"/>
        </w:rPr>
        <w:t>, lindur më _________ dhe banues në ______________, identifikuar me letërnjoftimin nr. ______________, në cilësinë e përfaqësuesit ligjor (më tej “</w:t>
      </w:r>
      <w:r w:rsidRPr="00004585">
        <w:rPr>
          <w:rFonts w:cs="Times New Roman"/>
          <w:b/>
          <w:color w:val="000000" w:themeColor="text1"/>
          <w:szCs w:val="24"/>
          <w:lang w:val="sq-AL"/>
        </w:rPr>
        <w:t>Investitori</w:t>
      </w:r>
      <w:r w:rsidRPr="00004585">
        <w:rPr>
          <w:rFonts w:cs="Times New Roman"/>
          <w:color w:val="000000" w:themeColor="text1"/>
          <w:szCs w:val="24"/>
          <w:lang w:val="sq-AL"/>
        </w:rPr>
        <w:t>”).</w:t>
      </w:r>
    </w:p>
    <w:p w14:paraId="4716482F" w14:textId="77777777" w:rsidR="005B79A1" w:rsidRPr="00004585" w:rsidRDefault="005B79A1" w:rsidP="005B79A1">
      <w:pPr>
        <w:pStyle w:val="Hapesira7"/>
        <w:rPr>
          <w:rFonts w:cs="Times New Roman"/>
          <w:color w:val="000000" w:themeColor="text1"/>
          <w:sz w:val="24"/>
          <w:lang w:val="sq-AL"/>
        </w:rPr>
      </w:pPr>
    </w:p>
    <w:p w14:paraId="3CDC0D23" w14:textId="77777777" w:rsidR="005B79A1" w:rsidRPr="00004585" w:rsidRDefault="005B79A1" w:rsidP="00004585">
      <w:pPr>
        <w:pStyle w:val="Paragrafi"/>
        <w:jc w:val="center"/>
        <w:rPr>
          <w:rFonts w:cs="Times New Roman"/>
          <w:color w:val="000000" w:themeColor="text1"/>
          <w:szCs w:val="24"/>
          <w:lang w:val="sq-AL"/>
        </w:rPr>
      </w:pPr>
      <w:r w:rsidRPr="00004585">
        <w:rPr>
          <w:rFonts w:cs="Times New Roman"/>
          <w:color w:val="000000" w:themeColor="text1"/>
          <w:szCs w:val="24"/>
          <w:lang w:val="sq-AL"/>
        </w:rPr>
        <w:t>HYRJE</w:t>
      </w:r>
    </w:p>
    <w:p w14:paraId="60F0DE4A" w14:textId="77777777" w:rsidR="005B79A1" w:rsidRPr="00004585" w:rsidRDefault="005B79A1" w:rsidP="005B79A1">
      <w:pPr>
        <w:pStyle w:val="Paragrafi"/>
        <w:rPr>
          <w:rFonts w:cs="Times New Roman"/>
          <w:color w:val="000000" w:themeColor="text1"/>
          <w:szCs w:val="24"/>
          <w:lang w:val="sq-AL"/>
        </w:rPr>
      </w:pPr>
    </w:p>
    <w:p w14:paraId="138CB047" w14:textId="4CF6E146" w:rsidR="005B79A1" w:rsidRPr="00004585" w:rsidRDefault="005B79A1" w:rsidP="005B79A1">
      <w:pPr>
        <w:pStyle w:val="Paragrafi"/>
        <w:rPr>
          <w:rFonts w:cs="Times New Roman"/>
          <w:color w:val="000000" w:themeColor="text1"/>
          <w:szCs w:val="24"/>
          <w:lang w:val="sq-AL"/>
        </w:rPr>
      </w:pPr>
      <w:r w:rsidRPr="00004585">
        <w:rPr>
          <w:rFonts w:cs="Times New Roman"/>
          <w:color w:val="000000" w:themeColor="text1"/>
          <w:szCs w:val="24"/>
          <w:lang w:val="sq-AL"/>
        </w:rPr>
        <w:t>A</w:t>
      </w:r>
      <w:r w:rsidR="00004585">
        <w:rPr>
          <w:rFonts w:cs="Times New Roman"/>
          <w:color w:val="000000" w:themeColor="text1"/>
          <w:szCs w:val="24"/>
          <w:lang w:val="sq-AL"/>
        </w:rPr>
        <w:t>.</w:t>
      </w:r>
      <w:r w:rsidRPr="00004585">
        <w:rPr>
          <w:rFonts w:cs="Times New Roman"/>
          <w:color w:val="000000" w:themeColor="text1"/>
          <w:szCs w:val="24"/>
          <w:lang w:val="sq-AL"/>
        </w:rPr>
        <w:t xml:space="preserve"> Me vendimin e Komitetit t</w:t>
      </w:r>
      <w:r w:rsidR="001F6D9B" w:rsidRPr="00004585">
        <w:rPr>
          <w:rFonts w:cs="Times New Roman"/>
          <w:color w:val="000000" w:themeColor="text1"/>
          <w:szCs w:val="24"/>
          <w:lang w:val="sq-AL"/>
        </w:rPr>
        <w:t>ë</w:t>
      </w:r>
      <w:r w:rsidRPr="00004585">
        <w:rPr>
          <w:rFonts w:cs="Times New Roman"/>
          <w:color w:val="000000" w:themeColor="text1"/>
          <w:szCs w:val="24"/>
          <w:lang w:val="sq-AL"/>
        </w:rPr>
        <w:t xml:space="preserve"> Investimeve Strategjike </w:t>
      </w:r>
      <w:r w:rsidR="00004585">
        <w:rPr>
          <w:rFonts w:cs="Times New Roman"/>
          <w:color w:val="000000" w:themeColor="text1"/>
          <w:szCs w:val="24"/>
          <w:lang w:val="sq-AL"/>
        </w:rPr>
        <w:t>n</w:t>
      </w:r>
      <w:r w:rsidRPr="00004585">
        <w:rPr>
          <w:rFonts w:cs="Times New Roman"/>
          <w:color w:val="000000" w:themeColor="text1"/>
          <w:szCs w:val="24"/>
          <w:lang w:val="sq-AL"/>
        </w:rPr>
        <w:t>r. 22/9</w:t>
      </w:r>
      <w:r w:rsidR="00004585">
        <w:rPr>
          <w:rFonts w:cs="Times New Roman"/>
          <w:color w:val="000000" w:themeColor="text1"/>
          <w:szCs w:val="24"/>
          <w:lang w:val="sq-AL"/>
        </w:rPr>
        <w:t>, datë 18.</w:t>
      </w:r>
      <w:r w:rsidRPr="00004585">
        <w:rPr>
          <w:rFonts w:cs="Times New Roman"/>
          <w:color w:val="000000" w:themeColor="text1"/>
          <w:szCs w:val="24"/>
          <w:lang w:val="sq-AL"/>
        </w:rPr>
        <w:t>7.2022</w:t>
      </w:r>
      <w:r w:rsidR="00004585">
        <w:rPr>
          <w:rFonts w:cs="Times New Roman"/>
          <w:color w:val="000000" w:themeColor="text1"/>
          <w:szCs w:val="24"/>
          <w:lang w:val="sq-AL"/>
        </w:rPr>
        <w:t>,</w:t>
      </w:r>
      <w:r w:rsidRPr="00004585">
        <w:rPr>
          <w:rFonts w:cs="Times New Roman"/>
          <w:color w:val="000000" w:themeColor="text1"/>
          <w:szCs w:val="24"/>
          <w:lang w:val="sq-AL"/>
        </w:rPr>
        <w:t xml:space="preserve"> Investitori ka marrë statusin e Investimit/Investitor Strategjik Procedurë e Veçantë për projektin e investimit “</w:t>
      </w:r>
      <w:proofErr w:type="spellStart"/>
      <w:r w:rsidRPr="00004585">
        <w:rPr>
          <w:rFonts w:cs="Times New Roman"/>
          <w:color w:val="000000" w:themeColor="text1"/>
          <w:szCs w:val="24"/>
          <w:lang w:val="sq-AL"/>
        </w:rPr>
        <w:t>Resort</w:t>
      </w:r>
      <w:proofErr w:type="spellEnd"/>
      <w:r w:rsidRPr="00004585">
        <w:rPr>
          <w:rFonts w:cs="Times New Roman"/>
          <w:color w:val="000000" w:themeColor="text1"/>
          <w:szCs w:val="24"/>
          <w:lang w:val="sq-AL"/>
        </w:rPr>
        <w:t xml:space="preserve"> </w:t>
      </w:r>
      <w:r w:rsidR="001F6D9B" w:rsidRPr="00004585">
        <w:rPr>
          <w:rFonts w:cs="Times New Roman"/>
          <w:color w:val="000000" w:themeColor="text1"/>
          <w:szCs w:val="24"/>
          <w:lang w:val="sq-AL"/>
        </w:rPr>
        <w:t xml:space="preserve">turistik </w:t>
      </w:r>
      <w:r w:rsidRPr="00004585">
        <w:rPr>
          <w:rFonts w:cs="Times New Roman"/>
          <w:color w:val="000000" w:themeColor="text1"/>
          <w:szCs w:val="24"/>
          <w:lang w:val="sq-AL"/>
        </w:rPr>
        <w:t xml:space="preserve">me </w:t>
      </w:r>
      <w:r w:rsidR="00004585">
        <w:rPr>
          <w:rFonts w:cs="Times New Roman"/>
          <w:color w:val="000000" w:themeColor="text1"/>
          <w:szCs w:val="24"/>
          <w:lang w:val="sq-AL"/>
        </w:rPr>
        <w:t>v</w:t>
      </w:r>
      <w:r w:rsidRPr="00004585">
        <w:rPr>
          <w:rFonts w:cs="Times New Roman"/>
          <w:color w:val="000000" w:themeColor="text1"/>
          <w:szCs w:val="24"/>
          <w:lang w:val="sq-AL"/>
        </w:rPr>
        <w:t xml:space="preserve">endndodhje në Gjirin e </w:t>
      </w:r>
      <w:proofErr w:type="spellStart"/>
      <w:r w:rsidRPr="00004585">
        <w:rPr>
          <w:rFonts w:cs="Times New Roman"/>
          <w:color w:val="000000" w:themeColor="text1"/>
          <w:szCs w:val="24"/>
          <w:lang w:val="sq-AL"/>
        </w:rPr>
        <w:t>Lalëzit</w:t>
      </w:r>
      <w:proofErr w:type="spellEnd"/>
      <w:r w:rsidRPr="00004585">
        <w:rPr>
          <w:rFonts w:cs="Times New Roman"/>
          <w:color w:val="000000" w:themeColor="text1"/>
          <w:szCs w:val="24"/>
          <w:lang w:val="sq-AL"/>
        </w:rPr>
        <w:t>” i cili konsiston në një kompleks luksoz që përfshin një park rezidencial, një bulevard, një hotel me 5 yje, park ujor, klub fëmijësh, klub plazhi etj. (me tej “</w:t>
      </w:r>
      <w:r w:rsidRPr="00004585">
        <w:rPr>
          <w:rFonts w:cs="Times New Roman"/>
          <w:bCs/>
          <w:color w:val="000000" w:themeColor="text1"/>
          <w:szCs w:val="24"/>
          <w:lang w:val="sq-AL"/>
        </w:rPr>
        <w:t>Projekti</w:t>
      </w:r>
      <w:r w:rsidRPr="00004585">
        <w:rPr>
          <w:rFonts w:cs="Times New Roman"/>
          <w:color w:val="000000" w:themeColor="text1"/>
          <w:szCs w:val="24"/>
          <w:lang w:val="sq-AL"/>
        </w:rPr>
        <w:t>”);</w:t>
      </w:r>
    </w:p>
    <w:p w14:paraId="17533CC8" w14:textId="4443D5ED" w:rsidR="005B79A1" w:rsidRPr="00004585" w:rsidRDefault="005B79A1" w:rsidP="005B79A1">
      <w:pPr>
        <w:pStyle w:val="Paragrafi"/>
        <w:rPr>
          <w:rFonts w:cs="Times New Roman"/>
          <w:color w:val="000000" w:themeColor="text1"/>
          <w:szCs w:val="24"/>
          <w:lang w:val="sq-AL"/>
        </w:rPr>
      </w:pPr>
      <w:r w:rsidRPr="00004585">
        <w:rPr>
          <w:rFonts w:cs="Times New Roman"/>
          <w:color w:val="000000" w:themeColor="text1"/>
          <w:szCs w:val="24"/>
          <w:lang w:val="sq-AL"/>
        </w:rPr>
        <w:t>B</w:t>
      </w:r>
      <w:r w:rsidR="00004585">
        <w:rPr>
          <w:rFonts w:cs="Times New Roman"/>
          <w:color w:val="000000" w:themeColor="text1"/>
          <w:szCs w:val="24"/>
          <w:lang w:val="sq-AL"/>
        </w:rPr>
        <w:t>.</w:t>
      </w:r>
      <w:r w:rsidRPr="00004585">
        <w:rPr>
          <w:rFonts w:cs="Times New Roman"/>
          <w:color w:val="000000" w:themeColor="text1"/>
          <w:szCs w:val="24"/>
          <w:lang w:val="sq-AL"/>
        </w:rPr>
        <w:t xml:space="preserve"> Në zbatim të ligjit nr. 93/2015, “Për turizmin”</w:t>
      </w:r>
      <w:r w:rsidR="00004585">
        <w:rPr>
          <w:rFonts w:cs="Times New Roman"/>
          <w:color w:val="000000" w:themeColor="text1"/>
          <w:szCs w:val="24"/>
          <w:lang w:val="sq-AL"/>
        </w:rPr>
        <w:t>,</w:t>
      </w:r>
      <w:r w:rsidRPr="00004585">
        <w:rPr>
          <w:rFonts w:cs="Times New Roman"/>
          <w:color w:val="000000" w:themeColor="text1"/>
          <w:szCs w:val="24"/>
          <w:lang w:val="sq-AL"/>
        </w:rPr>
        <w:t xml:space="preserve"> i ndryshuar dhe në mbështetje të vendimit të Komitetit t</w:t>
      </w:r>
      <w:r w:rsidR="001F6D9B" w:rsidRPr="00004585">
        <w:rPr>
          <w:rFonts w:cs="Times New Roman"/>
          <w:color w:val="000000" w:themeColor="text1"/>
          <w:szCs w:val="24"/>
          <w:lang w:val="sq-AL"/>
        </w:rPr>
        <w:t>ë</w:t>
      </w:r>
      <w:r w:rsidRPr="00004585">
        <w:rPr>
          <w:rFonts w:cs="Times New Roman"/>
          <w:color w:val="000000" w:themeColor="text1"/>
          <w:szCs w:val="24"/>
          <w:lang w:val="sq-AL"/>
        </w:rPr>
        <w:t xml:space="preserve"> Investimeve Strategjike </w:t>
      </w:r>
      <w:r w:rsidR="00004585">
        <w:rPr>
          <w:rFonts w:cs="Times New Roman"/>
          <w:color w:val="000000" w:themeColor="text1"/>
          <w:szCs w:val="24"/>
          <w:lang w:val="sq-AL"/>
        </w:rPr>
        <w:t>n</w:t>
      </w:r>
      <w:r w:rsidRPr="00004585">
        <w:rPr>
          <w:rFonts w:cs="Times New Roman"/>
          <w:color w:val="000000" w:themeColor="text1"/>
          <w:szCs w:val="24"/>
          <w:lang w:val="sq-AL"/>
        </w:rPr>
        <w:t>r. 22/9</w:t>
      </w:r>
      <w:r w:rsidR="00004585">
        <w:rPr>
          <w:rFonts w:cs="Times New Roman"/>
          <w:color w:val="000000" w:themeColor="text1"/>
          <w:szCs w:val="24"/>
          <w:lang w:val="sq-AL"/>
        </w:rPr>
        <w:t>, datë 18.</w:t>
      </w:r>
      <w:r w:rsidRPr="00004585">
        <w:rPr>
          <w:rFonts w:cs="Times New Roman"/>
          <w:color w:val="000000" w:themeColor="text1"/>
          <w:szCs w:val="24"/>
          <w:lang w:val="sq-AL"/>
        </w:rPr>
        <w:t xml:space="preserve">7.2022, </w:t>
      </w:r>
      <w:r w:rsidR="00004585">
        <w:rPr>
          <w:rFonts w:cs="Times New Roman"/>
          <w:color w:val="000000" w:themeColor="text1"/>
          <w:szCs w:val="24"/>
          <w:lang w:val="sq-AL"/>
        </w:rPr>
        <w:t>të v</w:t>
      </w:r>
      <w:r w:rsidRPr="00004585">
        <w:rPr>
          <w:rFonts w:cs="Times New Roman"/>
          <w:color w:val="000000" w:themeColor="text1"/>
          <w:szCs w:val="24"/>
          <w:lang w:val="sq-AL"/>
        </w:rPr>
        <w:t>endimit të Këshill</w:t>
      </w:r>
      <w:r w:rsidR="00004585">
        <w:rPr>
          <w:rFonts w:cs="Times New Roman"/>
          <w:color w:val="000000" w:themeColor="text1"/>
          <w:szCs w:val="24"/>
          <w:lang w:val="sq-AL"/>
        </w:rPr>
        <w:t>it të Ministrave nr. 162, datë 2.</w:t>
      </w:r>
      <w:r w:rsidRPr="00004585">
        <w:rPr>
          <w:rFonts w:cs="Times New Roman"/>
          <w:color w:val="000000" w:themeColor="text1"/>
          <w:szCs w:val="24"/>
          <w:lang w:val="sq-AL"/>
        </w:rPr>
        <w:t>3.2016</w:t>
      </w:r>
      <w:r w:rsidR="00004585">
        <w:rPr>
          <w:rFonts w:cs="Times New Roman"/>
          <w:color w:val="000000" w:themeColor="text1"/>
          <w:szCs w:val="24"/>
          <w:lang w:val="sq-AL"/>
        </w:rPr>
        <w:t>,</w:t>
      </w:r>
      <w:r w:rsidRPr="00004585">
        <w:rPr>
          <w:rFonts w:cs="Times New Roman"/>
          <w:color w:val="000000" w:themeColor="text1"/>
          <w:szCs w:val="24"/>
          <w:lang w:val="sq-AL"/>
        </w:rPr>
        <w:t xml:space="preserve"> “</w:t>
      </w:r>
      <w:r w:rsidRPr="00004585">
        <w:rPr>
          <w:rFonts w:cs="Times New Roman"/>
          <w:iCs/>
          <w:color w:val="000000" w:themeColor="text1"/>
          <w:szCs w:val="24"/>
          <w:lang w:val="sq-AL"/>
        </w:rPr>
        <w:t>Për rregullat, procedurat dhe mënyrat e vënies në dispozicion të pasurisë së paluajtshme shtetërore në zonat me përparësi zhvillimin e turizmit”</w:t>
      </w:r>
      <w:r w:rsidR="00004585">
        <w:rPr>
          <w:rFonts w:cs="Times New Roman"/>
          <w:iCs/>
          <w:color w:val="000000" w:themeColor="text1"/>
          <w:szCs w:val="24"/>
          <w:lang w:val="sq-AL"/>
        </w:rPr>
        <w:t>,</w:t>
      </w:r>
      <w:r w:rsidRPr="00004585">
        <w:rPr>
          <w:rFonts w:cs="Times New Roman"/>
          <w:i/>
          <w:iCs/>
          <w:color w:val="000000" w:themeColor="text1"/>
          <w:szCs w:val="24"/>
          <w:lang w:val="sq-AL"/>
        </w:rPr>
        <w:t xml:space="preserve"> </w:t>
      </w:r>
      <w:r w:rsidR="00004585">
        <w:rPr>
          <w:rFonts w:cs="Times New Roman"/>
          <w:color w:val="000000" w:themeColor="text1"/>
          <w:szCs w:val="24"/>
          <w:lang w:val="sq-AL"/>
        </w:rPr>
        <w:t>të</w:t>
      </w:r>
      <w:r w:rsidRPr="00004585">
        <w:rPr>
          <w:rFonts w:cs="Times New Roman"/>
          <w:color w:val="000000" w:themeColor="text1"/>
          <w:szCs w:val="24"/>
          <w:lang w:val="sq-AL"/>
        </w:rPr>
        <w:t xml:space="preserve"> ndryshuar, është miratuar vënia në dispozicion të Investitorit e pasurive shtetërore, duke i dhënë të drejtën e përdorimit të tyre, me sipërfaqe prej 90.030 m</w:t>
      </w:r>
      <w:r w:rsidRPr="00004585">
        <w:rPr>
          <w:rFonts w:cs="Times New Roman"/>
          <w:color w:val="000000" w:themeColor="text1"/>
          <w:szCs w:val="24"/>
          <w:vertAlign w:val="superscript"/>
          <w:lang w:val="sq-AL"/>
        </w:rPr>
        <w:t>2</w:t>
      </w:r>
      <w:r w:rsidRPr="00004585">
        <w:rPr>
          <w:rFonts w:cs="Times New Roman"/>
          <w:color w:val="000000" w:themeColor="text1"/>
          <w:szCs w:val="24"/>
          <w:lang w:val="sq-AL"/>
        </w:rPr>
        <w:t xml:space="preserve">, e cila përfshin pasuritë me nr. 178/44, 152/43 dhe 182, zona </w:t>
      </w:r>
      <w:proofErr w:type="spellStart"/>
      <w:r w:rsidRPr="00004585">
        <w:rPr>
          <w:rFonts w:cs="Times New Roman"/>
          <w:color w:val="000000" w:themeColor="text1"/>
          <w:szCs w:val="24"/>
          <w:lang w:val="sq-AL"/>
        </w:rPr>
        <w:t>kadastrale</w:t>
      </w:r>
      <w:proofErr w:type="spellEnd"/>
      <w:r w:rsidRPr="00004585">
        <w:rPr>
          <w:rFonts w:cs="Times New Roman"/>
          <w:color w:val="000000" w:themeColor="text1"/>
          <w:szCs w:val="24"/>
          <w:lang w:val="sq-AL"/>
        </w:rPr>
        <w:t xml:space="preserve"> 1522, të ndodhura në </w:t>
      </w:r>
      <w:proofErr w:type="spellStart"/>
      <w:r w:rsidR="001B5079">
        <w:rPr>
          <w:rFonts w:cs="Times New Roman"/>
          <w:color w:val="000000" w:themeColor="text1"/>
          <w:szCs w:val="24"/>
          <w:lang w:val="sq-AL"/>
        </w:rPr>
        <w:t>Draç</w:t>
      </w:r>
      <w:proofErr w:type="spellEnd"/>
      <w:r w:rsidR="001B5079">
        <w:rPr>
          <w:rFonts w:cs="Times New Roman"/>
          <w:color w:val="000000" w:themeColor="text1"/>
          <w:szCs w:val="24"/>
          <w:lang w:val="sq-AL"/>
        </w:rPr>
        <w:t xml:space="preserve">, Gjiri i </w:t>
      </w:r>
      <w:proofErr w:type="spellStart"/>
      <w:r w:rsidR="001B5079">
        <w:rPr>
          <w:rFonts w:cs="Times New Roman"/>
          <w:color w:val="000000" w:themeColor="text1"/>
          <w:szCs w:val="24"/>
          <w:lang w:val="sq-AL"/>
        </w:rPr>
        <w:t>Lalëzit</w:t>
      </w:r>
      <w:proofErr w:type="spellEnd"/>
      <w:r w:rsidR="001B5079">
        <w:rPr>
          <w:rFonts w:cs="Times New Roman"/>
          <w:color w:val="000000" w:themeColor="text1"/>
          <w:szCs w:val="24"/>
          <w:lang w:val="sq-AL"/>
        </w:rPr>
        <w:t>, Durrës (</w:t>
      </w:r>
      <w:r w:rsidRPr="00004585">
        <w:rPr>
          <w:rFonts w:cs="Times New Roman"/>
          <w:bCs/>
          <w:color w:val="000000" w:themeColor="text1"/>
          <w:szCs w:val="24"/>
          <w:lang w:val="sq-AL"/>
        </w:rPr>
        <w:t>Pasuria</w:t>
      </w:r>
      <w:r w:rsidRPr="00004585">
        <w:rPr>
          <w:rFonts w:cs="Times New Roman"/>
          <w:color w:val="000000" w:themeColor="text1"/>
          <w:szCs w:val="24"/>
          <w:lang w:val="sq-AL"/>
        </w:rPr>
        <w:t>)</w:t>
      </w:r>
      <w:r w:rsidR="00004585">
        <w:rPr>
          <w:rFonts w:cs="Times New Roman"/>
          <w:color w:val="000000" w:themeColor="text1"/>
          <w:szCs w:val="24"/>
          <w:lang w:val="sq-AL"/>
        </w:rPr>
        <w:t>;</w:t>
      </w:r>
    </w:p>
    <w:p w14:paraId="6F4F85D7" w14:textId="0C601711" w:rsidR="005B79A1" w:rsidRPr="00004585" w:rsidRDefault="005B79A1" w:rsidP="005B79A1">
      <w:pPr>
        <w:pStyle w:val="Paragrafi"/>
        <w:rPr>
          <w:rFonts w:cs="Times New Roman"/>
          <w:color w:val="000000" w:themeColor="text1"/>
          <w:szCs w:val="24"/>
          <w:lang w:val="sq-AL"/>
        </w:rPr>
      </w:pPr>
      <w:r w:rsidRPr="00004585">
        <w:rPr>
          <w:rFonts w:cs="Times New Roman"/>
          <w:color w:val="000000" w:themeColor="text1"/>
          <w:szCs w:val="24"/>
          <w:lang w:val="sq-AL"/>
        </w:rPr>
        <w:t>C</w:t>
      </w:r>
      <w:r w:rsidR="00004585">
        <w:rPr>
          <w:rFonts w:cs="Times New Roman"/>
          <w:color w:val="000000" w:themeColor="text1"/>
          <w:szCs w:val="24"/>
          <w:lang w:val="sq-AL"/>
        </w:rPr>
        <w:t>. Në zbatim të v</w:t>
      </w:r>
      <w:r w:rsidRPr="00004585">
        <w:rPr>
          <w:rFonts w:cs="Times New Roman"/>
          <w:color w:val="000000" w:themeColor="text1"/>
          <w:szCs w:val="24"/>
          <w:lang w:val="sq-AL"/>
        </w:rPr>
        <w:t xml:space="preserve">endimit të </w:t>
      </w:r>
      <w:proofErr w:type="spellStart"/>
      <w:r w:rsidRPr="00004585">
        <w:rPr>
          <w:rFonts w:cs="Times New Roman"/>
          <w:color w:val="000000" w:themeColor="text1"/>
          <w:szCs w:val="24"/>
          <w:lang w:val="sq-AL"/>
        </w:rPr>
        <w:t>KIS</w:t>
      </w:r>
      <w:proofErr w:type="spellEnd"/>
      <w:r w:rsidR="00004585">
        <w:rPr>
          <w:rFonts w:cs="Times New Roman"/>
          <w:color w:val="000000" w:themeColor="text1"/>
          <w:szCs w:val="24"/>
          <w:lang w:val="sq-AL"/>
        </w:rPr>
        <w:t>-së nr. 22/9, datë 18.</w:t>
      </w:r>
      <w:r w:rsidRPr="00004585">
        <w:rPr>
          <w:rFonts w:cs="Times New Roman"/>
          <w:color w:val="000000" w:themeColor="text1"/>
          <w:szCs w:val="24"/>
          <w:lang w:val="sq-AL"/>
        </w:rPr>
        <w:t>7</w:t>
      </w:r>
      <w:r w:rsidR="00004585">
        <w:rPr>
          <w:rFonts w:cs="Times New Roman"/>
          <w:color w:val="000000" w:themeColor="text1"/>
          <w:szCs w:val="24"/>
          <w:lang w:val="sq-AL"/>
        </w:rPr>
        <w:t>.</w:t>
      </w:r>
      <w:r w:rsidRPr="00004585">
        <w:rPr>
          <w:rFonts w:cs="Times New Roman"/>
          <w:color w:val="000000" w:themeColor="text1"/>
          <w:szCs w:val="24"/>
          <w:lang w:val="sq-AL"/>
        </w:rPr>
        <w:t>2022</w:t>
      </w:r>
      <w:r w:rsidR="00004585">
        <w:rPr>
          <w:rFonts w:cs="Times New Roman"/>
          <w:color w:val="000000" w:themeColor="text1"/>
          <w:szCs w:val="24"/>
          <w:lang w:val="sq-AL"/>
        </w:rPr>
        <w:t>,</w:t>
      </w:r>
      <w:r w:rsidRPr="00004585">
        <w:rPr>
          <w:rFonts w:cs="Times New Roman"/>
          <w:color w:val="000000" w:themeColor="text1"/>
          <w:szCs w:val="24"/>
          <w:lang w:val="sq-AL"/>
        </w:rPr>
        <w:t xml:space="preserve"> “Për miratimin e statusit “investim/investitor strategjik procedurë e veçantë” për projektin e investimit “</w:t>
      </w:r>
      <w:proofErr w:type="spellStart"/>
      <w:r w:rsidRPr="00004585">
        <w:rPr>
          <w:rFonts w:cs="Times New Roman"/>
          <w:color w:val="000000" w:themeColor="text1"/>
          <w:szCs w:val="24"/>
          <w:lang w:val="sq-AL"/>
        </w:rPr>
        <w:t>Resort</w:t>
      </w:r>
      <w:proofErr w:type="spellEnd"/>
      <w:r w:rsidRPr="00004585">
        <w:rPr>
          <w:rFonts w:cs="Times New Roman"/>
          <w:color w:val="000000" w:themeColor="text1"/>
          <w:szCs w:val="24"/>
          <w:lang w:val="sq-AL"/>
        </w:rPr>
        <w:t xml:space="preserve"> turistik me vendndodhje në Gjirin e </w:t>
      </w:r>
      <w:proofErr w:type="spellStart"/>
      <w:r w:rsidRPr="00004585">
        <w:rPr>
          <w:rFonts w:cs="Times New Roman"/>
          <w:color w:val="000000" w:themeColor="text1"/>
          <w:szCs w:val="24"/>
          <w:lang w:val="sq-AL"/>
        </w:rPr>
        <w:t>Lalëzit</w:t>
      </w:r>
      <w:proofErr w:type="spellEnd"/>
      <w:r w:rsidRPr="00004585">
        <w:rPr>
          <w:rFonts w:cs="Times New Roman"/>
          <w:color w:val="000000" w:themeColor="text1"/>
          <w:szCs w:val="24"/>
          <w:lang w:val="sq-AL"/>
        </w:rPr>
        <w:t xml:space="preserve">”, me subjekt </w:t>
      </w:r>
      <w:r w:rsidR="00004585">
        <w:rPr>
          <w:rFonts w:cs="Times New Roman"/>
          <w:color w:val="000000" w:themeColor="text1"/>
          <w:szCs w:val="24"/>
          <w:lang w:val="sq-AL"/>
        </w:rPr>
        <w:t>“</w:t>
      </w:r>
      <w:proofErr w:type="spellStart"/>
      <w:r w:rsidR="00004585" w:rsidRPr="00004585">
        <w:rPr>
          <w:rFonts w:cs="Times New Roman"/>
          <w:color w:val="000000" w:themeColor="text1"/>
          <w:szCs w:val="24"/>
          <w:lang w:val="sq-AL"/>
        </w:rPr>
        <w:t>OMNIX</w:t>
      </w:r>
      <w:proofErr w:type="spellEnd"/>
      <w:r w:rsidR="00004585" w:rsidRPr="00004585">
        <w:rPr>
          <w:rFonts w:cs="Times New Roman"/>
          <w:color w:val="000000" w:themeColor="text1"/>
          <w:szCs w:val="24"/>
          <w:lang w:val="sq-AL"/>
        </w:rPr>
        <w:t xml:space="preserve"> </w:t>
      </w:r>
      <w:proofErr w:type="spellStart"/>
      <w:r w:rsidRPr="00004585">
        <w:rPr>
          <w:rFonts w:cs="Times New Roman"/>
          <w:color w:val="000000" w:themeColor="text1"/>
          <w:szCs w:val="24"/>
          <w:lang w:val="sq-AL"/>
        </w:rPr>
        <w:t>Albania</w:t>
      </w:r>
      <w:proofErr w:type="spellEnd"/>
      <w:r w:rsidR="00004585">
        <w:rPr>
          <w:rFonts w:cs="Times New Roman"/>
          <w:color w:val="000000" w:themeColor="text1"/>
          <w:szCs w:val="24"/>
          <w:lang w:val="sq-AL"/>
        </w:rPr>
        <w:t>”</w:t>
      </w:r>
      <w:r w:rsidRPr="00004585">
        <w:rPr>
          <w:rFonts w:cs="Times New Roman"/>
          <w:color w:val="000000" w:themeColor="text1"/>
          <w:szCs w:val="24"/>
          <w:lang w:val="sq-AL"/>
        </w:rPr>
        <w:t xml:space="preserve"> </w:t>
      </w:r>
      <w:proofErr w:type="spellStart"/>
      <w:r w:rsidRPr="00004585">
        <w:rPr>
          <w:rFonts w:cs="Times New Roman"/>
          <w:color w:val="000000" w:themeColor="text1"/>
          <w:szCs w:val="24"/>
          <w:lang w:val="sq-AL"/>
        </w:rPr>
        <w:t>sh.p.k</w:t>
      </w:r>
      <w:proofErr w:type="spellEnd"/>
      <w:r w:rsidRPr="00004585">
        <w:rPr>
          <w:rFonts w:cs="Times New Roman"/>
          <w:color w:val="000000" w:themeColor="text1"/>
          <w:szCs w:val="24"/>
          <w:lang w:val="sq-AL"/>
        </w:rPr>
        <w:t>.</w:t>
      </w:r>
      <w:r w:rsidR="00004585">
        <w:rPr>
          <w:rFonts w:cs="Times New Roman"/>
          <w:color w:val="000000" w:themeColor="text1"/>
          <w:szCs w:val="24"/>
          <w:lang w:val="sq-AL"/>
        </w:rPr>
        <w:t>,</w:t>
      </w:r>
      <w:r w:rsidRPr="00004585">
        <w:rPr>
          <w:rFonts w:cs="Times New Roman"/>
          <w:color w:val="000000" w:themeColor="text1"/>
          <w:szCs w:val="24"/>
          <w:lang w:val="sq-AL"/>
        </w:rPr>
        <w:t xml:space="preserve"> </w:t>
      </w:r>
      <w:proofErr w:type="spellStart"/>
      <w:r w:rsidRPr="00004585">
        <w:rPr>
          <w:rFonts w:cs="Times New Roman"/>
          <w:color w:val="000000" w:themeColor="text1"/>
          <w:szCs w:val="24"/>
          <w:lang w:val="sq-AL"/>
        </w:rPr>
        <w:t>NUIS</w:t>
      </w:r>
      <w:proofErr w:type="spellEnd"/>
      <w:r w:rsidR="00004585">
        <w:rPr>
          <w:rFonts w:cs="Times New Roman"/>
          <w:color w:val="000000" w:themeColor="text1"/>
          <w:szCs w:val="24"/>
          <w:lang w:val="sq-AL"/>
        </w:rPr>
        <w:t>:</w:t>
      </w:r>
      <w:r w:rsidRPr="00004585">
        <w:rPr>
          <w:rFonts w:cs="Times New Roman"/>
          <w:color w:val="000000" w:themeColor="text1"/>
          <w:szCs w:val="24"/>
          <w:lang w:val="sq-AL"/>
        </w:rPr>
        <w:t xml:space="preserve"> </w:t>
      </w:r>
      <w:proofErr w:type="spellStart"/>
      <w:r w:rsidRPr="00004585">
        <w:rPr>
          <w:rFonts w:cs="Times New Roman"/>
          <w:color w:val="000000" w:themeColor="text1"/>
          <w:szCs w:val="24"/>
          <w:lang w:val="sq-AL"/>
        </w:rPr>
        <w:t>K81527005D</w:t>
      </w:r>
      <w:proofErr w:type="spellEnd"/>
      <w:r w:rsidRPr="00004585">
        <w:rPr>
          <w:rFonts w:cs="Times New Roman"/>
          <w:color w:val="000000" w:themeColor="text1"/>
          <w:szCs w:val="24"/>
          <w:lang w:val="sq-AL"/>
        </w:rPr>
        <w:t xml:space="preserve"> dhe të </w:t>
      </w:r>
      <w:r w:rsidR="00004585">
        <w:rPr>
          <w:rFonts w:cs="Times New Roman"/>
          <w:color w:val="000000" w:themeColor="text1"/>
          <w:szCs w:val="24"/>
          <w:lang w:val="sq-AL"/>
        </w:rPr>
        <w:t>n</w:t>
      </w:r>
      <w:r w:rsidRPr="00004585">
        <w:rPr>
          <w:rFonts w:cs="Times New Roman"/>
          <w:color w:val="000000" w:themeColor="text1"/>
          <w:szCs w:val="24"/>
          <w:lang w:val="sq-AL"/>
        </w:rPr>
        <w:t xml:space="preserve">eni 29, </w:t>
      </w:r>
      <w:r w:rsidRPr="00004585">
        <w:rPr>
          <w:rFonts w:cs="Times New Roman"/>
          <w:iCs/>
          <w:color w:val="000000" w:themeColor="text1"/>
          <w:szCs w:val="24"/>
          <w:lang w:val="sq-AL"/>
        </w:rPr>
        <w:t>“E drejta e përdorimit të brigjeve”</w:t>
      </w:r>
      <w:r w:rsidR="00004585">
        <w:rPr>
          <w:rFonts w:cs="Times New Roman"/>
          <w:iCs/>
          <w:color w:val="000000" w:themeColor="text1"/>
          <w:szCs w:val="24"/>
          <w:lang w:val="sq-AL"/>
        </w:rPr>
        <w:t>,</w:t>
      </w:r>
      <w:r w:rsidRPr="00004585">
        <w:rPr>
          <w:rFonts w:cs="Times New Roman"/>
          <w:color w:val="000000" w:themeColor="text1"/>
          <w:szCs w:val="24"/>
          <w:lang w:val="sq-AL"/>
        </w:rPr>
        <w:t xml:space="preserve"> të ligjit nr. 55/2015</w:t>
      </w:r>
      <w:r w:rsidR="00004585">
        <w:rPr>
          <w:rFonts w:cs="Times New Roman"/>
          <w:color w:val="000000" w:themeColor="text1"/>
          <w:szCs w:val="24"/>
          <w:lang w:val="sq-AL"/>
        </w:rPr>
        <w:t>,</w:t>
      </w:r>
      <w:r w:rsidRPr="00004585">
        <w:rPr>
          <w:rFonts w:cs="Times New Roman"/>
          <w:color w:val="000000" w:themeColor="text1"/>
          <w:szCs w:val="24"/>
          <w:lang w:val="sq-AL"/>
        </w:rPr>
        <w:t xml:space="preserve"> “</w:t>
      </w:r>
      <w:r w:rsidRPr="00004585">
        <w:rPr>
          <w:rFonts w:cs="Times New Roman"/>
          <w:iCs/>
          <w:color w:val="000000" w:themeColor="text1"/>
          <w:szCs w:val="24"/>
          <w:lang w:val="sq-AL"/>
        </w:rPr>
        <w:t>Për investimet strategjike në Republikën e Shqipërisë”,</w:t>
      </w:r>
      <w:r w:rsidRPr="00004585">
        <w:rPr>
          <w:rFonts w:cs="Times New Roman"/>
          <w:color w:val="000000" w:themeColor="text1"/>
          <w:szCs w:val="24"/>
          <w:lang w:val="sq-AL"/>
        </w:rPr>
        <w:t xml:space="preserve"> i ndryshuar, brigjet e detit</w:t>
      </w:r>
      <w:r w:rsidR="00004585">
        <w:rPr>
          <w:rFonts w:cs="Times New Roman"/>
          <w:color w:val="000000" w:themeColor="text1"/>
          <w:szCs w:val="24"/>
          <w:lang w:val="sq-AL"/>
        </w:rPr>
        <w:t>,</w:t>
      </w:r>
      <w:r w:rsidRPr="00004585">
        <w:rPr>
          <w:rFonts w:cs="Times New Roman"/>
          <w:color w:val="000000" w:themeColor="text1"/>
          <w:szCs w:val="24"/>
          <w:lang w:val="sq-AL"/>
        </w:rPr>
        <w:t xml:space="preserve"> si dhe të zonës përkatëse të plazhit në kufijtë e zhvillimit, do t</w:t>
      </w:r>
      <w:r w:rsidR="00004585">
        <w:rPr>
          <w:rFonts w:cs="Times New Roman"/>
          <w:color w:val="000000" w:themeColor="text1"/>
          <w:szCs w:val="24"/>
          <w:lang w:val="sq-AL"/>
        </w:rPr>
        <w:t>’</w:t>
      </w:r>
      <w:r w:rsidRPr="00004585">
        <w:rPr>
          <w:rFonts w:cs="Times New Roman"/>
          <w:color w:val="000000" w:themeColor="text1"/>
          <w:szCs w:val="24"/>
          <w:lang w:val="sq-AL"/>
        </w:rPr>
        <w:t xml:space="preserve">i jepen subjektit në përdorim me qira, sipas përcaktimeve të vendimit </w:t>
      </w:r>
      <w:r w:rsidR="00004585">
        <w:rPr>
          <w:rFonts w:cs="Times New Roman"/>
          <w:color w:val="000000" w:themeColor="text1"/>
          <w:szCs w:val="24"/>
          <w:lang w:val="sq-AL"/>
        </w:rPr>
        <w:t>n</w:t>
      </w:r>
      <w:r w:rsidRPr="00004585">
        <w:rPr>
          <w:rFonts w:cs="Times New Roman"/>
          <w:color w:val="000000" w:themeColor="text1"/>
          <w:szCs w:val="24"/>
          <w:lang w:val="sq-AL"/>
        </w:rPr>
        <w:t>r. 153, datë 11.3.2026, të Këshillit të Ministrave</w:t>
      </w:r>
      <w:r w:rsidR="00004585">
        <w:rPr>
          <w:rFonts w:cs="Times New Roman"/>
          <w:color w:val="000000" w:themeColor="text1"/>
          <w:szCs w:val="24"/>
          <w:lang w:val="sq-AL"/>
        </w:rPr>
        <w:t>,</w:t>
      </w:r>
      <w:r w:rsidRPr="00004585">
        <w:rPr>
          <w:rFonts w:cs="Times New Roman"/>
          <w:color w:val="000000" w:themeColor="text1"/>
          <w:szCs w:val="24"/>
          <w:lang w:val="sq-AL"/>
        </w:rPr>
        <w:t xml:space="preserve"> “Për miratimin e modelit tip të marrëveshjes, që lidhet ndërmjet Agjencisë Kombëtare të Bregdetit dhe investitorit, për përdorimin e brigjeve të deteve, liqeneve, lumenjve si stacione plazhi”;</w:t>
      </w:r>
    </w:p>
    <w:p w14:paraId="58CE8A5B" w14:textId="71D845DC" w:rsidR="005B79A1" w:rsidRPr="00004585" w:rsidRDefault="005B79A1" w:rsidP="005B79A1">
      <w:pPr>
        <w:pStyle w:val="Paragrafi"/>
        <w:rPr>
          <w:rFonts w:cs="Times New Roman"/>
          <w:color w:val="000000" w:themeColor="text1"/>
          <w:szCs w:val="24"/>
          <w:lang w:val="sq-AL"/>
        </w:rPr>
      </w:pPr>
      <w:r w:rsidRPr="00004585">
        <w:rPr>
          <w:rFonts w:cs="Times New Roman"/>
          <w:color w:val="000000" w:themeColor="text1"/>
          <w:szCs w:val="24"/>
          <w:lang w:val="sq-AL"/>
        </w:rPr>
        <w:t>D</w:t>
      </w:r>
      <w:r w:rsidR="00004585">
        <w:rPr>
          <w:rFonts w:cs="Times New Roman"/>
          <w:color w:val="000000" w:themeColor="text1"/>
          <w:szCs w:val="24"/>
          <w:lang w:val="sq-AL"/>
        </w:rPr>
        <w:t>.</w:t>
      </w:r>
      <w:r w:rsidRPr="00004585">
        <w:rPr>
          <w:rFonts w:cs="Times New Roman"/>
          <w:color w:val="000000" w:themeColor="text1"/>
          <w:szCs w:val="24"/>
          <w:lang w:val="sq-AL"/>
        </w:rPr>
        <w:t xml:space="preserve"> Në këmbim të marrjes në përdorim të pronës së paluajtshme shtetërore, </w:t>
      </w:r>
      <w:r w:rsidR="001B5079" w:rsidRPr="00004585">
        <w:rPr>
          <w:rFonts w:cs="Times New Roman"/>
          <w:color w:val="000000" w:themeColor="text1"/>
          <w:szCs w:val="24"/>
          <w:lang w:val="sq-AL"/>
        </w:rPr>
        <w:t xml:space="preserve">investitori </w:t>
      </w:r>
      <w:r w:rsidRPr="00004585">
        <w:rPr>
          <w:rFonts w:cs="Times New Roman"/>
          <w:color w:val="000000" w:themeColor="text1"/>
          <w:szCs w:val="24"/>
          <w:lang w:val="sq-AL"/>
        </w:rPr>
        <w:t xml:space="preserve">do të ndërtojë dhe zhvillojë në të dhe në pronat kufitare në pronësi të </w:t>
      </w:r>
      <w:r w:rsidR="001B5079" w:rsidRPr="00004585">
        <w:rPr>
          <w:rFonts w:cs="Times New Roman"/>
          <w:color w:val="000000" w:themeColor="text1"/>
          <w:szCs w:val="24"/>
          <w:lang w:val="sq-AL"/>
        </w:rPr>
        <w:t>investitorit</w:t>
      </w:r>
      <w:r w:rsidRPr="00004585">
        <w:rPr>
          <w:rFonts w:cs="Times New Roman"/>
          <w:color w:val="000000" w:themeColor="text1"/>
          <w:szCs w:val="24"/>
          <w:lang w:val="sq-AL"/>
        </w:rPr>
        <w:t xml:space="preserve">, </w:t>
      </w:r>
      <w:r w:rsidR="00004585">
        <w:rPr>
          <w:rFonts w:cs="Times New Roman"/>
          <w:color w:val="000000" w:themeColor="text1"/>
          <w:szCs w:val="24"/>
          <w:lang w:val="sq-AL"/>
        </w:rPr>
        <w:t>p</w:t>
      </w:r>
      <w:r w:rsidRPr="00004585">
        <w:rPr>
          <w:rFonts w:cs="Times New Roman"/>
          <w:color w:val="000000" w:themeColor="text1"/>
          <w:szCs w:val="24"/>
          <w:lang w:val="sq-AL"/>
        </w:rPr>
        <w:t xml:space="preserve">rojektin në përputhje me lejen përkatëse të ndërtimit, vendimit të Komitetit të Investimeve Strategjike </w:t>
      </w:r>
      <w:r w:rsidR="00004585">
        <w:rPr>
          <w:rFonts w:cs="Times New Roman"/>
          <w:color w:val="000000" w:themeColor="text1"/>
          <w:szCs w:val="24"/>
          <w:lang w:val="sq-AL"/>
        </w:rPr>
        <w:t>n</w:t>
      </w:r>
      <w:r w:rsidRPr="00004585">
        <w:rPr>
          <w:rFonts w:cs="Times New Roman"/>
          <w:color w:val="000000" w:themeColor="text1"/>
          <w:szCs w:val="24"/>
          <w:lang w:val="sq-AL"/>
        </w:rPr>
        <w:t>r. 22/9</w:t>
      </w:r>
      <w:r w:rsidR="00004585">
        <w:rPr>
          <w:rFonts w:cs="Times New Roman"/>
          <w:color w:val="000000" w:themeColor="text1"/>
          <w:szCs w:val="24"/>
          <w:lang w:val="sq-AL"/>
        </w:rPr>
        <w:t>, datë 18.</w:t>
      </w:r>
      <w:r w:rsidRPr="00004585">
        <w:rPr>
          <w:rFonts w:cs="Times New Roman"/>
          <w:color w:val="000000" w:themeColor="text1"/>
          <w:szCs w:val="24"/>
          <w:lang w:val="sq-AL"/>
        </w:rPr>
        <w:t>7.2022</w:t>
      </w:r>
      <w:r w:rsidR="00004585">
        <w:rPr>
          <w:rFonts w:cs="Times New Roman"/>
          <w:color w:val="000000" w:themeColor="text1"/>
          <w:szCs w:val="24"/>
          <w:lang w:val="sq-AL"/>
        </w:rPr>
        <w:t>,</w:t>
      </w:r>
      <w:r w:rsidRPr="00004585">
        <w:rPr>
          <w:rFonts w:cs="Times New Roman"/>
          <w:color w:val="000000" w:themeColor="text1"/>
          <w:szCs w:val="24"/>
          <w:lang w:val="sq-AL"/>
        </w:rPr>
        <w:t xml:space="preserve"> si edhe në përputhje me ligjin nr. 93/2015, “Për turizmin”</w:t>
      </w:r>
      <w:r w:rsidR="00004585">
        <w:rPr>
          <w:rFonts w:cs="Times New Roman"/>
          <w:color w:val="000000" w:themeColor="text1"/>
          <w:szCs w:val="24"/>
          <w:lang w:val="sq-AL"/>
        </w:rPr>
        <w:t>,</w:t>
      </w:r>
      <w:r w:rsidRPr="00004585">
        <w:rPr>
          <w:rFonts w:cs="Times New Roman"/>
          <w:color w:val="000000" w:themeColor="text1"/>
          <w:szCs w:val="24"/>
          <w:lang w:val="sq-AL"/>
        </w:rPr>
        <w:t xml:space="preserve"> i ndryshuar</w:t>
      </w:r>
      <w:r w:rsidR="00004585">
        <w:rPr>
          <w:rFonts w:cs="Times New Roman"/>
          <w:color w:val="000000" w:themeColor="text1"/>
          <w:szCs w:val="24"/>
          <w:lang w:val="sq-AL"/>
        </w:rPr>
        <w:t>;</w:t>
      </w:r>
    </w:p>
    <w:p w14:paraId="069EABA4" w14:textId="075F8E03" w:rsidR="005B79A1" w:rsidRPr="00004585" w:rsidRDefault="005B79A1" w:rsidP="005B79A1">
      <w:pPr>
        <w:pStyle w:val="Paragrafi"/>
        <w:rPr>
          <w:rFonts w:cs="Times New Roman"/>
          <w:color w:val="000000" w:themeColor="text1"/>
          <w:szCs w:val="24"/>
          <w:lang w:val="sq-AL"/>
        </w:rPr>
      </w:pPr>
      <w:r w:rsidRPr="00004585">
        <w:rPr>
          <w:rFonts w:cs="Times New Roman"/>
          <w:color w:val="000000" w:themeColor="text1"/>
          <w:szCs w:val="24"/>
          <w:lang w:val="sq-AL"/>
        </w:rPr>
        <w:t>E</w:t>
      </w:r>
      <w:r w:rsidR="00004585">
        <w:rPr>
          <w:rFonts w:cs="Times New Roman"/>
          <w:color w:val="000000" w:themeColor="text1"/>
          <w:szCs w:val="24"/>
          <w:lang w:val="sq-AL"/>
        </w:rPr>
        <w:t>.</w:t>
      </w:r>
      <w:r w:rsidRPr="00004585">
        <w:rPr>
          <w:rFonts w:cs="Times New Roman"/>
          <w:color w:val="000000" w:themeColor="text1"/>
          <w:szCs w:val="24"/>
          <w:lang w:val="sq-AL"/>
        </w:rPr>
        <w:t xml:space="preserve"> Kjo Marrëveshje lidhet në përputhje me ligjin nr. 55/2015</w:t>
      </w:r>
      <w:r w:rsidR="00004585">
        <w:rPr>
          <w:rFonts w:cs="Times New Roman"/>
          <w:color w:val="000000" w:themeColor="text1"/>
          <w:szCs w:val="24"/>
          <w:lang w:val="sq-AL"/>
        </w:rPr>
        <w:t>,</w:t>
      </w:r>
      <w:r w:rsidRPr="00004585">
        <w:rPr>
          <w:rFonts w:cs="Times New Roman"/>
          <w:color w:val="000000" w:themeColor="text1"/>
          <w:szCs w:val="24"/>
          <w:lang w:val="sq-AL"/>
        </w:rPr>
        <w:t xml:space="preserve"> “Për investimet strategjike në Republikën e Shqipërisë”, ligjin nr. 93/2015</w:t>
      </w:r>
      <w:r w:rsidR="00004585">
        <w:rPr>
          <w:rFonts w:cs="Times New Roman"/>
          <w:color w:val="000000" w:themeColor="text1"/>
          <w:szCs w:val="24"/>
          <w:lang w:val="sq-AL"/>
        </w:rPr>
        <w:t>,</w:t>
      </w:r>
      <w:r w:rsidRPr="00004585">
        <w:rPr>
          <w:rFonts w:cs="Times New Roman"/>
          <w:color w:val="000000" w:themeColor="text1"/>
          <w:szCs w:val="24"/>
          <w:lang w:val="sq-AL"/>
        </w:rPr>
        <w:t xml:space="preserve"> “Për turizmin”, si dhe në zbatim të </w:t>
      </w:r>
      <w:r w:rsidR="00004585">
        <w:rPr>
          <w:rFonts w:cs="Times New Roman"/>
          <w:color w:val="000000" w:themeColor="text1"/>
          <w:szCs w:val="24"/>
          <w:lang w:val="sq-AL"/>
        </w:rPr>
        <w:t>v</w:t>
      </w:r>
      <w:r w:rsidRPr="00004585">
        <w:rPr>
          <w:rFonts w:cs="Times New Roman"/>
          <w:color w:val="000000" w:themeColor="text1"/>
          <w:szCs w:val="24"/>
          <w:lang w:val="sq-AL"/>
        </w:rPr>
        <w:t>endimit të Komitetit të Investimeve</w:t>
      </w:r>
      <w:r w:rsidR="00004585">
        <w:rPr>
          <w:rFonts w:cs="Times New Roman"/>
          <w:color w:val="000000" w:themeColor="text1"/>
          <w:szCs w:val="24"/>
          <w:lang w:val="sq-AL"/>
        </w:rPr>
        <w:t xml:space="preserve"> Strategjike nr. 22/9, datë 18.</w:t>
      </w:r>
      <w:r w:rsidRPr="00004585">
        <w:rPr>
          <w:rFonts w:cs="Times New Roman"/>
          <w:color w:val="000000" w:themeColor="text1"/>
          <w:szCs w:val="24"/>
          <w:lang w:val="sq-AL"/>
        </w:rPr>
        <w:t xml:space="preserve">7.2022 dhe akteve nënligjore përkatëse, përfshirë </w:t>
      </w:r>
      <w:r w:rsidR="00004585">
        <w:rPr>
          <w:rFonts w:cs="Times New Roman"/>
          <w:color w:val="000000" w:themeColor="text1"/>
          <w:szCs w:val="24"/>
          <w:lang w:val="sq-AL"/>
        </w:rPr>
        <w:t>v</w:t>
      </w:r>
      <w:r w:rsidRPr="00004585">
        <w:rPr>
          <w:rFonts w:cs="Times New Roman"/>
          <w:color w:val="000000" w:themeColor="text1"/>
          <w:szCs w:val="24"/>
          <w:lang w:val="sq-AL"/>
        </w:rPr>
        <w:t>endimin e Këshill</w:t>
      </w:r>
      <w:r w:rsidR="00004585">
        <w:rPr>
          <w:rFonts w:cs="Times New Roman"/>
          <w:color w:val="000000" w:themeColor="text1"/>
          <w:szCs w:val="24"/>
          <w:lang w:val="sq-AL"/>
        </w:rPr>
        <w:t>it të Ministrave nr. 162, datë 2.</w:t>
      </w:r>
      <w:r w:rsidRPr="00004585">
        <w:rPr>
          <w:rFonts w:cs="Times New Roman"/>
          <w:color w:val="000000" w:themeColor="text1"/>
          <w:szCs w:val="24"/>
          <w:lang w:val="sq-AL"/>
        </w:rPr>
        <w:t>3.2016</w:t>
      </w:r>
      <w:r w:rsidR="00004585">
        <w:rPr>
          <w:rFonts w:cs="Times New Roman"/>
          <w:color w:val="000000" w:themeColor="text1"/>
          <w:szCs w:val="24"/>
          <w:lang w:val="sq-AL"/>
        </w:rPr>
        <w:t>,</w:t>
      </w:r>
      <w:r w:rsidRPr="00004585">
        <w:rPr>
          <w:rFonts w:cs="Times New Roman"/>
          <w:color w:val="000000" w:themeColor="text1"/>
          <w:szCs w:val="24"/>
          <w:lang w:val="sq-AL"/>
        </w:rPr>
        <w:t xml:space="preserve"> dhe </w:t>
      </w:r>
      <w:r w:rsidR="00004585">
        <w:rPr>
          <w:rFonts w:cs="Times New Roman"/>
          <w:color w:val="000000" w:themeColor="text1"/>
          <w:szCs w:val="24"/>
          <w:lang w:val="sq-AL"/>
        </w:rPr>
        <w:t>v</w:t>
      </w:r>
      <w:r w:rsidRPr="00004585">
        <w:rPr>
          <w:rFonts w:cs="Times New Roman"/>
          <w:color w:val="000000" w:themeColor="text1"/>
          <w:szCs w:val="24"/>
          <w:lang w:val="sq-AL"/>
        </w:rPr>
        <w:t>endimin e Këshill</w:t>
      </w:r>
      <w:r w:rsidR="00004585">
        <w:rPr>
          <w:rFonts w:cs="Times New Roman"/>
          <w:color w:val="000000" w:themeColor="text1"/>
          <w:szCs w:val="24"/>
          <w:lang w:val="sq-AL"/>
        </w:rPr>
        <w:t xml:space="preserve">it të Ministrave nr. 691, datë </w:t>
      </w:r>
      <w:r w:rsidRPr="00004585">
        <w:rPr>
          <w:rFonts w:cs="Times New Roman"/>
          <w:color w:val="000000" w:themeColor="text1"/>
          <w:szCs w:val="24"/>
          <w:lang w:val="sq-AL"/>
        </w:rPr>
        <w:t>5.10.2016</w:t>
      </w:r>
      <w:r w:rsidR="00004585">
        <w:rPr>
          <w:rFonts w:cs="Times New Roman"/>
          <w:color w:val="000000" w:themeColor="text1"/>
          <w:szCs w:val="24"/>
          <w:lang w:val="sq-AL"/>
        </w:rPr>
        <w:t>,</w:t>
      </w:r>
      <w:r w:rsidRPr="00004585">
        <w:rPr>
          <w:rFonts w:cs="Times New Roman"/>
          <w:color w:val="000000" w:themeColor="text1"/>
          <w:szCs w:val="24"/>
          <w:lang w:val="sq-AL"/>
        </w:rPr>
        <w:t xml:space="preserve"> “Për miratimin e marrëveshjes tip me investitorët në turizëm”.</w:t>
      </w:r>
    </w:p>
    <w:p w14:paraId="102B593F" w14:textId="77777777" w:rsidR="005B79A1" w:rsidRPr="00004585" w:rsidRDefault="005B79A1" w:rsidP="005B79A1">
      <w:pPr>
        <w:autoSpaceDE w:val="0"/>
        <w:autoSpaceDN w:val="0"/>
        <w:adjustRightInd w:val="0"/>
        <w:spacing w:after="0" w:line="240" w:lineRule="auto"/>
        <w:jc w:val="both"/>
        <w:rPr>
          <w:rFonts w:ascii="Garamond" w:eastAsiaTheme="minorHAnsi" w:hAnsi="Garamond" w:cs="Garamond"/>
          <w:sz w:val="24"/>
          <w:szCs w:val="24"/>
        </w:rPr>
      </w:pPr>
      <w:r w:rsidRPr="00004585">
        <w:rPr>
          <w:rFonts w:ascii="Garamond" w:hAnsi="Garamond"/>
          <w:color w:val="000000" w:themeColor="text1"/>
          <w:sz w:val="24"/>
          <w:szCs w:val="24"/>
        </w:rPr>
        <w:t xml:space="preserve">Në bazë të sa më sipër, palët bien dakord për të drejtat dhe detyrimet që lindin nga kjo marrëdhënie, </w:t>
      </w:r>
      <w:r w:rsidRPr="00004585">
        <w:rPr>
          <w:rFonts w:ascii="Garamond" w:eastAsiaTheme="minorHAnsi" w:hAnsi="Garamond" w:cs="Garamond"/>
          <w:color w:val="000000"/>
          <w:sz w:val="24"/>
          <w:szCs w:val="24"/>
        </w:rPr>
        <w:t>si më poshtë:</w:t>
      </w:r>
    </w:p>
    <w:p w14:paraId="6A0B6EDF" w14:textId="77777777" w:rsidR="005B79A1" w:rsidRPr="00004585" w:rsidRDefault="005B79A1" w:rsidP="00004585">
      <w:pPr>
        <w:tabs>
          <w:tab w:val="left" w:pos="0"/>
        </w:tabs>
        <w:autoSpaceDE w:val="0"/>
        <w:autoSpaceDN w:val="0"/>
        <w:adjustRightInd w:val="0"/>
        <w:spacing w:after="0" w:line="240" w:lineRule="auto"/>
        <w:ind w:firstLine="288"/>
        <w:jc w:val="both"/>
        <w:rPr>
          <w:rFonts w:ascii="Garamond" w:eastAsiaTheme="minorHAnsi" w:hAnsi="Garamond" w:cs="Garamond"/>
          <w:bCs/>
          <w:sz w:val="24"/>
          <w:szCs w:val="24"/>
        </w:rPr>
      </w:pPr>
      <w:r w:rsidRPr="00004585">
        <w:rPr>
          <w:rFonts w:ascii="Garamond" w:eastAsiaTheme="minorHAnsi" w:hAnsi="Garamond" w:cs="Garamond"/>
          <w:bCs/>
          <w:sz w:val="24"/>
          <w:szCs w:val="24"/>
        </w:rPr>
        <w:t>1. PËRKUFIZIME</w:t>
      </w:r>
    </w:p>
    <w:p w14:paraId="53A94890" w14:textId="77777777"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1.1 Kurdoherë që përdoren në këtë Marrëveshje (duke përfshirë anekset e saj), për sa kohë që konteksti nuk e kërkon ndryshe, termat e mëposhtëm do të kenë këto kuptime: </w:t>
      </w:r>
    </w:p>
    <w:p w14:paraId="20519734" w14:textId="1BB65B23"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Marrëveshje</w:t>
      </w:r>
      <w:r w:rsidR="00004585">
        <w:rPr>
          <w:rFonts w:ascii="Garamond" w:eastAsiaTheme="minorHAnsi" w:hAnsi="Garamond" w:cs="Garamond"/>
          <w:sz w:val="24"/>
          <w:szCs w:val="24"/>
        </w:rPr>
        <w:t>” –</w:t>
      </w:r>
      <w:r w:rsidRPr="00004585">
        <w:rPr>
          <w:rFonts w:ascii="Garamond" w:eastAsiaTheme="minorHAnsi" w:hAnsi="Garamond" w:cs="Garamond"/>
          <w:sz w:val="24"/>
          <w:szCs w:val="24"/>
        </w:rPr>
        <w:t xml:space="preserve"> kjo marrëveshje, përfshirë të gjitha anekset e saj, nëse ka, të cilat konsiderohen se përbëjnë pjesë integrale e të pandashme të saj.</w:t>
      </w:r>
    </w:p>
    <w:p w14:paraId="75226607" w14:textId="4C55A7BB"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Ministri</w:t>
      </w:r>
      <w:r w:rsidR="00004585">
        <w:rPr>
          <w:rFonts w:ascii="Garamond" w:eastAsiaTheme="minorHAnsi" w:hAnsi="Garamond" w:cs="Garamond"/>
          <w:sz w:val="24"/>
          <w:szCs w:val="24"/>
        </w:rPr>
        <w:t>”</w:t>
      </w:r>
      <w:r w:rsidRPr="00004585">
        <w:rPr>
          <w:rFonts w:ascii="Garamond" w:eastAsiaTheme="minorHAnsi" w:hAnsi="Garamond" w:cs="Garamond"/>
          <w:sz w:val="24"/>
          <w:szCs w:val="24"/>
        </w:rPr>
        <w:t xml:space="preserve"> </w:t>
      </w:r>
      <w:r w:rsidR="00004585">
        <w:rPr>
          <w:rFonts w:ascii="Garamond" w:eastAsiaTheme="minorHAnsi" w:hAnsi="Garamond" w:cs="Garamond"/>
          <w:sz w:val="24"/>
          <w:szCs w:val="24"/>
        </w:rPr>
        <w:t xml:space="preserve">– </w:t>
      </w:r>
      <w:r w:rsidRPr="00004585">
        <w:rPr>
          <w:rFonts w:ascii="Garamond" w:eastAsiaTheme="minorHAnsi" w:hAnsi="Garamond" w:cs="Garamond"/>
          <w:sz w:val="24"/>
          <w:szCs w:val="24"/>
        </w:rPr>
        <w:t>ministri përgjegjës për fushën e turizmit.</w:t>
      </w:r>
    </w:p>
    <w:p w14:paraId="43B106F7" w14:textId="72CD7D40"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Autorizim</w:t>
      </w:r>
      <w:r w:rsidR="00004585">
        <w:rPr>
          <w:rFonts w:ascii="Garamond" w:eastAsiaTheme="minorHAnsi" w:hAnsi="Garamond" w:cs="Garamond"/>
          <w:sz w:val="24"/>
          <w:szCs w:val="24"/>
        </w:rPr>
        <w:t>”</w:t>
      </w:r>
      <w:r w:rsidRPr="00004585">
        <w:rPr>
          <w:rFonts w:ascii="Garamond" w:eastAsiaTheme="minorHAnsi" w:hAnsi="Garamond" w:cs="Garamond"/>
          <w:sz w:val="24"/>
          <w:szCs w:val="24"/>
        </w:rPr>
        <w:t xml:space="preserve"> </w:t>
      </w:r>
      <w:r w:rsidR="00004585">
        <w:rPr>
          <w:rFonts w:ascii="Garamond" w:eastAsiaTheme="minorHAnsi" w:hAnsi="Garamond" w:cs="Garamond"/>
          <w:sz w:val="24"/>
          <w:szCs w:val="24"/>
        </w:rPr>
        <w:t xml:space="preserve">– </w:t>
      </w:r>
      <w:r w:rsidRPr="00004585">
        <w:rPr>
          <w:rFonts w:ascii="Garamond" w:eastAsiaTheme="minorHAnsi" w:hAnsi="Garamond" w:cs="Garamond"/>
          <w:sz w:val="24"/>
          <w:szCs w:val="24"/>
        </w:rPr>
        <w:t xml:space="preserve">çdo miratim, leje, licencë, autorizim, certifikatë, akt tjetër administrativ, që akordon të drejta, lëshimi ose rinovimi i të cilave është përgjegjësi e çdo organi administrativ të administratës shtetërore, qendrore dhe/ose lokale, dhe që është i nevojshëm për zbatimin e kësaj marrëveshjeje nga </w:t>
      </w:r>
      <w:r w:rsidR="001B5079" w:rsidRPr="00004585">
        <w:rPr>
          <w:rFonts w:ascii="Garamond" w:eastAsiaTheme="minorHAnsi" w:hAnsi="Garamond" w:cs="Garamond"/>
          <w:sz w:val="24"/>
          <w:szCs w:val="24"/>
        </w:rPr>
        <w:t>investitori</w:t>
      </w:r>
      <w:r w:rsidRPr="00004585">
        <w:rPr>
          <w:rFonts w:ascii="Garamond" w:eastAsiaTheme="minorHAnsi" w:hAnsi="Garamond" w:cs="Garamond"/>
          <w:sz w:val="24"/>
          <w:szCs w:val="24"/>
        </w:rPr>
        <w:t>.</w:t>
      </w:r>
    </w:p>
    <w:p w14:paraId="79650546" w14:textId="51E47A5B"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Ditë pune</w:t>
      </w:r>
      <w:r w:rsidR="00004585">
        <w:rPr>
          <w:rFonts w:ascii="Garamond" w:eastAsiaTheme="minorHAnsi" w:hAnsi="Garamond" w:cs="Garamond"/>
          <w:sz w:val="24"/>
          <w:szCs w:val="24"/>
        </w:rPr>
        <w:t>”</w:t>
      </w:r>
      <w:r w:rsidRPr="00004585">
        <w:rPr>
          <w:rFonts w:ascii="Garamond" w:eastAsiaTheme="minorHAnsi" w:hAnsi="Garamond" w:cs="Garamond"/>
          <w:sz w:val="24"/>
          <w:szCs w:val="24"/>
        </w:rPr>
        <w:t xml:space="preserve"> </w:t>
      </w:r>
      <w:r w:rsidR="00004585">
        <w:rPr>
          <w:rFonts w:ascii="Garamond" w:eastAsiaTheme="minorHAnsi" w:hAnsi="Garamond" w:cs="Garamond"/>
          <w:sz w:val="24"/>
          <w:szCs w:val="24"/>
        </w:rPr>
        <w:t xml:space="preserve">– </w:t>
      </w:r>
      <w:r w:rsidRPr="00004585">
        <w:rPr>
          <w:rFonts w:ascii="Garamond" w:eastAsiaTheme="minorHAnsi" w:hAnsi="Garamond" w:cs="Garamond"/>
          <w:sz w:val="24"/>
          <w:szCs w:val="24"/>
        </w:rPr>
        <w:t xml:space="preserve">të gjitha ditët e javës, përveç të shtunës, të dielës dhe ditëve të festave zyrtare në Republikën e Shqipërisë, sipas përcaktimeve në Kodin e Punës të Republikës së Shqipërisë (për çdo paqartësi gjatë zbatimit të marrëveshjes). </w:t>
      </w:r>
    </w:p>
    <w:p w14:paraId="33883C93" w14:textId="335D8E9E"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Pretendime</w:t>
      </w:r>
      <w:r w:rsidRPr="00004585">
        <w:rPr>
          <w:rFonts w:ascii="Garamond" w:eastAsiaTheme="minorHAnsi" w:hAnsi="Garamond" w:cs="Garamond"/>
          <w:sz w:val="24"/>
          <w:szCs w:val="24"/>
        </w:rPr>
        <w:t>”</w:t>
      </w:r>
      <w:r w:rsidR="00004585" w:rsidRPr="00004585">
        <w:rPr>
          <w:rFonts w:ascii="Garamond" w:eastAsiaTheme="minorHAnsi" w:hAnsi="Garamond" w:cs="Garamond"/>
          <w:sz w:val="24"/>
          <w:szCs w:val="24"/>
        </w:rPr>
        <w:t xml:space="preserve"> </w:t>
      </w:r>
      <w:r w:rsidR="00004585">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një palë, të gjitha kërkimet, paditë, sanksionet e aplikuara, procedimet ligjore, pretendimet, vlerësimet, vendimet, zhdëmtimet, kushtet penale, gjobat, detyrimet, kërkesat, shpenzimet, shpenzimet e arsyeshme faktike të çdo lloji, duke përfshirë tarifat </w:t>
      </w:r>
      <w:r w:rsidRPr="00004585">
        <w:rPr>
          <w:rFonts w:ascii="Garamond" w:eastAsiaTheme="minorHAnsi" w:hAnsi="Garamond" w:cs="Garamond"/>
          <w:sz w:val="24"/>
          <w:szCs w:val="24"/>
        </w:rPr>
        <w:lastRenderedPageBreak/>
        <w:t xml:space="preserve">e arsyeshme ligjore, si dhe humbjet e shkaktuara ose të pësuara nga pala, duke përfshirë edhe fitimin e munguar. </w:t>
      </w:r>
    </w:p>
    <w:p w14:paraId="0C88ADD8" w14:textId="11C13381"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Njoftim për zgjidhje</w:t>
      </w:r>
      <w:r w:rsidRPr="00004585">
        <w:rPr>
          <w:rFonts w:ascii="Garamond" w:eastAsiaTheme="minorHAnsi" w:hAnsi="Garamond" w:cs="Garamond"/>
          <w:sz w:val="24"/>
          <w:szCs w:val="24"/>
        </w:rPr>
        <w:t>”</w:t>
      </w:r>
      <w:r w:rsidR="00004585" w:rsidRPr="00004585">
        <w:rPr>
          <w:rFonts w:ascii="Garamond" w:eastAsiaTheme="minorHAnsi" w:hAnsi="Garamond" w:cs="Garamond"/>
          <w:sz w:val="24"/>
          <w:szCs w:val="24"/>
        </w:rPr>
        <w:t xml:space="preserve"> </w:t>
      </w:r>
      <w:r w:rsidR="00004585">
        <w:rPr>
          <w:rFonts w:ascii="Garamond" w:eastAsiaTheme="minorHAnsi" w:hAnsi="Garamond" w:cs="Garamond"/>
          <w:sz w:val="24"/>
          <w:szCs w:val="24"/>
        </w:rPr>
        <w:t>–</w:t>
      </w:r>
      <w:r w:rsidRPr="00004585">
        <w:rPr>
          <w:rFonts w:ascii="Garamond" w:eastAsiaTheme="minorHAnsi" w:hAnsi="Garamond" w:cs="Garamond"/>
          <w:sz w:val="24"/>
          <w:szCs w:val="24"/>
        </w:rPr>
        <w:t xml:space="preserve"> njoftimi i dhënë nga palët, sipas nenit 39.</w:t>
      </w:r>
    </w:p>
    <w:p w14:paraId="7281F428" w14:textId="04498356"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Faza e ndërtimit</w:t>
      </w:r>
      <w:r w:rsidRPr="00004585">
        <w:rPr>
          <w:rFonts w:ascii="Garamond" w:eastAsiaTheme="minorHAnsi" w:hAnsi="Garamond" w:cs="Garamond"/>
          <w:sz w:val="24"/>
          <w:szCs w:val="24"/>
        </w:rPr>
        <w:t>”</w:t>
      </w:r>
      <w:r w:rsidR="00004585" w:rsidRPr="00004585">
        <w:rPr>
          <w:rFonts w:ascii="Garamond" w:eastAsiaTheme="minorHAnsi" w:hAnsi="Garamond" w:cs="Garamond"/>
          <w:sz w:val="24"/>
          <w:szCs w:val="24"/>
        </w:rPr>
        <w:t xml:space="preserve"> </w:t>
      </w:r>
      <w:r w:rsidR="00004585">
        <w:rPr>
          <w:rFonts w:ascii="Garamond" w:eastAsiaTheme="minorHAnsi" w:hAnsi="Garamond" w:cs="Garamond"/>
          <w:sz w:val="24"/>
          <w:szCs w:val="24"/>
        </w:rPr>
        <w:t>–</w:t>
      </w:r>
      <w:r w:rsidRPr="00004585">
        <w:rPr>
          <w:rFonts w:ascii="Garamond" w:eastAsiaTheme="minorHAnsi" w:hAnsi="Garamond" w:cs="Garamond"/>
          <w:sz w:val="24"/>
          <w:szCs w:val="24"/>
        </w:rPr>
        <w:t xml:space="preserve"> periudha kohore nga data e parashikuar në nenin 18.1 më poshtë, deri në d</w:t>
      </w:r>
      <w:r w:rsidR="00004585">
        <w:rPr>
          <w:rFonts w:ascii="Garamond" w:eastAsiaTheme="minorHAnsi" w:hAnsi="Garamond" w:cs="Garamond"/>
          <w:sz w:val="24"/>
          <w:szCs w:val="24"/>
        </w:rPr>
        <w:t>atën e përfundimit të punimeve.</w:t>
      </w:r>
    </w:p>
    <w:p w14:paraId="7E80A7AD" w14:textId="1406AD13"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Sigurim i marrëveshjes</w:t>
      </w:r>
      <w:r w:rsidRPr="00004585">
        <w:rPr>
          <w:rFonts w:ascii="Garamond" w:eastAsiaTheme="minorHAnsi" w:hAnsi="Garamond" w:cs="Garamond"/>
          <w:sz w:val="24"/>
          <w:szCs w:val="24"/>
        </w:rPr>
        <w:t>”</w:t>
      </w:r>
      <w:r w:rsidR="00004585" w:rsidRPr="00004585">
        <w:rPr>
          <w:rFonts w:ascii="Garamond" w:eastAsiaTheme="minorHAnsi" w:hAnsi="Garamond" w:cs="Garamond"/>
          <w:sz w:val="24"/>
          <w:szCs w:val="24"/>
        </w:rPr>
        <w:t xml:space="preserve"> </w:t>
      </w:r>
      <w:r w:rsidR="00004585">
        <w:rPr>
          <w:rFonts w:ascii="Garamond" w:eastAsiaTheme="minorHAnsi" w:hAnsi="Garamond" w:cs="Garamond"/>
          <w:sz w:val="24"/>
          <w:szCs w:val="24"/>
        </w:rPr>
        <w:t>–</w:t>
      </w:r>
      <w:r w:rsidRPr="00004585">
        <w:rPr>
          <w:rFonts w:ascii="Garamond" w:eastAsiaTheme="minorHAnsi" w:hAnsi="Garamond" w:cs="Garamond"/>
          <w:sz w:val="24"/>
          <w:szCs w:val="24"/>
        </w:rPr>
        <w:t xml:space="preserve"> nënkupton garanci financiare të vendosur nga </w:t>
      </w:r>
      <w:r w:rsidR="001B5079"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në vlerën 10% të vlerës së investimit që do të zhvillohet mbi </w:t>
      </w:r>
      <w:r w:rsidR="00004585">
        <w:rPr>
          <w:rFonts w:ascii="Garamond" w:eastAsiaTheme="minorHAnsi" w:hAnsi="Garamond" w:cs="Garamond"/>
          <w:sz w:val="24"/>
          <w:szCs w:val="24"/>
        </w:rPr>
        <w:t>p</w:t>
      </w:r>
      <w:r w:rsidRPr="00004585">
        <w:rPr>
          <w:rFonts w:ascii="Garamond" w:eastAsiaTheme="minorHAnsi" w:hAnsi="Garamond" w:cs="Garamond"/>
          <w:sz w:val="24"/>
          <w:szCs w:val="24"/>
        </w:rPr>
        <w:t xml:space="preserve">asurinë, objekt i kësaj Marrëveshjeje, në përputhje me nenin 8, pika 4, të ligjit nr. 55/2015, “Për investimet strategjike në Republikën e Shqipërisë”, për garantimin e përmbushjes në kohë dhe me cilësi të detyrimeve të </w:t>
      </w:r>
      <w:r w:rsidR="001B5079"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sipas kësaj Marrëveshjeje. Sigurimi i Marrëveshjes mund të paraqitet në formën e garancisë bankare, policës së sigurimit ose të instrumenteve të tjera financiare të pranueshme sipas legjislacionit në fuqi.</w:t>
      </w:r>
    </w:p>
    <w:p w14:paraId="28AD8F83" w14:textId="0FF8FC99"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Punime ndërtimi</w:t>
      </w:r>
      <w:r w:rsidRPr="00004585">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të gjitha punimet që nevojiten për ndërtimin dhe vënien në funksionim të </w:t>
      </w:r>
      <w:r w:rsidR="00CD4420" w:rsidRPr="00004585">
        <w:rPr>
          <w:rFonts w:ascii="Garamond" w:eastAsiaTheme="minorHAnsi" w:hAnsi="Garamond" w:cs="Garamond"/>
          <w:sz w:val="24"/>
          <w:szCs w:val="24"/>
        </w:rPr>
        <w:t>projektit mbi pasurinë</w:t>
      </w:r>
      <w:r w:rsidRPr="00004585">
        <w:rPr>
          <w:rFonts w:ascii="Garamond" w:eastAsiaTheme="minorHAnsi" w:hAnsi="Garamond" w:cs="Garamond"/>
          <w:sz w:val="24"/>
          <w:szCs w:val="24"/>
        </w:rPr>
        <w:t>, në përputhje me Projektin e miratuar, lejet dhe dokumentacionin teknik përkatës, duke përfshirë, por pa u kufizuar, punimet për infrastrukturën e nevojshme për funksionimin e Projektit, si</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infrastruktura rrugore, rrjeti i furnizimit me ujë, rrjeti i kanalizimeve për ujërat e zeza dhe të bardha, rrjeti i furnizimit me energji elektrike, shërbimet e telekomunikimit dhe të furnizimit me gaz, pa krijuar në vetvete detyrime financiare ose infrastrukturore për Ministrinë, përveç rasteve kur këto janë parashikuar shprehimisht në Marrëveshje.</w:t>
      </w:r>
    </w:p>
    <w:p w14:paraId="25674B37" w14:textId="7AFFCCC1"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 xml:space="preserve">Kontroll i </w:t>
      </w:r>
      <w:r w:rsidR="001B5079" w:rsidRPr="00004585">
        <w:rPr>
          <w:rFonts w:ascii="Garamond" w:eastAsiaTheme="minorHAnsi" w:hAnsi="Garamond" w:cs="Garamond"/>
          <w:bCs/>
          <w:sz w:val="24"/>
          <w:szCs w:val="24"/>
        </w:rPr>
        <w:t>investitorit</w:t>
      </w:r>
      <w:r w:rsidRPr="00004585">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i përdorur si emër ose folje, nënkupton kontrollin e </w:t>
      </w:r>
      <w:r w:rsidR="001B5079"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nga pjesëmarrësit në kapitalin e tij, në përputhje me parashikimet e legjislacionit në fuqi për shoqëritë tregtare. </w:t>
      </w:r>
    </w:p>
    <w:p w14:paraId="06BD406B" w14:textId="437CAAAE"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Projekt i detajuar</w:t>
      </w:r>
      <w:r w:rsidRPr="00004585">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projekti i detajuar, në lidhje me ndërtimin e Projektit i cili paraqitet nga </w:t>
      </w:r>
      <w:r w:rsidR="001B5079"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në kërkesën e tij për lejet e ndërtimit.</w:t>
      </w:r>
    </w:p>
    <w:p w14:paraId="255D0EA2" w14:textId="01A3C9C5"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Legjislacioni mjedisor</w:t>
      </w:r>
      <w:r w:rsidRPr="00004585">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legjislacioni për mjedisin, duke përfshirë ligjet që kanë të bëjnë me përdorimin e tokës, planifikimin, vlerësimin mjedisor, trashëgiminë mjedisore, ujin, ujëmbledhësit, lumenjtë, detin, shtretërit e detit, bregun e detit, plazhet, ajrin, tokën, ujërat nëntokësore ose ujin, zhurmën, tokën, përdorimin e </w:t>
      </w:r>
      <w:proofErr w:type="spellStart"/>
      <w:r w:rsidRPr="00004585">
        <w:rPr>
          <w:rFonts w:ascii="Garamond" w:eastAsiaTheme="minorHAnsi" w:hAnsi="Garamond" w:cs="Garamond"/>
          <w:sz w:val="24"/>
          <w:szCs w:val="24"/>
        </w:rPr>
        <w:t>kimikateve</w:t>
      </w:r>
      <w:proofErr w:type="spellEnd"/>
      <w:r w:rsidRPr="00004585">
        <w:rPr>
          <w:rFonts w:ascii="Garamond" w:eastAsiaTheme="minorHAnsi" w:hAnsi="Garamond" w:cs="Garamond"/>
          <w:sz w:val="24"/>
          <w:szCs w:val="24"/>
        </w:rPr>
        <w:t>, substancat e rrezikshme, shtresën e ozonit, mbetjet, mallrat e rrezikshme, rregulloren e ndërtimit, zënien e ndërtesave, shëndetin publik, shëndetin dhe sigurinë në punë, rrezikun mjedisor dhe aspekte të tjera të mbrojtjes së mjedisit, të rregulluara me akte nënligjore dalë në zbatim të këtyre ligjeve.</w:t>
      </w:r>
    </w:p>
    <w:p w14:paraId="7E071472" w14:textId="112372A4"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 xml:space="preserve">Rast i </w:t>
      </w:r>
      <w:proofErr w:type="spellStart"/>
      <w:r w:rsidRPr="00004585">
        <w:rPr>
          <w:rFonts w:ascii="Garamond" w:eastAsiaTheme="minorHAnsi" w:hAnsi="Garamond" w:cs="Garamond"/>
          <w:bCs/>
          <w:sz w:val="24"/>
          <w:szCs w:val="24"/>
        </w:rPr>
        <w:t>mospërmbushjes</w:t>
      </w:r>
      <w:proofErr w:type="spellEnd"/>
      <w:r w:rsidRPr="00004585">
        <w:rPr>
          <w:rFonts w:ascii="Garamond" w:eastAsiaTheme="minorHAnsi" w:hAnsi="Garamond" w:cs="Garamond"/>
          <w:bCs/>
          <w:sz w:val="24"/>
          <w:szCs w:val="24"/>
        </w:rPr>
        <w:t xml:space="preserve"> së detyrimit</w:t>
      </w:r>
      <w:r w:rsidRPr="00004585">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ka kuptimin e parashtruar në nenin 39. </w:t>
      </w:r>
    </w:p>
    <w:p w14:paraId="70A85112" w14:textId="46CEF82B"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Kontrata e financimit</w:t>
      </w:r>
      <w:r w:rsidRPr="00004585">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nënkupton marrëveshje kredie ose financimi, të nënshkruar nga </w:t>
      </w:r>
      <w:r w:rsidR="001B5079"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me palë financuese, në lidhje me financimin e projektimit, prokurimit, ndërtimit, operimit dhe mirëmbajtjes së Projektit (ku financimi mund të ndahet në faza sipas zhvillimit me faza) dhe për ushtrimin e të drejtave të </w:t>
      </w:r>
      <w:r w:rsidR="001B5079" w:rsidRPr="00004585">
        <w:rPr>
          <w:rFonts w:ascii="Garamond" w:eastAsiaTheme="minorHAnsi" w:hAnsi="Garamond" w:cs="Garamond"/>
          <w:sz w:val="24"/>
          <w:szCs w:val="24"/>
        </w:rPr>
        <w:t>investitorit</w:t>
      </w:r>
      <w:r w:rsidRPr="00004585">
        <w:rPr>
          <w:rFonts w:ascii="Garamond" w:eastAsiaTheme="minorHAnsi" w:hAnsi="Garamond" w:cs="Garamond"/>
          <w:sz w:val="24"/>
          <w:szCs w:val="24"/>
        </w:rPr>
        <w:t>, duke përfshirë çdo modifikim, plotësim, zgjerim, rinovim dhe zëvendës</w:t>
      </w:r>
      <w:r w:rsidR="00CD4420">
        <w:rPr>
          <w:rFonts w:ascii="Garamond" w:eastAsiaTheme="minorHAnsi" w:hAnsi="Garamond" w:cs="Garamond"/>
          <w:sz w:val="24"/>
          <w:szCs w:val="24"/>
        </w:rPr>
        <w:t>im të një financimi të tillë.</w:t>
      </w:r>
    </w:p>
    <w:p w14:paraId="043B22E4" w14:textId="1CDB30B6"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Pala financuese</w:t>
      </w:r>
      <w:r w:rsidRPr="00004585">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çdo person fizik apo juridik që i jep financim, borxh, hua ose </w:t>
      </w:r>
      <w:proofErr w:type="spellStart"/>
      <w:r w:rsidRPr="00004585">
        <w:rPr>
          <w:rFonts w:ascii="Garamond" w:eastAsiaTheme="minorHAnsi" w:hAnsi="Garamond" w:cs="Garamond"/>
          <w:sz w:val="24"/>
          <w:szCs w:val="24"/>
        </w:rPr>
        <w:t>rifinancim</w:t>
      </w:r>
      <w:proofErr w:type="spellEnd"/>
      <w:r w:rsidRPr="00004585">
        <w:rPr>
          <w:rFonts w:ascii="Garamond" w:eastAsiaTheme="minorHAnsi" w:hAnsi="Garamond" w:cs="Garamond"/>
          <w:sz w:val="24"/>
          <w:szCs w:val="24"/>
        </w:rPr>
        <w:t xml:space="preserve"> </w:t>
      </w:r>
      <w:r w:rsidR="001B5079" w:rsidRPr="00004585">
        <w:rPr>
          <w:rFonts w:ascii="Garamond" w:eastAsiaTheme="minorHAnsi" w:hAnsi="Garamond" w:cs="Garamond"/>
          <w:sz w:val="24"/>
          <w:szCs w:val="24"/>
        </w:rPr>
        <w:t>investitorit</w:t>
      </w:r>
      <w:r w:rsidRPr="00004585">
        <w:rPr>
          <w:rFonts w:ascii="Garamond" w:eastAsiaTheme="minorHAnsi" w:hAnsi="Garamond" w:cs="Garamond"/>
          <w:sz w:val="24"/>
          <w:szCs w:val="24"/>
        </w:rPr>
        <w:t xml:space="preserve">, për projektimin, ndërtimin, operimin dhe mirëmbajtjen e Projektit dhe ushtrimin e të drejtave të </w:t>
      </w:r>
      <w:r w:rsidR="001B5079" w:rsidRPr="00004585">
        <w:rPr>
          <w:rFonts w:ascii="Garamond" w:eastAsiaTheme="minorHAnsi" w:hAnsi="Garamond" w:cs="Garamond"/>
          <w:sz w:val="24"/>
          <w:szCs w:val="24"/>
        </w:rPr>
        <w:t>investitorit</w:t>
      </w:r>
      <w:r w:rsidRPr="00004585">
        <w:rPr>
          <w:rFonts w:ascii="Garamond" w:eastAsiaTheme="minorHAnsi" w:hAnsi="Garamond" w:cs="Garamond"/>
          <w:sz w:val="24"/>
          <w:szCs w:val="24"/>
        </w:rPr>
        <w:t>, si dhe pasardhësve e përfituesve të tyre të lejuar, duke përfshirë çdo agjent ose administrues të bes</w:t>
      </w:r>
      <w:r w:rsidR="00CD4420">
        <w:rPr>
          <w:rFonts w:ascii="Garamond" w:eastAsiaTheme="minorHAnsi" w:hAnsi="Garamond" w:cs="Garamond"/>
          <w:sz w:val="24"/>
          <w:szCs w:val="24"/>
        </w:rPr>
        <w:t>uar për atë person ose persona.</w:t>
      </w:r>
    </w:p>
    <w:p w14:paraId="6BB64856" w14:textId="67B539CE"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Ngjarje e forcës madhore</w:t>
      </w:r>
      <w:r w:rsidRPr="00004585">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ka kuptimin e përcaktuar në nenin 37.</w:t>
      </w:r>
    </w:p>
    <w:p w14:paraId="4B01FE55" w14:textId="658DE9A6" w:rsidR="005B79A1" w:rsidRPr="00004585" w:rsidRDefault="005B79A1" w:rsidP="00004585">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Faza e operimit</w:t>
      </w:r>
      <w:r w:rsidRPr="00004585">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periudha kohore që ka kaluar nga fillimi i kësaj faze, sipas afatit të përcaktuar në nenin 29, deri në fund të afatit të Marrëveshjes. </w:t>
      </w:r>
    </w:p>
    <w:p w14:paraId="2686DCB8" w14:textId="7C59403B" w:rsidR="005B79A1" w:rsidRPr="00CD4420" w:rsidRDefault="005B79A1" w:rsidP="00CD4420">
      <w:pPr>
        <w:autoSpaceDE w:val="0"/>
        <w:autoSpaceDN w:val="0"/>
        <w:adjustRightInd w:val="0"/>
        <w:spacing w:after="0" w:line="240" w:lineRule="auto"/>
        <w:ind w:firstLine="288"/>
        <w:jc w:val="both"/>
        <w:rPr>
          <w:rFonts w:ascii="Garamond" w:eastAsiaTheme="minorHAnsi" w:hAnsi="Garamond"/>
          <w:bCs/>
          <w:sz w:val="24"/>
          <w:szCs w:val="24"/>
        </w:rPr>
      </w:pPr>
      <w:r w:rsidRPr="00004585">
        <w:rPr>
          <w:rFonts w:ascii="Garamond" w:eastAsiaTheme="minorHAnsi" w:hAnsi="Garamond" w:cs="Garamond"/>
          <w:sz w:val="24"/>
          <w:szCs w:val="24"/>
        </w:rPr>
        <w:t>“</w:t>
      </w:r>
      <w:r w:rsidRPr="00004585">
        <w:rPr>
          <w:rFonts w:ascii="Garamond" w:eastAsiaTheme="minorHAnsi" w:hAnsi="Garamond" w:cs="Garamond"/>
          <w:bCs/>
          <w:sz w:val="24"/>
          <w:szCs w:val="24"/>
        </w:rPr>
        <w:t>Projekti</w:t>
      </w:r>
      <w:r w:rsidRPr="00004585">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nënkupton projektimin, financimin, ndërtimin, operimin, mirëmbajtjen e projektit të investimit “</w:t>
      </w:r>
      <w:proofErr w:type="spellStart"/>
      <w:r w:rsidRPr="00004585">
        <w:rPr>
          <w:rFonts w:ascii="Garamond" w:eastAsiaTheme="minorHAnsi" w:hAnsi="Garamond" w:cs="Garamond"/>
          <w:sz w:val="24"/>
          <w:szCs w:val="24"/>
        </w:rPr>
        <w:t>Resort</w:t>
      </w:r>
      <w:proofErr w:type="spellEnd"/>
      <w:r w:rsidRPr="00004585">
        <w:rPr>
          <w:rFonts w:ascii="Garamond" w:eastAsiaTheme="minorHAnsi" w:hAnsi="Garamond" w:cs="Garamond"/>
          <w:sz w:val="24"/>
          <w:szCs w:val="24"/>
        </w:rPr>
        <w:t xml:space="preserve"> </w:t>
      </w:r>
      <w:r w:rsidR="00CD4420" w:rsidRPr="00004585">
        <w:rPr>
          <w:rFonts w:ascii="Garamond" w:eastAsiaTheme="minorHAnsi" w:hAnsi="Garamond" w:cs="Garamond"/>
          <w:sz w:val="24"/>
          <w:szCs w:val="24"/>
        </w:rPr>
        <w:t xml:space="preserve">turistik </w:t>
      </w:r>
      <w:r w:rsidRPr="00004585">
        <w:rPr>
          <w:rFonts w:ascii="Garamond" w:eastAsiaTheme="minorHAnsi" w:hAnsi="Garamond" w:cs="Garamond"/>
          <w:sz w:val="24"/>
          <w:szCs w:val="24"/>
        </w:rPr>
        <w:t xml:space="preserve">me </w:t>
      </w:r>
      <w:r w:rsidR="00CD4420" w:rsidRPr="00004585">
        <w:rPr>
          <w:rFonts w:ascii="Garamond" w:eastAsiaTheme="minorHAnsi" w:hAnsi="Garamond" w:cs="Garamond"/>
          <w:sz w:val="24"/>
          <w:szCs w:val="24"/>
        </w:rPr>
        <w:t xml:space="preserve">vendndodhje </w:t>
      </w:r>
      <w:r w:rsidRPr="00004585">
        <w:rPr>
          <w:rFonts w:ascii="Garamond" w:eastAsiaTheme="minorHAnsi" w:hAnsi="Garamond" w:cs="Garamond"/>
          <w:sz w:val="24"/>
          <w:szCs w:val="24"/>
        </w:rPr>
        <w:t xml:space="preserve">në Gjirin e </w:t>
      </w:r>
      <w:proofErr w:type="spellStart"/>
      <w:r w:rsidRPr="00004585">
        <w:rPr>
          <w:rFonts w:ascii="Garamond" w:eastAsiaTheme="minorHAnsi" w:hAnsi="Garamond" w:cs="Garamond"/>
          <w:sz w:val="24"/>
          <w:szCs w:val="24"/>
        </w:rPr>
        <w:t>Lalëzit</w:t>
      </w:r>
      <w:proofErr w:type="spellEnd"/>
      <w:r w:rsidRPr="00004585">
        <w:rPr>
          <w:rFonts w:ascii="Garamond" w:eastAsiaTheme="minorHAnsi" w:hAnsi="Garamond" w:cs="Garamond"/>
          <w:sz w:val="24"/>
          <w:szCs w:val="24"/>
        </w:rPr>
        <w:t>” i cili konsiston në një kompleks luksoz që përfshin një park rezidencial, një bulevard, hotel me 5 yje, park ujor, klub fëmijësh, klub plazhi etj.</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miratuar me vendimin e Komitetit t</w:t>
      </w:r>
      <w:r w:rsidR="001F6D9B" w:rsidRPr="001B5079">
        <w:rPr>
          <w:rFonts w:ascii="Garamond" w:hAnsi="Garamond" w:cs="Times New Roman"/>
          <w:color w:val="000000" w:themeColor="text1"/>
          <w:sz w:val="24"/>
          <w:szCs w:val="24"/>
        </w:rPr>
        <w:t>ë</w:t>
      </w:r>
      <w:r w:rsidRPr="00004585">
        <w:rPr>
          <w:rFonts w:ascii="Garamond" w:eastAsiaTheme="minorHAnsi" w:hAnsi="Garamond" w:cs="Garamond"/>
          <w:sz w:val="24"/>
          <w:szCs w:val="24"/>
        </w:rPr>
        <w:t xml:space="preserve"> Investimeve Strategjike </w:t>
      </w:r>
      <w:r w:rsidR="00CD4420">
        <w:rPr>
          <w:rFonts w:ascii="Garamond" w:eastAsiaTheme="minorHAnsi" w:hAnsi="Garamond" w:cs="Garamond"/>
          <w:sz w:val="24"/>
          <w:szCs w:val="24"/>
        </w:rPr>
        <w:t>n</w:t>
      </w:r>
      <w:r w:rsidRPr="00004585">
        <w:rPr>
          <w:rFonts w:ascii="Garamond" w:eastAsiaTheme="minorHAnsi" w:hAnsi="Garamond" w:cs="Garamond"/>
          <w:sz w:val="24"/>
          <w:szCs w:val="24"/>
        </w:rPr>
        <w:t>r. 22/9</w:t>
      </w:r>
      <w:r w:rsidR="00CD4420">
        <w:rPr>
          <w:rFonts w:ascii="Garamond" w:eastAsiaTheme="minorHAnsi" w:hAnsi="Garamond" w:cs="Garamond"/>
          <w:sz w:val="24"/>
          <w:szCs w:val="24"/>
        </w:rPr>
        <w:t>, datë 18.</w:t>
      </w:r>
      <w:r w:rsidRPr="00004585">
        <w:rPr>
          <w:rFonts w:ascii="Garamond" w:eastAsiaTheme="minorHAnsi" w:hAnsi="Garamond" w:cs="Garamond"/>
          <w:sz w:val="24"/>
          <w:szCs w:val="24"/>
        </w:rPr>
        <w:t>7.2022</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i cili zhvillohet pjesërisht mbi </w:t>
      </w:r>
      <w:r w:rsidR="00CD4420" w:rsidRPr="00004585">
        <w:rPr>
          <w:rFonts w:ascii="Garamond" w:eastAsiaTheme="minorHAnsi" w:hAnsi="Garamond" w:cs="Garamond"/>
          <w:sz w:val="24"/>
          <w:szCs w:val="24"/>
        </w:rPr>
        <w:t>pasurinë</w:t>
      </w:r>
      <w:r w:rsidR="00CD4420">
        <w:rPr>
          <w:rFonts w:ascii="Garamond" w:eastAsiaTheme="minorHAnsi" w:hAnsi="Garamond" w:cs="Garamond"/>
          <w:sz w:val="24"/>
          <w:szCs w:val="24"/>
        </w:rPr>
        <w:t>,</w:t>
      </w:r>
      <w:r w:rsidR="00CD4420"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 xml:space="preserve">në përputhje me parashikimet e kësaj Marrëveshjeje. Për të evituar çdo paqartësi, me termin “Projekt” do të nënkuptohet projekti përfundimtar i investimit </w:t>
      </w:r>
      <w:r w:rsidRPr="00CD4420">
        <w:rPr>
          <w:rFonts w:ascii="Garamond" w:eastAsiaTheme="minorHAnsi" w:hAnsi="Garamond" w:cs="Garamond"/>
          <w:sz w:val="24"/>
          <w:szCs w:val="24"/>
        </w:rPr>
        <w:lastRenderedPageBreak/>
        <w:t>“</w:t>
      </w:r>
      <w:proofErr w:type="spellStart"/>
      <w:r w:rsidRPr="00CD4420">
        <w:rPr>
          <w:rFonts w:ascii="Garamond" w:eastAsiaTheme="minorHAnsi" w:hAnsi="Garamond" w:cs="Garamond"/>
          <w:sz w:val="24"/>
          <w:szCs w:val="24"/>
        </w:rPr>
        <w:t>Resort</w:t>
      </w:r>
      <w:proofErr w:type="spellEnd"/>
      <w:r w:rsidRPr="00CD4420">
        <w:rPr>
          <w:rFonts w:ascii="Garamond" w:eastAsiaTheme="minorHAnsi" w:hAnsi="Garamond" w:cs="Garamond"/>
          <w:sz w:val="24"/>
          <w:szCs w:val="24"/>
        </w:rPr>
        <w:t xml:space="preserve"> </w:t>
      </w:r>
      <w:r w:rsidR="00CD4420" w:rsidRPr="00CD4420">
        <w:rPr>
          <w:rFonts w:ascii="Garamond" w:eastAsiaTheme="minorHAnsi" w:hAnsi="Garamond" w:cs="Garamond"/>
          <w:sz w:val="24"/>
          <w:szCs w:val="24"/>
        </w:rPr>
        <w:t xml:space="preserve">turistik </w:t>
      </w:r>
      <w:r w:rsidRPr="00CD4420">
        <w:rPr>
          <w:rFonts w:ascii="Garamond" w:eastAsiaTheme="minorHAnsi" w:hAnsi="Garamond" w:cs="Garamond"/>
          <w:sz w:val="24"/>
          <w:szCs w:val="24"/>
        </w:rPr>
        <w:t xml:space="preserve">me </w:t>
      </w:r>
      <w:r w:rsidR="00CD4420" w:rsidRPr="00CD4420">
        <w:rPr>
          <w:rFonts w:ascii="Garamond" w:eastAsiaTheme="minorHAnsi" w:hAnsi="Garamond" w:cs="Garamond"/>
          <w:sz w:val="24"/>
          <w:szCs w:val="24"/>
        </w:rPr>
        <w:t xml:space="preserve">vendndodhje </w:t>
      </w:r>
      <w:r w:rsidRPr="00CD4420">
        <w:rPr>
          <w:rFonts w:ascii="Garamond" w:eastAsiaTheme="minorHAnsi" w:hAnsi="Garamond" w:cs="Garamond"/>
          <w:sz w:val="24"/>
          <w:szCs w:val="24"/>
        </w:rPr>
        <w:t xml:space="preserve">në Gjirin e </w:t>
      </w:r>
      <w:proofErr w:type="spellStart"/>
      <w:r w:rsidRPr="00CD4420">
        <w:rPr>
          <w:rFonts w:ascii="Garamond" w:eastAsiaTheme="minorHAnsi" w:hAnsi="Garamond" w:cs="Garamond"/>
          <w:sz w:val="24"/>
          <w:szCs w:val="24"/>
        </w:rPr>
        <w:t>Lalëzit</w:t>
      </w:r>
      <w:proofErr w:type="spellEnd"/>
      <w:r w:rsidRPr="00CD4420">
        <w:rPr>
          <w:rFonts w:ascii="Garamond" w:eastAsiaTheme="minorHAnsi" w:hAnsi="Garamond" w:cs="Garamond"/>
          <w:sz w:val="24"/>
          <w:szCs w:val="24"/>
        </w:rPr>
        <w:t xml:space="preserve">” që do të zhvillohet nga </w:t>
      </w:r>
      <w:r w:rsidR="001B5079" w:rsidRPr="00CD4420">
        <w:rPr>
          <w:rFonts w:ascii="Garamond" w:eastAsiaTheme="minorHAnsi" w:hAnsi="Garamond" w:cs="Garamond"/>
          <w:sz w:val="24"/>
          <w:szCs w:val="24"/>
        </w:rPr>
        <w:t xml:space="preserve">investitori </w:t>
      </w:r>
      <w:r w:rsidRPr="00CD4420">
        <w:rPr>
          <w:rFonts w:ascii="Garamond" w:eastAsiaTheme="minorHAnsi" w:hAnsi="Garamond" w:cs="Garamond"/>
          <w:sz w:val="24"/>
          <w:szCs w:val="24"/>
        </w:rPr>
        <w:t>siç do të miratohet nga organet përkatëse të zhvillimit të territorit.</w:t>
      </w:r>
    </w:p>
    <w:p w14:paraId="1ECE5085" w14:textId="37179071"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CD4420">
        <w:rPr>
          <w:rFonts w:ascii="Garamond" w:eastAsiaTheme="minorHAnsi" w:hAnsi="Garamond" w:cs="Garamond"/>
          <w:sz w:val="24"/>
          <w:szCs w:val="24"/>
        </w:rPr>
        <w:t>“</w:t>
      </w:r>
      <w:r w:rsidRPr="00CD4420">
        <w:rPr>
          <w:rFonts w:ascii="Garamond" w:eastAsiaTheme="minorHAnsi" w:hAnsi="Garamond" w:cs="Garamond"/>
          <w:bCs/>
          <w:sz w:val="24"/>
          <w:szCs w:val="24"/>
        </w:rPr>
        <w:t xml:space="preserve">Forcë madhore e </w:t>
      </w:r>
      <w:proofErr w:type="spellStart"/>
      <w:r w:rsidRPr="00CD4420">
        <w:rPr>
          <w:rFonts w:ascii="Garamond" w:eastAsiaTheme="minorHAnsi" w:hAnsi="Garamond" w:cs="Garamond"/>
          <w:bCs/>
          <w:sz w:val="24"/>
          <w:szCs w:val="24"/>
        </w:rPr>
        <w:t>tejzgjatur</w:t>
      </w:r>
      <w:proofErr w:type="spellEnd"/>
      <w:r w:rsidRPr="00CD4420">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CD4420">
        <w:rPr>
          <w:rFonts w:ascii="Garamond" w:eastAsiaTheme="minorHAnsi" w:hAnsi="Garamond" w:cs="Garamond"/>
          <w:sz w:val="24"/>
          <w:szCs w:val="24"/>
        </w:rPr>
        <w:t xml:space="preserve"> ka kuptimin sipas nenit 39.1.</w:t>
      </w:r>
    </w:p>
    <w:p w14:paraId="6BF3B157" w14:textId="2698D00E"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CD4420">
        <w:rPr>
          <w:rFonts w:ascii="Garamond" w:eastAsiaTheme="minorHAnsi" w:hAnsi="Garamond" w:cs="Garamond"/>
          <w:sz w:val="24"/>
          <w:szCs w:val="24"/>
        </w:rPr>
        <w:t>“</w:t>
      </w:r>
      <w:r w:rsidRPr="00CD4420">
        <w:rPr>
          <w:rFonts w:ascii="Garamond" w:eastAsiaTheme="minorHAnsi" w:hAnsi="Garamond" w:cs="Garamond"/>
          <w:bCs/>
          <w:sz w:val="24"/>
          <w:szCs w:val="24"/>
        </w:rPr>
        <w:t>E drejta e kalimit</w:t>
      </w:r>
      <w:r w:rsidRPr="00CD4420">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CD4420">
        <w:rPr>
          <w:rFonts w:ascii="Garamond" w:eastAsiaTheme="minorHAnsi" w:hAnsi="Garamond" w:cs="Garamond"/>
          <w:sz w:val="24"/>
          <w:szCs w:val="24"/>
        </w:rPr>
        <w:t xml:space="preserve"> e drejta e kalimit mbi/nën dhe e hyrjes e daljes për/nga </w:t>
      </w:r>
      <w:r w:rsidR="00CD4420" w:rsidRPr="00CD4420">
        <w:rPr>
          <w:rFonts w:ascii="Garamond" w:eastAsiaTheme="minorHAnsi" w:hAnsi="Garamond" w:cs="Garamond"/>
          <w:sz w:val="24"/>
          <w:szCs w:val="24"/>
        </w:rPr>
        <w:t xml:space="preserve">pasuria </w:t>
      </w:r>
      <w:r w:rsidRPr="00CD4420">
        <w:rPr>
          <w:rFonts w:ascii="Garamond" w:eastAsiaTheme="minorHAnsi" w:hAnsi="Garamond" w:cs="Garamond"/>
          <w:sz w:val="24"/>
          <w:szCs w:val="24"/>
        </w:rPr>
        <w:t xml:space="preserve">dhe çdo pjesë e saj pa ndërhyrje të panevojshme nga një palë e tretë, për qëllimin e zbatimit të kësaj Marrëveshjeje. </w:t>
      </w:r>
    </w:p>
    <w:p w14:paraId="7EE74B31" w14:textId="414CF9A1"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CD4420">
        <w:rPr>
          <w:rFonts w:ascii="Garamond" w:eastAsiaTheme="minorHAnsi" w:hAnsi="Garamond" w:cs="Garamond"/>
          <w:sz w:val="24"/>
          <w:szCs w:val="24"/>
        </w:rPr>
        <w:t>“</w:t>
      </w:r>
      <w:r w:rsidRPr="00CD4420">
        <w:rPr>
          <w:rFonts w:ascii="Garamond" w:eastAsiaTheme="minorHAnsi" w:hAnsi="Garamond" w:cs="Garamond"/>
          <w:bCs/>
          <w:sz w:val="24"/>
          <w:szCs w:val="24"/>
        </w:rPr>
        <w:t>Afati</w:t>
      </w:r>
      <w:r w:rsidRPr="00CD4420">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CD4420">
        <w:rPr>
          <w:rFonts w:ascii="Garamond" w:eastAsiaTheme="minorHAnsi" w:hAnsi="Garamond" w:cs="Garamond"/>
          <w:sz w:val="24"/>
          <w:szCs w:val="24"/>
        </w:rPr>
        <w:t xml:space="preserve"> kohëzgjatja e kësaj kontrate për një periudhë prej 99 vitesh nga data e hyrjes në fuqi, për sa kohë që kjo Marrëveshje nuk do të mbarojë më parë ose do të shtyhet, në përputhje me parashikimet e saj.</w:t>
      </w:r>
    </w:p>
    <w:p w14:paraId="0A3C88EC" w14:textId="54360B4A"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CD4420">
        <w:rPr>
          <w:rFonts w:ascii="Garamond" w:eastAsiaTheme="minorHAnsi" w:hAnsi="Garamond" w:cs="Garamond"/>
          <w:sz w:val="24"/>
          <w:szCs w:val="24"/>
        </w:rPr>
        <w:t>“</w:t>
      </w:r>
      <w:r w:rsidRPr="00CD4420">
        <w:rPr>
          <w:rFonts w:ascii="Garamond" w:eastAsiaTheme="minorHAnsi" w:hAnsi="Garamond" w:cs="Garamond"/>
          <w:bCs/>
          <w:sz w:val="24"/>
          <w:szCs w:val="24"/>
        </w:rPr>
        <w:t>Pasuri</w:t>
      </w:r>
      <w:r w:rsidRPr="00CD4420">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CD4420">
        <w:rPr>
          <w:rFonts w:ascii="Garamond" w:eastAsiaTheme="minorHAnsi" w:hAnsi="Garamond" w:cs="Garamond"/>
          <w:sz w:val="24"/>
          <w:szCs w:val="24"/>
        </w:rPr>
        <w:t xml:space="preserve"> pasuria e paluajtshme që i vihet në dispozicion </w:t>
      </w:r>
      <w:r w:rsidR="00CD4420" w:rsidRPr="00CD4420">
        <w:rPr>
          <w:rFonts w:ascii="Garamond" w:eastAsiaTheme="minorHAnsi" w:hAnsi="Garamond" w:cs="Garamond"/>
          <w:sz w:val="24"/>
          <w:szCs w:val="24"/>
        </w:rPr>
        <w:t xml:space="preserve">investitorit </w:t>
      </w:r>
      <w:r w:rsidRPr="00CD4420">
        <w:rPr>
          <w:rFonts w:ascii="Garamond" w:eastAsiaTheme="minorHAnsi" w:hAnsi="Garamond" w:cs="Garamond"/>
          <w:sz w:val="24"/>
          <w:szCs w:val="24"/>
        </w:rPr>
        <w:t>sipas ligjit “Për turizmin”</w:t>
      </w:r>
      <w:r w:rsidR="00CD4420">
        <w:rPr>
          <w:rFonts w:ascii="Garamond" w:eastAsiaTheme="minorHAnsi" w:hAnsi="Garamond" w:cs="Garamond"/>
          <w:sz w:val="24"/>
          <w:szCs w:val="24"/>
        </w:rPr>
        <w:t>,</w:t>
      </w:r>
      <w:r w:rsidRPr="00CD4420">
        <w:rPr>
          <w:rFonts w:ascii="Garamond" w:eastAsiaTheme="minorHAnsi" w:hAnsi="Garamond" w:cs="Garamond"/>
          <w:sz w:val="24"/>
          <w:szCs w:val="24"/>
        </w:rPr>
        <w:t xml:space="preserve"> e identifikuar në nenin 3.3 më poshtë.</w:t>
      </w:r>
    </w:p>
    <w:p w14:paraId="4F5D6B6C" w14:textId="47E5A05A"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CD4420">
        <w:rPr>
          <w:rFonts w:ascii="Garamond" w:eastAsiaTheme="minorHAnsi" w:hAnsi="Garamond" w:cs="Garamond"/>
          <w:sz w:val="24"/>
          <w:szCs w:val="24"/>
        </w:rPr>
        <w:t>“</w:t>
      </w:r>
      <w:r w:rsidRPr="00CD4420">
        <w:rPr>
          <w:rFonts w:ascii="Garamond" w:eastAsiaTheme="minorHAnsi" w:hAnsi="Garamond" w:cs="Garamond"/>
          <w:bCs/>
          <w:sz w:val="24"/>
          <w:szCs w:val="24"/>
        </w:rPr>
        <w:t xml:space="preserve">Struktura </w:t>
      </w:r>
      <w:proofErr w:type="spellStart"/>
      <w:r w:rsidRPr="00CD4420">
        <w:rPr>
          <w:rFonts w:ascii="Garamond" w:eastAsiaTheme="minorHAnsi" w:hAnsi="Garamond" w:cs="Garamond"/>
          <w:bCs/>
          <w:sz w:val="24"/>
          <w:szCs w:val="24"/>
        </w:rPr>
        <w:t>akomoduese</w:t>
      </w:r>
      <w:proofErr w:type="spellEnd"/>
      <w:r w:rsidRPr="00CD4420">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CD4420">
        <w:rPr>
          <w:rFonts w:ascii="Garamond" w:eastAsiaTheme="minorHAnsi" w:hAnsi="Garamond" w:cs="Garamond"/>
          <w:sz w:val="24"/>
          <w:szCs w:val="24"/>
        </w:rPr>
        <w:t xml:space="preserve"> struktura që vë në dispozicion të turistëve, vend</w:t>
      </w:r>
      <w:r w:rsidR="00CD4420">
        <w:rPr>
          <w:rFonts w:ascii="Garamond" w:eastAsiaTheme="minorHAnsi" w:hAnsi="Garamond" w:cs="Garamond"/>
          <w:sz w:val="24"/>
          <w:szCs w:val="24"/>
        </w:rPr>
        <w:t>a</w:t>
      </w:r>
      <w:r w:rsidRPr="00CD4420">
        <w:rPr>
          <w:rFonts w:ascii="Garamond" w:eastAsiaTheme="minorHAnsi" w:hAnsi="Garamond" w:cs="Garamond"/>
          <w:sz w:val="24"/>
          <w:szCs w:val="24"/>
        </w:rPr>
        <w:t>s apo të huaj, individë ose të organizuar në grupe, për një periudhë kohe të pacaktuar, por jo më shumë se 1 (një) vit, shërbimet e akomodimit (fjetje, ushqim, pije dhe shërbime të tjera).</w:t>
      </w:r>
    </w:p>
    <w:p w14:paraId="4DEEF616" w14:textId="4A2CB3A2"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CD4420">
        <w:rPr>
          <w:rFonts w:ascii="Garamond" w:eastAsiaTheme="minorHAnsi" w:hAnsi="Garamond" w:cs="Garamond"/>
          <w:sz w:val="24"/>
          <w:szCs w:val="24"/>
        </w:rPr>
        <w:t>“</w:t>
      </w:r>
      <w:r w:rsidRPr="00CD4420">
        <w:rPr>
          <w:rFonts w:ascii="Garamond" w:eastAsiaTheme="minorHAnsi" w:hAnsi="Garamond" w:cs="Garamond"/>
          <w:bCs/>
          <w:sz w:val="24"/>
          <w:szCs w:val="24"/>
        </w:rPr>
        <w:t>Punime</w:t>
      </w:r>
      <w:r w:rsidRPr="00CD4420">
        <w:rPr>
          <w:rFonts w:ascii="Garamond" w:eastAsiaTheme="minorHAnsi" w:hAnsi="Garamond" w:cs="Garamond"/>
          <w:sz w:val="24"/>
          <w:szCs w:val="24"/>
        </w:rPr>
        <w:t>”</w:t>
      </w:r>
      <w:r w:rsidR="00CD4420" w:rsidRPr="00CD4420">
        <w:rPr>
          <w:rFonts w:ascii="Garamond" w:eastAsiaTheme="minorHAnsi" w:hAnsi="Garamond" w:cs="Garamond"/>
          <w:sz w:val="24"/>
          <w:szCs w:val="24"/>
        </w:rPr>
        <w:t xml:space="preserve"> </w:t>
      </w:r>
      <w:r w:rsidR="00CD4420">
        <w:rPr>
          <w:rFonts w:ascii="Garamond" w:eastAsiaTheme="minorHAnsi" w:hAnsi="Garamond" w:cs="Garamond"/>
          <w:sz w:val="24"/>
          <w:szCs w:val="24"/>
        </w:rPr>
        <w:t>–</w:t>
      </w:r>
      <w:r w:rsidRPr="00CD4420">
        <w:rPr>
          <w:rFonts w:ascii="Garamond" w:eastAsiaTheme="minorHAnsi" w:hAnsi="Garamond" w:cs="Garamond"/>
          <w:sz w:val="24"/>
          <w:szCs w:val="24"/>
        </w:rPr>
        <w:t xml:space="preserve"> çdo përgatitje toke, ndërtim dhe punime rehabilitimi (në shkallën e zbatueshme) që duhet të kryhen në </w:t>
      </w:r>
      <w:r w:rsidR="00CD4420" w:rsidRPr="00CD4420">
        <w:rPr>
          <w:rFonts w:ascii="Garamond" w:eastAsiaTheme="minorHAnsi" w:hAnsi="Garamond" w:cs="Garamond"/>
          <w:sz w:val="24"/>
          <w:szCs w:val="24"/>
        </w:rPr>
        <w:t>pasuri</w:t>
      </w:r>
      <w:r w:rsidRPr="00CD4420">
        <w:rPr>
          <w:rFonts w:ascii="Garamond" w:eastAsiaTheme="minorHAnsi" w:hAnsi="Garamond" w:cs="Garamond"/>
          <w:sz w:val="24"/>
          <w:szCs w:val="24"/>
        </w:rPr>
        <w:t>.</w:t>
      </w:r>
    </w:p>
    <w:p w14:paraId="63637A63" w14:textId="77777777"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CD4420">
        <w:rPr>
          <w:rFonts w:ascii="Garamond" w:eastAsiaTheme="minorHAnsi" w:hAnsi="Garamond" w:cs="Garamond"/>
          <w:bCs/>
          <w:sz w:val="24"/>
          <w:szCs w:val="24"/>
        </w:rPr>
        <w:t>2. INTERPRETIMI</w:t>
      </w:r>
    </w:p>
    <w:p w14:paraId="7A5B2458"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CD4420">
        <w:rPr>
          <w:rFonts w:ascii="Garamond" w:eastAsiaTheme="minorHAnsi" w:hAnsi="Garamond" w:cs="Garamond"/>
          <w:sz w:val="24"/>
          <w:szCs w:val="24"/>
        </w:rPr>
        <w:t>2.1 Për sa kohë që konteksti i kësaj</w:t>
      </w:r>
      <w:r w:rsidRPr="00004585">
        <w:rPr>
          <w:rFonts w:ascii="Garamond" w:eastAsiaTheme="minorHAnsi" w:hAnsi="Garamond" w:cs="Garamond"/>
          <w:sz w:val="24"/>
          <w:szCs w:val="24"/>
        </w:rPr>
        <w:t xml:space="preserve"> Marrëveshjeje nuk e kërkon ndryshe:</w:t>
      </w:r>
    </w:p>
    <w:p w14:paraId="158E31E4" w14:textId="6E58152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fjalët e çdo gjinie, përfshijnë gjininë e njëra-tjetrës; </w:t>
      </w:r>
    </w:p>
    <w:p w14:paraId="0B1CBD4A" w14:textId="3D49B88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fjalët që përdorin numrin njëjës ose shumës, gjithashtu, përfshijnë numrin shumës ose njëjës, përkatësisht, përveç kur përjashtohet shprehimisht pjesa hyrëse dhe anekset;</w:t>
      </w:r>
    </w:p>
    <w:p w14:paraId="689681F8" w14:textId="481497B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dokumentet dhe shtojcat e kësaj Marrëveshjeje do të formojnë pjesë përbërëse të saj dhe të pandashme të saj;</w:t>
      </w:r>
    </w:p>
    <w:p w14:paraId="7104E8DF" w14:textId="06239AA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iv</w:t>
      </w:r>
      <w:proofErr w:type="spellEnd"/>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referencat ndaj çdo miratimi përfshijnë çdo ndryshim ose </w:t>
      </w:r>
      <w:proofErr w:type="spellStart"/>
      <w:r w:rsidRPr="00004585">
        <w:rPr>
          <w:rFonts w:ascii="Garamond" w:eastAsiaTheme="minorHAnsi" w:hAnsi="Garamond" w:cs="Garamond"/>
          <w:sz w:val="24"/>
          <w:szCs w:val="24"/>
        </w:rPr>
        <w:t>rimiratim</w:t>
      </w:r>
      <w:proofErr w:type="spellEnd"/>
      <w:r w:rsidRPr="00004585">
        <w:rPr>
          <w:rFonts w:ascii="Garamond" w:eastAsiaTheme="minorHAnsi" w:hAnsi="Garamond" w:cs="Garamond"/>
          <w:sz w:val="24"/>
          <w:szCs w:val="24"/>
        </w:rPr>
        <w:t xml:space="preserve"> dhe çdo rregull ose rregullore, të bërë sipas atij miratimi; </w:t>
      </w:r>
    </w:p>
    <w:p w14:paraId="6466B4C9" w14:textId="7D6866AE"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v</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kurdoherë që kjo Marrëveshje i referohet një numri “ditësh”, ky numër do t’u referohet ditëve kalendarike, nëse ditët e punës nuk specifikohen;</w:t>
      </w:r>
    </w:p>
    <w:p w14:paraId="533273F0" w14:textId="6B40FBD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vi</w:t>
      </w:r>
      <w:proofErr w:type="spellEnd"/>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çdo referencë ndaj një “muaji” ose “viti” do të interpretohet si referencë ndaj një muaji ose viti kalendarik; </w:t>
      </w:r>
    </w:p>
    <w:p w14:paraId="51968DC3" w14:textId="689E9D8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vii</w:t>
      </w:r>
      <w:proofErr w:type="spellEnd"/>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në rast të ndonjë </w:t>
      </w:r>
      <w:proofErr w:type="spellStart"/>
      <w:r w:rsidRPr="00004585">
        <w:rPr>
          <w:rFonts w:ascii="Garamond" w:eastAsiaTheme="minorHAnsi" w:hAnsi="Garamond" w:cs="Garamond"/>
          <w:sz w:val="24"/>
          <w:szCs w:val="24"/>
        </w:rPr>
        <w:t>mospajtueshmërie</w:t>
      </w:r>
      <w:proofErr w:type="spellEnd"/>
      <w:r w:rsidRPr="00004585">
        <w:rPr>
          <w:rFonts w:ascii="Garamond" w:eastAsiaTheme="minorHAnsi" w:hAnsi="Garamond" w:cs="Garamond"/>
          <w:sz w:val="24"/>
          <w:szCs w:val="24"/>
        </w:rPr>
        <w:t xml:space="preserve"> ndërmjet ndonjë fjale me shkronja kapitale, termi të përkufizuar, fraze ose shkurtimi të përcaktuar në nenin 1 dhe në çdo dispozitë, fjal</w:t>
      </w:r>
      <w:r w:rsidR="00CD4420" w:rsidRPr="00004585">
        <w:rPr>
          <w:rFonts w:ascii="Garamond" w:eastAsiaTheme="minorHAnsi" w:hAnsi="Garamond" w:cs="Garamond"/>
          <w:sz w:val="24"/>
          <w:szCs w:val="24"/>
        </w:rPr>
        <w:t>ë</w:t>
      </w:r>
      <w:r w:rsidR="00CD4420">
        <w:rPr>
          <w:rFonts w:ascii="Garamond" w:eastAsiaTheme="minorHAnsi" w:hAnsi="Garamond" w:cs="Garamond"/>
          <w:sz w:val="24"/>
          <w:szCs w:val="24"/>
        </w:rPr>
        <w:t>, term</w:t>
      </w:r>
      <w:r w:rsidRPr="00004585">
        <w:rPr>
          <w:rFonts w:ascii="Garamond" w:eastAsiaTheme="minorHAnsi" w:hAnsi="Garamond" w:cs="Garamond"/>
          <w:sz w:val="24"/>
          <w:szCs w:val="24"/>
        </w:rPr>
        <w:t>, fraz</w:t>
      </w:r>
      <w:r w:rsidR="00CD4420" w:rsidRPr="00004585">
        <w:rPr>
          <w:rFonts w:ascii="Garamond" w:eastAsiaTheme="minorHAnsi" w:hAnsi="Garamond" w:cs="Garamond"/>
          <w:sz w:val="24"/>
          <w:szCs w:val="24"/>
        </w:rPr>
        <w:t>ë</w:t>
      </w:r>
      <w:r w:rsidRPr="00004585">
        <w:rPr>
          <w:rFonts w:ascii="Garamond" w:eastAsiaTheme="minorHAnsi" w:hAnsi="Garamond" w:cs="Garamond"/>
          <w:sz w:val="24"/>
          <w:szCs w:val="24"/>
        </w:rPr>
        <w:t xml:space="preserve"> ose shkurtimi me shkronja kapitale të përcaktuar në ndonjë aneks, shtojcë ose bashkëlidhje, kuptimi i përcaktuar në atë aneks, shtojcë ose bashkëlidhje do të ketë përparësi mbi kuptimin e përcaktuar në nenin 1, për sa kohë që konteksti i kësaj Marrëveshjeje nuk e kërkon ndryshe;</w:t>
      </w:r>
    </w:p>
    <w:p w14:paraId="17C947EF" w14:textId="0F422C9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viii</w:t>
      </w:r>
      <w:proofErr w:type="spellEnd"/>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në rast të një konflikti ndërmjet dispozitave të kësaj Marrëveshjeje dhe dokumenteve të saj, përparësi kanë, sipas kësaj hierarkie: dispozitat e kësaj Marrëveshjeje, më pas anekset që përbëjnë pjesë integrale të saj dhe, në vijim, dokumentacioni i Projektit</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i miratuar nga autoritetet kompetente, për aq sa ky i fundit nuk bie në kundërshtim me Marrëveshjen dhe anekset e saj. Për çështje të caktuara të rregulluara në mënyrë të posaçme në një aneks, ky i fundit </w:t>
      </w:r>
      <w:proofErr w:type="spellStart"/>
      <w:r w:rsidRPr="00004585">
        <w:rPr>
          <w:rFonts w:ascii="Garamond" w:eastAsiaTheme="minorHAnsi" w:hAnsi="Garamond" w:cs="Garamond"/>
          <w:sz w:val="24"/>
          <w:szCs w:val="24"/>
        </w:rPr>
        <w:t>prevalon</w:t>
      </w:r>
      <w:proofErr w:type="spellEnd"/>
      <w:r w:rsidRPr="00004585">
        <w:rPr>
          <w:rFonts w:ascii="Garamond" w:eastAsiaTheme="minorHAnsi" w:hAnsi="Garamond" w:cs="Garamond"/>
          <w:sz w:val="24"/>
          <w:szCs w:val="24"/>
        </w:rPr>
        <w:t xml:space="preserve"> vetëm nëse një përparësi e tillë është përcaktuar shprehimisht në Marrëveshje;</w:t>
      </w:r>
    </w:p>
    <w:p w14:paraId="1FD96A5A" w14:textId="7D7C1D9E"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ix</w:t>
      </w:r>
      <w:proofErr w:type="spellEnd"/>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titujt e neneve dhe kapitujve në këtë kontratë dhe tabela e lëndës vendosen për lehtësi e vetëm për qëllime reference dhe nuk ndikojnë në ndonjë mënyrë interpretimin e kësaj Marrëveshjeje.</w:t>
      </w:r>
    </w:p>
    <w:p w14:paraId="72D1BFF5" w14:textId="77777777"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CD4420">
        <w:rPr>
          <w:rFonts w:ascii="Garamond" w:eastAsiaTheme="minorHAnsi" w:hAnsi="Garamond" w:cs="Garamond"/>
          <w:bCs/>
          <w:sz w:val="24"/>
          <w:szCs w:val="24"/>
        </w:rPr>
        <w:t>3. OBJEKTI I MARRËVESHJES</w:t>
      </w:r>
    </w:p>
    <w:p w14:paraId="73BDFBDC" w14:textId="6AD6CBFE"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w:t>
      </w:r>
      <w:r w:rsidR="00CD4420">
        <w:rPr>
          <w:rFonts w:ascii="Garamond" w:eastAsiaTheme="minorHAnsi" w:hAnsi="Garamond" w:cs="Garamond"/>
          <w:sz w:val="24"/>
          <w:szCs w:val="24"/>
        </w:rPr>
        <w:t>1 Me anë të kësaj Marrëveshjeje</w:t>
      </w:r>
      <w:r w:rsidRPr="00004585">
        <w:rPr>
          <w:rFonts w:ascii="Garamond" w:eastAsiaTheme="minorHAnsi" w:hAnsi="Garamond" w:cs="Garamond"/>
          <w:sz w:val="24"/>
          <w:szCs w:val="24"/>
        </w:rPr>
        <w:t xml:space="preserve"> palët përcaktojnë kushtet me të cilat </w:t>
      </w:r>
      <w:r w:rsidR="00CD4420" w:rsidRPr="00004585">
        <w:rPr>
          <w:rFonts w:ascii="Garamond" w:eastAsiaTheme="minorHAnsi" w:hAnsi="Garamond" w:cs="Garamond"/>
          <w:sz w:val="24"/>
          <w:szCs w:val="24"/>
        </w:rPr>
        <w:t xml:space="preserve">ministria i jep investitorit </w:t>
      </w:r>
      <w:r w:rsidRPr="00004585">
        <w:rPr>
          <w:rFonts w:ascii="Garamond" w:eastAsiaTheme="minorHAnsi" w:hAnsi="Garamond" w:cs="Garamond"/>
          <w:sz w:val="24"/>
          <w:szCs w:val="24"/>
        </w:rPr>
        <w:t xml:space="preserve">të drejtën për të përdorur </w:t>
      </w:r>
      <w:r w:rsidR="00CD4420"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dhe </w:t>
      </w:r>
      <w:r w:rsidR="00CD4420"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merr përsipër që të përdorë </w:t>
      </w:r>
      <w:r w:rsidR="00CD4420"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për të ndërtuar, zhvilluar dhe operuar pjesën takuese të Projektit të miratuar nga Komiteti i Investimeve Strategjike si një projekt strategjik. </w:t>
      </w:r>
    </w:p>
    <w:p w14:paraId="5A740974" w14:textId="1C0B14A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3.2 Investitori do të përdorë </w:t>
      </w:r>
      <w:r w:rsidR="00CD4420"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vetëm për përmbushjen e objektit të kësaj Marrëveshjeje.</w:t>
      </w:r>
    </w:p>
    <w:p w14:paraId="309B7B96" w14:textId="12622FD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3.3 Sipas përkufizimit të dhënë në parashtresën B në deklaratat hyrëse të kësaj Marrëveshjeje, </w:t>
      </w:r>
      <w:r w:rsidR="00CD4420" w:rsidRPr="00004585">
        <w:rPr>
          <w:rFonts w:ascii="Garamond" w:eastAsiaTheme="minorHAnsi" w:hAnsi="Garamond" w:cs="Garamond"/>
          <w:sz w:val="24"/>
          <w:szCs w:val="24"/>
        </w:rPr>
        <w:t xml:space="preserve">pasuria </w:t>
      </w:r>
      <w:r w:rsidRPr="00004585">
        <w:rPr>
          <w:rFonts w:ascii="Garamond" w:eastAsiaTheme="minorHAnsi" w:hAnsi="Garamond" w:cs="Garamond"/>
          <w:sz w:val="24"/>
          <w:szCs w:val="24"/>
        </w:rPr>
        <w:t>përfshin parcelat e mëposhtme:</w:t>
      </w:r>
    </w:p>
    <w:p w14:paraId="57E0F82A" w14:textId="2B913431" w:rsidR="005B79A1" w:rsidRPr="00004585" w:rsidRDefault="005B79A1" w:rsidP="00CD4420">
      <w:pPr>
        <w:tabs>
          <w:tab w:val="left" w:pos="0"/>
        </w:tabs>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lastRenderedPageBreak/>
        <w:t xml:space="preserve">a) Pasuria </w:t>
      </w:r>
      <w:r w:rsidR="00CD4420">
        <w:rPr>
          <w:rFonts w:ascii="Garamond" w:eastAsiaTheme="minorHAnsi" w:hAnsi="Garamond" w:cs="Garamond"/>
          <w:sz w:val="24"/>
          <w:szCs w:val="24"/>
        </w:rPr>
        <w:t>n</w:t>
      </w:r>
      <w:r w:rsidRPr="00004585">
        <w:rPr>
          <w:rFonts w:ascii="Garamond" w:eastAsiaTheme="minorHAnsi" w:hAnsi="Garamond" w:cs="Garamond"/>
          <w:sz w:val="24"/>
          <w:szCs w:val="24"/>
        </w:rPr>
        <w:t>r. 152/43</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w:t>
      </w:r>
      <w:r w:rsidR="00CD4420">
        <w:rPr>
          <w:rFonts w:ascii="Garamond" w:eastAsiaTheme="minorHAnsi" w:hAnsi="Garamond" w:cs="Garamond"/>
          <w:sz w:val="24"/>
          <w:szCs w:val="24"/>
        </w:rPr>
        <w:t>v</w:t>
      </w:r>
      <w:r w:rsidRPr="00004585">
        <w:rPr>
          <w:rFonts w:ascii="Garamond" w:eastAsiaTheme="minorHAnsi" w:hAnsi="Garamond" w:cs="Garamond"/>
          <w:sz w:val="24"/>
          <w:szCs w:val="24"/>
        </w:rPr>
        <w:t>ol</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7</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w:t>
      </w:r>
      <w:r w:rsidR="00CD4420">
        <w:rPr>
          <w:rFonts w:ascii="Garamond" w:eastAsiaTheme="minorHAnsi" w:hAnsi="Garamond" w:cs="Garamond"/>
          <w:sz w:val="24"/>
          <w:szCs w:val="24"/>
        </w:rPr>
        <w:t>f</w:t>
      </w:r>
      <w:r w:rsidRPr="00004585">
        <w:rPr>
          <w:rFonts w:ascii="Garamond" w:eastAsiaTheme="minorHAnsi" w:hAnsi="Garamond" w:cs="Garamond"/>
          <w:sz w:val="24"/>
          <w:szCs w:val="24"/>
        </w:rPr>
        <w:t xml:space="preserve">. 101, </w:t>
      </w:r>
      <w:r w:rsidR="00CD4420" w:rsidRPr="00004585">
        <w:rPr>
          <w:rFonts w:ascii="Garamond" w:eastAsiaTheme="minorHAnsi" w:hAnsi="Garamond" w:cs="Garamond"/>
          <w:sz w:val="24"/>
          <w:szCs w:val="24"/>
        </w:rPr>
        <w:t xml:space="preserve">zona </w:t>
      </w:r>
      <w:proofErr w:type="spellStart"/>
      <w:r w:rsidR="00CD4420" w:rsidRPr="00004585">
        <w:rPr>
          <w:rFonts w:ascii="Garamond" w:eastAsiaTheme="minorHAnsi" w:hAnsi="Garamond" w:cs="Garamond"/>
          <w:sz w:val="24"/>
          <w:szCs w:val="24"/>
        </w:rPr>
        <w:t>kadastrale</w:t>
      </w:r>
      <w:proofErr w:type="spellEnd"/>
      <w:r w:rsidR="00CD4420" w:rsidRPr="00004585">
        <w:rPr>
          <w:rFonts w:ascii="Garamond" w:eastAsiaTheme="minorHAnsi" w:hAnsi="Garamond" w:cs="Garamond"/>
          <w:sz w:val="24"/>
          <w:szCs w:val="24"/>
        </w:rPr>
        <w:t xml:space="preserve"> nr</w:t>
      </w:r>
      <w:r w:rsidRPr="00004585">
        <w:rPr>
          <w:rFonts w:ascii="Garamond" w:eastAsiaTheme="minorHAnsi" w:hAnsi="Garamond" w:cs="Garamond"/>
          <w:sz w:val="24"/>
          <w:szCs w:val="24"/>
        </w:rPr>
        <w:t xml:space="preserve">. 1522, </w:t>
      </w:r>
      <w:proofErr w:type="spellStart"/>
      <w:r w:rsidRPr="00004585">
        <w:rPr>
          <w:rFonts w:ascii="Garamond" w:eastAsiaTheme="minorHAnsi" w:hAnsi="Garamond" w:cs="Garamond"/>
          <w:sz w:val="24"/>
          <w:szCs w:val="24"/>
        </w:rPr>
        <w:t>Draç</w:t>
      </w:r>
      <w:proofErr w:type="spellEnd"/>
      <w:r w:rsidRPr="00004585">
        <w:rPr>
          <w:rFonts w:ascii="Garamond" w:eastAsiaTheme="minorHAnsi" w:hAnsi="Garamond" w:cs="Garamond"/>
          <w:sz w:val="24"/>
          <w:szCs w:val="24"/>
        </w:rPr>
        <w:t xml:space="preserve">, </w:t>
      </w:r>
      <w:r w:rsidR="00CD4420" w:rsidRPr="00004585">
        <w:rPr>
          <w:rFonts w:ascii="Garamond" w:eastAsiaTheme="minorHAnsi" w:hAnsi="Garamond" w:cs="Garamond"/>
          <w:sz w:val="24"/>
          <w:szCs w:val="24"/>
        </w:rPr>
        <w:t xml:space="preserve">indeks harte </w:t>
      </w:r>
      <w:r w:rsidRPr="00004585">
        <w:rPr>
          <w:rFonts w:ascii="Garamond" w:eastAsiaTheme="minorHAnsi" w:hAnsi="Garamond" w:cs="Garamond"/>
          <w:sz w:val="24"/>
          <w:szCs w:val="24"/>
        </w:rPr>
        <w:t>K-.34-88(97-B) e llojit Ranishte me sipërfaqe 24,730 m² (njëzetë e katër mijë e shtatëqind e tridhjetë metër katrorë).</w:t>
      </w:r>
    </w:p>
    <w:p w14:paraId="6C9D58D1" w14:textId="3F648886" w:rsidR="005B79A1" w:rsidRPr="00004585" w:rsidRDefault="005B79A1" w:rsidP="00CD4420">
      <w:pPr>
        <w:tabs>
          <w:tab w:val="left" w:pos="0"/>
        </w:tabs>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b) Pasuria </w:t>
      </w:r>
      <w:r w:rsidR="00CD4420" w:rsidRPr="00004585">
        <w:rPr>
          <w:rFonts w:ascii="Garamond" w:eastAsiaTheme="minorHAnsi" w:hAnsi="Garamond" w:cs="Garamond"/>
          <w:sz w:val="24"/>
          <w:szCs w:val="24"/>
        </w:rPr>
        <w:t>n</w:t>
      </w:r>
      <w:r w:rsidRPr="00004585">
        <w:rPr>
          <w:rFonts w:ascii="Garamond" w:eastAsiaTheme="minorHAnsi" w:hAnsi="Garamond" w:cs="Garamond"/>
          <w:sz w:val="24"/>
          <w:szCs w:val="24"/>
        </w:rPr>
        <w:t xml:space="preserve">r. 178/44, </w:t>
      </w:r>
      <w:r w:rsidR="00CD4420">
        <w:rPr>
          <w:rFonts w:ascii="Garamond" w:eastAsiaTheme="minorHAnsi" w:hAnsi="Garamond" w:cs="Garamond"/>
          <w:sz w:val="24"/>
          <w:szCs w:val="24"/>
        </w:rPr>
        <w:t>v</w:t>
      </w:r>
      <w:r w:rsidRPr="00004585">
        <w:rPr>
          <w:rFonts w:ascii="Garamond" w:eastAsiaTheme="minorHAnsi" w:hAnsi="Garamond" w:cs="Garamond"/>
          <w:sz w:val="24"/>
          <w:szCs w:val="24"/>
        </w:rPr>
        <w:t>ol</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5</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w:t>
      </w:r>
      <w:r w:rsidR="00CD4420">
        <w:rPr>
          <w:rFonts w:ascii="Garamond" w:eastAsiaTheme="minorHAnsi" w:hAnsi="Garamond" w:cs="Garamond"/>
          <w:sz w:val="24"/>
          <w:szCs w:val="24"/>
        </w:rPr>
        <w:t>f</w:t>
      </w:r>
      <w:r w:rsidRPr="00004585">
        <w:rPr>
          <w:rFonts w:ascii="Garamond" w:eastAsiaTheme="minorHAnsi" w:hAnsi="Garamond" w:cs="Garamond"/>
          <w:sz w:val="24"/>
          <w:szCs w:val="24"/>
        </w:rPr>
        <w:t xml:space="preserve">aqe 80, </w:t>
      </w:r>
      <w:r w:rsidR="00CD4420" w:rsidRPr="00004585">
        <w:rPr>
          <w:rFonts w:ascii="Garamond" w:eastAsiaTheme="minorHAnsi" w:hAnsi="Garamond" w:cs="Garamond"/>
          <w:sz w:val="24"/>
          <w:szCs w:val="24"/>
        </w:rPr>
        <w:t xml:space="preserve">zona </w:t>
      </w:r>
      <w:proofErr w:type="spellStart"/>
      <w:r w:rsidR="00CD4420" w:rsidRPr="00004585">
        <w:rPr>
          <w:rFonts w:ascii="Garamond" w:eastAsiaTheme="minorHAnsi" w:hAnsi="Garamond" w:cs="Garamond"/>
          <w:sz w:val="24"/>
          <w:szCs w:val="24"/>
        </w:rPr>
        <w:t>kadastrale</w:t>
      </w:r>
      <w:proofErr w:type="spellEnd"/>
      <w:r w:rsidR="00CD4420" w:rsidRPr="00004585">
        <w:rPr>
          <w:rFonts w:ascii="Garamond" w:eastAsiaTheme="minorHAnsi" w:hAnsi="Garamond" w:cs="Garamond"/>
          <w:sz w:val="24"/>
          <w:szCs w:val="24"/>
        </w:rPr>
        <w:t xml:space="preserve"> nr</w:t>
      </w:r>
      <w:r w:rsidRPr="00004585">
        <w:rPr>
          <w:rFonts w:ascii="Garamond" w:eastAsiaTheme="minorHAnsi" w:hAnsi="Garamond" w:cs="Garamond"/>
          <w:sz w:val="24"/>
          <w:szCs w:val="24"/>
        </w:rPr>
        <w:t xml:space="preserve">. 1522, </w:t>
      </w:r>
      <w:proofErr w:type="spellStart"/>
      <w:r w:rsidRPr="00004585">
        <w:rPr>
          <w:rFonts w:ascii="Garamond" w:eastAsiaTheme="minorHAnsi" w:hAnsi="Garamond" w:cs="Garamond"/>
          <w:sz w:val="24"/>
          <w:szCs w:val="24"/>
        </w:rPr>
        <w:t>Draç</w:t>
      </w:r>
      <w:proofErr w:type="spellEnd"/>
      <w:r w:rsidRPr="00004585">
        <w:rPr>
          <w:rFonts w:ascii="Garamond" w:eastAsiaTheme="minorHAnsi" w:hAnsi="Garamond" w:cs="Garamond"/>
          <w:sz w:val="24"/>
          <w:szCs w:val="24"/>
        </w:rPr>
        <w:t xml:space="preserve">, </w:t>
      </w:r>
      <w:r w:rsidR="00CD4420" w:rsidRPr="00004585">
        <w:rPr>
          <w:rFonts w:ascii="Garamond" w:eastAsiaTheme="minorHAnsi" w:hAnsi="Garamond" w:cs="Garamond"/>
          <w:sz w:val="24"/>
          <w:szCs w:val="24"/>
        </w:rPr>
        <w:t xml:space="preserve">indeks harte </w:t>
      </w:r>
      <w:r w:rsidRPr="00004585">
        <w:rPr>
          <w:rFonts w:ascii="Garamond" w:eastAsiaTheme="minorHAnsi" w:hAnsi="Garamond" w:cs="Garamond"/>
          <w:sz w:val="24"/>
          <w:szCs w:val="24"/>
        </w:rPr>
        <w:t xml:space="preserve">K-.34-88(97-B) e llojit </w:t>
      </w:r>
      <w:r w:rsidR="00CD4420" w:rsidRPr="00004585">
        <w:rPr>
          <w:rFonts w:ascii="Garamond" w:eastAsiaTheme="minorHAnsi" w:hAnsi="Garamond" w:cs="Garamond"/>
          <w:sz w:val="24"/>
          <w:szCs w:val="24"/>
        </w:rPr>
        <w:t xml:space="preserve">pyll  </w:t>
      </w:r>
      <w:r w:rsidRPr="00004585">
        <w:rPr>
          <w:rFonts w:ascii="Garamond" w:eastAsiaTheme="minorHAnsi" w:hAnsi="Garamond" w:cs="Garamond"/>
          <w:sz w:val="24"/>
          <w:szCs w:val="24"/>
        </w:rPr>
        <w:t>me sipërfaqe 5,400 m² (pesë mijë e katërqind metër katrorë).</w:t>
      </w:r>
    </w:p>
    <w:p w14:paraId="6B6549E7" w14:textId="4917A0B7" w:rsidR="005B79A1" w:rsidRPr="00004585" w:rsidRDefault="005B79A1" w:rsidP="00CD4420">
      <w:pPr>
        <w:tabs>
          <w:tab w:val="left" w:pos="0"/>
        </w:tabs>
        <w:autoSpaceDE w:val="0"/>
        <w:autoSpaceDN w:val="0"/>
        <w:adjustRightInd w:val="0"/>
        <w:spacing w:after="0" w:line="240" w:lineRule="auto"/>
        <w:ind w:firstLine="288"/>
        <w:jc w:val="both"/>
        <w:rPr>
          <w:rFonts w:ascii="Garamond" w:eastAsiaTheme="minorHAnsi" w:hAnsi="Garamond"/>
          <w:b/>
          <w:bCs/>
          <w:sz w:val="24"/>
          <w:szCs w:val="24"/>
        </w:rPr>
      </w:pPr>
      <w:r w:rsidRPr="00004585">
        <w:rPr>
          <w:rFonts w:ascii="Garamond" w:eastAsiaTheme="minorHAnsi" w:hAnsi="Garamond" w:cs="Garamond"/>
          <w:sz w:val="24"/>
          <w:szCs w:val="24"/>
        </w:rPr>
        <w:t xml:space="preserve">c) Pasuria </w:t>
      </w:r>
      <w:r w:rsidR="00CD4420" w:rsidRPr="00004585">
        <w:rPr>
          <w:rFonts w:ascii="Garamond" w:eastAsiaTheme="minorHAnsi" w:hAnsi="Garamond" w:cs="Garamond"/>
          <w:sz w:val="24"/>
          <w:szCs w:val="24"/>
        </w:rPr>
        <w:t>n</w:t>
      </w:r>
      <w:r w:rsidRPr="00004585">
        <w:rPr>
          <w:rFonts w:ascii="Garamond" w:eastAsiaTheme="minorHAnsi" w:hAnsi="Garamond" w:cs="Garamond"/>
          <w:sz w:val="24"/>
          <w:szCs w:val="24"/>
        </w:rPr>
        <w:t xml:space="preserve">r. 182, </w:t>
      </w:r>
      <w:r w:rsidR="00CD4420" w:rsidRPr="00004585">
        <w:rPr>
          <w:rFonts w:ascii="Garamond" w:eastAsiaTheme="minorHAnsi" w:hAnsi="Garamond" w:cs="Garamond"/>
          <w:sz w:val="24"/>
          <w:szCs w:val="24"/>
        </w:rPr>
        <w:t>vol</w:t>
      </w:r>
      <w:r w:rsidRPr="00004585">
        <w:rPr>
          <w:rFonts w:ascii="Garamond" w:eastAsiaTheme="minorHAnsi" w:hAnsi="Garamond" w:cs="Garamond"/>
          <w:sz w:val="24"/>
          <w:szCs w:val="24"/>
        </w:rPr>
        <w:t>. 2</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w:t>
      </w:r>
      <w:r w:rsidR="00CD4420" w:rsidRPr="00004585">
        <w:rPr>
          <w:rFonts w:ascii="Garamond" w:eastAsiaTheme="minorHAnsi" w:hAnsi="Garamond" w:cs="Garamond"/>
          <w:sz w:val="24"/>
          <w:szCs w:val="24"/>
        </w:rPr>
        <w:t xml:space="preserve">faqe </w:t>
      </w:r>
      <w:r w:rsidRPr="00004585">
        <w:rPr>
          <w:rFonts w:ascii="Garamond" w:eastAsiaTheme="minorHAnsi" w:hAnsi="Garamond" w:cs="Garamond"/>
          <w:sz w:val="24"/>
          <w:szCs w:val="24"/>
        </w:rPr>
        <w:t xml:space="preserve">159, </w:t>
      </w:r>
      <w:r w:rsidR="00CD4420" w:rsidRPr="00004585">
        <w:rPr>
          <w:rFonts w:ascii="Garamond" w:eastAsiaTheme="minorHAnsi" w:hAnsi="Garamond" w:cs="Garamond"/>
          <w:sz w:val="24"/>
          <w:szCs w:val="24"/>
        </w:rPr>
        <w:t xml:space="preserve">zona </w:t>
      </w:r>
      <w:proofErr w:type="spellStart"/>
      <w:r w:rsidR="00CD4420" w:rsidRPr="00004585">
        <w:rPr>
          <w:rFonts w:ascii="Garamond" w:eastAsiaTheme="minorHAnsi" w:hAnsi="Garamond" w:cs="Garamond"/>
          <w:sz w:val="24"/>
          <w:szCs w:val="24"/>
        </w:rPr>
        <w:t>kadastrale</w:t>
      </w:r>
      <w:proofErr w:type="spellEnd"/>
      <w:r w:rsidR="00CD4420" w:rsidRPr="00004585">
        <w:rPr>
          <w:rFonts w:ascii="Garamond" w:eastAsiaTheme="minorHAnsi" w:hAnsi="Garamond" w:cs="Garamond"/>
          <w:sz w:val="24"/>
          <w:szCs w:val="24"/>
        </w:rPr>
        <w:t xml:space="preserve"> n</w:t>
      </w:r>
      <w:r w:rsidRPr="00004585">
        <w:rPr>
          <w:rFonts w:ascii="Garamond" w:eastAsiaTheme="minorHAnsi" w:hAnsi="Garamond" w:cs="Garamond"/>
          <w:sz w:val="24"/>
          <w:szCs w:val="24"/>
        </w:rPr>
        <w:t xml:space="preserve">r. 1522, </w:t>
      </w:r>
      <w:proofErr w:type="spellStart"/>
      <w:r w:rsidRPr="00004585">
        <w:rPr>
          <w:rFonts w:ascii="Garamond" w:eastAsiaTheme="minorHAnsi" w:hAnsi="Garamond" w:cs="Garamond"/>
          <w:sz w:val="24"/>
          <w:szCs w:val="24"/>
        </w:rPr>
        <w:t>Draç</w:t>
      </w:r>
      <w:proofErr w:type="spellEnd"/>
      <w:r w:rsidRPr="00004585">
        <w:rPr>
          <w:rFonts w:ascii="Garamond" w:eastAsiaTheme="minorHAnsi" w:hAnsi="Garamond" w:cs="Garamond"/>
          <w:sz w:val="24"/>
          <w:szCs w:val="24"/>
        </w:rPr>
        <w:t xml:space="preserve">, </w:t>
      </w:r>
      <w:r w:rsidR="00CD4420" w:rsidRPr="00004585">
        <w:rPr>
          <w:rFonts w:ascii="Garamond" w:eastAsiaTheme="minorHAnsi" w:hAnsi="Garamond" w:cs="Garamond"/>
          <w:sz w:val="24"/>
          <w:szCs w:val="24"/>
        </w:rPr>
        <w:t>indeks h</w:t>
      </w:r>
      <w:r w:rsidRPr="00004585">
        <w:rPr>
          <w:rFonts w:ascii="Garamond" w:eastAsiaTheme="minorHAnsi" w:hAnsi="Garamond" w:cs="Garamond"/>
          <w:sz w:val="24"/>
          <w:szCs w:val="24"/>
        </w:rPr>
        <w:t xml:space="preserve">arte K-34-88(90-D), e llojit </w:t>
      </w:r>
      <w:r w:rsidR="00CD4420" w:rsidRPr="00004585">
        <w:rPr>
          <w:rFonts w:ascii="Garamond" w:eastAsiaTheme="minorHAnsi" w:hAnsi="Garamond" w:cs="Garamond"/>
          <w:sz w:val="24"/>
          <w:szCs w:val="24"/>
        </w:rPr>
        <w:t xml:space="preserve">ranishte </w:t>
      </w:r>
      <w:r w:rsidRPr="00004585">
        <w:rPr>
          <w:rFonts w:ascii="Garamond" w:eastAsiaTheme="minorHAnsi" w:hAnsi="Garamond" w:cs="Garamond"/>
          <w:sz w:val="24"/>
          <w:szCs w:val="24"/>
        </w:rPr>
        <w:t xml:space="preserve">me sipërfaqe 59,900 m² (pesëdhjetë e nëntë mijë e nëntëqind metër katrorë). </w:t>
      </w:r>
    </w:p>
    <w:p w14:paraId="27D1060D" w14:textId="77777777"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CD4420">
        <w:rPr>
          <w:rFonts w:ascii="Garamond" w:eastAsiaTheme="minorHAnsi" w:hAnsi="Garamond" w:cs="Garamond"/>
          <w:bCs/>
          <w:sz w:val="24"/>
          <w:szCs w:val="24"/>
        </w:rPr>
        <w:t>4. TARIFA PËR PËRDORIMIN E PASURISË</w:t>
      </w:r>
    </w:p>
    <w:p w14:paraId="18E1E031" w14:textId="1BAB684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4.1 Në këmbim të dhënies në përdorim të </w:t>
      </w:r>
      <w:r w:rsidR="00CD4420" w:rsidRPr="00004585">
        <w:rPr>
          <w:rFonts w:ascii="Garamond" w:eastAsiaTheme="minorHAnsi" w:hAnsi="Garamond" w:cs="Garamond"/>
          <w:sz w:val="24"/>
          <w:szCs w:val="24"/>
        </w:rPr>
        <w:t>pasurisë</w:t>
      </w:r>
      <w:r w:rsidRPr="00004585">
        <w:rPr>
          <w:rFonts w:ascii="Garamond" w:eastAsiaTheme="minorHAnsi" w:hAnsi="Garamond" w:cs="Garamond"/>
          <w:sz w:val="24"/>
          <w:szCs w:val="24"/>
        </w:rPr>
        <w:t xml:space="preserve">, me qëllim realizimin e Projektit të miratuar, </w:t>
      </w:r>
      <w:r w:rsidR="00CD4420"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duhet t’i paguajë </w:t>
      </w:r>
      <w:r w:rsidR="00CD4420"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tarifën simbolike 1 (një) euro</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në përpu</w:t>
      </w:r>
      <w:r w:rsidR="00CD4420">
        <w:rPr>
          <w:rFonts w:ascii="Garamond" w:eastAsiaTheme="minorHAnsi" w:hAnsi="Garamond" w:cs="Garamond"/>
          <w:sz w:val="24"/>
          <w:szCs w:val="24"/>
        </w:rPr>
        <w:t>thje me vendimin nr. 162, datë 2.</w:t>
      </w:r>
      <w:r w:rsidRPr="00004585">
        <w:rPr>
          <w:rFonts w:ascii="Garamond" w:eastAsiaTheme="minorHAnsi" w:hAnsi="Garamond" w:cs="Garamond"/>
          <w:sz w:val="24"/>
          <w:szCs w:val="24"/>
        </w:rPr>
        <w:t xml:space="preserve">3.2016, të Këshillit të Ministrave, “Për rregullat, procedurat dhe mënyrat e vënies në dispozicion të pasurisë së paluajtshme shtetërore në zonat me përparësi për zhvillimin e turizmit”, i ndryshuar, si dhe në zbatim të </w:t>
      </w:r>
      <w:r w:rsidR="00CD4420">
        <w:rPr>
          <w:rFonts w:ascii="Garamond" w:eastAsiaTheme="minorHAnsi" w:hAnsi="Garamond" w:cs="Garamond"/>
          <w:sz w:val="24"/>
          <w:szCs w:val="24"/>
        </w:rPr>
        <w:t>vendimit nr. 22/9, datë 18.</w:t>
      </w:r>
      <w:r w:rsidRPr="00004585">
        <w:rPr>
          <w:rFonts w:ascii="Garamond" w:eastAsiaTheme="minorHAnsi" w:hAnsi="Garamond" w:cs="Garamond"/>
          <w:sz w:val="24"/>
          <w:szCs w:val="24"/>
        </w:rPr>
        <w:t>7.2022, të Komitetit të Investimeve Strategjike.</w:t>
      </w:r>
    </w:p>
    <w:p w14:paraId="2C626582" w14:textId="615DFA4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4.2 Pagesa do të kryhet brenda 10 ditësh, pas nënshkrimit të kësaj Marrëveshjeje, sipas udhëzimeve që do të jepen nga </w:t>
      </w:r>
      <w:r w:rsidR="00CD4420">
        <w:rPr>
          <w:rFonts w:ascii="Garamond" w:eastAsiaTheme="minorHAnsi" w:hAnsi="Garamond" w:cs="Garamond"/>
          <w:sz w:val="24"/>
          <w:szCs w:val="24"/>
        </w:rPr>
        <w:t>m</w:t>
      </w:r>
      <w:r w:rsidRPr="00004585">
        <w:rPr>
          <w:rFonts w:ascii="Garamond" w:eastAsiaTheme="minorHAnsi" w:hAnsi="Garamond" w:cs="Garamond"/>
          <w:sz w:val="24"/>
          <w:szCs w:val="24"/>
        </w:rPr>
        <w:t>inistria.</w:t>
      </w:r>
    </w:p>
    <w:p w14:paraId="55DCFE6C" w14:textId="77777777" w:rsidR="005B79A1" w:rsidRPr="00CD4420" w:rsidRDefault="005B79A1" w:rsidP="00CD4420">
      <w:pPr>
        <w:autoSpaceDE w:val="0"/>
        <w:autoSpaceDN w:val="0"/>
        <w:adjustRightInd w:val="0"/>
        <w:spacing w:after="0" w:line="240" w:lineRule="auto"/>
        <w:ind w:firstLine="288"/>
        <w:jc w:val="both"/>
        <w:rPr>
          <w:rFonts w:ascii="Garamond" w:eastAsiaTheme="minorHAnsi" w:hAnsi="Garamond"/>
          <w:bCs/>
          <w:sz w:val="24"/>
          <w:szCs w:val="24"/>
        </w:rPr>
      </w:pPr>
      <w:r w:rsidRPr="00CD4420">
        <w:rPr>
          <w:rFonts w:ascii="Garamond" w:eastAsiaTheme="minorHAnsi" w:hAnsi="Garamond" w:cs="Garamond"/>
          <w:bCs/>
          <w:sz w:val="24"/>
          <w:szCs w:val="24"/>
        </w:rPr>
        <w:t xml:space="preserve">5. INVESTITORI </w:t>
      </w:r>
    </w:p>
    <w:p w14:paraId="1A19590B" w14:textId="6BBCA4A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5.1 Palët bien dakord se Projekti do të realizohet nga </w:t>
      </w:r>
      <w:r w:rsidR="00CD4420"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dhe ai do të jetë plotësisht përgjegjës për të gjitha detyrimet e përcaktuara në këtë Marrëveshje.</w:t>
      </w:r>
    </w:p>
    <w:p w14:paraId="5979AC5F" w14:textId="77777777"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CD4420">
        <w:rPr>
          <w:rFonts w:ascii="Garamond" w:eastAsiaTheme="minorHAnsi" w:hAnsi="Garamond" w:cs="Garamond"/>
          <w:bCs/>
          <w:sz w:val="24"/>
          <w:szCs w:val="24"/>
        </w:rPr>
        <w:t>6. KUSHTET PARAPRAKE</w:t>
      </w:r>
    </w:p>
    <w:p w14:paraId="2BD6AD40"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6.1 Data e hyrjes në fuqi e kësaj Marrëveshjeje do të jetë data kur të gjitha kushtet e mëposhtme do të jenë plotësuar:</w:t>
      </w:r>
    </w:p>
    <w:p w14:paraId="65C149F0" w14:textId="01B9BC66"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6.1.1 Investitori, brenda një afati prej 9 muajsh nga data e nënshkrimit të kësaj Marrëveshjeje, plotëson dhe i dorëzon </w:t>
      </w:r>
      <w:r w:rsidR="00CD4420"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dokumentet e mëposhtme:</w:t>
      </w:r>
    </w:p>
    <w:p w14:paraId="433E6649" w14:textId="5DE7BD4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dokumentacionin përkatës</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financimin e Projektit (p.sh.</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shprehje interesi për kreditim nga banka të nivelit të dytë, kontratë kredie apo dokumente që vërtetojnë kapacitetin dhe angazhimin financiar të ortakëve, rritjes së kapitalit të </w:t>
      </w:r>
      <w:r w:rsidR="00CD4420">
        <w:rPr>
          <w:rFonts w:ascii="Garamond" w:eastAsiaTheme="minorHAnsi" w:hAnsi="Garamond" w:cs="Garamond"/>
          <w:sz w:val="24"/>
          <w:szCs w:val="24"/>
        </w:rPr>
        <w:t>i</w:t>
      </w:r>
      <w:r w:rsidRPr="00004585">
        <w:rPr>
          <w:rFonts w:ascii="Garamond" w:eastAsiaTheme="minorHAnsi" w:hAnsi="Garamond" w:cs="Garamond"/>
          <w:sz w:val="24"/>
          <w:szCs w:val="24"/>
        </w:rPr>
        <w:t>nvestitorit etj.);</w:t>
      </w:r>
    </w:p>
    <w:p w14:paraId="4BE6E027" w14:textId="5C12AE04"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dokumentin që vërteton pagesën, sipas nenit 4, më lart; </w:t>
      </w:r>
    </w:p>
    <w:p w14:paraId="733205A4" w14:textId="2464C64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dokumentacionin në lidhje me sigurimin e Marrëveshjes</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sipas përkufizimit të përcaktuar në  nenin 1.1 të kësaj Marrëveshjeje;</w:t>
      </w:r>
    </w:p>
    <w:p w14:paraId="610F5DBC" w14:textId="4E817D1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iv</w:t>
      </w:r>
      <w:proofErr w:type="spellEnd"/>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dokumentacionin për sigurimin e punimeve;</w:t>
      </w:r>
    </w:p>
    <w:p w14:paraId="258BEA90" w14:textId="5199BFCC" w:rsidR="005B79A1" w:rsidRPr="00004585" w:rsidRDefault="005B79A1" w:rsidP="00CD4420">
      <w:pPr>
        <w:autoSpaceDE w:val="0"/>
        <w:autoSpaceDN w:val="0"/>
        <w:adjustRightInd w:val="0"/>
        <w:spacing w:after="0" w:line="240" w:lineRule="auto"/>
        <w:ind w:firstLine="288"/>
        <w:jc w:val="both"/>
        <w:rPr>
          <w:rFonts w:ascii="Garamond" w:eastAsiaTheme="minorHAnsi" w:hAnsi="Garamond"/>
          <w:sz w:val="24"/>
          <w:szCs w:val="24"/>
        </w:rPr>
      </w:pPr>
      <w:r w:rsidRPr="00004585">
        <w:rPr>
          <w:rFonts w:ascii="Garamond" w:eastAsiaTheme="minorHAnsi" w:hAnsi="Garamond" w:cs="Garamond"/>
          <w:sz w:val="24"/>
          <w:szCs w:val="24"/>
        </w:rPr>
        <w:t>v</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marrëveshjet e nënshkruara me </w:t>
      </w:r>
      <w:proofErr w:type="spellStart"/>
      <w:r w:rsidRPr="00004585">
        <w:rPr>
          <w:rFonts w:ascii="Garamond" w:eastAsiaTheme="minorHAnsi" w:hAnsi="Garamond" w:cs="Garamond"/>
          <w:sz w:val="24"/>
          <w:szCs w:val="24"/>
        </w:rPr>
        <w:t>nënkontraktorët</w:t>
      </w:r>
      <w:proofErr w:type="spellEnd"/>
      <w:r w:rsidRPr="00004585">
        <w:rPr>
          <w:rFonts w:ascii="Garamond" w:eastAsiaTheme="minorHAnsi" w:hAnsi="Garamond" w:cs="Garamond"/>
          <w:sz w:val="24"/>
          <w:szCs w:val="24"/>
        </w:rPr>
        <w:t xml:space="preserve"> (nëse do të ketë).</w:t>
      </w:r>
    </w:p>
    <w:p w14:paraId="03B2540F"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6.2  Brenda 10 ditësh nga plotësimi i kushtit të fundit sipas nenit 6.1 më sipër, palët do të nënshkruajnë një dokument ku deklarojnë se kushtet paraprake janë plotësuar dhe data e nënshkrimit të këtij dokumenti do të konsiderohet si data e hyrjes në fuqi të kësaj Marrëveshjeje.</w:t>
      </w:r>
    </w:p>
    <w:p w14:paraId="6B4F6A56" w14:textId="77777777"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CD4420">
        <w:rPr>
          <w:rFonts w:ascii="Garamond" w:eastAsiaTheme="minorHAnsi" w:hAnsi="Garamond" w:cs="Garamond"/>
          <w:bCs/>
          <w:sz w:val="24"/>
          <w:szCs w:val="24"/>
        </w:rPr>
        <w:t>7. AFATI I MARRËVESHJES</w:t>
      </w:r>
    </w:p>
    <w:p w14:paraId="60AF497F" w14:textId="004FD56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7.1 Kjo Marrëveshje lidhet për një afat prej 99 (nëntëdhjetë e nëntë) vjetësh, duke filluar nga data e hyrjes në fuqi, në përputhje me </w:t>
      </w:r>
      <w:r w:rsidR="00CD4420">
        <w:rPr>
          <w:rFonts w:ascii="Garamond" w:eastAsiaTheme="minorHAnsi" w:hAnsi="Garamond" w:cs="Garamond"/>
          <w:sz w:val="24"/>
          <w:szCs w:val="24"/>
        </w:rPr>
        <w:t>vendimin nr. 22/9, datë 18.</w:t>
      </w:r>
      <w:r w:rsidRPr="00004585">
        <w:rPr>
          <w:rFonts w:ascii="Garamond" w:eastAsiaTheme="minorHAnsi" w:hAnsi="Garamond" w:cs="Garamond"/>
          <w:sz w:val="24"/>
          <w:szCs w:val="24"/>
        </w:rPr>
        <w:t xml:space="preserve">7.2022, të Komitetit të Investimeve Strategjike, si dhe legjislacionin në fuqi për vënien në përdorim të pasurisë shtetërore për investime strategjike dhe turistike. Afati 99-vjeçar dhe vënia në dispozicion e </w:t>
      </w:r>
      <w:r w:rsidR="00CD4420" w:rsidRPr="00004585">
        <w:rPr>
          <w:rFonts w:ascii="Garamond" w:eastAsiaTheme="minorHAnsi" w:hAnsi="Garamond" w:cs="Garamond"/>
          <w:sz w:val="24"/>
          <w:szCs w:val="24"/>
        </w:rPr>
        <w:t xml:space="preserve">pasurisë </w:t>
      </w:r>
      <w:r w:rsidRPr="00004585">
        <w:rPr>
          <w:rFonts w:ascii="Garamond" w:eastAsiaTheme="minorHAnsi" w:hAnsi="Garamond" w:cs="Garamond"/>
          <w:sz w:val="24"/>
          <w:szCs w:val="24"/>
        </w:rPr>
        <w:t>fillojnë vetëm pas plotësimit të kushteve paraprake dhe hyrjes në fuqi të kësaj Marrëveshjeje.</w:t>
      </w:r>
    </w:p>
    <w:p w14:paraId="3FA3687A" w14:textId="77777777"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CD4420">
        <w:rPr>
          <w:rFonts w:ascii="Garamond" w:eastAsiaTheme="minorHAnsi" w:hAnsi="Garamond" w:cs="Garamond"/>
          <w:bCs/>
          <w:sz w:val="24"/>
          <w:szCs w:val="24"/>
        </w:rPr>
        <w:t>8. MARRJA NË DORËZIM E PASURISË</w:t>
      </w:r>
    </w:p>
    <w:p w14:paraId="7AEBD3E7" w14:textId="4E983016"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8.1  Marrja në dorëzim e </w:t>
      </w:r>
      <w:r w:rsidR="00CD4420" w:rsidRPr="00004585">
        <w:rPr>
          <w:rFonts w:ascii="Garamond" w:eastAsiaTheme="minorHAnsi" w:hAnsi="Garamond" w:cs="Garamond"/>
          <w:sz w:val="24"/>
          <w:szCs w:val="24"/>
        </w:rPr>
        <w:t xml:space="preserve">pasurisë </w:t>
      </w:r>
      <w:r w:rsidRPr="00004585">
        <w:rPr>
          <w:rFonts w:ascii="Garamond" w:eastAsiaTheme="minorHAnsi" w:hAnsi="Garamond" w:cs="Garamond"/>
          <w:sz w:val="24"/>
          <w:szCs w:val="24"/>
        </w:rPr>
        <w:t xml:space="preserve">do të bëhet brenda 1 muaji nga data e hyrjes në fuqi, pas paraqitjes dhe verifikimit paraprak nga </w:t>
      </w:r>
      <w:r w:rsidR="00CD4420"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 xml:space="preserve">të vlefshmërisë së </w:t>
      </w:r>
      <w:r w:rsidR="00CD4420" w:rsidRPr="00004585">
        <w:rPr>
          <w:rFonts w:ascii="Garamond" w:eastAsiaTheme="minorHAnsi" w:hAnsi="Garamond" w:cs="Garamond"/>
          <w:sz w:val="24"/>
          <w:szCs w:val="24"/>
        </w:rPr>
        <w:t>sigurimit të marrëveshjes</w:t>
      </w:r>
      <w:r w:rsidRPr="00004585">
        <w:rPr>
          <w:rFonts w:ascii="Garamond" w:eastAsiaTheme="minorHAnsi" w:hAnsi="Garamond" w:cs="Garamond"/>
          <w:sz w:val="24"/>
          <w:szCs w:val="24"/>
        </w:rPr>
        <w:t xml:space="preserve">, dhe të dyja palët do të nënshkruajnë një procesverbal të marrjes në dorëzim bashkë me një plan rilevimi topografik të </w:t>
      </w:r>
      <w:r w:rsidR="00CD4420" w:rsidRPr="00004585">
        <w:rPr>
          <w:rFonts w:ascii="Garamond" w:eastAsiaTheme="minorHAnsi" w:hAnsi="Garamond" w:cs="Garamond"/>
          <w:sz w:val="24"/>
          <w:szCs w:val="24"/>
        </w:rPr>
        <w:t>pasurisë</w:t>
      </w:r>
      <w:r w:rsidR="00CD4420">
        <w:rPr>
          <w:rFonts w:ascii="Garamond" w:eastAsiaTheme="minorHAnsi" w:hAnsi="Garamond" w:cs="Garamond"/>
          <w:sz w:val="24"/>
          <w:szCs w:val="24"/>
        </w:rPr>
        <w:t>,</w:t>
      </w:r>
      <w:r w:rsidR="00CD4420"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ku të përcaktohen koordinatat e sakta të saj, i cili do të konsiderohet pjesë e kësaj Marrëveshjeje</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w:t>
      </w:r>
      <w:r w:rsidRPr="00534ADB">
        <w:rPr>
          <w:rFonts w:ascii="Garamond" w:eastAsiaTheme="minorHAnsi" w:hAnsi="Garamond" w:cs="Garamond"/>
          <w:sz w:val="24"/>
          <w:szCs w:val="24"/>
        </w:rPr>
        <w:t>si aneksi 1.</w:t>
      </w:r>
      <w:r w:rsidRPr="00004585">
        <w:rPr>
          <w:rFonts w:ascii="Garamond" w:eastAsiaTheme="minorHAnsi" w:hAnsi="Garamond" w:cs="Garamond"/>
          <w:sz w:val="24"/>
          <w:szCs w:val="24"/>
        </w:rPr>
        <w:t xml:space="preserve"> Investitori ka detyrimin të regjistrojë këtë Marrëveshje, së bashku me anekset e saj në drejtorinë vendore përkatëse të kadastrës.</w:t>
      </w:r>
    </w:p>
    <w:p w14:paraId="442D3EFA" w14:textId="34C99152" w:rsidR="005B79A1" w:rsidRPr="00CD4420"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CD4420">
        <w:rPr>
          <w:rFonts w:ascii="Garamond" w:eastAsiaTheme="minorHAnsi" w:hAnsi="Garamond" w:cs="Garamond"/>
          <w:bCs/>
          <w:sz w:val="24"/>
          <w:szCs w:val="24"/>
        </w:rPr>
        <w:t>9. AUTORIZIMET DHE LEJET</w:t>
      </w:r>
    </w:p>
    <w:p w14:paraId="16D5D29E" w14:textId="23E8F78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9.1 Investitori detyrohet të marrë të gjitha masat për marrjen e lejeve dhe autorizimeve përkatëse për realizimin e Projektit, të parashikuara dhe në përputhje me legjislacionin shqiptar në fuqi dhe, </w:t>
      </w:r>
      <w:r w:rsidRPr="00004585">
        <w:rPr>
          <w:rFonts w:ascii="Garamond" w:eastAsiaTheme="minorHAnsi" w:hAnsi="Garamond" w:cs="Garamond"/>
          <w:sz w:val="24"/>
          <w:szCs w:val="24"/>
        </w:rPr>
        <w:lastRenderedPageBreak/>
        <w:t>veçanërisht, ato të parashikuara dhe në përputhje me legjislacionin për planifikimin e territorit, të mbrojtjes së mjedisit, si dhe me legjislacionin përkatës për turizmin. Çdo vonesë</w:t>
      </w:r>
      <w:r w:rsidR="00CD4420">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marrjen e autorizimeve dhe lejeve për shkak të mos plotësimit me faj të dokumentacionit nga ana e </w:t>
      </w:r>
      <w:r w:rsidR="00CD4420"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do të konsiderohet si vonesë e shkaktuar nga ky i fundit.</w:t>
      </w:r>
    </w:p>
    <w:p w14:paraId="23FDAA0D" w14:textId="486E3AB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9.2 Ministria do të japë të gjithë ndihmesën e arsyeshme, e cila mund të jetë e nevojshme kundrejt </w:t>
      </w:r>
      <w:r w:rsidR="00CD4420"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për sa i përket detyrimit të paragrafit 9.1. Gjithsesi, kjo dispozitë nuk interpretohet dhe nuk nënkupton asnjë detyrim të posaçëm të </w:t>
      </w:r>
      <w:r w:rsidR="007D7883"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 xml:space="preserve">për të garantuar marrjen e autorizimeve dhe lejeve të lartpërmendura nga ana e </w:t>
      </w:r>
      <w:r w:rsidR="007D7883"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dhe asnjë të drejtë të tij në lidhje me këtë. </w:t>
      </w:r>
    </w:p>
    <w:p w14:paraId="55718678"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7D7883">
        <w:rPr>
          <w:rFonts w:ascii="Garamond" w:eastAsiaTheme="minorHAnsi" w:hAnsi="Garamond" w:cs="Garamond"/>
          <w:bCs/>
          <w:sz w:val="24"/>
          <w:szCs w:val="24"/>
        </w:rPr>
        <w:t xml:space="preserve">10. NDRYSHIMI I KONTROLLIT DHE KUFIZIMET E TRANSFERIMEVE </w:t>
      </w:r>
    </w:p>
    <w:p w14:paraId="7F4089F3" w14:textId="18E0D17E"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10.1 Çdo ndryshim apo transferim i kontrollit të kapitalit të </w:t>
      </w:r>
      <w:r w:rsidR="007D7883" w:rsidRPr="00004585">
        <w:rPr>
          <w:rFonts w:ascii="Garamond" w:eastAsiaTheme="minorHAnsi" w:hAnsi="Garamond" w:cs="Garamond"/>
          <w:sz w:val="24"/>
          <w:szCs w:val="24"/>
        </w:rPr>
        <w:t>investitorit</w:t>
      </w:r>
      <w:r w:rsidRPr="00004585">
        <w:rPr>
          <w:rFonts w:ascii="Garamond" w:eastAsiaTheme="minorHAnsi" w:hAnsi="Garamond" w:cs="Garamond"/>
          <w:sz w:val="24"/>
          <w:szCs w:val="24"/>
        </w:rPr>
        <w:t>, si dhe çdo transferim i veprimtarisë</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si dhe të drejtave dhe detyrimeve objekt i kësaj Marrëveshjeje drejt palëve të treta</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të ndryshme nga </w:t>
      </w:r>
      <w:r w:rsidR="007D7883" w:rsidRPr="00004585">
        <w:rPr>
          <w:rFonts w:ascii="Garamond" w:eastAsiaTheme="minorHAnsi" w:hAnsi="Garamond" w:cs="Garamond"/>
          <w:sz w:val="24"/>
          <w:szCs w:val="24"/>
        </w:rPr>
        <w:t>investitori</w:t>
      </w:r>
      <w:r w:rsidRPr="00004585">
        <w:rPr>
          <w:rFonts w:ascii="Garamond" w:eastAsiaTheme="minorHAnsi" w:hAnsi="Garamond" w:cs="Garamond"/>
          <w:sz w:val="24"/>
          <w:szCs w:val="24"/>
        </w:rPr>
        <w:t xml:space="preserve">, duhet të miratohet paraprakisht nga </w:t>
      </w:r>
      <w:r w:rsidR="007D7883" w:rsidRPr="00004585">
        <w:rPr>
          <w:rFonts w:ascii="Garamond" w:eastAsiaTheme="minorHAnsi" w:hAnsi="Garamond" w:cs="Garamond"/>
          <w:sz w:val="24"/>
          <w:szCs w:val="24"/>
        </w:rPr>
        <w:t>ministri</w:t>
      </w:r>
      <w:r w:rsidRPr="00004585">
        <w:rPr>
          <w:rFonts w:ascii="Garamond" w:eastAsiaTheme="minorHAnsi" w:hAnsi="Garamond" w:cs="Garamond"/>
          <w:sz w:val="24"/>
          <w:szCs w:val="24"/>
        </w:rPr>
        <w:t>, i cili duhet ta japë atë brenda 10 ditësh pune</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në rastin kur </w:t>
      </w:r>
      <w:r w:rsidR="007D7883"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paraqet dokumentacion të mjaftueshëm për të provuar në mënyrë të arsyeshme se gjendja financiare, ekonomike dhe ligjore e </w:t>
      </w:r>
      <w:r w:rsidR="007D7883"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nuk do të pësojë ndryshime materiale si rrjedhojë e ndryshimit, si dhe me kusht që objekti i veprimtarisë dhe pasuria nuk do të pësojnë ndryshime.</w:t>
      </w:r>
    </w:p>
    <w:p w14:paraId="69F91FBE"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7D7883">
        <w:rPr>
          <w:rFonts w:ascii="Garamond" w:eastAsiaTheme="minorHAnsi" w:hAnsi="Garamond" w:cs="Garamond"/>
          <w:bCs/>
          <w:sz w:val="24"/>
          <w:szCs w:val="24"/>
        </w:rPr>
        <w:t xml:space="preserve">11. </w:t>
      </w:r>
      <w:proofErr w:type="spellStart"/>
      <w:r w:rsidRPr="007D7883">
        <w:rPr>
          <w:rFonts w:ascii="Garamond" w:eastAsiaTheme="minorHAnsi" w:hAnsi="Garamond" w:cs="Garamond"/>
          <w:bCs/>
          <w:sz w:val="24"/>
          <w:szCs w:val="24"/>
        </w:rPr>
        <w:t>NËNKONTRAKTORËT</w:t>
      </w:r>
      <w:proofErr w:type="spellEnd"/>
    </w:p>
    <w:p w14:paraId="1543AE97" w14:textId="7DB8B26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11.1 Investitori do të ndryshojë marrëveshjet me </w:t>
      </w:r>
      <w:proofErr w:type="spellStart"/>
      <w:r w:rsidRPr="00004585">
        <w:rPr>
          <w:rFonts w:ascii="Garamond" w:eastAsiaTheme="minorHAnsi" w:hAnsi="Garamond" w:cs="Garamond"/>
          <w:sz w:val="24"/>
          <w:szCs w:val="24"/>
        </w:rPr>
        <w:t>nënkontraktorët</w:t>
      </w:r>
      <w:proofErr w:type="spellEnd"/>
      <w:r w:rsidRPr="00004585">
        <w:rPr>
          <w:rFonts w:ascii="Garamond" w:eastAsiaTheme="minorHAnsi" w:hAnsi="Garamond" w:cs="Garamond"/>
          <w:sz w:val="24"/>
          <w:szCs w:val="24"/>
        </w:rPr>
        <w:t xml:space="preserve"> kryesorë që do të realizojnë ndërtimin e Projektit</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lidhur me atë pjesë të Projektit që do të zhvillohet mbi </w:t>
      </w:r>
      <w:r w:rsidR="007D7883" w:rsidRPr="00004585">
        <w:rPr>
          <w:rFonts w:ascii="Garamond" w:eastAsiaTheme="minorHAnsi" w:hAnsi="Garamond" w:cs="Garamond"/>
          <w:sz w:val="24"/>
          <w:szCs w:val="24"/>
        </w:rPr>
        <w:t>pasurinë</w:t>
      </w:r>
      <w:r w:rsidRPr="00004585">
        <w:rPr>
          <w:rFonts w:ascii="Garamond" w:eastAsiaTheme="minorHAnsi" w:hAnsi="Garamond" w:cs="Garamond"/>
          <w:sz w:val="24"/>
          <w:szCs w:val="24"/>
        </w:rPr>
        <w:t xml:space="preserve">, vetëm pasi të ketë marrë miratimin paraprak dhe me shkrim nga </w:t>
      </w:r>
      <w:r w:rsidR="007D7883" w:rsidRPr="00004585">
        <w:rPr>
          <w:rFonts w:ascii="Garamond" w:eastAsiaTheme="minorHAnsi" w:hAnsi="Garamond" w:cs="Garamond"/>
          <w:sz w:val="24"/>
          <w:szCs w:val="24"/>
        </w:rPr>
        <w:t>ministria</w:t>
      </w:r>
      <w:r w:rsidRPr="00004585">
        <w:rPr>
          <w:rFonts w:ascii="Garamond" w:eastAsiaTheme="minorHAnsi" w:hAnsi="Garamond" w:cs="Garamond"/>
          <w:sz w:val="24"/>
          <w:szCs w:val="24"/>
        </w:rPr>
        <w:t>. Ministria duhet të japë një përgjigje me shkrim</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brenda 5 ditëve pune nga dita e kërkesës për miratim nga ana e </w:t>
      </w:r>
      <w:r w:rsidR="007D7883">
        <w:rPr>
          <w:rFonts w:ascii="Garamond" w:eastAsiaTheme="minorHAnsi" w:hAnsi="Garamond" w:cs="Garamond"/>
          <w:sz w:val="24"/>
          <w:szCs w:val="24"/>
        </w:rPr>
        <w:t>i</w:t>
      </w:r>
      <w:r w:rsidRPr="00004585">
        <w:rPr>
          <w:rFonts w:ascii="Garamond" w:eastAsiaTheme="minorHAnsi" w:hAnsi="Garamond" w:cs="Garamond"/>
          <w:sz w:val="24"/>
          <w:szCs w:val="24"/>
        </w:rPr>
        <w:t>nvestitorit, së cilës duhet t’i bash</w:t>
      </w:r>
      <w:r w:rsidR="007D7883">
        <w:rPr>
          <w:rFonts w:ascii="Garamond" w:eastAsiaTheme="minorHAnsi" w:hAnsi="Garamond" w:cs="Garamond"/>
          <w:sz w:val="24"/>
          <w:szCs w:val="24"/>
        </w:rPr>
        <w:t xml:space="preserve">këlidhet edhe një kopje e </w:t>
      </w:r>
      <w:proofErr w:type="spellStart"/>
      <w:r w:rsidR="007D7883">
        <w:rPr>
          <w:rFonts w:ascii="Garamond" w:eastAsiaTheme="minorHAnsi" w:hAnsi="Garamond" w:cs="Garamond"/>
          <w:sz w:val="24"/>
          <w:szCs w:val="24"/>
        </w:rPr>
        <w:t>draft</w:t>
      </w:r>
      <w:r w:rsidRPr="00004585">
        <w:rPr>
          <w:rFonts w:ascii="Garamond" w:eastAsiaTheme="minorHAnsi" w:hAnsi="Garamond" w:cs="Garamond"/>
          <w:sz w:val="24"/>
          <w:szCs w:val="24"/>
        </w:rPr>
        <w:t>marrëveshjes</w:t>
      </w:r>
      <w:proofErr w:type="spellEnd"/>
      <w:r w:rsidRPr="00004585">
        <w:rPr>
          <w:rFonts w:ascii="Garamond" w:eastAsiaTheme="minorHAnsi" w:hAnsi="Garamond" w:cs="Garamond"/>
          <w:sz w:val="24"/>
          <w:szCs w:val="24"/>
        </w:rPr>
        <w:t xml:space="preserve"> përfundimtare me </w:t>
      </w:r>
      <w:proofErr w:type="spellStart"/>
      <w:r w:rsidRPr="00004585">
        <w:rPr>
          <w:rFonts w:ascii="Garamond" w:eastAsiaTheme="minorHAnsi" w:hAnsi="Garamond" w:cs="Garamond"/>
          <w:sz w:val="24"/>
          <w:szCs w:val="24"/>
        </w:rPr>
        <w:t>nënkontraktorin</w:t>
      </w:r>
      <w:proofErr w:type="spellEnd"/>
      <w:r w:rsidRPr="00004585">
        <w:rPr>
          <w:rFonts w:ascii="Garamond" w:eastAsiaTheme="minorHAnsi" w:hAnsi="Garamond" w:cs="Garamond"/>
          <w:sz w:val="24"/>
          <w:szCs w:val="24"/>
        </w:rPr>
        <w:t xml:space="preserve">, si dhe të dhënat për </w:t>
      </w:r>
      <w:proofErr w:type="spellStart"/>
      <w:r w:rsidRPr="00004585">
        <w:rPr>
          <w:rFonts w:ascii="Garamond" w:eastAsiaTheme="minorHAnsi" w:hAnsi="Garamond" w:cs="Garamond"/>
          <w:sz w:val="24"/>
          <w:szCs w:val="24"/>
        </w:rPr>
        <w:t>nënkontraktorin</w:t>
      </w:r>
      <w:proofErr w:type="spellEnd"/>
      <w:r w:rsidRPr="00004585">
        <w:rPr>
          <w:rFonts w:ascii="Garamond" w:eastAsiaTheme="minorHAnsi" w:hAnsi="Garamond" w:cs="Garamond"/>
          <w:sz w:val="24"/>
          <w:szCs w:val="24"/>
        </w:rPr>
        <w:t xml:space="preserve">. Ministria mund ta vonojë ose refuzojë miratimin vetëm për arsye të mbrojtjes së interesit publik dhe </w:t>
      </w:r>
      <w:r w:rsidR="007D7883">
        <w:rPr>
          <w:rFonts w:ascii="Garamond" w:eastAsiaTheme="minorHAnsi" w:hAnsi="Garamond" w:cs="Garamond"/>
          <w:sz w:val="24"/>
          <w:szCs w:val="24"/>
        </w:rPr>
        <w:t>p</w:t>
      </w:r>
      <w:r w:rsidRPr="00004585">
        <w:rPr>
          <w:rFonts w:ascii="Garamond" w:eastAsiaTheme="minorHAnsi" w:hAnsi="Garamond" w:cs="Garamond"/>
          <w:sz w:val="24"/>
          <w:szCs w:val="24"/>
        </w:rPr>
        <w:t>asurisë</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objektin e kësaj Marrëveshjeje. Angazhimi ose zëvendësimi i </w:t>
      </w:r>
      <w:proofErr w:type="spellStart"/>
      <w:r w:rsidRPr="00004585">
        <w:rPr>
          <w:rFonts w:ascii="Garamond" w:eastAsiaTheme="minorHAnsi" w:hAnsi="Garamond" w:cs="Garamond"/>
          <w:sz w:val="24"/>
          <w:szCs w:val="24"/>
        </w:rPr>
        <w:t>nënkontraktorëve</w:t>
      </w:r>
      <w:proofErr w:type="spellEnd"/>
      <w:r w:rsidRPr="00004585">
        <w:rPr>
          <w:rFonts w:ascii="Garamond" w:eastAsiaTheme="minorHAnsi" w:hAnsi="Garamond" w:cs="Garamond"/>
          <w:sz w:val="24"/>
          <w:szCs w:val="24"/>
        </w:rPr>
        <w:t xml:space="preserve"> kryesorë kryhet vetëm pas marrjes së këtij miratimi paraprak dhe me shkrim. Në çdo rast, mungesa e përgjigjes nga </w:t>
      </w:r>
      <w:r w:rsidR="007D7883">
        <w:rPr>
          <w:rFonts w:ascii="Garamond" w:eastAsiaTheme="minorHAnsi" w:hAnsi="Garamond" w:cs="Garamond"/>
          <w:sz w:val="24"/>
          <w:szCs w:val="24"/>
        </w:rPr>
        <w:t>m</w:t>
      </w:r>
      <w:r w:rsidRPr="00004585">
        <w:rPr>
          <w:rFonts w:ascii="Garamond" w:eastAsiaTheme="minorHAnsi" w:hAnsi="Garamond" w:cs="Garamond"/>
          <w:sz w:val="24"/>
          <w:szCs w:val="24"/>
        </w:rPr>
        <w:t>inistria brenda afatit të mësipërm nuk do të konsiderohet si miratim i dhënë.</w:t>
      </w:r>
    </w:p>
    <w:p w14:paraId="608DA647" w14:textId="63315DD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11.2 Investitori do të jetë përgjegjës për përmbushjen e detyrimeve sipas kësaj Marrëveshjeje, si dhe të realizimit të Projektit</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lidhur me atë pjesë të Projektit që do të zhvillohet mbi </w:t>
      </w:r>
      <w:r w:rsidR="007D7883">
        <w:rPr>
          <w:rFonts w:ascii="Garamond" w:eastAsiaTheme="minorHAnsi" w:hAnsi="Garamond" w:cs="Garamond"/>
          <w:sz w:val="24"/>
          <w:szCs w:val="24"/>
        </w:rPr>
        <w:t>p</w:t>
      </w:r>
      <w:r w:rsidRPr="00004585">
        <w:rPr>
          <w:rFonts w:ascii="Garamond" w:eastAsiaTheme="minorHAnsi" w:hAnsi="Garamond" w:cs="Garamond"/>
          <w:sz w:val="24"/>
          <w:szCs w:val="24"/>
        </w:rPr>
        <w:t xml:space="preserve">asurinë pavarësisht angazhimit të </w:t>
      </w:r>
      <w:proofErr w:type="spellStart"/>
      <w:r w:rsidRPr="00004585">
        <w:rPr>
          <w:rFonts w:ascii="Garamond" w:eastAsiaTheme="minorHAnsi" w:hAnsi="Garamond" w:cs="Garamond"/>
          <w:sz w:val="24"/>
          <w:szCs w:val="24"/>
        </w:rPr>
        <w:t>n</w:t>
      </w:r>
      <w:r w:rsidR="007D7883">
        <w:rPr>
          <w:rFonts w:ascii="Garamond" w:eastAsiaTheme="minorHAnsi" w:hAnsi="Garamond" w:cs="Garamond"/>
          <w:sz w:val="24"/>
          <w:szCs w:val="24"/>
        </w:rPr>
        <w:t>ën</w:t>
      </w:r>
      <w:r w:rsidRPr="00004585">
        <w:rPr>
          <w:rFonts w:ascii="Garamond" w:eastAsiaTheme="minorHAnsi" w:hAnsi="Garamond" w:cs="Garamond"/>
          <w:sz w:val="24"/>
          <w:szCs w:val="24"/>
        </w:rPr>
        <w:t>kontraktorëve</w:t>
      </w:r>
      <w:proofErr w:type="spellEnd"/>
      <w:r w:rsidRPr="00004585">
        <w:rPr>
          <w:rFonts w:ascii="Garamond" w:eastAsiaTheme="minorHAnsi" w:hAnsi="Garamond" w:cs="Garamond"/>
          <w:sz w:val="24"/>
          <w:szCs w:val="24"/>
        </w:rPr>
        <w:t>.</w:t>
      </w:r>
    </w:p>
    <w:p w14:paraId="3530E050"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bCs/>
          <w:sz w:val="24"/>
          <w:szCs w:val="24"/>
        </w:rPr>
      </w:pPr>
      <w:r w:rsidRPr="007D7883">
        <w:rPr>
          <w:rFonts w:ascii="Garamond" w:eastAsiaTheme="minorHAnsi" w:hAnsi="Garamond" w:cs="Garamond"/>
          <w:bCs/>
          <w:sz w:val="24"/>
          <w:szCs w:val="24"/>
        </w:rPr>
        <w:t>12. TË DREJTAT E MINISTRISË</w:t>
      </w:r>
    </w:p>
    <w:p w14:paraId="2F1A33D5" w14:textId="765577A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12.1 Përveç sa parashikohet në dispozita të tjera të kësaj Marrëveshjeje, si dhe të legjislacionit shqiptar në fuqi, </w:t>
      </w:r>
      <w:r w:rsidR="007D7883">
        <w:rPr>
          <w:rFonts w:ascii="Garamond" w:eastAsiaTheme="minorHAnsi" w:hAnsi="Garamond" w:cs="Garamond"/>
          <w:sz w:val="24"/>
          <w:szCs w:val="24"/>
        </w:rPr>
        <w:t>m</w:t>
      </w:r>
      <w:r w:rsidRPr="00004585">
        <w:rPr>
          <w:rFonts w:ascii="Garamond" w:eastAsiaTheme="minorHAnsi" w:hAnsi="Garamond" w:cs="Garamond"/>
          <w:sz w:val="24"/>
          <w:szCs w:val="24"/>
        </w:rPr>
        <w:t>inistria do të ketë të drejtat e mëposhtme:</w:t>
      </w:r>
    </w:p>
    <w:p w14:paraId="1B4332E5" w14:textId="143D9A6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a) e drejta e përfitimit të tarifës për dhënien në përdorim të </w:t>
      </w:r>
      <w:r w:rsidR="007D7883">
        <w:rPr>
          <w:rFonts w:ascii="Garamond" w:eastAsiaTheme="minorHAnsi" w:hAnsi="Garamond" w:cs="Garamond"/>
          <w:sz w:val="24"/>
          <w:szCs w:val="24"/>
        </w:rPr>
        <w:t>p</w:t>
      </w:r>
      <w:r w:rsidRPr="00004585">
        <w:rPr>
          <w:rFonts w:ascii="Garamond" w:eastAsiaTheme="minorHAnsi" w:hAnsi="Garamond" w:cs="Garamond"/>
          <w:sz w:val="24"/>
          <w:szCs w:val="24"/>
        </w:rPr>
        <w:t>asurisë, sipas nenit 4;</w:t>
      </w:r>
    </w:p>
    <w:p w14:paraId="7C043DB9" w14:textId="60918FF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b) e drejta për të ushtruar mbikëqyrje, inspektime dhe kontrolle</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realizimin e punimeve në përputhje me grafikun e punimeve, skicat, planimetritë, vlerën dhe fazat e investimit si pjesë të Projektit të miratuar nga </w:t>
      </w:r>
      <w:r w:rsidR="007D7883">
        <w:rPr>
          <w:rFonts w:ascii="Garamond" w:eastAsiaTheme="minorHAnsi" w:hAnsi="Garamond" w:cs="Garamond"/>
          <w:sz w:val="24"/>
          <w:szCs w:val="24"/>
        </w:rPr>
        <w:t>m</w:t>
      </w:r>
      <w:r w:rsidRPr="00004585">
        <w:rPr>
          <w:rFonts w:ascii="Garamond" w:eastAsiaTheme="minorHAnsi" w:hAnsi="Garamond" w:cs="Garamond"/>
          <w:sz w:val="24"/>
          <w:szCs w:val="24"/>
        </w:rPr>
        <w:t>inistria;</w:t>
      </w:r>
    </w:p>
    <w:p w14:paraId="49C0EDCC" w14:textId="4B4CF00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c) e drejta për të ushtruar mbikëqyrje, inspektime dhe kontrolle</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përmbushjen e kushteve dhe kritereve të përcaktuara në legjislacionin e turizmit për llojin e veprimtarisë turistike që zhvillohet në bazë të Projektit;</w:t>
      </w:r>
    </w:p>
    <w:p w14:paraId="096F943D" w14:textId="7B28F39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ç) e drejta për të ushtruar mbikëqyrje, inspektime dhe kontrolle</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w:t>
      </w:r>
      <w:proofErr w:type="spellStart"/>
      <w:r w:rsidRPr="00004585">
        <w:rPr>
          <w:rFonts w:ascii="Garamond" w:eastAsiaTheme="minorHAnsi" w:hAnsi="Garamond" w:cs="Garamond"/>
          <w:sz w:val="24"/>
          <w:szCs w:val="24"/>
        </w:rPr>
        <w:t>zbatueshmërinë</w:t>
      </w:r>
      <w:proofErr w:type="spellEnd"/>
      <w:r w:rsidRPr="00004585">
        <w:rPr>
          <w:rFonts w:ascii="Garamond" w:eastAsiaTheme="minorHAnsi" w:hAnsi="Garamond" w:cs="Garamond"/>
          <w:sz w:val="24"/>
          <w:szCs w:val="24"/>
        </w:rPr>
        <w:t xml:space="preserve"> e kushteve të kësaj Marrëveshjeje nga </w:t>
      </w:r>
      <w:r w:rsidR="007D7883">
        <w:rPr>
          <w:rFonts w:ascii="Garamond" w:eastAsiaTheme="minorHAnsi" w:hAnsi="Garamond" w:cs="Garamond"/>
          <w:sz w:val="24"/>
          <w:szCs w:val="24"/>
        </w:rPr>
        <w:t>i</w:t>
      </w:r>
      <w:r w:rsidRPr="00004585">
        <w:rPr>
          <w:rFonts w:ascii="Garamond" w:eastAsiaTheme="minorHAnsi" w:hAnsi="Garamond" w:cs="Garamond"/>
          <w:sz w:val="24"/>
          <w:szCs w:val="24"/>
        </w:rPr>
        <w:t xml:space="preserve">nvestitori, si dhe në lidhje me </w:t>
      </w:r>
      <w:proofErr w:type="spellStart"/>
      <w:r w:rsidRPr="00004585">
        <w:rPr>
          <w:rFonts w:ascii="Garamond" w:eastAsiaTheme="minorHAnsi" w:hAnsi="Garamond" w:cs="Garamond"/>
          <w:sz w:val="24"/>
          <w:szCs w:val="24"/>
        </w:rPr>
        <w:t>mosndryshimin</w:t>
      </w:r>
      <w:proofErr w:type="spellEnd"/>
      <w:r w:rsidRPr="00004585">
        <w:rPr>
          <w:rFonts w:ascii="Garamond" w:eastAsiaTheme="minorHAnsi" w:hAnsi="Garamond" w:cs="Garamond"/>
          <w:sz w:val="24"/>
          <w:szCs w:val="24"/>
        </w:rPr>
        <w:t xml:space="preserve"> e objektit të veprimtarisë së ushtruar, si dhe të pasurisë, nga ana e tij, e </w:t>
      </w:r>
      <w:proofErr w:type="spellStart"/>
      <w:r w:rsidRPr="00004585">
        <w:rPr>
          <w:rFonts w:ascii="Garamond" w:eastAsiaTheme="minorHAnsi" w:hAnsi="Garamond" w:cs="Garamond"/>
          <w:sz w:val="24"/>
          <w:szCs w:val="24"/>
        </w:rPr>
        <w:t>nënkontraktorëve</w:t>
      </w:r>
      <w:proofErr w:type="spellEnd"/>
      <w:r w:rsidRPr="00004585">
        <w:rPr>
          <w:rFonts w:ascii="Garamond" w:eastAsiaTheme="minorHAnsi" w:hAnsi="Garamond" w:cs="Garamond"/>
          <w:sz w:val="24"/>
          <w:szCs w:val="24"/>
        </w:rPr>
        <w:t xml:space="preserve">; </w:t>
      </w:r>
    </w:p>
    <w:p w14:paraId="18969592" w14:textId="7A9B54D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d) e drejta për të marrë në dorëzim nga </w:t>
      </w:r>
      <w:r w:rsidR="007D7883" w:rsidRPr="00004585">
        <w:rPr>
          <w:rFonts w:ascii="Garamond" w:eastAsiaTheme="minorHAnsi" w:hAnsi="Garamond" w:cs="Garamond"/>
          <w:sz w:val="24"/>
          <w:szCs w:val="24"/>
        </w:rPr>
        <w:t>investitori pasurinë</w:t>
      </w:r>
      <w:r w:rsidRPr="00004585">
        <w:rPr>
          <w:rFonts w:ascii="Garamond" w:eastAsiaTheme="minorHAnsi" w:hAnsi="Garamond" w:cs="Garamond"/>
          <w:sz w:val="24"/>
          <w:szCs w:val="24"/>
        </w:rPr>
        <w:t>, pas përfundimit të afatit ose në rastet e zgjidhjes paraprake të Marrëveshjes.</w:t>
      </w:r>
    </w:p>
    <w:p w14:paraId="63F4B85C"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bCs/>
          <w:sz w:val="24"/>
          <w:szCs w:val="24"/>
        </w:rPr>
      </w:pPr>
      <w:r w:rsidRPr="007D7883">
        <w:rPr>
          <w:rFonts w:ascii="Garamond" w:eastAsiaTheme="minorHAnsi" w:hAnsi="Garamond" w:cs="Garamond"/>
          <w:bCs/>
          <w:sz w:val="24"/>
          <w:szCs w:val="24"/>
        </w:rPr>
        <w:t>13. DETYRIMET E MINISTRISË</w:t>
      </w:r>
    </w:p>
    <w:p w14:paraId="3E5195B6" w14:textId="4D87A14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13.1 Pavarësisht nga ndonjë parashikim tjetër në këtë Marrëveshje ose ndonjë detyrim tjetër që do të përmbushet nga </w:t>
      </w:r>
      <w:r w:rsidR="007D7883"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 xml:space="preserve">sipas kësaj Marrëveshjeje, </w:t>
      </w:r>
      <w:r w:rsidR="007D7883"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ka për detyrë që:</w:t>
      </w:r>
    </w:p>
    <w:p w14:paraId="5AE93D5C" w14:textId="0D8C925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a) të lëshojë, përtërijë ose zgjatë të gjithë certifikatat apo autorizimet e parashikuara nga legjislacioni për turizmin</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për lëshimin e të cilave është kompetente </w:t>
      </w:r>
      <w:r w:rsidR="007D7883" w:rsidRPr="00004585">
        <w:rPr>
          <w:rFonts w:ascii="Garamond" w:eastAsiaTheme="minorHAnsi" w:hAnsi="Garamond" w:cs="Garamond"/>
          <w:sz w:val="24"/>
          <w:szCs w:val="24"/>
        </w:rPr>
        <w:t>ministria</w:t>
      </w:r>
      <w:r w:rsidRPr="00004585">
        <w:rPr>
          <w:rFonts w:ascii="Garamond" w:eastAsiaTheme="minorHAnsi" w:hAnsi="Garamond" w:cs="Garamond"/>
          <w:sz w:val="24"/>
          <w:szCs w:val="24"/>
        </w:rPr>
        <w:t xml:space="preserve">, në lidhje me </w:t>
      </w:r>
      <w:r w:rsidRPr="00004585">
        <w:rPr>
          <w:rFonts w:ascii="Garamond" w:eastAsiaTheme="minorHAnsi" w:hAnsi="Garamond" w:cs="Garamond"/>
          <w:sz w:val="24"/>
          <w:szCs w:val="24"/>
        </w:rPr>
        <w:lastRenderedPageBreak/>
        <w:t xml:space="preserve">veprimtarinë e ushtruar sipas Projektit, nëse </w:t>
      </w:r>
      <w:r w:rsidR="007D7883"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i përmbush kushtet ligjore për dhënien e tyre;</w:t>
      </w:r>
    </w:p>
    <w:p w14:paraId="40E3CEE2" w14:textId="5079F24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b) t’i japë </w:t>
      </w:r>
      <w:r w:rsidR="007D7883"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ndihmesë dhe asistencë të tillë që </w:t>
      </w:r>
      <w:r w:rsidR="007D7883" w:rsidRPr="00004585">
        <w:rPr>
          <w:rFonts w:ascii="Garamond" w:eastAsiaTheme="minorHAnsi" w:hAnsi="Garamond" w:cs="Garamond"/>
          <w:sz w:val="24"/>
          <w:szCs w:val="24"/>
        </w:rPr>
        <w:t>investitori</w:t>
      </w:r>
      <w:r w:rsidR="007D7883">
        <w:rPr>
          <w:rFonts w:ascii="Garamond" w:eastAsiaTheme="minorHAnsi" w:hAnsi="Garamond" w:cs="Garamond"/>
          <w:sz w:val="24"/>
          <w:szCs w:val="24"/>
        </w:rPr>
        <w:t>,</w:t>
      </w:r>
      <w:r w:rsidR="007D7883"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në mënyrë të arsyeshme</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mund të kërkojë për dhënien, përtëritjen ose zgjatjen nga </w:t>
      </w:r>
      <w:r w:rsidR="007D7883"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të lejeve apo autorizimeve</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apo regjistrimeve, të kërkuara për ushtrimin e veprimtarisë së </w:t>
      </w:r>
      <w:r w:rsidR="007D7883"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dhe realizimin e Projektit, si dhe të detyrimeve sipas kësaj Marrëveshjeje;</w:t>
      </w:r>
    </w:p>
    <w:p w14:paraId="7E84937B" w14:textId="476629E6"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c) të vendosë në dispozicion të </w:t>
      </w:r>
      <w:r w:rsidR="007D7883"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të dhënat dhe informacionet e rëndësishme për përmbushjen e detyrimeve të </w:t>
      </w:r>
      <w:r w:rsidR="007D7883"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në këtë Marrëveshje dhe/ose të dhëna e informacione që kërkohen për menaxhimin, operimin dhe zhvillimin e Projektit;</w:t>
      </w:r>
    </w:p>
    <w:p w14:paraId="3F1ADEA7" w14:textId="3BFEDD3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ç) të dorëzojë </w:t>
      </w:r>
      <w:r w:rsidR="007D7883"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tek </w:t>
      </w:r>
      <w:r w:rsidR="007D7883" w:rsidRPr="00004585">
        <w:rPr>
          <w:rFonts w:ascii="Garamond" w:eastAsiaTheme="minorHAnsi" w:hAnsi="Garamond" w:cs="Garamond"/>
          <w:sz w:val="24"/>
          <w:szCs w:val="24"/>
        </w:rPr>
        <w:t xml:space="preserve">investitori dhe të sigurojë që investitori </w:t>
      </w:r>
      <w:r w:rsidRPr="00004585">
        <w:rPr>
          <w:rFonts w:ascii="Garamond" w:eastAsiaTheme="minorHAnsi" w:hAnsi="Garamond" w:cs="Garamond"/>
          <w:sz w:val="24"/>
          <w:szCs w:val="24"/>
        </w:rPr>
        <w:t>të ushtrojë në mënyrë ekskluzive të drejtat, të cilat i jepen me anë t</w:t>
      </w:r>
      <w:r w:rsidR="007D7883">
        <w:rPr>
          <w:rFonts w:ascii="Garamond" w:eastAsiaTheme="minorHAnsi" w:hAnsi="Garamond" w:cs="Garamond"/>
          <w:sz w:val="24"/>
          <w:szCs w:val="24"/>
        </w:rPr>
        <w:t>ë kësaj Marrëveshjeje, përfshirë</w:t>
      </w:r>
      <w:r w:rsidRPr="00004585">
        <w:rPr>
          <w:rFonts w:ascii="Garamond" w:eastAsiaTheme="minorHAnsi" w:hAnsi="Garamond" w:cs="Garamond"/>
          <w:sz w:val="24"/>
          <w:szCs w:val="24"/>
        </w:rPr>
        <w:t xml:space="preserve"> përdorimin e </w:t>
      </w:r>
      <w:r w:rsidR="007D7883" w:rsidRPr="00004585">
        <w:rPr>
          <w:rFonts w:ascii="Garamond" w:eastAsiaTheme="minorHAnsi" w:hAnsi="Garamond" w:cs="Garamond"/>
          <w:sz w:val="24"/>
          <w:szCs w:val="24"/>
        </w:rPr>
        <w:t>pasurisë</w:t>
      </w:r>
      <w:r w:rsidRPr="00004585">
        <w:rPr>
          <w:rFonts w:ascii="Garamond" w:eastAsiaTheme="minorHAnsi" w:hAnsi="Garamond" w:cs="Garamond"/>
          <w:sz w:val="24"/>
          <w:szCs w:val="24"/>
        </w:rPr>
        <w:t>, ndërtimin mbi të, si dhe të veprimtarisë që do të zhvillohet në të;</w:t>
      </w:r>
    </w:p>
    <w:p w14:paraId="04DC8802" w14:textId="396EBDA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d) të marrë të gjitha masat</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duke kërkuar edhe përfshirjen e autoriteteve të tjera shtetërore për të siguruar që </w:t>
      </w:r>
      <w:r w:rsidR="007D7883" w:rsidRPr="00004585">
        <w:rPr>
          <w:rFonts w:ascii="Garamond" w:eastAsiaTheme="minorHAnsi" w:hAnsi="Garamond" w:cs="Garamond"/>
          <w:sz w:val="24"/>
          <w:szCs w:val="24"/>
        </w:rPr>
        <w:t xml:space="preserve">pasuria </w:t>
      </w:r>
      <w:r w:rsidRPr="00004585">
        <w:rPr>
          <w:rFonts w:ascii="Garamond" w:eastAsiaTheme="minorHAnsi" w:hAnsi="Garamond" w:cs="Garamond"/>
          <w:sz w:val="24"/>
          <w:szCs w:val="24"/>
        </w:rPr>
        <w:t xml:space="preserve">nuk cenohet nga persona të tretë me pretendime për të drejta pronësie mbi </w:t>
      </w:r>
      <w:r w:rsidR="007D7883" w:rsidRPr="00004585">
        <w:rPr>
          <w:rFonts w:ascii="Garamond" w:eastAsiaTheme="minorHAnsi" w:hAnsi="Garamond" w:cs="Garamond"/>
          <w:sz w:val="24"/>
          <w:szCs w:val="24"/>
        </w:rPr>
        <w:t>pasurinë</w:t>
      </w:r>
      <w:r w:rsidRPr="00004585">
        <w:rPr>
          <w:rFonts w:ascii="Garamond" w:eastAsiaTheme="minorHAnsi" w:hAnsi="Garamond" w:cs="Garamond"/>
          <w:sz w:val="24"/>
          <w:szCs w:val="24"/>
        </w:rPr>
        <w:t xml:space="preserve">, si dhe që </w:t>
      </w:r>
      <w:r w:rsidR="007D7883"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nuk do të pengohet në realizimin e Projektit</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dhe në ushtrimin e veprimtarisë nga persona të tretë me pretendime për të drejta pronësie mbi </w:t>
      </w:r>
      <w:r w:rsidR="007D7883" w:rsidRPr="00004585">
        <w:rPr>
          <w:rFonts w:ascii="Garamond" w:eastAsiaTheme="minorHAnsi" w:hAnsi="Garamond" w:cs="Garamond"/>
          <w:sz w:val="24"/>
          <w:szCs w:val="24"/>
        </w:rPr>
        <w:t>pasurinë</w:t>
      </w:r>
      <w:r w:rsidRPr="00004585">
        <w:rPr>
          <w:rFonts w:ascii="Garamond" w:eastAsiaTheme="minorHAnsi" w:hAnsi="Garamond" w:cs="Garamond"/>
          <w:sz w:val="24"/>
          <w:szCs w:val="24"/>
        </w:rPr>
        <w:t>;</w:t>
      </w:r>
    </w:p>
    <w:p w14:paraId="1B5A7850" w14:textId="7F42FFF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dh) të japë, me kërkesë të </w:t>
      </w:r>
      <w:r w:rsidR="007D7883" w:rsidRPr="00004585">
        <w:rPr>
          <w:rFonts w:ascii="Garamond" w:eastAsiaTheme="minorHAnsi" w:hAnsi="Garamond" w:cs="Garamond"/>
          <w:sz w:val="24"/>
          <w:szCs w:val="24"/>
        </w:rPr>
        <w:t>investitorit</w:t>
      </w:r>
      <w:r w:rsidRPr="00004585">
        <w:rPr>
          <w:rFonts w:ascii="Garamond" w:eastAsiaTheme="minorHAnsi" w:hAnsi="Garamond" w:cs="Garamond"/>
          <w:sz w:val="24"/>
          <w:szCs w:val="24"/>
        </w:rPr>
        <w:t xml:space="preserve">, dhe pa asnjë kosto të vonesës së paarsyeshme informacione, dokumente dhe regjistrime që kanë të bëjnë me </w:t>
      </w:r>
      <w:proofErr w:type="spellStart"/>
      <w:r w:rsidRPr="00004585">
        <w:rPr>
          <w:rFonts w:ascii="Garamond" w:eastAsiaTheme="minorHAnsi" w:hAnsi="Garamond" w:cs="Garamond"/>
          <w:sz w:val="24"/>
          <w:szCs w:val="24"/>
        </w:rPr>
        <w:t>masterplanin</w:t>
      </w:r>
      <w:proofErr w:type="spellEnd"/>
      <w:r w:rsidRPr="00004585">
        <w:rPr>
          <w:rFonts w:ascii="Garamond" w:eastAsiaTheme="minorHAnsi" w:hAnsi="Garamond" w:cs="Garamond"/>
          <w:sz w:val="24"/>
          <w:szCs w:val="24"/>
        </w:rPr>
        <w:t xml:space="preserve"> e zonës ku përfshihet </w:t>
      </w:r>
      <w:r w:rsidR="007D7883" w:rsidRPr="00004585">
        <w:rPr>
          <w:rFonts w:ascii="Garamond" w:eastAsiaTheme="minorHAnsi" w:hAnsi="Garamond" w:cs="Garamond"/>
          <w:sz w:val="24"/>
          <w:szCs w:val="24"/>
        </w:rPr>
        <w:t>pasuria</w:t>
      </w:r>
      <w:r w:rsidRPr="00004585">
        <w:rPr>
          <w:rFonts w:ascii="Garamond" w:eastAsiaTheme="minorHAnsi" w:hAnsi="Garamond" w:cs="Garamond"/>
          <w:sz w:val="24"/>
          <w:szCs w:val="24"/>
        </w:rPr>
        <w:t xml:space="preserve">, planet sektoriale të turizmit, të cilat kanë lidhje me Projektin dhe të cilat </w:t>
      </w:r>
      <w:r w:rsidR="007D7883"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i kërkon me qëllim për të përmbushur detyrimet e tij sipas kësaj Marrëveshjeje;</w:t>
      </w:r>
    </w:p>
    <w:p w14:paraId="78C668C1"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e) të marrë masat e nevojshme në bashkëpunim me autoritetet kompetente që të sigurojë ofrimin e infrastrukturës së nevojshme dhe të mjaftueshme që ka të bëjë me burimet e furnizimit nga rrjetet kombëtare me energji, ujësjellës, si dhe të kanalizimeve në rrjetin kryesor, të cilat do të shërbejnë për realizimin e Projektit, si dhe ushtrimin e veprimtarisë;</w:t>
      </w:r>
    </w:p>
    <w:p w14:paraId="6EADB031" w14:textId="713DED7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ë) të vendosë në dispozicion të </w:t>
      </w:r>
      <w:r w:rsidR="007D7883" w:rsidRPr="00004585">
        <w:rPr>
          <w:rFonts w:ascii="Garamond" w:eastAsiaTheme="minorHAnsi" w:hAnsi="Garamond" w:cs="Garamond"/>
          <w:sz w:val="24"/>
          <w:szCs w:val="24"/>
        </w:rPr>
        <w:t>investitorit</w:t>
      </w:r>
      <w:r w:rsidRPr="00004585">
        <w:rPr>
          <w:rFonts w:ascii="Garamond" w:eastAsiaTheme="minorHAnsi" w:hAnsi="Garamond" w:cs="Garamond"/>
          <w:sz w:val="24"/>
          <w:szCs w:val="24"/>
        </w:rPr>
        <w:t>, rast pas rasti, të drejtën e përdorimit të zonës së plazhit, në përputhje me legjislacionin në fuqi për përdorimin e hapësirave të plazhit.</w:t>
      </w:r>
    </w:p>
    <w:p w14:paraId="184D4037"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7D7883">
        <w:rPr>
          <w:rFonts w:ascii="Garamond" w:eastAsiaTheme="minorHAnsi" w:hAnsi="Garamond" w:cs="Garamond"/>
          <w:bCs/>
          <w:sz w:val="24"/>
          <w:szCs w:val="24"/>
        </w:rPr>
        <w:t>14. TË DREJTAT E INVESTITORIT</w:t>
      </w:r>
    </w:p>
    <w:p w14:paraId="66A52D8F" w14:textId="33A00CB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14.1 Nga data e hyrjes në fuqi të kësaj Marrëveshjeje, </w:t>
      </w:r>
      <w:r w:rsidR="007D7883"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gëzon të drejtat e mëposhtme:</w:t>
      </w:r>
    </w:p>
    <w:p w14:paraId="69D1ADE6" w14:textId="6F907FA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14.1.1 Përdorimin e </w:t>
      </w:r>
      <w:r w:rsidR="007D7883" w:rsidRPr="00004585">
        <w:rPr>
          <w:rFonts w:ascii="Garamond" w:eastAsiaTheme="minorHAnsi" w:hAnsi="Garamond" w:cs="Garamond"/>
          <w:sz w:val="24"/>
          <w:szCs w:val="24"/>
        </w:rPr>
        <w:t xml:space="preserve">pasurisë </w:t>
      </w:r>
      <w:r w:rsidRPr="00004585">
        <w:rPr>
          <w:rFonts w:ascii="Garamond" w:eastAsiaTheme="minorHAnsi" w:hAnsi="Garamond" w:cs="Garamond"/>
          <w:sz w:val="24"/>
          <w:szCs w:val="24"/>
        </w:rPr>
        <w:t xml:space="preserve">në përputhje me këtë Marrëveshje, gjatë </w:t>
      </w:r>
      <w:r w:rsidR="007D7883">
        <w:rPr>
          <w:rFonts w:ascii="Garamond" w:eastAsiaTheme="minorHAnsi" w:hAnsi="Garamond" w:cs="Garamond"/>
          <w:sz w:val="24"/>
          <w:szCs w:val="24"/>
        </w:rPr>
        <w:t xml:space="preserve">të </w:t>
      </w:r>
      <w:r w:rsidRPr="00004585">
        <w:rPr>
          <w:rFonts w:ascii="Garamond" w:eastAsiaTheme="minorHAnsi" w:hAnsi="Garamond" w:cs="Garamond"/>
          <w:sz w:val="24"/>
          <w:szCs w:val="24"/>
        </w:rPr>
        <w:t>gjithë afatit të saj;</w:t>
      </w:r>
    </w:p>
    <w:p w14:paraId="2C09406D" w14:textId="71C8198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14.1.2 </w:t>
      </w:r>
      <w:r w:rsidR="007D7883" w:rsidRPr="00004585">
        <w:rPr>
          <w:rFonts w:ascii="Garamond" w:eastAsiaTheme="minorHAnsi" w:hAnsi="Garamond" w:cs="Garamond"/>
          <w:sz w:val="24"/>
          <w:szCs w:val="24"/>
        </w:rPr>
        <w:t xml:space="preserve">Gëzimin </w:t>
      </w:r>
      <w:r w:rsidRPr="00004585">
        <w:rPr>
          <w:rFonts w:ascii="Garamond" w:eastAsiaTheme="minorHAnsi" w:hAnsi="Garamond" w:cs="Garamond"/>
          <w:sz w:val="24"/>
          <w:szCs w:val="24"/>
        </w:rPr>
        <w:t xml:space="preserve">e qetë të </w:t>
      </w:r>
      <w:r w:rsidR="007D7883" w:rsidRPr="00004585">
        <w:rPr>
          <w:rFonts w:ascii="Garamond" w:eastAsiaTheme="minorHAnsi" w:hAnsi="Garamond" w:cs="Garamond"/>
          <w:sz w:val="24"/>
          <w:szCs w:val="24"/>
        </w:rPr>
        <w:t>pasurisë</w:t>
      </w:r>
      <w:r w:rsidRPr="00004585">
        <w:rPr>
          <w:rFonts w:ascii="Garamond" w:eastAsiaTheme="minorHAnsi" w:hAnsi="Garamond" w:cs="Garamond"/>
          <w:sz w:val="24"/>
          <w:szCs w:val="24"/>
        </w:rPr>
        <w:t xml:space="preserve">, pa ndërhyrje nga palë të treta. </w:t>
      </w:r>
    </w:p>
    <w:p w14:paraId="79F95057" w14:textId="1C46861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14.1.3 </w:t>
      </w:r>
      <w:r w:rsidR="007D7883" w:rsidRPr="00004585">
        <w:rPr>
          <w:rFonts w:ascii="Garamond" w:eastAsiaTheme="minorHAnsi" w:hAnsi="Garamond" w:cs="Garamond"/>
          <w:sz w:val="24"/>
          <w:szCs w:val="24"/>
        </w:rPr>
        <w:t xml:space="preserve">Të </w:t>
      </w:r>
      <w:r w:rsidRPr="00004585">
        <w:rPr>
          <w:rFonts w:ascii="Garamond" w:eastAsiaTheme="minorHAnsi" w:hAnsi="Garamond" w:cs="Garamond"/>
          <w:sz w:val="24"/>
          <w:szCs w:val="24"/>
        </w:rPr>
        <w:t xml:space="preserve">drejtat e servitutit sipas Kodit Civil në pasuri shtetërore fqinje, me qëllim realizmin e Projektit dhe përdorimin e </w:t>
      </w:r>
      <w:r w:rsidR="007D7883" w:rsidRPr="00004585">
        <w:rPr>
          <w:rFonts w:ascii="Garamond" w:eastAsiaTheme="minorHAnsi" w:hAnsi="Garamond" w:cs="Garamond"/>
          <w:sz w:val="24"/>
          <w:szCs w:val="24"/>
        </w:rPr>
        <w:t>pasurisë</w:t>
      </w:r>
      <w:r w:rsidRPr="00004585">
        <w:rPr>
          <w:rFonts w:ascii="Garamond" w:eastAsiaTheme="minorHAnsi" w:hAnsi="Garamond" w:cs="Garamond"/>
          <w:sz w:val="24"/>
          <w:szCs w:val="24"/>
        </w:rPr>
        <w:t>;</w:t>
      </w:r>
    </w:p>
    <w:p w14:paraId="6C8C0307" w14:textId="55A74C0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14.1.4 </w:t>
      </w:r>
      <w:r w:rsidR="007D7883" w:rsidRPr="00004585">
        <w:rPr>
          <w:rFonts w:ascii="Garamond" w:eastAsiaTheme="minorHAnsi" w:hAnsi="Garamond" w:cs="Garamond"/>
          <w:sz w:val="24"/>
          <w:szCs w:val="24"/>
        </w:rPr>
        <w:t xml:space="preserve">Të </w:t>
      </w:r>
      <w:r w:rsidRPr="00004585">
        <w:rPr>
          <w:rFonts w:ascii="Garamond" w:eastAsiaTheme="minorHAnsi" w:hAnsi="Garamond" w:cs="Garamond"/>
          <w:sz w:val="24"/>
          <w:szCs w:val="24"/>
        </w:rPr>
        <w:t xml:space="preserve">drejtën të ndërtojë mbi </w:t>
      </w:r>
      <w:r w:rsidR="007D7883"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ose të </w:t>
      </w:r>
      <w:proofErr w:type="spellStart"/>
      <w:r w:rsidR="007D7883">
        <w:rPr>
          <w:rFonts w:ascii="Garamond" w:eastAsiaTheme="minorHAnsi" w:hAnsi="Garamond" w:cs="Garamond"/>
          <w:sz w:val="24"/>
          <w:szCs w:val="24"/>
        </w:rPr>
        <w:t>ri</w:t>
      </w:r>
      <w:r w:rsidR="007D7883" w:rsidRPr="00004585">
        <w:rPr>
          <w:rFonts w:ascii="Garamond" w:eastAsiaTheme="minorHAnsi" w:hAnsi="Garamond" w:cs="Garamond"/>
          <w:sz w:val="24"/>
          <w:szCs w:val="24"/>
        </w:rPr>
        <w:t>konstruktojë</w:t>
      </w:r>
      <w:proofErr w:type="spellEnd"/>
      <w:r w:rsidRPr="00004585">
        <w:rPr>
          <w:rFonts w:ascii="Garamond" w:eastAsiaTheme="minorHAnsi" w:hAnsi="Garamond" w:cs="Garamond"/>
          <w:sz w:val="24"/>
          <w:szCs w:val="24"/>
        </w:rPr>
        <w:t xml:space="preserve"> strukturat ekzistuese të ndodhura mbi </w:t>
      </w:r>
      <w:r w:rsidR="007D7883"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nëse ka, në përputhje me Projektin, me projektet dhe skicat, të cilat janë pjesë e dokumentacionit të Projektit dhe me lejet përkatëse të dhëna; </w:t>
      </w:r>
    </w:p>
    <w:p w14:paraId="525D1343" w14:textId="56559AB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14.1.5 </w:t>
      </w:r>
      <w:r w:rsidR="007D7883" w:rsidRPr="00004585">
        <w:rPr>
          <w:rFonts w:ascii="Garamond" w:eastAsiaTheme="minorHAnsi" w:hAnsi="Garamond" w:cs="Garamond"/>
          <w:sz w:val="24"/>
          <w:szCs w:val="24"/>
        </w:rPr>
        <w:t xml:space="preserve">Të </w:t>
      </w:r>
      <w:r w:rsidRPr="00004585">
        <w:rPr>
          <w:rFonts w:ascii="Garamond" w:eastAsiaTheme="minorHAnsi" w:hAnsi="Garamond" w:cs="Garamond"/>
          <w:sz w:val="24"/>
          <w:szCs w:val="24"/>
        </w:rPr>
        <w:t xml:space="preserve">përfitojë të ardhurat ekonomike nga përdorimi i </w:t>
      </w:r>
      <w:r w:rsidR="007D7883" w:rsidRPr="00004585">
        <w:rPr>
          <w:rFonts w:ascii="Garamond" w:eastAsiaTheme="minorHAnsi" w:hAnsi="Garamond" w:cs="Garamond"/>
          <w:sz w:val="24"/>
          <w:szCs w:val="24"/>
        </w:rPr>
        <w:t xml:space="preserve">pasurisë </w:t>
      </w:r>
      <w:r w:rsidRPr="00004585">
        <w:rPr>
          <w:rFonts w:ascii="Garamond" w:eastAsiaTheme="minorHAnsi" w:hAnsi="Garamond" w:cs="Garamond"/>
          <w:sz w:val="24"/>
          <w:szCs w:val="24"/>
        </w:rPr>
        <w:t>dhe ushtrimi i veprimtarisë në përputhje me Projektin dhe me këtë Marrëveshje;</w:t>
      </w:r>
    </w:p>
    <w:p w14:paraId="57B8C496" w14:textId="5BBA864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14.1.6 </w:t>
      </w:r>
      <w:r w:rsidR="007D7883" w:rsidRPr="00004585">
        <w:rPr>
          <w:rFonts w:ascii="Garamond" w:eastAsiaTheme="minorHAnsi" w:hAnsi="Garamond" w:cs="Garamond"/>
          <w:sz w:val="24"/>
          <w:szCs w:val="24"/>
        </w:rPr>
        <w:t xml:space="preserve">Të </w:t>
      </w:r>
      <w:r w:rsidRPr="00004585">
        <w:rPr>
          <w:rFonts w:ascii="Garamond" w:eastAsiaTheme="minorHAnsi" w:hAnsi="Garamond" w:cs="Garamond"/>
          <w:sz w:val="24"/>
          <w:szCs w:val="24"/>
        </w:rPr>
        <w:t>zgjedhë format më të përshtatshme të administrimit dhe të ofrimit të produkteve turistike;</w:t>
      </w:r>
    </w:p>
    <w:p w14:paraId="665A80C3" w14:textId="71DA074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14.1.7 Investitori ka të drejtë të transferojë pronësinë mbi strukturat e ndërtuara mbi </w:t>
      </w:r>
      <w:r w:rsidR="007D7883" w:rsidRPr="00004585">
        <w:rPr>
          <w:rFonts w:ascii="Garamond" w:eastAsiaTheme="minorHAnsi" w:hAnsi="Garamond" w:cs="Garamond"/>
          <w:sz w:val="24"/>
          <w:szCs w:val="24"/>
        </w:rPr>
        <w:t>pasurinë</w:t>
      </w:r>
      <w:r w:rsidRPr="00004585">
        <w:rPr>
          <w:rFonts w:ascii="Garamond" w:eastAsiaTheme="minorHAnsi" w:hAnsi="Garamond" w:cs="Garamond"/>
          <w:sz w:val="24"/>
          <w:szCs w:val="24"/>
        </w:rPr>
        <w:t xml:space="preserve">, pa cenuar në asnjë rast pronësinë shtetërore mbi </w:t>
      </w:r>
      <w:r w:rsidR="007D7883"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dhe në përputhje me legjislacionin në fuqi. Transferimi i strukturave kryhet me kusht që të mos ndryshohet qëllimi, </w:t>
      </w:r>
      <w:proofErr w:type="spellStart"/>
      <w:r w:rsidRPr="00004585">
        <w:rPr>
          <w:rFonts w:ascii="Garamond" w:eastAsiaTheme="minorHAnsi" w:hAnsi="Garamond" w:cs="Garamond"/>
          <w:sz w:val="24"/>
          <w:szCs w:val="24"/>
        </w:rPr>
        <w:t>destinacioni</w:t>
      </w:r>
      <w:proofErr w:type="spellEnd"/>
      <w:r w:rsidRPr="00004585">
        <w:rPr>
          <w:rFonts w:ascii="Garamond" w:eastAsiaTheme="minorHAnsi" w:hAnsi="Garamond" w:cs="Garamond"/>
          <w:sz w:val="24"/>
          <w:szCs w:val="24"/>
        </w:rPr>
        <w:t xml:space="preserve"> i Projektit, si dhe pas marrjes së miratimit paraprak me shkrim të ministrit përgjegjës për turizmin, në përputhje me parashikimet e nenit 36.2.1 të kësaj Marrëveshjeje.</w:t>
      </w:r>
    </w:p>
    <w:p w14:paraId="390AA39D" w14:textId="60CCD14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14.1.8 </w:t>
      </w:r>
      <w:r w:rsidR="007D7883" w:rsidRPr="00004585">
        <w:rPr>
          <w:rFonts w:ascii="Garamond" w:eastAsiaTheme="minorHAnsi" w:hAnsi="Garamond" w:cs="Garamond"/>
          <w:sz w:val="24"/>
          <w:szCs w:val="24"/>
        </w:rPr>
        <w:t xml:space="preserve">Të </w:t>
      </w:r>
      <w:r w:rsidRPr="00004585">
        <w:rPr>
          <w:rFonts w:ascii="Garamond" w:eastAsiaTheme="minorHAnsi" w:hAnsi="Garamond" w:cs="Garamond"/>
          <w:sz w:val="24"/>
          <w:szCs w:val="24"/>
        </w:rPr>
        <w:t>drejtën e përdorimit të zonës së plazhit, në përputhje me legjislacionin në fuqi për përdorimin e hapësirave të plazhit;</w:t>
      </w:r>
    </w:p>
    <w:p w14:paraId="683391A7" w14:textId="7A288C0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14.1.9 </w:t>
      </w:r>
      <w:r w:rsidR="007D7883" w:rsidRPr="00004585">
        <w:rPr>
          <w:rFonts w:ascii="Garamond" w:eastAsiaTheme="minorHAnsi" w:hAnsi="Garamond" w:cs="Garamond"/>
          <w:sz w:val="24"/>
          <w:szCs w:val="24"/>
        </w:rPr>
        <w:t xml:space="preserve">Të </w:t>
      </w:r>
      <w:r w:rsidRPr="00004585">
        <w:rPr>
          <w:rFonts w:ascii="Garamond" w:eastAsiaTheme="minorHAnsi" w:hAnsi="Garamond" w:cs="Garamond"/>
          <w:sz w:val="24"/>
          <w:szCs w:val="24"/>
        </w:rPr>
        <w:t xml:space="preserve">drejtën e </w:t>
      </w:r>
      <w:proofErr w:type="spellStart"/>
      <w:r w:rsidRPr="00004585">
        <w:rPr>
          <w:rFonts w:ascii="Garamond" w:eastAsiaTheme="minorHAnsi" w:hAnsi="Garamond" w:cs="Garamond"/>
          <w:sz w:val="24"/>
          <w:szCs w:val="24"/>
        </w:rPr>
        <w:t>nënkontraktimit</w:t>
      </w:r>
      <w:proofErr w:type="spellEnd"/>
      <w:r w:rsidRPr="00004585">
        <w:rPr>
          <w:rFonts w:ascii="Garamond" w:eastAsiaTheme="minorHAnsi" w:hAnsi="Garamond" w:cs="Garamond"/>
          <w:sz w:val="24"/>
          <w:szCs w:val="24"/>
        </w:rPr>
        <w:t xml:space="preserve"> të ndërtimit të strukturave të Projektit, si dhe të operimit dhe administrimit të tyre</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në përputhje me veprimtarinë turistike që do të zhvillohet aty sipas Projektit të miratuar, me kushtin që objekti i tyre të mos ndryshohet;</w:t>
      </w:r>
    </w:p>
    <w:p w14:paraId="1D67A8C9" w14:textId="32B6244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lastRenderedPageBreak/>
        <w:t xml:space="preserve">14.1.10 </w:t>
      </w:r>
      <w:r w:rsidR="007D7883" w:rsidRPr="00004585">
        <w:rPr>
          <w:rFonts w:ascii="Garamond" w:eastAsiaTheme="minorHAnsi" w:hAnsi="Garamond" w:cs="Garamond"/>
          <w:sz w:val="24"/>
          <w:szCs w:val="24"/>
        </w:rPr>
        <w:t xml:space="preserve">Të </w:t>
      </w:r>
      <w:r w:rsidRPr="00004585">
        <w:rPr>
          <w:rFonts w:ascii="Garamond" w:eastAsiaTheme="minorHAnsi" w:hAnsi="Garamond" w:cs="Garamond"/>
          <w:sz w:val="24"/>
          <w:szCs w:val="24"/>
        </w:rPr>
        <w:t>drejtën për të dhënë me qira ambientet dhe strukturat e realizuara, si dhe shërbimet ose veprimtaritë, të cilat duhet të kryhen në përputhje me Projektin e miratuar dhe me kushtin e ruajtjes së objektit të veprimtarisë.</w:t>
      </w:r>
    </w:p>
    <w:p w14:paraId="2CC2D6D3"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7D7883">
        <w:rPr>
          <w:rFonts w:ascii="Garamond" w:eastAsiaTheme="minorHAnsi" w:hAnsi="Garamond" w:cs="Garamond"/>
          <w:bCs/>
          <w:sz w:val="24"/>
          <w:szCs w:val="24"/>
        </w:rPr>
        <w:t>FAZA E NDËRTIMIT</w:t>
      </w:r>
    </w:p>
    <w:p w14:paraId="49B83225"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7D7883">
        <w:rPr>
          <w:rFonts w:ascii="Garamond" w:eastAsiaTheme="minorHAnsi" w:hAnsi="Garamond" w:cs="Garamond"/>
          <w:bCs/>
          <w:sz w:val="24"/>
          <w:szCs w:val="24"/>
        </w:rPr>
        <w:t>15. DETYRIMET E INVESTITORIT PËR FAZËN E NDËRTIMIT</w:t>
      </w:r>
    </w:p>
    <w:p w14:paraId="3A6898F2" w14:textId="036D262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15.1 Përveç detyrimeve të tjera të parashikuara në dispozitat e kësaj Marrëveshjeje, </w:t>
      </w:r>
      <w:r w:rsidR="007D7883"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do të ketë detyrimet e mëposhtme:</w:t>
      </w:r>
    </w:p>
    <w:p w14:paraId="59C05E25" w14:textId="27E9A87E"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15.1.1 Investitori detyrohet të përdorë </w:t>
      </w:r>
      <w:r w:rsidR="007D7883"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vetëm për qëllimin e realizimit të ndërtimeve, ristrukturimeve, si dhe administrimit dhe ushtrimit të veprimtarisë sipas Projektit të miratuar;</w:t>
      </w:r>
    </w:p>
    <w:p w14:paraId="43E8904D" w14:textId="77D29FF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15.1.2 Investitori në asnjë mënyrë nuk do të ndryshojë </w:t>
      </w:r>
      <w:proofErr w:type="spellStart"/>
      <w:r w:rsidRPr="00004585">
        <w:rPr>
          <w:rFonts w:ascii="Garamond" w:eastAsiaTheme="minorHAnsi" w:hAnsi="Garamond" w:cs="Garamond"/>
          <w:sz w:val="24"/>
          <w:szCs w:val="24"/>
        </w:rPr>
        <w:t>destinacionin</w:t>
      </w:r>
      <w:proofErr w:type="spellEnd"/>
      <w:r w:rsidRPr="00004585">
        <w:rPr>
          <w:rFonts w:ascii="Garamond" w:eastAsiaTheme="minorHAnsi" w:hAnsi="Garamond" w:cs="Garamond"/>
          <w:sz w:val="24"/>
          <w:szCs w:val="24"/>
        </w:rPr>
        <w:t xml:space="preserve"> e strukturave të ndërtuara mbi </w:t>
      </w:r>
      <w:r w:rsidR="007D7883"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sipas Projektit dhe nuk do të ndryshojë objektin e veprimtarisë </w:t>
      </w:r>
      <w:r w:rsidR="007D7883">
        <w:rPr>
          <w:rFonts w:ascii="Garamond" w:eastAsiaTheme="minorHAnsi" w:hAnsi="Garamond" w:cs="Garamond"/>
          <w:sz w:val="24"/>
          <w:szCs w:val="24"/>
        </w:rPr>
        <w:t>s</w:t>
      </w:r>
      <w:r w:rsidRPr="00004585">
        <w:rPr>
          <w:rFonts w:ascii="Garamond" w:eastAsiaTheme="minorHAnsi" w:hAnsi="Garamond" w:cs="Garamond"/>
          <w:sz w:val="24"/>
          <w:szCs w:val="24"/>
        </w:rPr>
        <w:t>ë kryer në to;</w:t>
      </w:r>
    </w:p>
    <w:p w14:paraId="4BF4B22A" w14:textId="12C051A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15.1.3 Investitori duhet të realizojë Projektin dhe të ushtrojë veprimtarinë e përcaktuar në të, në përputhje me legjislacionin shqiptar në fuqi dhe, veçanërisht, në përputhje me legjislacionin për planifikimin e territorit, të mbrojtjes së mjedisit dhe atij për turizmin, si dhe me kërkesat, kriteret dhe rekomandimet e përcaktuara në lejet apo autorizimet e lëshuara për </w:t>
      </w:r>
      <w:r w:rsidR="007D7883" w:rsidRPr="00004585">
        <w:rPr>
          <w:rFonts w:ascii="Garamond" w:eastAsiaTheme="minorHAnsi" w:hAnsi="Garamond" w:cs="Garamond"/>
          <w:sz w:val="24"/>
          <w:szCs w:val="24"/>
        </w:rPr>
        <w:t xml:space="preserve">investitorin </w:t>
      </w:r>
      <w:r w:rsidRPr="00004585">
        <w:rPr>
          <w:rFonts w:ascii="Garamond" w:eastAsiaTheme="minorHAnsi" w:hAnsi="Garamond" w:cs="Garamond"/>
          <w:sz w:val="24"/>
          <w:szCs w:val="24"/>
        </w:rPr>
        <w:t>në bazë të këtij legjislacioni;</w:t>
      </w:r>
    </w:p>
    <w:p w14:paraId="0563C715" w14:textId="0490A70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15.1.4 Investitori do të realizojë Projektin dhe do të kryejë aktivitetin ndërtimor</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në përputhje me skicat, planimetritë, projektin e detajuar (aneksi 2), grafikun e punimeve (aneksi 3), preventivin (aneksi 4), si dhe të gjithë d</w:t>
      </w:r>
      <w:r w:rsidR="001B5079">
        <w:rPr>
          <w:rFonts w:ascii="Garamond" w:eastAsiaTheme="minorHAnsi" w:hAnsi="Garamond" w:cs="Garamond"/>
          <w:sz w:val="24"/>
          <w:szCs w:val="24"/>
        </w:rPr>
        <w:t>okumentacionin e lidhur me to (</w:t>
      </w:r>
      <w:r w:rsidRPr="007D7883">
        <w:rPr>
          <w:rFonts w:ascii="Garamond" w:eastAsiaTheme="minorHAnsi" w:hAnsi="Garamond" w:cs="Garamond"/>
          <w:bCs/>
          <w:sz w:val="24"/>
          <w:szCs w:val="24"/>
        </w:rPr>
        <w:t>Dokumentacioni teknik</w:t>
      </w:r>
      <w:r w:rsidRPr="00004585">
        <w:rPr>
          <w:rFonts w:ascii="Garamond" w:eastAsiaTheme="minorHAnsi" w:hAnsi="Garamond" w:cs="Garamond"/>
          <w:sz w:val="24"/>
          <w:szCs w:val="24"/>
        </w:rPr>
        <w:t xml:space="preserve">) të dorëzuar dhe miratuar pranë autoriteteve kompetente për lëshimin e lejeve dhe autorizimeve për ndërtimin. Për të evituar çdo paqartësi, palët bien dakord se “Dokumentacioni teknik” do t’i bashkëngjitet kësaj Marrëveshjeje pas marrjes së miratimeve përkatëse nga autoritetet kompetente të zhvillimit të territorit; </w:t>
      </w:r>
    </w:p>
    <w:p w14:paraId="5FD93197"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15.1.5 Investitori detyrohet të sigurojë financimin e realizimit të Projektit në të gjithë fazat e tij, përfshirë ndërtimin, rikonstruksionin, operimin, mirëmbajtjen administrimin dhe ushtrimin e veprimtarisë, siç përcaktohen në Projektin e miratuar;</w:t>
      </w:r>
    </w:p>
    <w:p w14:paraId="2A505A34"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15.1.6 Investitori do të kryejë realizimin e punimeve duke respektuar të gjitha afatet e përcaktuara në Projekt.</w:t>
      </w:r>
    </w:p>
    <w:p w14:paraId="67A14964"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7D7883">
        <w:rPr>
          <w:rFonts w:ascii="Garamond" w:eastAsiaTheme="minorHAnsi" w:hAnsi="Garamond" w:cs="Garamond"/>
          <w:bCs/>
          <w:sz w:val="24"/>
          <w:szCs w:val="24"/>
        </w:rPr>
        <w:t>16. DOKUMENTACIONI PËR FAZËN E NDËRTIMIT</w:t>
      </w:r>
    </w:p>
    <w:p w14:paraId="31896CA0" w14:textId="0DC5C7F6"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16.1 Brenda 6 muajve nga data e hyrjes në fuqi të Marrëveshjes dhe miratimit nga </w:t>
      </w:r>
      <w:proofErr w:type="spellStart"/>
      <w:r w:rsidRPr="00004585">
        <w:rPr>
          <w:rFonts w:ascii="Garamond" w:eastAsiaTheme="minorHAnsi" w:hAnsi="Garamond" w:cs="Garamond"/>
          <w:sz w:val="24"/>
          <w:szCs w:val="24"/>
        </w:rPr>
        <w:t>KKTU</w:t>
      </w:r>
      <w:proofErr w:type="spellEnd"/>
      <w:r w:rsidR="007D7883">
        <w:rPr>
          <w:rFonts w:ascii="Garamond" w:eastAsiaTheme="minorHAnsi" w:hAnsi="Garamond" w:cs="Garamond"/>
          <w:sz w:val="24"/>
          <w:szCs w:val="24"/>
        </w:rPr>
        <w:t>-ja</w:t>
      </w:r>
      <w:r w:rsidRPr="00004585">
        <w:rPr>
          <w:rFonts w:ascii="Garamond" w:eastAsiaTheme="minorHAnsi" w:hAnsi="Garamond" w:cs="Garamond"/>
          <w:sz w:val="24"/>
          <w:szCs w:val="24"/>
        </w:rPr>
        <w:t xml:space="preserve">, </w:t>
      </w:r>
      <w:r w:rsidR="007D7883"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duhet të dorëzojë pranë </w:t>
      </w:r>
      <w:r w:rsidR="007D7883"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versionin përfundimtar të Projektit të detajuar</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të gatshëm për zbatim</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fazat e ndërtimit që do të kryhen për realizimin e Projektit, siç është depozituar pranë organeve përkatëse të planifikimit të territorit. </w:t>
      </w:r>
    </w:p>
    <w:p w14:paraId="0019142A" w14:textId="36DAF80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16.2 Për të evituar çdo paqartësi, palët njohin dhe pranojnë se pavarësisht </w:t>
      </w:r>
      <w:r w:rsidR="007D7883" w:rsidRPr="00004585">
        <w:rPr>
          <w:rFonts w:ascii="Garamond" w:eastAsiaTheme="minorHAnsi" w:hAnsi="Garamond" w:cs="Garamond"/>
          <w:sz w:val="24"/>
          <w:szCs w:val="24"/>
        </w:rPr>
        <w:t xml:space="preserve">vendimit </w:t>
      </w:r>
      <w:r w:rsidRPr="00004585">
        <w:rPr>
          <w:rFonts w:ascii="Garamond" w:eastAsiaTheme="minorHAnsi" w:hAnsi="Garamond" w:cs="Garamond"/>
          <w:sz w:val="24"/>
          <w:szCs w:val="24"/>
        </w:rPr>
        <w:t xml:space="preserve">të </w:t>
      </w:r>
      <w:proofErr w:type="spellStart"/>
      <w:r w:rsidRPr="00004585">
        <w:rPr>
          <w:rFonts w:ascii="Garamond" w:eastAsiaTheme="minorHAnsi" w:hAnsi="Garamond" w:cs="Garamond"/>
          <w:sz w:val="24"/>
          <w:szCs w:val="24"/>
        </w:rPr>
        <w:t>KKT</w:t>
      </w:r>
      <w:proofErr w:type="spellEnd"/>
      <w:r w:rsidR="007D7883">
        <w:rPr>
          <w:rFonts w:ascii="Garamond" w:eastAsiaTheme="minorHAnsi" w:hAnsi="Garamond" w:cs="Garamond"/>
          <w:sz w:val="24"/>
          <w:szCs w:val="24"/>
        </w:rPr>
        <w:t>-së</w:t>
      </w:r>
      <w:r w:rsidRPr="00004585">
        <w:rPr>
          <w:rFonts w:ascii="Garamond" w:eastAsiaTheme="minorHAnsi" w:hAnsi="Garamond" w:cs="Garamond"/>
          <w:sz w:val="24"/>
          <w:szCs w:val="24"/>
        </w:rPr>
        <w:t xml:space="preserve"> nr. 10</w:t>
      </w:r>
      <w:r w:rsidR="007D7883">
        <w:rPr>
          <w:rFonts w:ascii="Garamond" w:eastAsiaTheme="minorHAnsi" w:hAnsi="Garamond" w:cs="Garamond"/>
          <w:sz w:val="24"/>
          <w:szCs w:val="24"/>
        </w:rPr>
        <w:t>, datë 28.</w:t>
      </w:r>
      <w:r w:rsidRPr="00004585">
        <w:rPr>
          <w:rFonts w:ascii="Garamond" w:eastAsiaTheme="minorHAnsi" w:hAnsi="Garamond" w:cs="Garamond"/>
          <w:sz w:val="24"/>
          <w:szCs w:val="24"/>
        </w:rPr>
        <w:t>7.2016, si rezultat i ndryshimit të zonës së zhvillimit të Projektit, ndryshim i cili është njohur dhe pranuar nga Komitetit t</w:t>
      </w:r>
      <w:r w:rsidR="001B5079" w:rsidRPr="00004585">
        <w:rPr>
          <w:rFonts w:ascii="Garamond" w:eastAsiaTheme="minorHAnsi" w:hAnsi="Garamond" w:cs="Garamond"/>
          <w:sz w:val="24"/>
          <w:szCs w:val="24"/>
        </w:rPr>
        <w:t>ë</w:t>
      </w:r>
      <w:r w:rsidRPr="00004585">
        <w:rPr>
          <w:rFonts w:ascii="Garamond" w:eastAsiaTheme="minorHAnsi" w:hAnsi="Garamond" w:cs="Garamond"/>
          <w:sz w:val="24"/>
          <w:szCs w:val="24"/>
        </w:rPr>
        <w:t xml:space="preserve"> Investimeve Strategjike me </w:t>
      </w:r>
      <w:r w:rsidR="007D7883">
        <w:rPr>
          <w:rFonts w:ascii="Garamond" w:eastAsiaTheme="minorHAnsi" w:hAnsi="Garamond" w:cs="Garamond"/>
          <w:sz w:val="24"/>
          <w:szCs w:val="24"/>
        </w:rPr>
        <w:t>v</w:t>
      </w:r>
      <w:r w:rsidRPr="00004585">
        <w:rPr>
          <w:rFonts w:ascii="Garamond" w:eastAsiaTheme="minorHAnsi" w:hAnsi="Garamond" w:cs="Garamond"/>
          <w:sz w:val="24"/>
          <w:szCs w:val="24"/>
        </w:rPr>
        <w:t xml:space="preserve">endimin </w:t>
      </w:r>
      <w:r w:rsidR="007D7883">
        <w:rPr>
          <w:rFonts w:ascii="Garamond" w:eastAsiaTheme="minorHAnsi" w:hAnsi="Garamond" w:cs="Garamond"/>
          <w:sz w:val="24"/>
          <w:szCs w:val="24"/>
        </w:rPr>
        <w:t>n</w:t>
      </w:r>
      <w:r w:rsidRPr="00004585">
        <w:rPr>
          <w:rFonts w:ascii="Garamond" w:eastAsiaTheme="minorHAnsi" w:hAnsi="Garamond" w:cs="Garamond"/>
          <w:sz w:val="24"/>
          <w:szCs w:val="24"/>
        </w:rPr>
        <w:t>r. 22/9</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datë</w:t>
      </w:r>
      <w:r w:rsidR="007D7883">
        <w:rPr>
          <w:rFonts w:ascii="Garamond" w:eastAsiaTheme="minorHAnsi" w:hAnsi="Garamond" w:cs="Garamond"/>
          <w:sz w:val="24"/>
          <w:szCs w:val="24"/>
        </w:rPr>
        <w:t xml:space="preserve"> 18.</w:t>
      </w:r>
      <w:r w:rsidRPr="00004585">
        <w:rPr>
          <w:rFonts w:ascii="Garamond" w:eastAsiaTheme="minorHAnsi" w:hAnsi="Garamond" w:cs="Garamond"/>
          <w:sz w:val="24"/>
          <w:szCs w:val="24"/>
        </w:rPr>
        <w:t xml:space="preserve">7.2022, </w:t>
      </w:r>
      <w:r w:rsidR="007D7883">
        <w:rPr>
          <w:rFonts w:ascii="Garamond" w:eastAsiaTheme="minorHAnsi" w:hAnsi="Garamond" w:cs="Garamond"/>
          <w:sz w:val="24"/>
          <w:szCs w:val="24"/>
        </w:rPr>
        <w:t>i</w:t>
      </w:r>
      <w:r w:rsidRPr="00004585">
        <w:rPr>
          <w:rFonts w:ascii="Garamond" w:eastAsiaTheme="minorHAnsi" w:hAnsi="Garamond" w:cs="Garamond"/>
          <w:sz w:val="24"/>
          <w:szCs w:val="24"/>
        </w:rPr>
        <w:t>nvestitori do të aplikojë sërish për leje n</w:t>
      </w:r>
      <w:r w:rsidR="007D7883">
        <w:rPr>
          <w:rFonts w:ascii="Garamond" w:eastAsiaTheme="minorHAnsi" w:hAnsi="Garamond" w:cs="Garamond"/>
          <w:sz w:val="24"/>
          <w:szCs w:val="24"/>
        </w:rPr>
        <w:t>dërtimi për Projektin dhe do të</w:t>
      </w:r>
      <w:r w:rsidRPr="00004585">
        <w:rPr>
          <w:rFonts w:ascii="Garamond" w:eastAsiaTheme="minorHAnsi" w:hAnsi="Garamond" w:cs="Garamond"/>
          <w:sz w:val="24"/>
          <w:szCs w:val="24"/>
        </w:rPr>
        <w:t xml:space="preserve"> vendosë në dispozicion </w:t>
      </w:r>
      <w:r w:rsidR="007D7883"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versionin përfundimtar të Projektit</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të detajuar në përputhje me nenin 16.1 më sipër.</w:t>
      </w:r>
    </w:p>
    <w:p w14:paraId="5D274129"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7D7883">
        <w:rPr>
          <w:rFonts w:ascii="Garamond" w:eastAsiaTheme="minorHAnsi" w:hAnsi="Garamond" w:cs="Garamond"/>
          <w:bCs/>
          <w:sz w:val="24"/>
          <w:szCs w:val="24"/>
        </w:rPr>
        <w:t>17. LEJET DHE AUTORIZIMET E NDËRTIMIT</w:t>
      </w:r>
    </w:p>
    <w:p w14:paraId="45FB9AB0" w14:textId="1BFB1564"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17.1 Investitori duhet të mbajë të informuar rregullisht </w:t>
      </w:r>
      <w:r w:rsidR="007D7883" w:rsidRPr="00004585">
        <w:rPr>
          <w:rFonts w:ascii="Garamond" w:eastAsiaTheme="minorHAnsi" w:hAnsi="Garamond" w:cs="Garamond"/>
          <w:sz w:val="24"/>
          <w:szCs w:val="24"/>
        </w:rPr>
        <w:t>ministrinë</w:t>
      </w:r>
      <w:r w:rsidR="007D7883">
        <w:rPr>
          <w:rFonts w:ascii="Garamond" w:eastAsiaTheme="minorHAnsi" w:hAnsi="Garamond" w:cs="Garamond"/>
          <w:sz w:val="24"/>
          <w:szCs w:val="24"/>
        </w:rPr>
        <w:t>,</w:t>
      </w:r>
      <w:r w:rsidR="007D7883"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në lidhje me mbarëvajtjen e procedurave për marrjen e lejeve të ndërtimit dhe do të vërë në dispozicion të saj, nëse kërkohet, të gjithë korrespondencën e mbajtur me autoritetin përkatës për lëshimin e lejeve.</w:t>
      </w:r>
    </w:p>
    <w:p w14:paraId="606A1C6A" w14:textId="2670067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17.2 Në rast se Autoriteti Kompetent për dhënien e lejeve shkakton vonesa në dhënien e tyre dhe nuk i miraton ato brenda afateve ligjore, atëherë </w:t>
      </w:r>
      <w:r w:rsidR="007D7883"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duhet të njoftojë </w:t>
      </w:r>
      <w:r w:rsidR="007D7883" w:rsidRPr="00004585">
        <w:rPr>
          <w:rFonts w:ascii="Garamond" w:eastAsiaTheme="minorHAnsi" w:hAnsi="Garamond" w:cs="Garamond"/>
          <w:sz w:val="24"/>
          <w:szCs w:val="24"/>
        </w:rPr>
        <w:t xml:space="preserve">ministrinë </w:t>
      </w:r>
      <w:r w:rsidRPr="00004585">
        <w:rPr>
          <w:rFonts w:ascii="Garamond" w:eastAsiaTheme="minorHAnsi" w:hAnsi="Garamond" w:cs="Garamond"/>
          <w:sz w:val="24"/>
          <w:szCs w:val="24"/>
        </w:rPr>
        <w:t>për vonesën e krijuar dhe shtyrjen e afatit të fillimit të punimeve për sa kohë do të zgjasë vonesa e Autoritetit Kompetent.</w:t>
      </w:r>
    </w:p>
    <w:p w14:paraId="61D0FD7A"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7D7883">
        <w:rPr>
          <w:rFonts w:ascii="Garamond" w:eastAsiaTheme="minorHAnsi" w:hAnsi="Garamond" w:cs="Garamond"/>
          <w:bCs/>
          <w:sz w:val="24"/>
          <w:szCs w:val="24"/>
        </w:rPr>
        <w:t>18. KRYERJA E PUNIMEVE</w:t>
      </w:r>
    </w:p>
    <w:p w14:paraId="29990B89" w14:textId="32B5064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18.1 Investitori duhet të fillojë kryerjen e punimeve për realizimin e Projektit</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në përputhje me grafikun e punimeve, brenda një afati prej 60 ditësh pune nga dita e marrjes së formularit të lejes së ndërtimit, përveçse kur kërkohet shtyrje e afatit sipas paragrafit 17.2, më lart.</w:t>
      </w:r>
    </w:p>
    <w:p w14:paraId="6F5C54EB"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lastRenderedPageBreak/>
        <w:t>18.2 Punimet duhet të kryhen në përputhje me Projektin dhe dokumentacionin teknik, të miratuar, me dispozitat e legjislacionit për planifikimin e territorit, të legjislacionit për standardet dhe kriteret teknike të ndërtimit, të legjislacionit mjedisor, si dhe në përputhje me kërkesat dhe rekomandimet e lejes së ndërtimit.</w:t>
      </w:r>
    </w:p>
    <w:p w14:paraId="4432A685"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18.3 Punimet duhet të kryhen brenda afateve të grafikut të punimeve, si dhe të afateve të përcaktuara në lejen përkatëse të ndërtimit.</w:t>
      </w:r>
    </w:p>
    <w:p w14:paraId="662B0C90"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18.4 Investitori siguron që </w:t>
      </w:r>
      <w:proofErr w:type="spellStart"/>
      <w:r w:rsidRPr="00004585">
        <w:rPr>
          <w:rFonts w:ascii="Garamond" w:eastAsiaTheme="minorHAnsi" w:hAnsi="Garamond" w:cs="Garamond"/>
          <w:sz w:val="24"/>
          <w:szCs w:val="24"/>
        </w:rPr>
        <w:t>nënkontraktori</w:t>
      </w:r>
      <w:proofErr w:type="spellEnd"/>
      <w:r w:rsidRPr="00004585">
        <w:rPr>
          <w:rFonts w:ascii="Garamond" w:eastAsiaTheme="minorHAnsi" w:hAnsi="Garamond" w:cs="Garamond"/>
          <w:sz w:val="24"/>
          <w:szCs w:val="24"/>
        </w:rPr>
        <w:t xml:space="preserve"> apo çdo palë e përfshirë në kryerjen e punimeve, të:</w:t>
      </w:r>
    </w:p>
    <w:p w14:paraId="1C8DDEC2"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18.4.1 respektojë legjislacionin shqiptar të punës, si dhe rregullat e sigurisë dhe shëndetit në ambientet e punës, veçanërisht ato të zbatueshme në kantieret e ndërtimit;</w:t>
      </w:r>
    </w:p>
    <w:p w14:paraId="09A78847" w14:textId="0115953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18.4.2 të mos shkaktojë dëme apo dëmtime mbi </w:t>
      </w:r>
      <w:r w:rsidR="007D7883" w:rsidRPr="00004585">
        <w:rPr>
          <w:rFonts w:ascii="Garamond" w:eastAsiaTheme="minorHAnsi" w:hAnsi="Garamond" w:cs="Garamond"/>
          <w:sz w:val="24"/>
          <w:szCs w:val="24"/>
        </w:rPr>
        <w:t>pasurinë</w:t>
      </w:r>
      <w:r w:rsidR="007D7883">
        <w:rPr>
          <w:rFonts w:ascii="Garamond" w:eastAsiaTheme="minorHAnsi" w:hAnsi="Garamond" w:cs="Garamond"/>
          <w:sz w:val="24"/>
          <w:szCs w:val="24"/>
        </w:rPr>
        <w:t>,</w:t>
      </w:r>
      <w:r w:rsidR="007D7883"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apo te palë të treta gjatë kryerjes së punimeve;</w:t>
      </w:r>
    </w:p>
    <w:p w14:paraId="7B23D06D"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18.4.3 të sigurojë që çdo shqetësim te pronat fqinje të minimizohet sa më shumë;</w:t>
      </w:r>
    </w:p>
    <w:p w14:paraId="27FFCE20" w14:textId="2EE9801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18.4.4 që territori në të cilën shtrihet </w:t>
      </w:r>
      <w:r w:rsidR="007D7883" w:rsidRPr="00004585">
        <w:rPr>
          <w:rFonts w:ascii="Garamond" w:eastAsiaTheme="minorHAnsi" w:hAnsi="Garamond" w:cs="Garamond"/>
          <w:sz w:val="24"/>
          <w:szCs w:val="24"/>
        </w:rPr>
        <w:t xml:space="preserve">pasuria </w:t>
      </w:r>
      <w:r w:rsidRPr="00004585">
        <w:rPr>
          <w:rFonts w:ascii="Garamond" w:eastAsiaTheme="minorHAnsi" w:hAnsi="Garamond" w:cs="Garamond"/>
          <w:sz w:val="24"/>
          <w:szCs w:val="24"/>
        </w:rPr>
        <w:t>të jetë i siguruar dhe i mbikëqyrur, në mënyrë që të mos ketë hyrje të personave të paautorizuar;</w:t>
      </w:r>
    </w:p>
    <w:p w14:paraId="1B936417" w14:textId="2B5E72C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18.4.5 që territori në të cilën shtrihet </w:t>
      </w:r>
      <w:r w:rsidR="007D7883" w:rsidRPr="00004585">
        <w:rPr>
          <w:rFonts w:ascii="Garamond" w:eastAsiaTheme="minorHAnsi" w:hAnsi="Garamond" w:cs="Garamond"/>
          <w:sz w:val="24"/>
          <w:szCs w:val="24"/>
        </w:rPr>
        <w:t xml:space="preserve">pasuria </w:t>
      </w:r>
      <w:r w:rsidRPr="00004585">
        <w:rPr>
          <w:rFonts w:ascii="Garamond" w:eastAsiaTheme="minorHAnsi" w:hAnsi="Garamond" w:cs="Garamond"/>
          <w:sz w:val="24"/>
          <w:szCs w:val="24"/>
        </w:rPr>
        <w:t>të ruhet nga ana mjedisore, si dhe të trajtojë sipas ligjit të gjitha mbetjet të cilat krijohen si pasojë e punimeve;</w:t>
      </w:r>
    </w:p>
    <w:p w14:paraId="00737E42"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18.4.6 që kantieri të ketë furnizimin e nevojshëm me energji, ujë, si dhe shërbime të tjera;</w:t>
      </w:r>
    </w:p>
    <w:p w14:paraId="69BF4A6B" w14:textId="4E6D8C8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18.4.7 që të gjitha udhëzimet e dhëna nga </w:t>
      </w:r>
      <w:r w:rsidR="007D7883" w:rsidRPr="00004585">
        <w:rPr>
          <w:rFonts w:ascii="Garamond" w:eastAsiaTheme="minorHAnsi" w:hAnsi="Garamond" w:cs="Garamond"/>
          <w:sz w:val="24"/>
          <w:szCs w:val="24"/>
        </w:rPr>
        <w:t>ministria</w:t>
      </w:r>
      <w:r w:rsidRPr="00004585">
        <w:rPr>
          <w:rFonts w:ascii="Garamond" w:eastAsiaTheme="minorHAnsi" w:hAnsi="Garamond" w:cs="Garamond"/>
          <w:sz w:val="24"/>
          <w:szCs w:val="24"/>
        </w:rPr>
        <w:t xml:space="preserve">, nga autoritetet kompetente, si dhe nga dispozitat ligjore, në lidhje me ruajtjen e objekteve me vlerë historike, arkeologjike ose të një natyre tjetër apo të objekteve me interes publik të përcaktuara si të tilla nga </w:t>
      </w:r>
      <w:r w:rsidR="007D7883" w:rsidRPr="00004585">
        <w:rPr>
          <w:rFonts w:ascii="Garamond" w:eastAsiaTheme="minorHAnsi" w:hAnsi="Garamond" w:cs="Garamond"/>
          <w:sz w:val="24"/>
          <w:szCs w:val="24"/>
        </w:rPr>
        <w:t>ministria</w:t>
      </w:r>
      <w:r w:rsidRPr="00004585">
        <w:rPr>
          <w:rFonts w:ascii="Garamond" w:eastAsiaTheme="minorHAnsi" w:hAnsi="Garamond" w:cs="Garamond"/>
          <w:sz w:val="24"/>
          <w:szCs w:val="24"/>
        </w:rPr>
        <w:t xml:space="preserve">, autoritetet kompetente apo dispozitat e legjislacionit në fuqi, të cilat zbulohen ose janë të lokalizuara në territorin e </w:t>
      </w:r>
      <w:r w:rsidR="007D7883" w:rsidRPr="00004585">
        <w:rPr>
          <w:rFonts w:ascii="Garamond" w:eastAsiaTheme="minorHAnsi" w:hAnsi="Garamond" w:cs="Garamond"/>
          <w:sz w:val="24"/>
          <w:szCs w:val="24"/>
        </w:rPr>
        <w:t>pasurisë</w:t>
      </w:r>
      <w:r w:rsidRPr="00004585">
        <w:rPr>
          <w:rFonts w:ascii="Garamond" w:eastAsiaTheme="minorHAnsi" w:hAnsi="Garamond" w:cs="Garamond"/>
          <w:sz w:val="24"/>
          <w:szCs w:val="24"/>
        </w:rPr>
        <w:t xml:space="preserve">, të respektohen me përpikëri. </w:t>
      </w:r>
    </w:p>
    <w:p w14:paraId="6A96DDA9"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18.4.8 të respektojë dispozitat e ligjit nr. 57/2020, “Për pyjet”, si dhe të akteve nënligjore të dala në zbatim të tij.</w:t>
      </w:r>
    </w:p>
    <w:p w14:paraId="38C28C30"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7D7883">
        <w:rPr>
          <w:rFonts w:ascii="Garamond" w:eastAsiaTheme="minorHAnsi" w:hAnsi="Garamond" w:cs="Garamond"/>
          <w:bCs/>
          <w:sz w:val="24"/>
          <w:szCs w:val="24"/>
        </w:rPr>
        <w:t>19. PËRGJEGJËSIA E INVESTITORIT PËR REALIZIMIN E PROJEKTIT</w:t>
      </w:r>
    </w:p>
    <w:p w14:paraId="1A88E794" w14:textId="2C8E109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Investitori do të jetë plotësisht përgjegjës për çdo mangësi në realizimin e Projektit. Pamundësia e </w:t>
      </w:r>
      <w:r w:rsidR="007D7883"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 xml:space="preserve">për të kundërshtuar ndonjë projekt, skicim projekti ose specifikim apo ndryshim ndaj tij nuk do të interpretohet si heqje dorë nga </w:t>
      </w:r>
      <w:r w:rsidR="007D7883"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 xml:space="preserve">të ndonjë prej të drejtave të tij sipas kësaj Marrëveshjeje ose në ndonjë mënyrë ta lehtësojë </w:t>
      </w:r>
      <w:r w:rsidR="007D7883" w:rsidRPr="00004585">
        <w:rPr>
          <w:rFonts w:ascii="Garamond" w:eastAsiaTheme="minorHAnsi" w:hAnsi="Garamond" w:cs="Garamond"/>
          <w:sz w:val="24"/>
          <w:szCs w:val="24"/>
        </w:rPr>
        <w:t xml:space="preserve">investitorin </w:t>
      </w:r>
      <w:r w:rsidRPr="00004585">
        <w:rPr>
          <w:rFonts w:ascii="Garamond" w:eastAsiaTheme="minorHAnsi" w:hAnsi="Garamond" w:cs="Garamond"/>
          <w:sz w:val="24"/>
          <w:szCs w:val="24"/>
        </w:rPr>
        <w:t xml:space="preserve">nga detyrimet e tij. Në vijim sa më sipër, </w:t>
      </w:r>
      <w:r w:rsidR="007D7883"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do të jetë ekskluzivisht përgjegjës për </w:t>
      </w:r>
      <w:proofErr w:type="spellStart"/>
      <w:r w:rsidRPr="00004585">
        <w:rPr>
          <w:rFonts w:ascii="Garamond" w:eastAsiaTheme="minorHAnsi" w:hAnsi="Garamond" w:cs="Garamond"/>
          <w:sz w:val="24"/>
          <w:szCs w:val="24"/>
        </w:rPr>
        <w:t>fizibilitetin</w:t>
      </w:r>
      <w:proofErr w:type="spellEnd"/>
      <w:r w:rsidRPr="00004585">
        <w:rPr>
          <w:rFonts w:ascii="Garamond" w:eastAsiaTheme="minorHAnsi" w:hAnsi="Garamond" w:cs="Garamond"/>
          <w:sz w:val="24"/>
          <w:szCs w:val="24"/>
        </w:rPr>
        <w:t xml:space="preserve"> teknik, kapacitetin </w:t>
      </w:r>
      <w:proofErr w:type="spellStart"/>
      <w:r w:rsidRPr="00004585">
        <w:rPr>
          <w:rFonts w:ascii="Garamond" w:eastAsiaTheme="minorHAnsi" w:hAnsi="Garamond" w:cs="Garamond"/>
          <w:sz w:val="24"/>
          <w:szCs w:val="24"/>
        </w:rPr>
        <w:t>operacional</w:t>
      </w:r>
      <w:proofErr w:type="spellEnd"/>
      <w:r w:rsidRPr="00004585">
        <w:rPr>
          <w:rFonts w:ascii="Garamond" w:eastAsiaTheme="minorHAnsi" w:hAnsi="Garamond" w:cs="Garamond"/>
          <w:sz w:val="24"/>
          <w:szCs w:val="24"/>
        </w:rPr>
        <w:t xml:space="preserve"> dhe besueshmërinë e projektit të zonës dhe çdo komponent të tij. </w:t>
      </w:r>
    </w:p>
    <w:p w14:paraId="1128DFF3" w14:textId="77777777" w:rsidR="005B79A1" w:rsidRPr="007D7883"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7D7883">
        <w:rPr>
          <w:rFonts w:ascii="Garamond" w:eastAsiaTheme="minorHAnsi" w:hAnsi="Garamond" w:cs="Garamond"/>
          <w:bCs/>
          <w:sz w:val="24"/>
          <w:szCs w:val="24"/>
        </w:rPr>
        <w:t>20. MONITORIMI DHE INSPEKTIMI I FAZËS SË NDËRTIMIT</w:t>
      </w:r>
    </w:p>
    <w:p w14:paraId="6824362E" w14:textId="74B5B63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20.1 Ministria</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me urdhër të </w:t>
      </w:r>
      <w:r w:rsidR="007D7883" w:rsidRPr="00004585">
        <w:rPr>
          <w:rFonts w:ascii="Garamond" w:eastAsiaTheme="minorHAnsi" w:hAnsi="Garamond" w:cs="Garamond"/>
          <w:sz w:val="24"/>
          <w:szCs w:val="24"/>
        </w:rPr>
        <w:t>ministrit</w:t>
      </w:r>
      <w:r w:rsidR="007D7883">
        <w:rPr>
          <w:rFonts w:ascii="Garamond" w:eastAsiaTheme="minorHAnsi" w:hAnsi="Garamond" w:cs="Garamond"/>
          <w:sz w:val="24"/>
          <w:szCs w:val="24"/>
        </w:rPr>
        <w:t>,</w:t>
      </w:r>
      <w:r w:rsidR="007D7883"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do të ngarkojë një strukturë të caktuar brenda ministrisë apo në bashkëpunim me institucionet e tjera qendrore apo vendore</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me qëllim mbikëqyrjen e zbatimit të Projektit dhe të kësaj Marrëveshjeje nga ana e </w:t>
      </w:r>
      <w:r w:rsidR="007D7883"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gjatë </w:t>
      </w:r>
      <w:r w:rsidR="007D7883">
        <w:rPr>
          <w:rFonts w:ascii="Garamond" w:eastAsiaTheme="minorHAnsi" w:hAnsi="Garamond" w:cs="Garamond"/>
          <w:sz w:val="24"/>
          <w:szCs w:val="24"/>
        </w:rPr>
        <w:t xml:space="preserve">të </w:t>
      </w:r>
      <w:r w:rsidR="001B5079">
        <w:rPr>
          <w:rFonts w:ascii="Garamond" w:eastAsiaTheme="minorHAnsi" w:hAnsi="Garamond" w:cs="Garamond"/>
          <w:sz w:val="24"/>
          <w:szCs w:val="24"/>
        </w:rPr>
        <w:t>gjithë afatit të saj (</w:t>
      </w:r>
      <w:r w:rsidRPr="007D7883">
        <w:rPr>
          <w:rFonts w:ascii="Garamond" w:eastAsiaTheme="minorHAnsi" w:hAnsi="Garamond" w:cs="Garamond"/>
          <w:bCs/>
          <w:sz w:val="24"/>
          <w:szCs w:val="24"/>
        </w:rPr>
        <w:t>Njësia Monitoruese</w:t>
      </w:r>
      <w:r w:rsidRPr="00004585">
        <w:rPr>
          <w:rFonts w:ascii="Garamond" w:eastAsiaTheme="minorHAnsi" w:hAnsi="Garamond" w:cs="Garamond"/>
          <w:sz w:val="24"/>
          <w:szCs w:val="24"/>
        </w:rPr>
        <w:t>). Njësia Monitoruese drejton monitorimin dhe inspektimin e ecurisë së punimeve dhe përputhshmërinë e tyre me Projektin e miratuar, dokumentacionin teknik, si dhe me këtë Marrëveshje. Sipas nevojës</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w:t>
      </w:r>
      <w:r w:rsidR="007D7883"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mund të kontraktojë ekspertë të fushës për monitorim dhe inspektim.</w:t>
      </w:r>
    </w:p>
    <w:p w14:paraId="503F78CC" w14:textId="494A17A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 20.2 Investitori do të raportojë çdo 3 muaj te Njësia Monitoruese</w:t>
      </w:r>
      <w:r w:rsidR="007D7883">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mbarëvajtjen e punimeve sipas Projektit dhe dokumentacionit ndërtimor, me një vëmendje të veçantë te respektimi i afateve të grafikut të punimeve, i kostove dhe preventivit, si dhe i standardeve të përcaktuara në Projekt. </w:t>
      </w:r>
    </w:p>
    <w:p w14:paraId="2E0A0E24" w14:textId="1E7273C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20.3 Punonjësit e </w:t>
      </w:r>
      <w:r w:rsidR="007D7883" w:rsidRPr="00004585">
        <w:rPr>
          <w:rFonts w:ascii="Garamond" w:eastAsiaTheme="minorHAnsi" w:hAnsi="Garamond" w:cs="Garamond"/>
          <w:sz w:val="24"/>
          <w:szCs w:val="24"/>
        </w:rPr>
        <w:t>ministrisë</w:t>
      </w:r>
      <w:r w:rsidRPr="00004585">
        <w:rPr>
          <w:rFonts w:ascii="Garamond" w:eastAsiaTheme="minorHAnsi" w:hAnsi="Garamond" w:cs="Garamond"/>
          <w:sz w:val="24"/>
          <w:szCs w:val="24"/>
        </w:rPr>
        <w:t xml:space="preserve">, si pjesë e Njësisë Monitoruese dhe ekspertët e kontraktuar kanë të drejtë të hyjnë në çdo moment në territorin e </w:t>
      </w:r>
      <w:r w:rsidR="007D7883" w:rsidRPr="00004585">
        <w:rPr>
          <w:rFonts w:ascii="Garamond" w:eastAsiaTheme="minorHAnsi" w:hAnsi="Garamond" w:cs="Garamond"/>
          <w:sz w:val="24"/>
          <w:szCs w:val="24"/>
        </w:rPr>
        <w:t>pasurisë</w:t>
      </w:r>
      <w:r w:rsidRPr="00004585">
        <w:rPr>
          <w:rFonts w:ascii="Garamond" w:eastAsiaTheme="minorHAnsi" w:hAnsi="Garamond" w:cs="Garamond"/>
          <w:sz w:val="24"/>
          <w:szCs w:val="24"/>
        </w:rPr>
        <w:t xml:space="preserve">, si dhe në kantierin ku kryhen punimet për realizimin e Projektit. Njësia Monitoruese do të njoftojë </w:t>
      </w:r>
      <w:r w:rsidR="00036FCC" w:rsidRPr="00004585">
        <w:rPr>
          <w:rFonts w:ascii="Garamond" w:eastAsiaTheme="minorHAnsi" w:hAnsi="Garamond" w:cs="Garamond"/>
          <w:sz w:val="24"/>
          <w:szCs w:val="24"/>
        </w:rPr>
        <w:t>investitorin</w:t>
      </w:r>
      <w:r w:rsidR="00036FCC">
        <w:rPr>
          <w:rFonts w:ascii="Garamond" w:eastAsiaTheme="minorHAnsi" w:hAnsi="Garamond" w:cs="Garamond"/>
          <w:sz w:val="24"/>
          <w:szCs w:val="24"/>
        </w:rPr>
        <w:t>,</w:t>
      </w:r>
      <w:r w:rsidR="00036FCC"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të paktën 72 orë përpara</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ushtrimin e inspektimit në terren. Investitori mund të jetë i pranishëm gjatë inspektimit me anë të personave të caktuar prej tij.</w:t>
      </w:r>
    </w:p>
    <w:p w14:paraId="52CD415C" w14:textId="1F8587C4"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20.4 Nëse gjatë inspektimit, Njësia Monitoruese arrin në përfundimin se punimet nuk janë kryer në përputhje me Projektin e miratuar, dokumentacionin teknik, si dhe me këtë Marrëveshje dhe, në veçanti, në mospërputhje me afatet e grafikut të punimeve, kostot dhe preventivin, si dhe me </w:t>
      </w:r>
      <w:r w:rsidRPr="00004585">
        <w:rPr>
          <w:rFonts w:ascii="Garamond" w:eastAsiaTheme="minorHAnsi" w:hAnsi="Garamond" w:cs="Garamond"/>
          <w:sz w:val="24"/>
          <w:szCs w:val="24"/>
        </w:rPr>
        <w:lastRenderedPageBreak/>
        <w:t>standardet e përcaktuara në Projekt, atëherë Njësia Monitoruese përpilon</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brenda 10 ditësh pune nga dita e inspektimit, një raport, i cili i dërgohet </w:t>
      </w:r>
      <w:r w:rsidR="00036FCC"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dhe ku evidentohen të gjitha mospërputhjet e konstatuara nga inspektimi. Investitori ka një afat prej 10 ditësh pune për të dhënë shpjegime me shkrim</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mospërputhjet e konstatuara nga Njësia Monitoruese. Pas shpjegimeve të </w:t>
      </w:r>
      <w:r w:rsidR="00036FCC" w:rsidRPr="00004585">
        <w:rPr>
          <w:rFonts w:ascii="Garamond" w:eastAsiaTheme="minorHAnsi" w:hAnsi="Garamond" w:cs="Garamond"/>
          <w:sz w:val="24"/>
          <w:szCs w:val="24"/>
        </w:rPr>
        <w:t>investitorit</w:t>
      </w:r>
      <w:r w:rsidRPr="00004585">
        <w:rPr>
          <w:rFonts w:ascii="Garamond" w:eastAsiaTheme="minorHAnsi" w:hAnsi="Garamond" w:cs="Garamond"/>
          <w:sz w:val="24"/>
          <w:szCs w:val="24"/>
        </w:rPr>
        <w:t xml:space="preserve">, Njësia Monitoruese i jep atij një afat të arsyeshëm brenda së cilës </w:t>
      </w:r>
      <w:r w:rsidR="00036FCC"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duhet të korrigjojë mospërputhjet e konstatuara, si dhe të përmbushë rekomandimet e Njësisë Monitoruese. Në rast se </w:t>
      </w:r>
      <w:r w:rsidR="00036FCC"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nuk kryen korrigjimet dhe nuk përmbush rekomandimet e Njësisë Monitoruese, ai do të jetë subjekt i </w:t>
      </w:r>
      <w:proofErr w:type="spellStart"/>
      <w:r w:rsidRPr="00004585">
        <w:rPr>
          <w:rFonts w:ascii="Garamond" w:eastAsiaTheme="minorHAnsi" w:hAnsi="Garamond" w:cs="Garamond"/>
          <w:sz w:val="24"/>
          <w:szCs w:val="24"/>
        </w:rPr>
        <w:t>penaliteteve</w:t>
      </w:r>
      <w:proofErr w:type="spellEnd"/>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sipas nenit 28 të kësaj Marrëveshjeje.</w:t>
      </w:r>
    </w:p>
    <w:p w14:paraId="27514ECC" w14:textId="291E598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20.5 Monitorimi dhe mbikëqyrja e Njësisë Monitoruese</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për sa i përket fazës së ndërtimit</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bëhet me qëllim verifikimin e realizimit të Projektit të miratuar, si dhe përmbushjen e kushteve të kësaj Marrëveshjeje dhe nuk nënkupton gjithsesi përjashtim, zëvendësimin apo reduktimin e monitorimeve dhe mbikëqyrjeve të autoriteteve të tjera kompetente, të cilat ushtrojnë kompetencat e tyre në përputhje me ligje sektoriale, objekt i të cilave </w:t>
      </w:r>
      <w:r w:rsidR="00036FCC"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do të vazhdojë të jetë.</w:t>
      </w:r>
    </w:p>
    <w:p w14:paraId="7548C2EB" w14:textId="77777777" w:rsidR="005B79A1" w:rsidRPr="00036FCC"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036FCC">
        <w:rPr>
          <w:rFonts w:ascii="Garamond" w:eastAsiaTheme="minorHAnsi" w:hAnsi="Garamond" w:cs="Garamond"/>
          <w:bCs/>
          <w:sz w:val="24"/>
          <w:szCs w:val="24"/>
        </w:rPr>
        <w:t>21. RAPORTET E ECURISË SË NDËRTIMIT</w:t>
      </w:r>
    </w:p>
    <w:p w14:paraId="036AB746" w14:textId="6AD8636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21.1 Që nga fillimi i punimeve dhe gjatë zbatimit të tyre, </w:t>
      </w:r>
      <w:r w:rsidR="00036FCC"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do t’i paraqesë Njësisë Monitoruese pranë </w:t>
      </w:r>
      <w:r w:rsidR="00036FCC" w:rsidRPr="00004585">
        <w:rPr>
          <w:rFonts w:ascii="Garamond" w:eastAsiaTheme="minorHAnsi" w:hAnsi="Garamond" w:cs="Garamond"/>
          <w:sz w:val="24"/>
          <w:szCs w:val="24"/>
        </w:rPr>
        <w:t xml:space="preserve">ministrisë </w:t>
      </w:r>
      <w:r w:rsidR="00036FCC">
        <w:rPr>
          <w:rFonts w:ascii="Garamond" w:eastAsiaTheme="minorHAnsi" w:hAnsi="Garamond" w:cs="Garamond"/>
          <w:sz w:val="24"/>
          <w:szCs w:val="24"/>
        </w:rPr>
        <w:t>raportin 3-</w:t>
      </w:r>
      <w:r w:rsidRPr="00004585">
        <w:rPr>
          <w:rFonts w:ascii="Garamond" w:eastAsiaTheme="minorHAnsi" w:hAnsi="Garamond" w:cs="Garamond"/>
          <w:sz w:val="24"/>
          <w:szCs w:val="24"/>
        </w:rPr>
        <w:t>mujor të ecurisë</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duke dhënë detaje në lidhje me:</w:t>
      </w:r>
    </w:p>
    <w:p w14:paraId="30059C52" w14:textId="3D9646D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zërin e punimeve, si të përfunduara dhe ato në progres;</w:t>
      </w:r>
    </w:p>
    <w:p w14:paraId="624ACFDA" w14:textId="6A715CC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punën e pa</w:t>
      </w:r>
      <w:r w:rsidR="00036FCC">
        <w:rPr>
          <w:rFonts w:ascii="Garamond" w:eastAsiaTheme="minorHAnsi" w:hAnsi="Garamond" w:cs="Garamond"/>
          <w:sz w:val="24"/>
          <w:szCs w:val="24"/>
        </w:rPr>
        <w:t>rashikuar të përfundojë gjatë 3-</w:t>
      </w:r>
      <w:r w:rsidRPr="00004585">
        <w:rPr>
          <w:rFonts w:ascii="Garamond" w:eastAsiaTheme="minorHAnsi" w:hAnsi="Garamond" w:cs="Garamond"/>
          <w:sz w:val="24"/>
          <w:szCs w:val="24"/>
        </w:rPr>
        <w:t>mujorit në vazhdim;</w:t>
      </w:r>
    </w:p>
    <w:p w14:paraId="6B14C4C5" w14:textId="1818665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ecurinë drejt afateve të përcaktuara në grafikun e punimeve dhe kohën e llogaritur;</w:t>
      </w:r>
    </w:p>
    <w:p w14:paraId="16CDACF5" w14:textId="30D025A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iv</w:t>
      </w:r>
      <w:proofErr w:type="spellEnd"/>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kostot e ndërtimit dhe përputhshmërinë e tyre me preventivin;</w:t>
      </w:r>
    </w:p>
    <w:p w14:paraId="6B71025A" w14:textId="22B51D1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v</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çdo ngjarje ose rrethanë që ka të ngjarë të pengojë ose vonojë në mënyrë të arsyeshme arritjen e afateve të përcaktuara.</w:t>
      </w:r>
    </w:p>
    <w:p w14:paraId="69741E3E" w14:textId="77777777" w:rsidR="005B79A1" w:rsidRPr="00036FCC"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036FCC">
        <w:rPr>
          <w:rFonts w:ascii="Garamond" w:eastAsiaTheme="minorHAnsi" w:hAnsi="Garamond" w:cs="Garamond"/>
          <w:bCs/>
          <w:sz w:val="24"/>
          <w:szCs w:val="24"/>
        </w:rPr>
        <w:t>22. NJOFTIM PARAPRAK PËR VONESA NË REALIZIMIN E PUNIMEVE</w:t>
      </w:r>
    </w:p>
    <w:p w14:paraId="26B931ED" w14:textId="49EDB0B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22.1 Nëse një pengesë, e cila është jashtë kontrollit të </w:t>
      </w:r>
      <w:r w:rsidR="00036FCC"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dhe që shkaktohet për arsyet e parashikuara në nenin 23 më poshtë, mund të çojë në një vonesë në realizimin e punimeve sipas Projektit, </w:t>
      </w:r>
      <w:r w:rsidR="00036FCC" w:rsidRPr="00004585">
        <w:rPr>
          <w:rFonts w:ascii="Garamond" w:eastAsiaTheme="minorHAnsi" w:hAnsi="Garamond" w:cs="Garamond"/>
          <w:sz w:val="24"/>
          <w:szCs w:val="24"/>
        </w:rPr>
        <w:t>investitori duhet të njoftojë ministr</w:t>
      </w:r>
      <w:r w:rsidRPr="00004585">
        <w:rPr>
          <w:rFonts w:ascii="Garamond" w:eastAsiaTheme="minorHAnsi" w:hAnsi="Garamond" w:cs="Garamond"/>
          <w:sz w:val="24"/>
          <w:szCs w:val="24"/>
        </w:rPr>
        <w:t>inë</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brenda një afati prej 15 ditësh pune</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llojin e pengesës dhe shkaqet e saj, vonesën që parashikohet të shkaktojë dhe masat që do të ndiqen për të shmangur ose minimizuar vonesën në përfundimin e punimeve të Projektit. Ky parashikim nuk do të cenojë të drejtën mbi shtyrjen e afateve të parashikuara në grafikun e punimeve nga </w:t>
      </w:r>
      <w:r w:rsidR="00036FCC" w:rsidRPr="00004585">
        <w:rPr>
          <w:rFonts w:ascii="Garamond" w:eastAsiaTheme="minorHAnsi" w:hAnsi="Garamond" w:cs="Garamond"/>
          <w:sz w:val="24"/>
          <w:szCs w:val="24"/>
        </w:rPr>
        <w:t>investitori</w:t>
      </w:r>
      <w:r w:rsidR="00036FCC">
        <w:rPr>
          <w:rFonts w:ascii="Garamond" w:eastAsiaTheme="minorHAnsi" w:hAnsi="Garamond" w:cs="Garamond"/>
          <w:sz w:val="24"/>
          <w:szCs w:val="24"/>
        </w:rPr>
        <w:t>,</w:t>
      </w:r>
      <w:r w:rsidR="00036FCC"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në përputhje me nenin 23.</w:t>
      </w:r>
    </w:p>
    <w:p w14:paraId="29BD1F2D" w14:textId="77777777" w:rsidR="005B79A1" w:rsidRPr="00036FCC"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036FCC">
        <w:rPr>
          <w:rFonts w:ascii="Garamond" w:eastAsiaTheme="minorHAnsi" w:hAnsi="Garamond" w:cs="Garamond"/>
          <w:bCs/>
          <w:sz w:val="24"/>
          <w:szCs w:val="24"/>
        </w:rPr>
        <w:t>23.  SHTYRJA E AFATEVE TË PËRCAKTUARA NË GRAFIKUN E PUNIMEVE</w:t>
      </w:r>
    </w:p>
    <w:p w14:paraId="5761BF2A"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23.1 Çdo afat i përcaktuar në grafikun e punimeve, mund të shtyhet në rast se ndodh: </w:t>
      </w:r>
    </w:p>
    <w:p w14:paraId="5BEF827A" w14:textId="57BC978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një ngjarje e forcës madhore, siç parashikohet në nenin 37; </w:t>
      </w:r>
    </w:p>
    <w:p w14:paraId="0E6D6275" w14:textId="4091991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një shkak vonese i autoritetit kompetent siç parashikohet në nenin 17.2;</w:t>
      </w:r>
    </w:p>
    <w:p w14:paraId="1566D7B5" w14:textId="2096A3D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një shkak vonese i autoriteteve kompetente për lëshimin e lejeve apo autorizimeve të ndryshme për realizimin e Projektit, e cila nuk ka ardhur si rrjedhojë e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së detyrimeve të </w:t>
      </w:r>
      <w:r w:rsidR="00036FCC">
        <w:rPr>
          <w:rFonts w:ascii="Garamond" w:eastAsiaTheme="minorHAnsi" w:hAnsi="Garamond" w:cs="Garamond"/>
          <w:sz w:val="24"/>
          <w:szCs w:val="24"/>
        </w:rPr>
        <w:t>i</w:t>
      </w:r>
      <w:r w:rsidRPr="00004585">
        <w:rPr>
          <w:rFonts w:ascii="Garamond" w:eastAsiaTheme="minorHAnsi" w:hAnsi="Garamond" w:cs="Garamond"/>
          <w:sz w:val="24"/>
          <w:szCs w:val="24"/>
        </w:rPr>
        <w:t>nvestitorit;</w:t>
      </w:r>
    </w:p>
    <w:p w14:paraId="256DECE2" w14:textId="0FD2DD5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iv</w:t>
      </w:r>
      <w:proofErr w:type="spellEnd"/>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zbulimit të </w:t>
      </w:r>
      <w:proofErr w:type="spellStart"/>
      <w:r w:rsidRPr="00004585">
        <w:rPr>
          <w:rFonts w:ascii="Garamond" w:eastAsiaTheme="minorHAnsi" w:hAnsi="Garamond" w:cs="Garamond"/>
          <w:sz w:val="24"/>
          <w:szCs w:val="24"/>
        </w:rPr>
        <w:t>relikeve</w:t>
      </w:r>
      <w:proofErr w:type="spellEnd"/>
      <w:r w:rsidRPr="00004585">
        <w:rPr>
          <w:rFonts w:ascii="Garamond" w:eastAsiaTheme="minorHAnsi" w:hAnsi="Garamond" w:cs="Garamond"/>
          <w:sz w:val="24"/>
          <w:szCs w:val="24"/>
        </w:rPr>
        <w:t xml:space="preserve"> kulturore arkeologjike, fosileve, pirgjeve të dheut për varrime dhe vendeve përkujtimore, mbetjeve artistike historike dhe çdo seksioni tjetër me rëndësi arkeologjike, gjeologjike dhe historike mbi apo nën </w:t>
      </w:r>
      <w:r w:rsidR="00036FCC">
        <w:rPr>
          <w:rFonts w:ascii="Garamond" w:eastAsiaTheme="minorHAnsi" w:hAnsi="Garamond" w:cs="Garamond"/>
          <w:sz w:val="24"/>
          <w:szCs w:val="24"/>
        </w:rPr>
        <w:t>p</w:t>
      </w:r>
      <w:r w:rsidRPr="00004585">
        <w:rPr>
          <w:rFonts w:ascii="Garamond" w:eastAsiaTheme="minorHAnsi" w:hAnsi="Garamond" w:cs="Garamond"/>
          <w:sz w:val="24"/>
          <w:szCs w:val="24"/>
        </w:rPr>
        <w:t xml:space="preserve">asurinë, që kërkon ndërhyrje të autoriteteve kompetente, të cilat ndikojnë në mbarëvajtjen normale të ndërtimit dhe të përfundimit të punimeve nga </w:t>
      </w:r>
      <w:r w:rsidR="00036FCC">
        <w:rPr>
          <w:rFonts w:ascii="Garamond" w:eastAsiaTheme="minorHAnsi" w:hAnsi="Garamond" w:cs="Garamond"/>
          <w:sz w:val="24"/>
          <w:szCs w:val="24"/>
        </w:rPr>
        <w:t>i</w:t>
      </w:r>
      <w:r w:rsidRPr="00004585">
        <w:rPr>
          <w:rFonts w:ascii="Garamond" w:eastAsiaTheme="minorHAnsi" w:hAnsi="Garamond" w:cs="Garamond"/>
          <w:sz w:val="24"/>
          <w:szCs w:val="24"/>
        </w:rPr>
        <w:t>nvestitori, me kusht që shtyrja të jetë në përpjesëtim me kohëzgjatjen e ngjarjes përkatëse, por jo më e gjatë se sa edhe një herë afati i përcaktuar në grafikun e punimeve për atë pjese të punimeve.</w:t>
      </w:r>
    </w:p>
    <w:p w14:paraId="05256170" w14:textId="59270F2D"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23.2  Në rast se ndodhin ngjarjet e lartpërmendura, </w:t>
      </w:r>
      <w:r w:rsidR="00036FCC">
        <w:rPr>
          <w:rFonts w:ascii="Garamond" w:eastAsiaTheme="minorHAnsi" w:hAnsi="Garamond" w:cs="Garamond"/>
          <w:sz w:val="24"/>
          <w:szCs w:val="24"/>
        </w:rPr>
        <w:t>m</w:t>
      </w:r>
      <w:r w:rsidRPr="00004585">
        <w:rPr>
          <w:rFonts w:ascii="Garamond" w:eastAsiaTheme="minorHAnsi" w:hAnsi="Garamond" w:cs="Garamond"/>
          <w:sz w:val="24"/>
          <w:szCs w:val="24"/>
        </w:rPr>
        <w:t xml:space="preserve">inistria do t’i njohë </w:t>
      </w:r>
      <w:r w:rsidR="00036FCC">
        <w:rPr>
          <w:rFonts w:ascii="Garamond" w:eastAsiaTheme="minorHAnsi" w:hAnsi="Garamond" w:cs="Garamond"/>
          <w:sz w:val="24"/>
          <w:szCs w:val="24"/>
        </w:rPr>
        <w:t>i</w:t>
      </w:r>
      <w:r w:rsidRPr="00004585">
        <w:rPr>
          <w:rFonts w:ascii="Garamond" w:eastAsiaTheme="minorHAnsi" w:hAnsi="Garamond" w:cs="Garamond"/>
          <w:sz w:val="24"/>
          <w:szCs w:val="24"/>
        </w:rPr>
        <w:t xml:space="preserve">nvestitorit shtyrjen e afateve të përcaktuara në grafikun e punimeve, por në asnjë mënyrë kompensim financiar. </w:t>
      </w:r>
    </w:p>
    <w:p w14:paraId="0617B62C" w14:textId="77777777" w:rsidR="005B79A1" w:rsidRPr="00036FCC"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036FCC">
        <w:rPr>
          <w:rFonts w:ascii="Garamond" w:eastAsiaTheme="minorHAnsi" w:hAnsi="Garamond" w:cs="Garamond"/>
          <w:bCs/>
          <w:sz w:val="24"/>
          <w:szCs w:val="24"/>
        </w:rPr>
        <w:t xml:space="preserve">24. NDËRPRERJA E PUNIMEVE </w:t>
      </w:r>
    </w:p>
    <w:p w14:paraId="56B4571A" w14:textId="56AD5FA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24.1 Punimet e ndërtimit të Projektit dhe si rezultat, realizimi i tij, do të konsiderohen si të ndërprera nga </w:t>
      </w:r>
      <w:r w:rsidR="00036FCC"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nëse pa miratimin paraprak të </w:t>
      </w:r>
      <w:r w:rsidR="00036FCC"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 xml:space="preserve">për shtyrje, </w:t>
      </w:r>
      <w:r w:rsidR="00036FCC" w:rsidRPr="00004585">
        <w:rPr>
          <w:rFonts w:ascii="Garamond" w:eastAsiaTheme="minorHAnsi" w:hAnsi="Garamond" w:cs="Garamond"/>
          <w:sz w:val="24"/>
          <w:szCs w:val="24"/>
        </w:rPr>
        <w:t>investitori</w:t>
      </w:r>
      <w:r w:rsidRPr="00004585">
        <w:rPr>
          <w:rFonts w:ascii="Garamond" w:eastAsiaTheme="minorHAnsi" w:hAnsi="Garamond" w:cs="Garamond"/>
          <w:sz w:val="24"/>
          <w:szCs w:val="24"/>
        </w:rPr>
        <w:t xml:space="preserve">: </w:t>
      </w:r>
    </w:p>
    <w:p w14:paraId="5F7E6539" w14:textId="69DFA61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njofton </w:t>
      </w:r>
      <w:r w:rsidR="00036FCC" w:rsidRPr="00004585">
        <w:rPr>
          <w:rFonts w:ascii="Garamond" w:eastAsiaTheme="minorHAnsi" w:hAnsi="Garamond" w:cs="Garamond"/>
          <w:sz w:val="24"/>
          <w:szCs w:val="24"/>
        </w:rPr>
        <w:t xml:space="preserve">ministrinë </w:t>
      </w:r>
      <w:r w:rsidRPr="00004585">
        <w:rPr>
          <w:rFonts w:ascii="Garamond" w:eastAsiaTheme="minorHAnsi" w:hAnsi="Garamond" w:cs="Garamond"/>
          <w:sz w:val="24"/>
          <w:szCs w:val="24"/>
        </w:rPr>
        <w:t xml:space="preserve">për vendimin e tij për të ndërprerë të gjithë ose pjesë të </w:t>
      </w:r>
      <w:r w:rsidR="00036FCC">
        <w:rPr>
          <w:rFonts w:ascii="Garamond" w:eastAsiaTheme="minorHAnsi" w:hAnsi="Garamond" w:cs="Garamond"/>
          <w:sz w:val="24"/>
          <w:szCs w:val="24"/>
        </w:rPr>
        <w:t>p</w:t>
      </w:r>
      <w:r w:rsidRPr="00004585">
        <w:rPr>
          <w:rFonts w:ascii="Garamond" w:eastAsiaTheme="minorHAnsi" w:hAnsi="Garamond" w:cs="Garamond"/>
          <w:sz w:val="24"/>
          <w:szCs w:val="24"/>
        </w:rPr>
        <w:t xml:space="preserve">unimeve; </w:t>
      </w:r>
    </w:p>
    <w:p w14:paraId="0EFE2150" w14:textId="50C890E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lastRenderedPageBreak/>
        <w:t>ii</w:t>
      </w:r>
      <w:proofErr w:type="spellEnd"/>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nuk rifillon punimet brenda 90 (nëntëdhjetë) ditësh pune pas përfundimit të një ngjarjeje të forcës madhore;</w:t>
      </w:r>
    </w:p>
    <w:p w14:paraId="4650B93A" w14:textId="27AD7CD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ndërpret të gjitha punimet ose ka vonesa të tilla, kundrejt afateve të punimeve, të konstatuara nga raporti i Njësisë Monitoruese, të cilat përfshijnë 50% të punimeve të parashikuara të Projektit dhe për një periudhë të vazhdueshme prej 90 (nëntëdhjetë) ditësh pune.</w:t>
      </w:r>
    </w:p>
    <w:p w14:paraId="21DEC4A2"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24.2 Data e ndërprerjes së punimeve do të konsiderohet:</w:t>
      </w:r>
    </w:p>
    <w:p w14:paraId="7A2A372A"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a) në rastin e shqyrtuar në paragrafin “i” më lart, me datën e njoftimit;</w:t>
      </w:r>
    </w:p>
    <w:p w14:paraId="40934EED"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b) në rastet e shqyrtuara në paragrafët “</w:t>
      </w:r>
      <w:proofErr w:type="spellStart"/>
      <w:r w:rsidRPr="00004585">
        <w:rPr>
          <w:rFonts w:ascii="Garamond" w:eastAsiaTheme="minorHAnsi" w:hAnsi="Garamond" w:cs="Garamond"/>
          <w:sz w:val="24"/>
          <w:szCs w:val="24"/>
        </w:rPr>
        <w:t>ii</w:t>
      </w:r>
      <w:proofErr w:type="spellEnd"/>
      <w:r w:rsidRPr="00004585">
        <w:rPr>
          <w:rFonts w:ascii="Garamond" w:eastAsiaTheme="minorHAnsi" w:hAnsi="Garamond" w:cs="Garamond"/>
          <w:sz w:val="24"/>
          <w:szCs w:val="24"/>
        </w:rPr>
        <w:t>” dhe “</w:t>
      </w:r>
      <w:proofErr w:type="spellStart"/>
      <w:r w:rsidRPr="00004585">
        <w:rPr>
          <w:rFonts w:ascii="Garamond" w:eastAsiaTheme="minorHAnsi" w:hAnsi="Garamond" w:cs="Garamond"/>
          <w:sz w:val="24"/>
          <w:szCs w:val="24"/>
        </w:rPr>
        <w:t>iii</w:t>
      </w:r>
      <w:proofErr w:type="spellEnd"/>
      <w:r w:rsidRPr="00004585">
        <w:rPr>
          <w:rFonts w:ascii="Garamond" w:eastAsiaTheme="minorHAnsi" w:hAnsi="Garamond" w:cs="Garamond"/>
          <w:sz w:val="24"/>
          <w:szCs w:val="24"/>
        </w:rPr>
        <w:t>” në datën e raportit të përpiluar në bazë të inspektimit të Njësisë Monitoruese, i cili konstaton:</w:t>
      </w:r>
    </w:p>
    <w:p w14:paraId="6E47BFEC"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b.i</w:t>
      </w:r>
      <w:proofErr w:type="spellEnd"/>
      <w:r w:rsidRPr="00004585">
        <w:rPr>
          <w:rFonts w:ascii="Garamond" w:eastAsiaTheme="minorHAnsi" w:hAnsi="Garamond" w:cs="Garamond"/>
          <w:sz w:val="24"/>
          <w:szCs w:val="24"/>
        </w:rPr>
        <w:t>) për rastin “</w:t>
      </w:r>
      <w:proofErr w:type="spellStart"/>
      <w:r w:rsidRPr="00004585">
        <w:rPr>
          <w:rFonts w:ascii="Garamond" w:eastAsiaTheme="minorHAnsi" w:hAnsi="Garamond" w:cs="Garamond"/>
          <w:sz w:val="24"/>
          <w:szCs w:val="24"/>
        </w:rPr>
        <w:t>ii</w:t>
      </w:r>
      <w:proofErr w:type="spellEnd"/>
      <w:r w:rsidRPr="00004585">
        <w:rPr>
          <w:rFonts w:ascii="Garamond" w:eastAsiaTheme="minorHAnsi" w:hAnsi="Garamond" w:cs="Garamond"/>
          <w:sz w:val="24"/>
          <w:szCs w:val="24"/>
        </w:rPr>
        <w:t>” se punimet nuk kanë filluar brenda 90 ditëve pune nga njoftimi për përfundimin e ngjarjes së forcës madhore;</w:t>
      </w:r>
    </w:p>
    <w:p w14:paraId="519ABB2B"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b.ii</w:t>
      </w:r>
      <w:proofErr w:type="spellEnd"/>
      <w:r w:rsidRPr="00004585">
        <w:rPr>
          <w:rFonts w:ascii="Garamond" w:eastAsiaTheme="minorHAnsi" w:hAnsi="Garamond" w:cs="Garamond"/>
          <w:sz w:val="24"/>
          <w:szCs w:val="24"/>
        </w:rPr>
        <w:t>) për rastin “</w:t>
      </w:r>
      <w:proofErr w:type="spellStart"/>
      <w:r w:rsidRPr="00004585">
        <w:rPr>
          <w:rFonts w:ascii="Garamond" w:eastAsiaTheme="minorHAnsi" w:hAnsi="Garamond" w:cs="Garamond"/>
          <w:sz w:val="24"/>
          <w:szCs w:val="24"/>
        </w:rPr>
        <w:t>iii</w:t>
      </w:r>
      <w:proofErr w:type="spellEnd"/>
      <w:r w:rsidRPr="00004585">
        <w:rPr>
          <w:rFonts w:ascii="Garamond" w:eastAsiaTheme="minorHAnsi" w:hAnsi="Garamond" w:cs="Garamond"/>
          <w:sz w:val="24"/>
          <w:szCs w:val="24"/>
        </w:rPr>
        <w:t>” vonesat përfshijnë 50% të punimeve të planifikuara sipas grafikut të punimeve dhe se këto vonesa kanë zgjatur për një periudhë prej 90 ditësh pune.</w:t>
      </w:r>
    </w:p>
    <w:p w14:paraId="380B32F8"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24.3 Në të dyja rastet 24.2 “</w:t>
      </w:r>
      <w:proofErr w:type="spellStart"/>
      <w:r w:rsidRPr="00004585">
        <w:rPr>
          <w:rFonts w:ascii="Garamond" w:eastAsiaTheme="minorHAnsi" w:hAnsi="Garamond" w:cs="Garamond"/>
          <w:sz w:val="24"/>
          <w:szCs w:val="24"/>
        </w:rPr>
        <w:t>ii</w:t>
      </w:r>
      <w:proofErr w:type="spellEnd"/>
      <w:r w:rsidRPr="00004585">
        <w:rPr>
          <w:rFonts w:ascii="Garamond" w:eastAsiaTheme="minorHAnsi" w:hAnsi="Garamond" w:cs="Garamond"/>
          <w:sz w:val="24"/>
          <w:szCs w:val="24"/>
        </w:rPr>
        <w:t>” dhe “</w:t>
      </w:r>
      <w:proofErr w:type="spellStart"/>
      <w:r w:rsidRPr="00004585">
        <w:rPr>
          <w:rFonts w:ascii="Garamond" w:eastAsiaTheme="minorHAnsi" w:hAnsi="Garamond" w:cs="Garamond"/>
          <w:sz w:val="24"/>
          <w:szCs w:val="24"/>
        </w:rPr>
        <w:t>iii</w:t>
      </w:r>
      <w:proofErr w:type="spellEnd"/>
      <w:r w:rsidRPr="00004585">
        <w:rPr>
          <w:rFonts w:ascii="Garamond" w:eastAsiaTheme="minorHAnsi" w:hAnsi="Garamond" w:cs="Garamond"/>
          <w:sz w:val="24"/>
          <w:szCs w:val="24"/>
        </w:rPr>
        <w:t>” më lart, Njësia Monitoruese jep rekomandime për Investitorin në lidhje me masat që duhen marrë, si dhe me afatin brenda së cilës duhet të rifillojnë punimet.</w:t>
      </w:r>
    </w:p>
    <w:p w14:paraId="20AF1F79" w14:textId="6A5FE404" w:rsidR="005B79A1" w:rsidRPr="00036FCC"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036FCC">
        <w:rPr>
          <w:rFonts w:ascii="Garamond" w:eastAsiaTheme="minorHAnsi" w:hAnsi="Garamond" w:cs="Garamond"/>
          <w:bCs/>
          <w:sz w:val="24"/>
          <w:szCs w:val="24"/>
        </w:rPr>
        <w:t xml:space="preserve">25. BRAKTISJA E PROJEKTIT </w:t>
      </w:r>
    </w:p>
    <w:p w14:paraId="79573474" w14:textId="5D8AB8C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25.1 Projekti do të konsiderohet i braktisur nga </w:t>
      </w:r>
      <w:r w:rsidR="00036FCC">
        <w:rPr>
          <w:rFonts w:ascii="Garamond" w:eastAsiaTheme="minorHAnsi" w:hAnsi="Garamond" w:cs="Garamond"/>
          <w:sz w:val="24"/>
          <w:szCs w:val="24"/>
        </w:rPr>
        <w:t>i</w:t>
      </w:r>
      <w:r w:rsidRPr="00004585">
        <w:rPr>
          <w:rFonts w:ascii="Garamond" w:eastAsiaTheme="minorHAnsi" w:hAnsi="Garamond" w:cs="Garamond"/>
          <w:sz w:val="24"/>
          <w:szCs w:val="24"/>
        </w:rPr>
        <w:t>nvestitori, nëse:</w:t>
      </w:r>
    </w:p>
    <w:p w14:paraId="21843BA1" w14:textId="5B02C4D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 nuk rifillon punimet brenda 90 ditësh pune nga njoftimi i </w:t>
      </w:r>
      <w:r w:rsidR="00036FCC">
        <w:rPr>
          <w:rFonts w:ascii="Garamond" w:eastAsiaTheme="minorHAnsi" w:hAnsi="Garamond" w:cs="Garamond"/>
          <w:sz w:val="24"/>
          <w:szCs w:val="24"/>
        </w:rPr>
        <w:t>i</w:t>
      </w:r>
      <w:r w:rsidRPr="00004585">
        <w:rPr>
          <w:rFonts w:ascii="Garamond" w:eastAsiaTheme="minorHAnsi" w:hAnsi="Garamond" w:cs="Garamond"/>
          <w:sz w:val="24"/>
          <w:szCs w:val="24"/>
        </w:rPr>
        <w:t xml:space="preserve">nvestitorit dërguar </w:t>
      </w:r>
      <w:r w:rsidR="00036FCC">
        <w:rPr>
          <w:rFonts w:ascii="Garamond" w:eastAsiaTheme="minorHAnsi" w:hAnsi="Garamond" w:cs="Garamond"/>
          <w:sz w:val="24"/>
          <w:szCs w:val="24"/>
        </w:rPr>
        <w:t>m</w:t>
      </w:r>
      <w:r w:rsidRPr="00004585">
        <w:rPr>
          <w:rFonts w:ascii="Garamond" w:eastAsiaTheme="minorHAnsi" w:hAnsi="Garamond" w:cs="Garamond"/>
          <w:sz w:val="24"/>
          <w:szCs w:val="24"/>
        </w:rPr>
        <w:t>inistrisë për ndërprerjen e plotë ose të pjesshme të punimeve sipas pikës “i”</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të nenit 24.1 më lart;</w:t>
      </w:r>
    </w:p>
    <w:p w14:paraId="68F06222" w14:textId="741C2F24"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nuk rifillon punimet brenda 90 ditësh pune nga përfundimi i afatit të dhënë nga Njësia Monitoruese për rifillimin e tyre</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në rastet e ndërprerjes sipas pikave “</w:t>
      </w:r>
      <w:proofErr w:type="spellStart"/>
      <w:r w:rsidRPr="00004585">
        <w:rPr>
          <w:rFonts w:ascii="Garamond" w:eastAsiaTheme="minorHAnsi" w:hAnsi="Garamond" w:cs="Garamond"/>
          <w:sz w:val="24"/>
          <w:szCs w:val="24"/>
        </w:rPr>
        <w:t>ii</w:t>
      </w:r>
      <w:proofErr w:type="spellEnd"/>
      <w:r w:rsidRPr="00004585">
        <w:rPr>
          <w:rFonts w:ascii="Garamond" w:eastAsiaTheme="minorHAnsi" w:hAnsi="Garamond" w:cs="Garamond"/>
          <w:sz w:val="24"/>
          <w:szCs w:val="24"/>
        </w:rPr>
        <w:t>” dhe “</w:t>
      </w:r>
      <w:proofErr w:type="spellStart"/>
      <w:r w:rsidRPr="00004585">
        <w:rPr>
          <w:rFonts w:ascii="Garamond" w:eastAsiaTheme="minorHAnsi" w:hAnsi="Garamond" w:cs="Garamond"/>
          <w:sz w:val="24"/>
          <w:szCs w:val="24"/>
        </w:rPr>
        <w:t>iii</w:t>
      </w:r>
      <w:proofErr w:type="spellEnd"/>
      <w:r w:rsidRPr="00004585">
        <w:rPr>
          <w:rFonts w:ascii="Garamond" w:eastAsiaTheme="minorHAnsi" w:hAnsi="Garamond" w:cs="Garamond"/>
          <w:sz w:val="24"/>
          <w:szCs w:val="24"/>
        </w:rPr>
        <w:t>”</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të nenit 24.1 më lart;</w:t>
      </w:r>
    </w:p>
    <w:p w14:paraId="68F1999A" w14:textId="36BA86C4"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25.2 Asnjë nga këto afate nuk do të cenojë të drejtën e </w:t>
      </w:r>
      <w:r w:rsidR="00036FCC">
        <w:rPr>
          <w:rFonts w:ascii="Garamond" w:eastAsiaTheme="minorHAnsi" w:hAnsi="Garamond" w:cs="Garamond"/>
          <w:sz w:val="24"/>
          <w:szCs w:val="24"/>
        </w:rPr>
        <w:t>m</w:t>
      </w:r>
      <w:r w:rsidRPr="00004585">
        <w:rPr>
          <w:rFonts w:ascii="Garamond" w:eastAsiaTheme="minorHAnsi" w:hAnsi="Garamond" w:cs="Garamond"/>
          <w:sz w:val="24"/>
          <w:szCs w:val="24"/>
        </w:rPr>
        <w:t xml:space="preserve">inistrisë të zbatojë </w:t>
      </w:r>
      <w:proofErr w:type="spellStart"/>
      <w:r w:rsidRPr="00004585">
        <w:rPr>
          <w:rFonts w:ascii="Garamond" w:eastAsiaTheme="minorHAnsi" w:hAnsi="Garamond" w:cs="Garamond"/>
          <w:sz w:val="24"/>
          <w:szCs w:val="24"/>
        </w:rPr>
        <w:t>penalitetet</w:t>
      </w:r>
      <w:proofErr w:type="spellEnd"/>
      <w:r w:rsidRPr="00004585">
        <w:rPr>
          <w:rFonts w:ascii="Garamond" w:eastAsiaTheme="minorHAnsi" w:hAnsi="Garamond" w:cs="Garamond"/>
          <w:sz w:val="24"/>
          <w:szCs w:val="24"/>
        </w:rPr>
        <w:t xml:space="preserve"> për vonesat, ndërprerjet dhe braktisjen e punimeve apo të drejtave të tjera të përcaktuara në këtë Marrëveshje.</w:t>
      </w:r>
    </w:p>
    <w:p w14:paraId="179E8E53" w14:textId="77777777" w:rsidR="005B79A1" w:rsidRPr="00036FCC"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036FCC">
        <w:rPr>
          <w:rFonts w:ascii="Garamond" w:eastAsiaTheme="minorHAnsi" w:hAnsi="Garamond" w:cs="Garamond"/>
          <w:bCs/>
          <w:sz w:val="24"/>
          <w:szCs w:val="24"/>
        </w:rPr>
        <w:t xml:space="preserve">26. RAPORTI I PËRFUNDIMIT DHE CERTIFIKATA E PËRDORIMIT </w:t>
      </w:r>
    </w:p>
    <w:p w14:paraId="38C6D6C7" w14:textId="5C6FDBA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26.1 Pas përfundimit të </w:t>
      </w:r>
      <w:proofErr w:type="spellStart"/>
      <w:r w:rsidRPr="00004585">
        <w:rPr>
          <w:rFonts w:ascii="Garamond" w:eastAsiaTheme="minorHAnsi" w:hAnsi="Garamond" w:cs="Garamond"/>
          <w:sz w:val="24"/>
          <w:szCs w:val="24"/>
        </w:rPr>
        <w:t>të</w:t>
      </w:r>
      <w:proofErr w:type="spellEnd"/>
      <w:r w:rsidRPr="00004585">
        <w:rPr>
          <w:rFonts w:ascii="Garamond" w:eastAsiaTheme="minorHAnsi" w:hAnsi="Garamond" w:cs="Garamond"/>
          <w:sz w:val="24"/>
          <w:szCs w:val="24"/>
        </w:rPr>
        <w:t xml:space="preserve"> gjitha punimeve sipas parashikimeve të grafikut të punimeve, </w:t>
      </w:r>
      <w:r w:rsidR="00036FCC">
        <w:rPr>
          <w:rFonts w:ascii="Garamond" w:eastAsiaTheme="minorHAnsi" w:hAnsi="Garamond" w:cs="Garamond"/>
          <w:sz w:val="24"/>
          <w:szCs w:val="24"/>
        </w:rPr>
        <w:t>i</w:t>
      </w:r>
      <w:r w:rsidRPr="00004585">
        <w:rPr>
          <w:rFonts w:ascii="Garamond" w:eastAsiaTheme="minorHAnsi" w:hAnsi="Garamond" w:cs="Garamond"/>
          <w:sz w:val="24"/>
          <w:szCs w:val="24"/>
        </w:rPr>
        <w:t>nvestitori do të dërgojë pranë Njësisë Monitoruese, një raport përfundimtar</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përfundimin e fazës së ndërtimit të Projektit, ku edhe vë në dijeni Njësinë Monitoruese për hyrjen në fazën e kryerjes së kolaudimit të ndërtimeve dhe të marrjes së certifikatës së përfundimit.</w:t>
      </w:r>
    </w:p>
    <w:p w14:paraId="3F2A54DA" w14:textId="0FF2EE4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26.2  Njësia Monitoruese, pas marrjes së raportit nga ana e </w:t>
      </w:r>
      <w:r w:rsidR="00036FCC">
        <w:rPr>
          <w:rFonts w:ascii="Garamond" w:eastAsiaTheme="minorHAnsi" w:hAnsi="Garamond" w:cs="Garamond"/>
          <w:sz w:val="24"/>
          <w:szCs w:val="24"/>
        </w:rPr>
        <w:t>i</w:t>
      </w:r>
      <w:r w:rsidRPr="00004585">
        <w:rPr>
          <w:rFonts w:ascii="Garamond" w:eastAsiaTheme="minorHAnsi" w:hAnsi="Garamond" w:cs="Garamond"/>
          <w:sz w:val="24"/>
          <w:szCs w:val="24"/>
        </w:rPr>
        <w:t xml:space="preserve">nvestitorit, do të kryejë inspektimin e përfundimit të fazës së punimeve të ndërtimit. </w:t>
      </w:r>
    </w:p>
    <w:p w14:paraId="560610C0" w14:textId="25C729E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26.3 Në rastin kur Njësia Monitoruese arrin në rezultatin se punimet e ndërtimit janë realizuar në përputhje me Projektin e miratuar, atëherë ajo lëshon një raport përfundimtar</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këtë dhe njofton </w:t>
      </w:r>
      <w:r w:rsidR="00036FCC" w:rsidRPr="00004585">
        <w:rPr>
          <w:rFonts w:ascii="Garamond" w:eastAsiaTheme="minorHAnsi" w:hAnsi="Garamond" w:cs="Garamond"/>
          <w:sz w:val="24"/>
          <w:szCs w:val="24"/>
        </w:rPr>
        <w:t>investitorin</w:t>
      </w:r>
      <w:r w:rsidR="00036FCC">
        <w:rPr>
          <w:rFonts w:ascii="Garamond" w:eastAsiaTheme="minorHAnsi" w:hAnsi="Garamond" w:cs="Garamond"/>
          <w:sz w:val="24"/>
          <w:szCs w:val="24"/>
        </w:rPr>
        <w:t>,</w:t>
      </w:r>
      <w:r w:rsidR="00036FCC" w:rsidRPr="00004585">
        <w:rPr>
          <w:rFonts w:ascii="Garamond" w:eastAsiaTheme="minorHAnsi" w:hAnsi="Garamond" w:cs="Garamond"/>
          <w:sz w:val="24"/>
          <w:szCs w:val="24"/>
        </w:rPr>
        <w:t xml:space="preserve"> </w:t>
      </w:r>
      <w:r w:rsidR="00036FCC">
        <w:rPr>
          <w:rFonts w:ascii="Garamond" w:eastAsiaTheme="minorHAnsi" w:hAnsi="Garamond" w:cs="Garamond"/>
          <w:sz w:val="24"/>
          <w:szCs w:val="24"/>
        </w:rPr>
        <w:t>brenda 5 ditëve pune</w:t>
      </w:r>
      <w:r w:rsidRPr="00004585">
        <w:rPr>
          <w:rFonts w:ascii="Garamond" w:eastAsiaTheme="minorHAnsi" w:hAnsi="Garamond" w:cs="Garamond"/>
          <w:sz w:val="24"/>
          <w:szCs w:val="24"/>
        </w:rPr>
        <w:t xml:space="preserve"> nga dita e kryerjes së inspektimit. Njësia Monitoruese do të jetë e pranishme edhe gjatë kryerjes së procedurës së kolaudimit të ndërtimit.</w:t>
      </w:r>
    </w:p>
    <w:p w14:paraId="41BD829F" w14:textId="2BE1F85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26.4 Investitori</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brenda 3 muajsh nga data e këtij raporti përfundimtar, përfundon të gjitha aplikimet për marrjen e autorizimeve të nevojshme nga autoritetet kompetente</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në kuadër të lëshimit të certifikatës së përdorimit.</w:t>
      </w:r>
    </w:p>
    <w:p w14:paraId="1E48E4AE" w14:textId="3CA60F7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26.5 Çdo vonesë në lëshimin e autorizimeve përkatëse ose të certifikatës së përdorimit, nga ana e autoriteteve kompetente, e cila lidhet me mosplotësimin korrekt dhe të plotë të dokumentacionit nga ana e </w:t>
      </w:r>
      <w:r w:rsidR="00036FCC">
        <w:rPr>
          <w:rFonts w:ascii="Garamond" w:eastAsiaTheme="minorHAnsi" w:hAnsi="Garamond" w:cs="Garamond"/>
          <w:sz w:val="24"/>
          <w:szCs w:val="24"/>
        </w:rPr>
        <w:t>i</w:t>
      </w:r>
      <w:r w:rsidRPr="00004585">
        <w:rPr>
          <w:rFonts w:ascii="Garamond" w:eastAsiaTheme="minorHAnsi" w:hAnsi="Garamond" w:cs="Garamond"/>
          <w:sz w:val="24"/>
          <w:szCs w:val="24"/>
        </w:rPr>
        <w:t xml:space="preserve">nvestitorit dhe që krijon vonesa në fillimin e fazës së operimit, do të konsiderohet si vonesë e pajustifikuar e </w:t>
      </w:r>
      <w:r w:rsidR="00036FCC">
        <w:rPr>
          <w:rFonts w:ascii="Garamond" w:eastAsiaTheme="minorHAnsi" w:hAnsi="Garamond" w:cs="Garamond"/>
          <w:sz w:val="24"/>
          <w:szCs w:val="24"/>
        </w:rPr>
        <w:t>i</w:t>
      </w:r>
      <w:r w:rsidRPr="00004585">
        <w:rPr>
          <w:rFonts w:ascii="Garamond" w:eastAsiaTheme="minorHAnsi" w:hAnsi="Garamond" w:cs="Garamond"/>
          <w:sz w:val="24"/>
          <w:szCs w:val="24"/>
        </w:rPr>
        <w:t>nvestitorit.</w:t>
      </w:r>
    </w:p>
    <w:p w14:paraId="6D79B5A9" w14:textId="601A190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26.6 Në rast se Autoriteti Kompetent për dhënien e autorizimit ose të certifikatës së përdorimit shkakton vonesa në dhënien e tyre dhe nuk i miraton ato brenda afateve ligjore, atëherë </w:t>
      </w:r>
      <w:r w:rsidR="00036FCC">
        <w:rPr>
          <w:rFonts w:ascii="Garamond" w:eastAsiaTheme="minorHAnsi" w:hAnsi="Garamond" w:cs="Garamond"/>
          <w:sz w:val="24"/>
          <w:szCs w:val="24"/>
        </w:rPr>
        <w:t>i</w:t>
      </w:r>
      <w:r w:rsidRPr="00004585">
        <w:rPr>
          <w:rFonts w:ascii="Garamond" w:eastAsiaTheme="minorHAnsi" w:hAnsi="Garamond" w:cs="Garamond"/>
          <w:sz w:val="24"/>
          <w:szCs w:val="24"/>
        </w:rPr>
        <w:t xml:space="preserve">nvestitori duhet të njoftojë </w:t>
      </w:r>
      <w:r w:rsidR="00036FCC">
        <w:rPr>
          <w:rFonts w:ascii="Garamond" w:eastAsiaTheme="minorHAnsi" w:hAnsi="Garamond" w:cs="Garamond"/>
          <w:sz w:val="24"/>
          <w:szCs w:val="24"/>
        </w:rPr>
        <w:t>m</w:t>
      </w:r>
      <w:r w:rsidRPr="00004585">
        <w:rPr>
          <w:rFonts w:ascii="Garamond" w:eastAsiaTheme="minorHAnsi" w:hAnsi="Garamond" w:cs="Garamond"/>
          <w:sz w:val="24"/>
          <w:szCs w:val="24"/>
        </w:rPr>
        <w:t xml:space="preserve">inistrinë për vonesën e krijuar dhe mund t’i kërkojë edhe shtyrjen e afatit të fillimit të fazës së operimit, për një afat të arsyeshëm. Me marrjen e certifikatës së përdorimit, </w:t>
      </w:r>
      <w:r w:rsidR="00036FCC">
        <w:rPr>
          <w:rFonts w:ascii="Garamond" w:eastAsiaTheme="minorHAnsi" w:hAnsi="Garamond" w:cs="Garamond"/>
          <w:sz w:val="24"/>
          <w:szCs w:val="24"/>
        </w:rPr>
        <w:t>i</w:t>
      </w:r>
      <w:r w:rsidRPr="00004585">
        <w:rPr>
          <w:rFonts w:ascii="Garamond" w:eastAsiaTheme="minorHAnsi" w:hAnsi="Garamond" w:cs="Garamond"/>
          <w:sz w:val="24"/>
          <w:szCs w:val="24"/>
        </w:rPr>
        <w:t xml:space="preserve">nvestitori njofton Njësinë Monitoruese, duke i dërguar edhe një kopje të certifikatës së përdorimit. </w:t>
      </w:r>
    </w:p>
    <w:p w14:paraId="713AF50D" w14:textId="0ABAD18E"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26.7 Pas marrjes së certifikatës së përdorimit, </w:t>
      </w:r>
      <w:r w:rsidR="00036FCC">
        <w:rPr>
          <w:rFonts w:ascii="Garamond" w:eastAsiaTheme="minorHAnsi" w:hAnsi="Garamond" w:cs="Garamond"/>
          <w:sz w:val="24"/>
          <w:szCs w:val="24"/>
        </w:rPr>
        <w:t>i</w:t>
      </w:r>
      <w:r w:rsidRPr="00004585">
        <w:rPr>
          <w:rFonts w:ascii="Garamond" w:eastAsiaTheme="minorHAnsi" w:hAnsi="Garamond" w:cs="Garamond"/>
          <w:sz w:val="24"/>
          <w:szCs w:val="24"/>
        </w:rPr>
        <w:t xml:space="preserve">nvestitori kryen regjistrimin në zyrën përkatëse të Regjistrimit të Pasurive të Paluajtshme të strukturave dhe godinave të përfunduara sipas Projektit </w:t>
      </w:r>
      <w:r w:rsidRPr="00004585">
        <w:rPr>
          <w:rFonts w:ascii="Garamond" w:eastAsiaTheme="minorHAnsi" w:hAnsi="Garamond" w:cs="Garamond"/>
          <w:sz w:val="24"/>
          <w:szCs w:val="24"/>
        </w:rPr>
        <w:lastRenderedPageBreak/>
        <w:t xml:space="preserve">duke marrë edhe certifikatën e pronësisë së tyre. Investitori i dërgon </w:t>
      </w:r>
      <w:r w:rsidR="00036FCC"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kopje të certifikatave të pronësisë të lëshuara.</w:t>
      </w:r>
    </w:p>
    <w:p w14:paraId="7DD7D9D9" w14:textId="77777777" w:rsidR="005B79A1" w:rsidRPr="00036FCC"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036FCC">
        <w:rPr>
          <w:rFonts w:ascii="Garamond" w:eastAsiaTheme="minorHAnsi" w:hAnsi="Garamond" w:cs="Garamond"/>
          <w:bCs/>
          <w:sz w:val="24"/>
          <w:szCs w:val="24"/>
        </w:rPr>
        <w:t>27. MOS HEQJA DORË</w:t>
      </w:r>
    </w:p>
    <w:p w14:paraId="5CCD49D9" w14:textId="48E37D7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Inspektimi nga ana e Njësisë Monitoruese dhe pranimi i të gjitha ose pjesëve të punimeve të ndërtimit, materialeve dhe pajisjeve, lëshimi i raportit përfundimtar sipas klauzolës së lartpërmendur apo marrja e certifikatës së përdorimit dhe e autorizimeve në lidhje me të, nuk do të lehtësojnë </w:t>
      </w:r>
      <w:r w:rsidR="00036FCC" w:rsidRPr="00004585">
        <w:rPr>
          <w:rFonts w:ascii="Garamond" w:eastAsiaTheme="minorHAnsi" w:hAnsi="Garamond" w:cs="Garamond"/>
          <w:sz w:val="24"/>
          <w:szCs w:val="24"/>
        </w:rPr>
        <w:t xml:space="preserve">investitorin </w:t>
      </w:r>
      <w:r w:rsidRPr="00004585">
        <w:rPr>
          <w:rFonts w:ascii="Garamond" w:eastAsiaTheme="minorHAnsi" w:hAnsi="Garamond" w:cs="Garamond"/>
          <w:sz w:val="24"/>
          <w:szCs w:val="24"/>
        </w:rPr>
        <w:t>nga ndonjë prej detyrimeve ose përgjegjësive të tij, në lidhje me përmbushjen e kësaj marrëveshjeje, realizimit të plotë të Projektit të miratuar, si dhe në lidhje me ndonjë defekt ose vonesë në projektin, ndërtimin, operimin, fillimin dhe/ose përfundimin e pjesëve dhe fazave përkatëse të Projektit.</w:t>
      </w:r>
    </w:p>
    <w:p w14:paraId="4A96F8F3" w14:textId="77777777" w:rsidR="005B79A1" w:rsidRPr="00036FCC"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036FCC">
        <w:rPr>
          <w:rFonts w:ascii="Garamond" w:eastAsiaTheme="minorHAnsi" w:hAnsi="Garamond" w:cs="Garamond"/>
          <w:bCs/>
          <w:sz w:val="24"/>
          <w:szCs w:val="24"/>
        </w:rPr>
        <w:t xml:space="preserve">28. </w:t>
      </w:r>
      <w:proofErr w:type="spellStart"/>
      <w:r w:rsidRPr="00036FCC">
        <w:rPr>
          <w:rFonts w:ascii="Garamond" w:eastAsiaTheme="minorHAnsi" w:hAnsi="Garamond" w:cs="Garamond"/>
          <w:bCs/>
          <w:sz w:val="24"/>
          <w:szCs w:val="24"/>
        </w:rPr>
        <w:t>PENALITETET</w:t>
      </w:r>
      <w:proofErr w:type="spellEnd"/>
      <w:r w:rsidRPr="00036FCC">
        <w:rPr>
          <w:rFonts w:ascii="Garamond" w:eastAsiaTheme="minorHAnsi" w:hAnsi="Garamond" w:cs="Garamond"/>
          <w:bCs/>
          <w:sz w:val="24"/>
          <w:szCs w:val="24"/>
        </w:rPr>
        <w:t xml:space="preserve"> NË LIDHJE ME FAZËN E PUNIMEVE TË NDËRTIMIT </w:t>
      </w:r>
    </w:p>
    <w:p w14:paraId="1CD96A6E" w14:textId="7326958D"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28.1 Me përjashtim të rasteve kur </w:t>
      </w:r>
      <w:r w:rsidR="00036FCC"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ka përmbushur korrigjimet dhe rekomandimet e përcaktuara sipas nenit 20.4 të kësaj Marrëveshjeje ose janë të zbatueshme rastet e shtyrjes së afateve të parashikuara në nenin 23 të kësaj Marrëveshjeje, çdo vonesë në përmbushjen e afateve të përcaktuara në grafikun e punimeve për realizimin dhe përfundimin e fazave të Projektit ngarkon </w:t>
      </w:r>
      <w:r w:rsidR="00036FCC" w:rsidRPr="00004585">
        <w:rPr>
          <w:rFonts w:ascii="Garamond" w:eastAsiaTheme="minorHAnsi" w:hAnsi="Garamond" w:cs="Garamond"/>
          <w:sz w:val="24"/>
          <w:szCs w:val="24"/>
        </w:rPr>
        <w:t xml:space="preserve">investitorin </w:t>
      </w:r>
      <w:r w:rsidRPr="00004585">
        <w:rPr>
          <w:rFonts w:ascii="Garamond" w:eastAsiaTheme="minorHAnsi" w:hAnsi="Garamond" w:cs="Garamond"/>
          <w:sz w:val="24"/>
          <w:szCs w:val="24"/>
        </w:rPr>
        <w:t xml:space="preserve">me detyrimin për të paguar një </w:t>
      </w:r>
      <w:proofErr w:type="spellStart"/>
      <w:r w:rsidRPr="00004585">
        <w:rPr>
          <w:rFonts w:ascii="Garamond" w:eastAsiaTheme="minorHAnsi" w:hAnsi="Garamond" w:cs="Garamond"/>
          <w:sz w:val="24"/>
          <w:szCs w:val="24"/>
        </w:rPr>
        <w:t>penalitet</w:t>
      </w:r>
      <w:proofErr w:type="spellEnd"/>
      <w:r w:rsidRPr="00004585">
        <w:rPr>
          <w:rFonts w:ascii="Garamond" w:eastAsiaTheme="minorHAnsi" w:hAnsi="Garamond" w:cs="Garamond"/>
          <w:sz w:val="24"/>
          <w:szCs w:val="24"/>
        </w:rPr>
        <w:t xml:space="preserve"> në masën 0.1% të vlerës së </w:t>
      </w:r>
      <w:r w:rsidR="00036FCC" w:rsidRPr="00004585">
        <w:rPr>
          <w:rFonts w:ascii="Garamond" w:eastAsiaTheme="minorHAnsi" w:hAnsi="Garamond" w:cs="Garamond"/>
          <w:sz w:val="24"/>
          <w:szCs w:val="24"/>
        </w:rPr>
        <w:t xml:space="preserve">garancisë </w:t>
      </w:r>
      <w:r w:rsidRPr="00004585">
        <w:rPr>
          <w:rFonts w:ascii="Garamond" w:eastAsiaTheme="minorHAnsi" w:hAnsi="Garamond" w:cs="Garamond"/>
          <w:sz w:val="24"/>
          <w:szCs w:val="24"/>
        </w:rPr>
        <w:t xml:space="preserve">së </w:t>
      </w:r>
      <w:r w:rsidR="00036FCC" w:rsidRPr="00004585">
        <w:rPr>
          <w:rFonts w:ascii="Garamond" w:eastAsiaTheme="minorHAnsi" w:hAnsi="Garamond" w:cs="Garamond"/>
          <w:sz w:val="24"/>
          <w:szCs w:val="24"/>
        </w:rPr>
        <w:t xml:space="preserve">marrëveshjes </w:t>
      </w:r>
      <w:r w:rsidRPr="00004585">
        <w:rPr>
          <w:rFonts w:ascii="Garamond" w:eastAsiaTheme="minorHAnsi" w:hAnsi="Garamond" w:cs="Garamond"/>
          <w:sz w:val="24"/>
          <w:szCs w:val="24"/>
        </w:rPr>
        <w:t>për çdo ditë vonesë.</w:t>
      </w:r>
    </w:p>
    <w:p w14:paraId="5BD4C3DE"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28.2 </w:t>
      </w:r>
      <w:proofErr w:type="spellStart"/>
      <w:r w:rsidRPr="00004585">
        <w:rPr>
          <w:rFonts w:ascii="Garamond" w:eastAsiaTheme="minorHAnsi" w:hAnsi="Garamond" w:cs="Garamond"/>
          <w:sz w:val="24"/>
          <w:szCs w:val="24"/>
        </w:rPr>
        <w:t>Penaliteti</w:t>
      </w:r>
      <w:proofErr w:type="spellEnd"/>
      <w:r w:rsidRPr="00004585">
        <w:rPr>
          <w:rFonts w:ascii="Garamond" w:eastAsiaTheme="minorHAnsi" w:hAnsi="Garamond" w:cs="Garamond"/>
          <w:sz w:val="24"/>
          <w:szCs w:val="24"/>
        </w:rPr>
        <w:t xml:space="preserve"> llogaritet nga dita e parë e vonesës deri në datën kur konstatohet ndërprerja e punimeve sipas nenit 24 të kësaj Marrëveshjeje, por në asnjë rast për një periudhë më të gjatë se 90 (nëntëdhjetë) ditë.</w:t>
      </w:r>
    </w:p>
    <w:p w14:paraId="0C6B078C" w14:textId="019DE2BD"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28.3 Pagesa e </w:t>
      </w:r>
      <w:proofErr w:type="spellStart"/>
      <w:r w:rsidRPr="00004585">
        <w:rPr>
          <w:rFonts w:ascii="Garamond" w:eastAsiaTheme="minorHAnsi" w:hAnsi="Garamond" w:cs="Garamond"/>
          <w:sz w:val="24"/>
          <w:szCs w:val="24"/>
        </w:rPr>
        <w:t>penaliteteve</w:t>
      </w:r>
      <w:proofErr w:type="spellEnd"/>
      <w:r w:rsidRPr="00004585">
        <w:rPr>
          <w:rFonts w:ascii="Garamond" w:eastAsiaTheme="minorHAnsi" w:hAnsi="Garamond" w:cs="Garamond"/>
          <w:sz w:val="24"/>
          <w:szCs w:val="24"/>
        </w:rPr>
        <w:t xml:space="preserve"> sipas këtij neni nuk përbën heqje dorë nga të drejtat e tjera të </w:t>
      </w:r>
      <w:r w:rsidR="00036FCC"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dhe nuk kufizon të drejtën e saj për të zbatuar masat, pasojat ose mjetet juridike të parashikuara në këtë Marrëveshje, përfshirë ato që lidhen me ndërprerjen ose braktisjen e Projektit sipas neneve 24 dhe 25.</w:t>
      </w:r>
    </w:p>
    <w:p w14:paraId="3353A41B" w14:textId="77777777" w:rsidR="00036FCC" w:rsidRDefault="005B79A1" w:rsidP="00036FCC">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28.4 Zbatimi i </w:t>
      </w:r>
      <w:proofErr w:type="spellStart"/>
      <w:r w:rsidRPr="00004585">
        <w:rPr>
          <w:rFonts w:ascii="Garamond" w:eastAsiaTheme="minorHAnsi" w:hAnsi="Garamond" w:cs="Garamond"/>
          <w:sz w:val="24"/>
          <w:szCs w:val="24"/>
        </w:rPr>
        <w:t>penaliteteve</w:t>
      </w:r>
      <w:proofErr w:type="spellEnd"/>
      <w:r w:rsidRPr="00004585">
        <w:rPr>
          <w:rFonts w:ascii="Garamond" w:eastAsiaTheme="minorHAnsi" w:hAnsi="Garamond" w:cs="Garamond"/>
          <w:sz w:val="24"/>
          <w:szCs w:val="24"/>
        </w:rPr>
        <w:t xml:space="preserve"> sipas këtij neni nuk përjashton të drejtën e </w:t>
      </w:r>
      <w:r w:rsidR="00036FCC"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 xml:space="preserve">për të kërkuar dëmshpërblimin e dëmit të provuar, nëse dëmi i pësuar tejkalon vlerën e </w:t>
      </w:r>
      <w:proofErr w:type="spellStart"/>
      <w:r w:rsidRPr="00004585">
        <w:rPr>
          <w:rFonts w:ascii="Garamond" w:eastAsiaTheme="minorHAnsi" w:hAnsi="Garamond" w:cs="Garamond"/>
          <w:sz w:val="24"/>
          <w:szCs w:val="24"/>
        </w:rPr>
        <w:t>penaliteteve</w:t>
      </w:r>
      <w:proofErr w:type="spellEnd"/>
      <w:r w:rsidRPr="00004585">
        <w:rPr>
          <w:rFonts w:ascii="Garamond" w:eastAsiaTheme="minorHAnsi" w:hAnsi="Garamond" w:cs="Garamond"/>
          <w:sz w:val="24"/>
          <w:szCs w:val="24"/>
        </w:rPr>
        <w:t xml:space="preserve"> të aplikuara, në përputhje me legjislacionin në fuqi.</w:t>
      </w:r>
    </w:p>
    <w:p w14:paraId="26B3DDA6" w14:textId="77777777" w:rsidR="00036FCC" w:rsidRDefault="005B79A1" w:rsidP="00036FCC">
      <w:pPr>
        <w:autoSpaceDE w:val="0"/>
        <w:autoSpaceDN w:val="0"/>
        <w:adjustRightInd w:val="0"/>
        <w:spacing w:after="0" w:line="240" w:lineRule="auto"/>
        <w:ind w:firstLine="288"/>
        <w:jc w:val="both"/>
        <w:rPr>
          <w:rFonts w:ascii="Garamond" w:eastAsiaTheme="minorHAnsi" w:hAnsi="Garamond" w:cs="Garamond"/>
          <w:sz w:val="24"/>
          <w:szCs w:val="24"/>
        </w:rPr>
      </w:pPr>
      <w:r w:rsidRPr="00036FCC">
        <w:rPr>
          <w:rFonts w:ascii="Garamond" w:eastAsiaTheme="minorHAnsi" w:hAnsi="Garamond" w:cs="Garamond"/>
          <w:bCs/>
          <w:sz w:val="24"/>
          <w:szCs w:val="24"/>
        </w:rPr>
        <w:t>FAZA E OPERIMIT</w:t>
      </w:r>
    </w:p>
    <w:p w14:paraId="70EC2FE8" w14:textId="0518E272" w:rsidR="005B79A1" w:rsidRPr="00036FCC" w:rsidRDefault="005B79A1" w:rsidP="00036FCC">
      <w:pPr>
        <w:autoSpaceDE w:val="0"/>
        <w:autoSpaceDN w:val="0"/>
        <w:adjustRightInd w:val="0"/>
        <w:spacing w:after="0" w:line="240" w:lineRule="auto"/>
        <w:ind w:firstLine="288"/>
        <w:jc w:val="both"/>
        <w:rPr>
          <w:rFonts w:ascii="Garamond" w:eastAsiaTheme="minorHAnsi" w:hAnsi="Garamond" w:cs="Garamond"/>
          <w:sz w:val="24"/>
          <w:szCs w:val="24"/>
        </w:rPr>
      </w:pPr>
      <w:r w:rsidRPr="00036FCC">
        <w:rPr>
          <w:rFonts w:ascii="Garamond" w:eastAsiaTheme="minorHAnsi" w:hAnsi="Garamond" w:cs="Garamond"/>
          <w:bCs/>
          <w:sz w:val="24"/>
          <w:szCs w:val="24"/>
        </w:rPr>
        <w:t>29. DETYRIMET E INVESTITORIT PËR USHTRIMIN E VEPRIMTARISË DHE MIRËMBAJTJEN E PASURISË</w:t>
      </w:r>
    </w:p>
    <w:p w14:paraId="2FF6D04B"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29.1 Investitori është i detyruar të fillojë operimin dhe ushtrimin e veprimtarisë sipas Projektit të miratuar, brenda një afati prej 90 ditësh pune nga lëshimi i certifikatës së përdorimit nga ana e autoritetit përkatës. </w:t>
      </w:r>
    </w:p>
    <w:p w14:paraId="2AA18E36" w14:textId="65AAE79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29.2 Përveç detyrimeve të tjera të përcaktuara në këtë Marrëveshje, </w:t>
      </w:r>
      <w:r w:rsidR="00036FCC"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do të ketë edhe detyrimet e mëposhtme:</w:t>
      </w:r>
    </w:p>
    <w:p w14:paraId="12D9739A" w14:textId="5AB641E6"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29.2.1 Investitori detyrohet të ushtrojë mbi </w:t>
      </w:r>
      <w:r w:rsidR="00036FCC"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vetëm veprimtarinë turistike të përcaktuar në Projektin e miratuar, sipas kushteve, standardeve dhe cilësisë të përshkruar në këtë Projekt;</w:t>
      </w:r>
    </w:p>
    <w:p w14:paraId="3B34A773" w14:textId="5C15ED7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29.2.2 Investitori nuk duhet të ndryshojë </w:t>
      </w:r>
      <w:proofErr w:type="spellStart"/>
      <w:r w:rsidRPr="00004585">
        <w:rPr>
          <w:rFonts w:ascii="Garamond" w:eastAsiaTheme="minorHAnsi" w:hAnsi="Garamond" w:cs="Garamond"/>
          <w:sz w:val="24"/>
          <w:szCs w:val="24"/>
        </w:rPr>
        <w:t>destinacionin</w:t>
      </w:r>
      <w:proofErr w:type="spellEnd"/>
      <w:r w:rsidRPr="00004585">
        <w:rPr>
          <w:rFonts w:ascii="Garamond" w:eastAsiaTheme="minorHAnsi" w:hAnsi="Garamond" w:cs="Garamond"/>
          <w:sz w:val="24"/>
          <w:szCs w:val="24"/>
        </w:rPr>
        <w:t xml:space="preserve"> e </w:t>
      </w:r>
      <w:r w:rsidR="00036FCC" w:rsidRPr="00004585">
        <w:rPr>
          <w:rFonts w:ascii="Garamond" w:eastAsiaTheme="minorHAnsi" w:hAnsi="Garamond" w:cs="Garamond"/>
          <w:sz w:val="24"/>
          <w:szCs w:val="24"/>
        </w:rPr>
        <w:t xml:space="preserve">pasurisë </w:t>
      </w:r>
      <w:r w:rsidRPr="00004585">
        <w:rPr>
          <w:rFonts w:ascii="Garamond" w:eastAsiaTheme="minorHAnsi" w:hAnsi="Garamond" w:cs="Garamond"/>
          <w:sz w:val="24"/>
          <w:szCs w:val="24"/>
        </w:rPr>
        <w:t xml:space="preserve">dhe të strukturave të ndërtuara mbi </w:t>
      </w:r>
      <w:r w:rsidR="00036FCC"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sipas Projektit të miratuar dhe nuk do të ndryshojë objektin e veprimtarisë të kryer në to;</w:t>
      </w:r>
    </w:p>
    <w:p w14:paraId="6E08ABB5" w14:textId="7C22458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29.2.3 Investitori duhet të ushtrojë veprimtarinë e përcaktuar në Projektin e miratuar, në përputhje me legjislacionin shqiptar në fuqi</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të zbatueshëm për aktivitetet të cilat do jenë pjesë e veprimtarisë së </w:t>
      </w:r>
      <w:r w:rsidR="00036FCC" w:rsidRPr="00004585">
        <w:rPr>
          <w:rFonts w:ascii="Garamond" w:eastAsiaTheme="minorHAnsi" w:hAnsi="Garamond" w:cs="Garamond"/>
          <w:sz w:val="24"/>
          <w:szCs w:val="24"/>
        </w:rPr>
        <w:t>investitorit</w:t>
      </w:r>
      <w:r w:rsidRPr="00004585">
        <w:rPr>
          <w:rFonts w:ascii="Garamond" w:eastAsiaTheme="minorHAnsi" w:hAnsi="Garamond" w:cs="Garamond"/>
          <w:sz w:val="24"/>
          <w:szCs w:val="24"/>
        </w:rPr>
        <w:t>, dhe veçanërisht</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por pa u kufizuar, në përputhje me legjislacionin në lidhje me ushtrimin e aktivitetit tregtar, të atij për turizmin, mbrojtjen e mjedisit dhe të planifikimit të territorit, si dhe me kërkesat, kriteret dhe rekomandimet e përcaktuara në lejet apo autorizimet e lëshuara për </w:t>
      </w:r>
      <w:r w:rsidR="00036FCC" w:rsidRPr="00004585">
        <w:rPr>
          <w:rFonts w:ascii="Garamond" w:eastAsiaTheme="minorHAnsi" w:hAnsi="Garamond" w:cs="Garamond"/>
          <w:sz w:val="24"/>
          <w:szCs w:val="24"/>
        </w:rPr>
        <w:t xml:space="preserve">investitorin </w:t>
      </w:r>
      <w:r w:rsidRPr="00004585">
        <w:rPr>
          <w:rFonts w:ascii="Garamond" w:eastAsiaTheme="minorHAnsi" w:hAnsi="Garamond" w:cs="Garamond"/>
          <w:sz w:val="24"/>
          <w:szCs w:val="24"/>
        </w:rPr>
        <w:t>në bazë të këtij legjislacioni;</w:t>
      </w:r>
    </w:p>
    <w:p w14:paraId="5DB04327" w14:textId="2349ADA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29.2.4 Investitori është i detyruar të ofrojë një cilësi të lartë të shërbimeve</w:t>
      </w:r>
      <w:r w:rsidR="00036FCC">
        <w:rPr>
          <w:rFonts w:ascii="Garamond" w:eastAsiaTheme="minorHAnsi" w:hAnsi="Garamond" w:cs="Garamond"/>
          <w:sz w:val="24"/>
          <w:szCs w:val="24"/>
        </w:rPr>
        <w:t>,</w:t>
      </w:r>
      <w:r w:rsidRPr="00004585">
        <w:rPr>
          <w:rFonts w:ascii="Garamond" w:eastAsiaTheme="minorHAnsi" w:hAnsi="Garamond" w:cs="Garamond"/>
          <w:sz w:val="24"/>
          <w:szCs w:val="24"/>
        </w:rPr>
        <w:t xml:space="preserve"> në përputhje me standardet e përcaktuara nga dispozitat ligjore dhe nënligjore përkatëse, me ato të kërkuara nga </w:t>
      </w:r>
      <w:r w:rsidR="00036FCC"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 xml:space="preserve">gjatë procedurave konkurruese, me ato të përcaktuara në Projektin e miratuar, si dhe nga standardet dhe praktikat e mira ndërkombëtare të zbatueshme për llojin e veprimtarisë së </w:t>
      </w:r>
      <w:r w:rsidR="00036FCC" w:rsidRPr="00004585">
        <w:rPr>
          <w:rFonts w:ascii="Garamond" w:eastAsiaTheme="minorHAnsi" w:hAnsi="Garamond" w:cs="Garamond"/>
          <w:sz w:val="24"/>
          <w:szCs w:val="24"/>
        </w:rPr>
        <w:t>investitorit</w:t>
      </w:r>
      <w:r w:rsidRPr="00004585">
        <w:rPr>
          <w:rFonts w:ascii="Garamond" w:eastAsiaTheme="minorHAnsi" w:hAnsi="Garamond" w:cs="Garamond"/>
          <w:sz w:val="24"/>
          <w:szCs w:val="24"/>
        </w:rPr>
        <w:t xml:space="preserve">; </w:t>
      </w:r>
    </w:p>
    <w:p w14:paraId="4E0D0782" w14:textId="04ED7F4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lastRenderedPageBreak/>
        <w:t xml:space="preserve">29.2.5 Investitori është i detyruar të sigurojë gjatë </w:t>
      </w:r>
      <w:r w:rsidR="00DB2578">
        <w:rPr>
          <w:rFonts w:ascii="Garamond" w:eastAsiaTheme="minorHAnsi" w:hAnsi="Garamond" w:cs="Garamond"/>
          <w:sz w:val="24"/>
          <w:szCs w:val="24"/>
        </w:rPr>
        <w:t xml:space="preserve">të </w:t>
      </w:r>
      <w:r w:rsidRPr="00004585">
        <w:rPr>
          <w:rFonts w:ascii="Garamond" w:eastAsiaTheme="minorHAnsi" w:hAnsi="Garamond" w:cs="Garamond"/>
          <w:sz w:val="24"/>
          <w:szCs w:val="24"/>
        </w:rPr>
        <w:t>gjithë afatit të kësaj Marrëveshjeje vazhdimësinë e përmbushjes së standardeve dhe kërkesave të përcaktuara më lart, si dhe të kryejë mirëmbajtjen e përgjithshme dhe rikonstruksionin periodik çdo 10 vjet, të strukturave, të cilat janë pjesë e veprimtarisë;</w:t>
      </w:r>
    </w:p>
    <w:p w14:paraId="64E5E5FC" w14:textId="2638B63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29.2.6 Investitori duhet të promovojë veprimtarinë e ushtruar</w:t>
      </w:r>
      <w:r w:rsidR="00DB2578">
        <w:rPr>
          <w:rFonts w:ascii="Garamond" w:eastAsiaTheme="minorHAnsi" w:hAnsi="Garamond" w:cs="Garamond"/>
          <w:sz w:val="24"/>
          <w:szCs w:val="24"/>
        </w:rPr>
        <w:t>,</w:t>
      </w:r>
      <w:r w:rsidRPr="00004585">
        <w:rPr>
          <w:rFonts w:ascii="Garamond" w:eastAsiaTheme="minorHAnsi" w:hAnsi="Garamond" w:cs="Garamond"/>
          <w:sz w:val="24"/>
          <w:szCs w:val="24"/>
        </w:rPr>
        <w:t xml:space="preserve"> me qëllim tërheqjen e një numri sa më të lartë përdoruesish të shërbimeve;</w:t>
      </w:r>
    </w:p>
    <w:p w14:paraId="62B4D3A1" w14:textId="5947CC9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29.2.7 Investitori duhet të garantojë dhe të sigurojë që detyrimet e përcaktuara në këtë Marrëveshje për </w:t>
      </w:r>
      <w:r w:rsidR="00DB2578" w:rsidRPr="00004585">
        <w:rPr>
          <w:rFonts w:ascii="Garamond" w:eastAsiaTheme="minorHAnsi" w:hAnsi="Garamond" w:cs="Garamond"/>
          <w:sz w:val="24"/>
          <w:szCs w:val="24"/>
        </w:rPr>
        <w:t xml:space="preserve">investitorin </w:t>
      </w:r>
      <w:r w:rsidRPr="00004585">
        <w:rPr>
          <w:rFonts w:ascii="Garamond" w:eastAsiaTheme="minorHAnsi" w:hAnsi="Garamond" w:cs="Garamond"/>
          <w:sz w:val="24"/>
          <w:szCs w:val="24"/>
        </w:rPr>
        <w:t xml:space="preserve">duhet të jenë edhe detyrimet e </w:t>
      </w:r>
      <w:proofErr w:type="spellStart"/>
      <w:r w:rsidRPr="00004585">
        <w:rPr>
          <w:rFonts w:ascii="Garamond" w:eastAsiaTheme="minorHAnsi" w:hAnsi="Garamond" w:cs="Garamond"/>
          <w:sz w:val="24"/>
          <w:szCs w:val="24"/>
        </w:rPr>
        <w:t>nënkontraktorëve</w:t>
      </w:r>
      <w:proofErr w:type="spellEnd"/>
      <w:r w:rsidRPr="00004585">
        <w:rPr>
          <w:rFonts w:ascii="Garamond" w:eastAsiaTheme="minorHAnsi" w:hAnsi="Garamond" w:cs="Garamond"/>
          <w:sz w:val="24"/>
          <w:szCs w:val="24"/>
        </w:rPr>
        <w:t xml:space="preserve"> apo palëve të tjera, të cilave u transferohet operimi i veprimtarisë. Investitori është përgjegjës plotësisht dhe bashkërisht me subjektet e lartpërmendura në lidhje me zbatimin e kësaj Marrëveshjeje.</w:t>
      </w:r>
    </w:p>
    <w:p w14:paraId="4E27B495" w14:textId="77777777" w:rsidR="005B79A1" w:rsidRPr="00DB2578"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004585">
        <w:rPr>
          <w:rFonts w:ascii="Garamond" w:eastAsiaTheme="minorHAnsi" w:hAnsi="Garamond" w:cs="Garamond"/>
          <w:sz w:val="24"/>
          <w:szCs w:val="24"/>
        </w:rPr>
        <w:t xml:space="preserve"> </w:t>
      </w:r>
      <w:r w:rsidRPr="00DB2578">
        <w:rPr>
          <w:rFonts w:ascii="Garamond" w:eastAsiaTheme="minorHAnsi" w:hAnsi="Garamond" w:cs="Garamond"/>
          <w:bCs/>
          <w:sz w:val="24"/>
          <w:szCs w:val="24"/>
        </w:rPr>
        <w:t>30. MONITORIMI DHE INSPEKTIMI I VEPRIMTARISË</w:t>
      </w:r>
    </w:p>
    <w:p w14:paraId="6447A3F3" w14:textId="4470BE6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30.1 Njësia Monitoruese ka të drejtë të hyjë në çdo moment në territorin e </w:t>
      </w:r>
      <w:r w:rsidR="00DB2578" w:rsidRPr="00004585">
        <w:rPr>
          <w:rFonts w:ascii="Garamond" w:eastAsiaTheme="minorHAnsi" w:hAnsi="Garamond" w:cs="Garamond"/>
          <w:sz w:val="24"/>
          <w:szCs w:val="24"/>
        </w:rPr>
        <w:t>pasurisë</w:t>
      </w:r>
      <w:r w:rsidR="00DB2578">
        <w:rPr>
          <w:rFonts w:ascii="Garamond" w:eastAsiaTheme="minorHAnsi" w:hAnsi="Garamond" w:cs="Garamond"/>
          <w:sz w:val="24"/>
          <w:szCs w:val="24"/>
        </w:rPr>
        <w:t>,</w:t>
      </w:r>
      <w:r w:rsidR="00DB2578"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 xml:space="preserve">duke respektuar </w:t>
      </w:r>
      <w:proofErr w:type="spellStart"/>
      <w:r w:rsidRPr="00004585">
        <w:rPr>
          <w:rFonts w:ascii="Garamond" w:eastAsiaTheme="minorHAnsi" w:hAnsi="Garamond" w:cs="Garamond"/>
          <w:sz w:val="24"/>
          <w:szCs w:val="24"/>
        </w:rPr>
        <w:t>destinacionin</w:t>
      </w:r>
      <w:proofErr w:type="spellEnd"/>
      <w:r w:rsidRPr="00004585">
        <w:rPr>
          <w:rFonts w:ascii="Garamond" w:eastAsiaTheme="minorHAnsi" w:hAnsi="Garamond" w:cs="Garamond"/>
          <w:sz w:val="24"/>
          <w:szCs w:val="24"/>
        </w:rPr>
        <w:t xml:space="preserve"> e saj, si dhe në ambientet ku zhvillohet veprimtaria e </w:t>
      </w:r>
      <w:r w:rsidR="00DB2578" w:rsidRPr="00004585">
        <w:rPr>
          <w:rFonts w:ascii="Garamond" w:eastAsiaTheme="minorHAnsi" w:hAnsi="Garamond" w:cs="Garamond"/>
          <w:sz w:val="24"/>
          <w:szCs w:val="24"/>
        </w:rPr>
        <w:t>investitorit</w:t>
      </w:r>
      <w:r w:rsidR="00DB2578">
        <w:rPr>
          <w:rFonts w:ascii="Garamond" w:eastAsiaTheme="minorHAnsi" w:hAnsi="Garamond" w:cs="Garamond"/>
          <w:sz w:val="24"/>
          <w:szCs w:val="24"/>
        </w:rPr>
        <w:t>,</w:t>
      </w:r>
      <w:r w:rsidR="00DB2578"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 xml:space="preserve">me qëllim verifikimin e përmbushjes së detyrave të </w:t>
      </w:r>
      <w:r w:rsidR="00DB2578" w:rsidRPr="00004585">
        <w:rPr>
          <w:rFonts w:ascii="Garamond" w:eastAsiaTheme="minorHAnsi" w:hAnsi="Garamond" w:cs="Garamond"/>
          <w:sz w:val="24"/>
          <w:szCs w:val="24"/>
        </w:rPr>
        <w:t>investitorit</w:t>
      </w:r>
      <w:r w:rsidR="00DB2578">
        <w:rPr>
          <w:rFonts w:ascii="Garamond" w:eastAsiaTheme="minorHAnsi" w:hAnsi="Garamond" w:cs="Garamond"/>
          <w:sz w:val="24"/>
          <w:szCs w:val="24"/>
        </w:rPr>
        <w:t>,</w:t>
      </w:r>
      <w:r w:rsidR="00DB2578"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 xml:space="preserve">në lidhje me ushtrimin e veprimtarisë sipas kësaj marrëveshjeje, Projektit dhe legjislacionit mbi turizmin. Njësia Monitoruese mund të ushtrojë në çdo moment inspektimin, pa paralajmërim. Investitori mund të jetë i pranishëm gjatë inspektimit me anë të personave të caktuar prej tij. </w:t>
      </w:r>
    </w:p>
    <w:p w14:paraId="2B6989BB" w14:textId="366F95D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30.2 Nëse gjatë inspektimit, Njësia Monitoruese konstaton se veprimtaria e ushtruar nuk është në përputhje me detyrimet e </w:t>
      </w:r>
      <w:r w:rsidR="00DB2578"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sipas kësaj Marrëveshjeje, sipas Projektit apo legjislacionit mbi turizmin, atëherë Njësia </w:t>
      </w:r>
      <w:r w:rsidR="00DB2578" w:rsidRPr="00004585">
        <w:rPr>
          <w:rFonts w:ascii="Garamond" w:eastAsiaTheme="minorHAnsi" w:hAnsi="Garamond" w:cs="Garamond"/>
          <w:sz w:val="24"/>
          <w:szCs w:val="24"/>
        </w:rPr>
        <w:t xml:space="preserve">Monitoruese </w:t>
      </w:r>
      <w:r w:rsidRPr="00004585">
        <w:rPr>
          <w:rFonts w:ascii="Garamond" w:eastAsiaTheme="minorHAnsi" w:hAnsi="Garamond" w:cs="Garamond"/>
          <w:sz w:val="24"/>
          <w:szCs w:val="24"/>
        </w:rPr>
        <w:t xml:space="preserve">përpilon, brenda 10 ditësh nga dita e inspektimit, një raport, i cili i dërgohet </w:t>
      </w:r>
      <w:r w:rsidR="00DB2578"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dhe ku evidentohen të gjitha mospërputhjet e konstatuara nga inspektimi. Investitori ka një afat prej 10 ditësh për të dhënë shpjegime me shkrim</w:t>
      </w:r>
      <w:r w:rsidR="00DB2578">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mospërputhjet e konstatuara nga Njësia Monitoruese. Pas shpjegimeve të </w:t>
      </w:r>
      <w:r w:rsidR="00DB2578" w:rsidRPr="00004585">
        <w:rPr>
          <w:rFonts w:ascii="Garamond" w:eastAsiaTheme="minorHAnsi" w:hAnsi="Garamond" w:cs="Garamond"/>
          <w:sz w:val="24"/>
          <w:szCs w:val="24"/>
        </w:rPr>
        <w:t>investitorit</w:t>
      </w:r>
      <w:r w:rsidRPr="00004585">
        <w:rPr>
          <w:rFonts w:ascii="Garamond" w:eastAsiaTheme="minorHAnsi" w:hAnsi="Garamond" w:cs="Garamond"/>
          <w:sz w:val="24"/>
          <w:szCs w:val="24"/>
        </w:rPr>
        <w:t xml:space="preserve">, Njësia Monitoruese i jep atij një afat të arsyeshëm, brenda së cilës </w:t>
      </w:r>
      <w:r w:rsidR="00DB2578"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duhet të korrigjojë mospërputhjet e konstatuara, si dhe të përmbushë rekomandimet e Njësisë Monitoruese. Në rast se </w:t>
      </w:r>
      <w:r w:rsidR="00DB2578"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nuk kryen korrigjimet dhe nuk përmbush rekomandimet e Njësisë Monitoruese ai do të jetë subjekt i </w:t>
      </w:r>
      <w:proofErr w:type="spellStart"/>
      <w:r w:rsidRPr="00004585">
        <w:rPr>
          <w:rFonts w:ascii="Garamond" w:eastAsiaTheme="minorHAnsi" w:hAnsi="Garamond" w:cs="Garamond"/>
          <w:sz w:val="24"/>
          <w:szCs w:val="24"/>
        </w:rPr>
        <w:t>penaliteteve</w:t>
      </w:r>
      <w:proofErr w:type="spellEnd"/>
      <w:r w:rsidRPr="00004585">
        <w:rPr>
          <w:rFonts w:ascii="Garamond" w:eastAsiaTheme="minorHAnsi" w:hAnsi="Garamond" w:cs="Garamond"/>
          <w:sz w:val="24"/>
          <w:szCs w:val="24"/>
        </w:rPr>
        <w:t xml:space="preserve"> sipas nenit 35 të kësaj Marrëveshjeje.</w:t>
      </w:r>
    </w:p>
    <w:p w14:paraId="0AD5865B" w14:textId="4AF9A02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30.3  Monitorimi dhe mbikëqyrja e Njësisë Monitoruese për sa i përket fazës së ushtrimit të veprimtarisë bëhet me qëllim verifikimin e realizimit të Projektit të miratuar, si dhe përmbushjen e kushteve të kësaj Marrëveshjeje dhe nuk nënkupton gjithsesi përjashtimin, zëvendësimin apo reduktim të monitorimeve dhe mbikëqyrjeve të autoriteteve të tjera kompetente, të cilat ushtrojnë kompetencat e tyre në përputhje me ligjet sektoriale, objekt i të cilave </w:t>
      </w:r>
      <w:r w:rsidR="00DB2578"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do të vazhdojë të jetë. </w:t>
      </w:r>
    </w:p>
    <w:p w14:paraId="3C90061C" w14:textId="77777777" w:rsidR="005B79A1" w:rsidRPr="00DB2578"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DB2578">
        <w:rPr>
          <w:rFonts w:ascii="Garamond" w:eastAsiaTheme="minorHAnsi" w:hAnsi="Garamond" w:cs="Garamond"/>
          <w:bCs/>
          <w:sz w:val="24"/>
          <w:szCs w:val="24"/>
        </w:rPr>
        <w:t>31. NJOFTIM PARAPRAK PËR VONESA NË FILLIMIN E VEPRIMTARISË</w:t>
      </w:r>
    </w:p>
    <w:p w14:paraId="7C472AB9" w14:textId="73E9F02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31.1 Nëse një pengesë e cila është jashtë kontrollit të </w:t>
      </w:r>
      <w:r w:rsidR="00DB2578" w:rsidRPr="00004585">
        <w:rPr>
          <w:rFonts w:ascii="Garamond" w:eastAsiaTheme="minorHAnsi" w:hAnsi="Garamond" w:cs="Garamond"/>
          <w:sz w:val="24"/>
          <w:szCs w:val="24"/>
        </w:rPr>
        <w:t>investitorit</w:t>
      </w:r>
      <w:r w:rsidRPr="00004585">
        <w:rPr>
          <w:rFonts w:ascii="Garamond" w:eastAsiaTheme="minorHAnsi" w:hAnsi="Garamond" w:cs="Garamond"/>
          <w:sz w:val="24"/>
          <w:szCs w:val="24"/>
        </w:rPr>
        <w:t xml:space="preserve">, duke përjashtuar arsyet e forcës madhore, mund të çojë në një vonesë në fillimin e ushtrimit të veprimtarisë nga ana e </w:t>
      </w:r>
      <w:r w:rsidR="005960E8"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sipas Projektit, </w:t>
      </w:r>
      <w:r w:rsidR="005960E8"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duhet të njoftojë </w:t>
      </w:r>
      <w:r w:rsidR="005960E8" w:rsidRPr="00004585">
        <w:rPr>
          <w:rFonts w:ascii="Garamond" w:eastAsiaTheme="minorHAnsi" w:hAnsi="Garamond" w:cs="Garamond"/>
          <w:sz w:val="24"/>
          <w:szCs w:val="24"/>
        </w:rPr>
        <w:t xml:space="preserve">ministrinë </w:t>
      </w:r>
      <w:r w:rsidRPr="00004585">
        <w:rPr>
          <w:rFonts w:ascii="Garamond" w:eastAsiaTheme="minorHAnsi" w:hAnsi="Garamond" w:cs="Garamond"/>
          <w:sz w:val="24"/>
          <w:szCs w:val="24"/>
        </w:rPr>
        <w:t>brenda një afati prej 10 ditësh pune</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llojin e pengesës dhe shkaqet e saj, vonesën që parashikohet të shkaktojë dhe masat që do të ndiqen për të shmangur ose minimizuar vonesën në fillimin e veprimtarisë. </w:t>
      </w:r>
    </w:p>
    <w:p w14:paraId="513EF125" w14:textId="77777777" w:rsidR="005B79A1" w:rsidRPr="00DB2578"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DB2578">
        <w:rPr>
          <w:rFonts w:ascii="Garamond" w:eastAsiaTheme="minorHAnsi" w:hAnsi="Garamond" w:cs="Garamond"/>
          <w:bCs/>
          <w:sz w:val="24"/>
          <w:szCs w:val="24"/>
        </w:rPr>
        <w:t>32. SHTYRJA E AFATEVE TË PËRCAKTUARA PËR FILLIMIN E VEPRIMTARISË</w:t>
      </w:r>
    </w:p>
    <w:p w14:paraId="76B5EEAE" w14:textId="70AF6DB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32.1 Çdo afat i përcaktuar</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fillimin e veprimtarisë sipas Projektit të miratuar, mund të shtyhet në rast se ndodh: </w:t>
      </w:r>
    </w:p>
    <w:p w14:paraId="3C928C09" w14:textId="7476E89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një ngjarje e forcës madhore, siç parashikohet në nenin 37; </w:t>
      </w:r>
    </w:p>
    <w:p w14:paraId="5D1314CD" w14:textId="2551098D"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një shkak vonese e një autoriteti kompetent siç parashikohet në nenin 17.2;</w:t>
      </w:r>
    </w:p>
    <w:p w14:paraId="4011ED04" w14:textId="3087238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një shkak vonese i autoriteteve kompetente për lëshimin e lejeve apo autorizimeve, i cili nuk ka ardhur si rrjedhojë e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së detyrimeve të </w:t>
      </w:r>
      <w:r w:rsidR="005960E8">
        <w:rPr>
          <w:rFonts w:ascii="Garamond" w:eastAsiaTheme="minorHAnsi" w:hAnsi="Garamond" w:cs="Garamond"/>
          <w:sz w:val="24"/>
          <w:szCs w:val="24"/>
        </w:rPr>
        <w:t>i</w:t>
      </w:r>
      <w:r w:rsidRPr="00004585">
        <w:rPr>
          <w:rFonts w:ascii="Garamond" w:eastAsiaTheme="minorHAnsi" w:hAnsi="Garamond" w:cs="Garamond"/>
          <w:sz w:val="24"/>
          <w:szCs w:val="24"/>
        </w:rPr>
        <w:t>nvestitorit;</w:t>
      </w:r>
    </w:p>
    <w:p w14:paraId="0ABE858D" w14:textId="57AFB63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iv</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shtyrjet e afateve të fazës së punimeve, sipas nenit 23.</w:t>
      </w:r>
    </w:p>
    <w:p w14:paraId="4A16368F" w14:textId="50BAF6E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32.2 Në rast se ndodhin ngjarjet e lartpërmendura, </w:t>
      </w:r>
      <w:r w:rsidR="005960E8">
        <w:rPr>
          <w:rFonts w:ascii="Garamond" w:eastAsiaTheme="minorHAnsi" w:hAnsi="Garamond" w:cs="Garamond"/>
          <w:sz w:val="24"/>
          <w:szCs w:val="24"/>
        </w:rPr>
        <w:t>m</w:t>
      </w:r>
      <w:r w:rsidRPr="00004585">
        <w:rPr>
          <w:rFonts w:ascii="Garamond" w:eastAsiaTheme="minorHAnsi" w:hAnsi="Garamond" w:cs="Garamond"/>
          <w:sz w:val="24"/>
          <w:szCs w:val="24"/>
        </w:rPr>
        <w:t xml:space="preserve">inistria do t’i njohë </w:t>
      </w:r>
      <w:r w:rsidR="005960E8"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një shtyrje të afateve të përcaktuara për fillimin e veprimtarisë, por në asnjë mënyrë kompensim financiar.</w:t>
      </w:r>
    </w:p>
    <w:p w14:paraId="5137D89A" w14:textId="77777777" w:rsidR="005B79A1" w:rsidRPr="005960E8"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004585">
        <w:rPr>
          <w:rFonts w:ascii="Garamond" w:eastAsiaTheme="minorHAnsi" w:hAnsi="Garamond" w:cs="Garamond"/>
          <w:sz w:val="24"/>
          <w:szCs w:val="24"/>
        </w:rPr>
        <w:t xml:space="preserve"> </w:t>
      </w:r>
      <w:r w:rsidRPr="005960E8">
        <w:rPr>
          <w:rFonts w:ascii="Garamond" w:eastAsiaTheme="minorHAnsi" w:hAnsi="Garamond" w:cs="Garamond"/>
          <w:bCs/>
          <w:sz w:val="24"/>
          <w:szCs w:val="24"/>
        </w:rPr>
        <w:t>33. NDËRPRERJA E VEPRIMTARISË</w:t>
      </w:r>
    </w:p>
    <w:p w14:paraId="667D5ED0" w14:textId="507F677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lastRenderedPageBreak/>
        <w:t xml:space="preserve">33.1 Veprimtaria e ushtruar nga </w:t>
      </w:r>
      <w:r w:rsidR="005960E8"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sipas Projektit të miratuar, do të konsiderohet si e ndërprerë nga </w:t>
      </w:r>
      <w:r w:rsidR="005960E8"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nëse, pa miratimin paraprak të </w:t>
      </w:r>
      <w:r w:rsidR="005960E8" w:rsidRPr="00004585">
        <w:rPr>
          <w:rFonts w:ascii="Garamond" w:eastAsiaTheme="minorHAnsi" w:hAnsi="Garamond" w:cs="Garamond"/>
          <w:sz w:val="24"/>
          <w:szCs w:val="24"/>
        </w:rPr>
        <w:t xml:space="preserve">ministrinë </w:t>
      </w:r>
      <w:r w:rsidRPr="00004585">
        <w:rPr>
          <w:rFonts w:ascii="Garamond" w:eastAsiaTheme="minorHAnsi" w:hAnsi="Garamond" w:cs="Garamond"/>
          <w:sz w:val="24"/>
          <w:szCs w:val="24"/>
        </w:rPr>
        <w:t xml:space="preserve">për shtyrje, </w:t>
      </w:r>
      <w:r w:rsidR="005960E8" w:rsidRPr="00004585">
        <w:rPr>
          <w:rFonts w:ascii="Garamond" w:eastAsiaTheme="minorHAnsi" w:hAnsi="Garamond" w:cs="Garamond"/>
          <w:sz w:val="24"/>
          <w:szCs w:val="24"/>
        </w:rPr>
        <w:t>investitori</w:t>
      </w:r>
      <w:r w:rsidRPr="00004585">
        <w:rPr>
          <w:rFonts w:ascii="Garamond" w:eastAsiaTheme="minorHAnsi" w:hAnsi="Garamond" w:cs="Garamond"/>
          <w:sz w:val="24"/>
          <w:szCs w:val="24"/>
        </w:rPr>
        <w:t xml:space="preserve">: </w:t>
      </w:r>
    </w:p>
    <w:p w14:paraId="72AB4DB7" w14:textId="1D9E590D"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njofton </w:t>
      </w:r>
      <w:r w:rsidR="005960E8">
        <w:rPr>
          <w:rFonts w:ascii="Garamond" w:eastAsiaTheme="minorHAnsi" w:hAnsi="Garamond" w:cs="Garamond"/>
          <w:sz w:val="24"/>
          <w:szCs w:val="24"/>
        </w:rPr>
        <w:t>m</w:t>
      </w:r>
      <w:r w:rsidRPr="00004585">
        <w:rPr>
          <w:rFonts w:ascii="Garamond" w:eastAsiaTheme="minorHAnsi" w:hAnsi="Garamond" w:cs="Garamond"/>
          <w:sz w:val="24"/>
          <w:szCs w:val="24"/>
        </w:rPr>
        <w:t>inistrinë për vendimin e tij për të ndërprerë të gj</w:t>
      </w:r>
      <w:r w:rsidR="005960E8">
        <w:rPr>
          <w:rFonts w:ascii="Garamond" w:eastAsiaTheme="minorHAnsi" w:hAnsi="Garamond" w:cs="Garamond"/>
          <w:sz w:val="24"/>
          <w:szCs w:val="24"/>
        </w:rPr>
        <w:t>ithë ose pjesë të veprimtarisë;</w:t>
      </w:r>
    </w:p>
    <w:p w14:paraId="30D164DC" w14:textId="2C0B059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nuk rifillon veprimtarinë brenda 90 (nëntëdhjetë) ditësh pune pas përfundimit të një ngjarjeje të forcës madhore;</w:t>
      </w:r>
    </w:p>
    <w:p w14:paraId="6C171DAB" w14:textId="29880AFD"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ndërpret të gjitha shërbimet që ofron në kuadër të veprimtarisë së tij ose ka vonesa të tilla kundrejt afateve për fillimin e plotë të ofrimit të këtyre shërbimeve, të konstatuara nga raporti i Njësisë Monitoruese, të cilat përfshijnë 50% të kapacitetit të parashikuar në Projekt dhe për një periudhë të vazhdueshme prej 90 ditësh pune.</w:t>
      </w:r>
    </w:p>
    <w:p w14:paraId="4DDA097A"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33.2 Data e ndërprerjes së veprimtarisë do të konsiderohet:</w:t>
      </w:r>
    </w:p>
    <w:p w14:paraId="40AA7DF0"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a) në rastin e shqyrtuar në paragrafin “i” më lart, me datën e njoftimit;</w:t>
      </w:r>
    </w:p>
    <w:p w14:paraId="67AE3A40" w14:textId="631A623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b) në rastet e shqyrtuara në paragrafët “</w:t>
      </w:r>
      <w:proofErr w:type="spellStart"/>
      <w:r w:rsidRPr="00004585">
        <w:rPr>
          <w:rFonts w:ascii="Garamond" w:eastAsiaTheme="minorHAnsi" w:hAnsi="Garamond" w:cs="Garamond"/>
          <w:sz w:val="24"/>
          <w:szCs w:val="24"/>
        </w:rPr>
        <w:t>ii</w:t>
      </w:r>
      <w:proofErr w:type="spellEnd"/>
      <w:r w:rsidRPr="00004585">
        <w:rPr>
          <w:rFonts w:ascii="Garamond" w:eastAsiaTheme="minorHAnsi" w:hAnsi="Garamond" w:cs="Garamond"/>
          <w:sz w:val="24"/>
          <w:szCs w:val="24"/>
        </w:rPr>
        <w:t>” dhe “</w:t>
      </w:r>
      <w:proofErr w:type="spellStart"/>
      <w:r w:rsidRPr="00004585">
        <w:rPr>
          <w:rFonts w:ascii="Garamond" w:eastAsiaTheme="minorHAnsi" w:hAnsi="Garamond" w:cs="Garamond"/>
          <w:sz w:val="24"/>
          <w:szCs w:val="24"/>
        </w:rPr>
        <w:t>iii</w:t>
      </w:r>
      <w:proofErr w:type="spellEnd"/>
      <w:r w:rsidRPr="00004585">
        <w:rPr>
          <w:rFonts w:ascii="Garamond" w:eastAsiaTheme="minorHAnsi" w:hAnsi="Garamond" w:cs="Garamond"/>
          <w:sz w:val="24"/>
          <w:szCs w:val="24"/>
        </w:rPr>
        <w:t>”</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në datën e raportit të përpiluar në bazë të inspektimit të Njësisë Monitoruese, i cili konstaton:</w:t>
      </w:r>
    </w:p>
    <w:p w14:paraId="21FD8FD4"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b.i</w:t>
      </w:r>
      <w:proofErr w:type="spellEnd"/>
      <w:r w:rsidRPr="00004585">
        <w:rPr>
          <w:rFonts w:ascii="Garamond" w:eastAsiaTheme="minorHAnsi" w:hAnsi="Garamond" w:cs="Garamond"/>
          <w:sz w:val="24"/>
          <w:szCs w:val="24"/>
        </w:rPr>
        <w:t>) për rastin “</w:t>
      </w:r>
      <w:proofErr w:type="spellStart"/>
      <w:r w:rsidRPr="00004585">
        <w:rPr>
          <w:rFonts w:ascii="Garamond" w:eastAsiaTheme="minorHAnsi" w:hAnsi="Garamond" w:cs="Garamond"/>
          <w:sz w:val="24"/>
          <w:szCs w:val="24"/>
        </w:rPr>
        <w:t>ii</w:t>
      </w:r>
      <w:proofErr w:type="spellEnd"/>
      <w:r w:rsidRPr="00004585">
        <w:rPr>
          <w:rFonts w:ascii="Garamond" w:eastAsiaTheme="minorHAnsi" w:hAnsi="Garamond" w:cs="Garamond"/>
          <w:sz w:val="24"/>
          <w:szCs w:val="24"/>
        </w:rPr>
        <w:t>”, se shërbimet nuk kanë filluar brenda 90 ditëve pune nga njoftimi për përfundimin e ngjarjes së forcës madhore;</w:t>
      </w:r>
    </w:p>
    <w:p w14:paraId="1783850B"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b.ii</w:t>
      </w:r>
      <w:proofErr w:type="spellEnd"/>
      <w:r w:rsidRPr="00004585">
        <w:rPr>
          <w:rFonts w:ascii="Garamond" w:eastAsiaTheme="minorHAnsi" w:hAnsi="Garamond" w:cs="Garamond"/>
          <w:sz w:val="24"/>
          <w:szCs w:val="24"/>
        </w:rPr>
        <w:t>) për rastin “</w:t>
      </w:r>
      <w:proofErr w:type="spellStart"/>
      <w:r w:rsidRPr="00004585">
        <w:rPr>
          <w:rFonts w:ascii="Garamond" w:eastAsiaTheme="minorHAnsi" w:hAnsi="Garamond" w:cs="Garamond"/>
          <w:sz w:val="24"/>
          <w:szCs w:val="24"/>
        </w:rPr>
        <w:t>iii</w:t>
      </w:r>
      <w:proofErr w:type="spellEnd"/>
      <w:r w:rsidRPr="00004585">
        <w:rPr>
          <w:rFonts w:ascii="Garamond" w:eastAsiaTheme="minorHAnsi" w:hAnsi="Garamond" w:cs="Garamond"/>
          <w:sz w:val="24"/>
          <w:szCs w:val="24"/>
        </w:rPr>
        <w:t>”, se vonesat ose mungesa e shërbimeve përfshin 50% të kapacitetit të parashikuar sipas Projektit dhe se këto vonesa ose mungesa kanë zgjatur për një periudhë prej 90 ditësh pune.</w:t>
      </w:r>
    </w:p>
    <w:p w14:paraId="2B93C659" w14:textId="276C7ED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33.3 Në të dyja rastet e nenit 33.1 “</w:t>
      </w:r>
      <w:proofErr w:type="spellStart"/>
      <w:r w:rsidRPr="00004585">
        <w:rPr>
          <w:rFonts w:ascii="Garamond" w:eastAsiaTheme="minorHAnsi" w:hAnsi="Garamond" w:cs="Garamond"/>
          <w:sz w:val="24"/>
          <w:szCs w:val="24"/>
        </w:rPr>
        <w:t>ii</w:t>
      </w:r>
      <w:proofErr w:type="spellEnd"/>
      <w:r w:rsidRPr="00004585">
        <w:rPr>
          <w:rFonts w:ascii="Garamond" w:eastAsiaTheme="minorHAnsi" w:hAnsi="Garamond" w:cs="Garamond"/>
          <w:sz w:val="24"/>
          <w:szCs w:val="24"/>
        </w:rPr>
        <w:t>” dhe “</w:t>
      </w:r>
      <w:proofErr w:type="spellStart"/>
      <w:r w:rsidRPr="00004585">
        <w:rPr>
          <w:rFonts w:ascii="Garamond" w:eastAsiaTheme="minorHAnsi" w:hAnsi="Garamond" w:cs="Garamond"/>
          <w:sz w:val="24"/>
          <w:szCs w:val="24"/>
        </w:rPr>
        <w:t>iii</w:t>
      </w:r>
      <w:proofErr w:type="spellEnd"/>
      <w:r w:rsidRPr="00004585">
        <w:rPr>
          <w:rFonts w:ascii="Garamond" w:eastAsiaTheme="minorHAnsi" w:hAnsi="Garamond" w:cs="Garamond"/>
          <w:sz w:val="24"/>
          <w:szCs w:val="24"/>
        </w:rPr>
        <w:t xml:space="preserve">” më lart, Njësia Monitoruese jep rekomandime për </w:t>
      </w:r>
      <w:r w:rsidR="005960E8">
        <w:rPr>
          <w:rFonts w:ascii="Garamond" w:eastAsiaTheme="minorHAnsi" w:hAnsi="Garamond" w:cs="Garamond"/>
          <w:sz w:val="24"/>
          <w:szCs w:val="24"/>
        </w:rPr>
        <w:t>i</w:t>
      </w:r>
      <w:r w:rsidRPr="00004585">
        <w:rPr>
          <w:rFonts w:ascii="Garamond" w:eastAsiaTheme="minorHAnsi" w:hAnsi="Garamond" w:cs="Garamond"/>
          <w:sz w:val="24"/>
          <w:szCs w:val="24"/>
        </w:rPr>
        <w:t>nvestitorin</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masat që duhen marrë, si dhe me afatin brenda së cilës duhet të rifillojë veprimtaria. </w:t>
      </w:r>
    </w:p>
    <w:p w14:paraId="5F2D0585" w14:textId="77777777" w:rsidR="005B79A1" w:rsidRPr="005960E8"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5960E8">
        <w:rPr>
          <w:rFonts w:ascii="Garamond" w:eastAsiaTheme="minorHAnsi" w:hAnsi="Garamond" w:cs="Garamond"/>
          <w:bCs/>
          <w:sz w:val="24"/>
          <w:szCs w:val="24"/>
        </w:rPr>
        <w:t xml:space="preserve">34. BRAKTISJA E PROJEKTIT </w:t>
      </w:r>
    </w:p>
    <w:p w14:paraId="5D399A34" w14:textId="1D3EDF2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34.1 Projekti do të konsiderohet i braktisur nga </w:t>
      </w:r>
      <w:r w:rsidR="005960E8">
        <w:rPr>
          <w:rFonts w:ascii="Garamond" w:eastAsiaTheme="minorHAnsi" w:hAnsi="Garamond" w:cs="Garamond"/>
          <w:sz w:val="24"/>
          <w:szCs w:val="24"/>
        </w:rPr>
        <w:t>i</w:t>
      </w:r>
      <w:r w:rsidRPr="00004585">
        <w:rPr>
          <w:rFonts w:ascii="Garamond" w:eastAsiaTheme="minorHAnsi" w:hAnsi="Garamond" w:cs="Garamond"/>
          <w:sz w:val="24"/>
          <w:szCs w:val="24"/>
        </w:rPr>
        <w:t>nvestitori, nëse:</w:t>
      </w:r>
    </w:p>
    <w:p w14:paraId="05DDA365" w14:textId="544F1A3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a) nuk rifillon veprimtarinë brenda 90 ditëve pune nga njoftimi i </w:t>
      </w:r>
      <w:r w:rsidR="005960E8" w:rsidRPr="00004585">
        <w:rPr>
          <w:rFonts w:ascii="Garamond" w:eastAsiaTheme="minorHAnsi" w:hAnsi="Garamond" w:cs="Garamond"/>
          <w:sz w:val="24"/>
          <w:szCs w:val="24"/>
        </w:rPr>
        <w:t xml:space="preserve">investitorit dërguar ministrisë </w:t>
      </w:r>
      <w:r w:rsidRPr="00004585">
        <w:rPr>
          <w:rFonts w:ascii="Garamond" w:eastAsiaTheme="minorHAnsi" w:hAnsi="Garamond" w:cs="Garamond"/>
          <w:sz w:val="24"/>
          <w:szCs w:val="24"/>
        </w:rPr>
        <w:t>për ndërprerjen e plotë ose të pjesshme të saj sipas pikës “i”, neni 33.1, më lart;</w:t>
      </w:r>
    </w:p>
    <w:p w14:paraId="22D21FC0"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b) nuk rifillon veprimtarinë brenda 90 ditëve pune nga përfundimi i afatit të dhënë nga Njësia Monitoruese për rifillimin e tyre në rastet e ndërprerjes sipas pikave “</w:t>
      </w:r>
      <w:proofErr w:type="spellStart"/>
      <w:r w:rsidRPr="00004585">
        <w:rPr>
          <w:rFonts w:ascii="Garamond" w:eastAsiaTheme="minorHAnsi" w:hAnsi="Garamond" w:cs="Garamond"/>
          <w:sz w:val="24"/>
          <w:szCs w:val="24"/>
        </w:rPr>
        <w:t>ii</w:t>
      </w:r>
      <w:proofErr w:type="spellEnd"/>
      <w:r w:rsidRPr="00004585">
        <w:rPr>
          <w:rFonts w:ascii="Garamond" w:eastAsiaTheme="minorHAnsi" w:hAnsi="Garamond" w:cs="Garamond"/>
          <w:sz w:val="24"/>
          <w:szCs w:val="24"/>
        </w:rPr>
        <w:t>” dhe “</w:t>
      </w:r>
      <w:proofErr w:type="spellStart"/>
      <w:r w:rsidRPr="00004585">
        <w:rPr>
          <w:rFonts w:ascii="Garamond" w:eastAsiaTheme="minorHAnsi" w:hAnsi="Garamond" w:cs="Garamond"/>
          <w:sz w:val="24"/>
          <w:szCs w:val="24"/>
        </w:rPr>
        <w:t>iii</w:t>
      </w:r>
      <w:proofErr w:type="spellEnd"/>
      <w:r w:rsidRPr="00004585">
        <w:rPr>
          <w:rFonts w:ascii="Garamond" w:eastAsiaTheme="minorHAnsi" w:hAnsi="Garamond" w:cs="Garamond"/>
          <w:sz w:val="24"/>
          <w:szCs w:val="24"/>
        </w:rPr>
        <w:t>”, neni 33.1, më lart.</w:t>
      </w:r>
    </w:p>
    <w:p w14:paraId="7218DC38" w14:textId="6B9C23F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34.2 Asnjë nga këto afate nuk do të cenojë të drejtën e </w:t>
      </w:r>
      <w:r w:rsidR="005960E8">
        <w:rPr>
          <w:rFonts w:ascii="Garamond" w:eastAsiaTheme="minorHAnsi" w:hAnsi="Garamond" w:cs="Garamond"/>
          <w:sz w:val="24"/>
          <w:szCs w:val="24"/>
        </w:rPr>
        <w:t>m</w:t>
      </w:r>
      <w:r w:rsidRPr="00004585">
        <w:rPr>
          <w:rFonts w:ascii="Garamond" w:eastAsiaTheme="minorHAnsi" w:hAnsi="Garamond" w:cs="Garamond"/>
          <w:sz w:val="24"/>
          <w:szCs w:val="24"/>
        </w:rPr>
        <w:t xml:space="preserve">inistrisë të zbatojë </w:t>
      </w:r>
      <w:proofErr w:type="spellStart"/>
      <w:r w:rsidRPr="00004585">
        <w:rPr>
          <w:rFonts w:ascii="Garamond" w:eastAsiaTheme="minorHAnsi" w:hAnsi="Garamond" w:cs="Garamond"/>
          <w:sz w:val="24"/>
          <w:szCs w:val="24"/>
        </w:rPr>
        <w:t>penalitetet</w:t>
      </w:r>
      <w:proofErr w:type="spellEnd"/>
      <w:r w:rsidRPr="00004585">
        <w:rPr>
          <w:rFonts w:ascii="Garamond" w:eastAsiaTheme="minorHAnsi" w:hAnsi="Garamond" w:cs="Garamond"/>
          <w:sz w:val="24"/>
          <w:szCs w:val="24"/>
        </w:rPr>
        <w:t xml:space="preserve"> për vonesat, ndërprerjet dhe braktisjen e veprimtarisë apo të drejta të tjera të përcaktuara në këtë Marrëveshje.</w:t>
      </w:r>
    </w:p>
    <w:p w14:paraId="3EC53785" w14:textId="77777777" w:rsidR="005B79A1" w:rsidRPr="005960E8"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5960E8">
        <w:rPr>
          <w:rFonts w:ascii="Garamond" w:eastAsiaTheme="minorHAnsi" w:hAnsi="Garamond" w:cs="Garamond"/>
          <w:bCs/>
          <w:sz w:val="24"/>
          <w:szCs w:val="24"/>
        </w:rPr>
        <w:t xml:space="preserve">35. </w:t>
      </w:r>
      <w:proofErr w:type="spellStart"/>
      <w:r w:rsidRPr="005960E8">
        <w:rPr>
          <w:rFonts w:ascii="Garamond" w:eastAsiaTheme="minorHAnsi" w:hAnsi="Garamond" w:cs="Garamond"/>
          <w:bCs/>
          <w:sz w:val="24"/>
          <w:szCs w:val="24"/>
        </w:rPr>
        <w:t>PENALITETET</w:t>
      </w:r>
      <w:proofErr w:type="spellEnd"/>
      <w:r w:rsidRPr="005960E8">
        <w:rPr>
          <w:rFonts w:ascii="Garamond" w:eastAsiaTheme="minorHAnsi" w:hAnsi="Garamond" w:cs="Garamond"/>
          <w:bCs/>
          <w:sz w:val="24"/>
          <w:szCs w:val="24"/>
        </w:rPr>
        <w:t xml:space="preserve"> NË LIDHJE ME FAZËN E OPERIMIT</w:t>
      </w:r>
    </w:p>
    <w:p w14:paraId="2EEFC7CD" w14:textId="2530B2D4"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35.1 Me përjashtim të rasteve kur </w:t>
      </w:r>
      <w:r w:rsidR="005960E8"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ka përmbushur korrigjimet dhe rekomandimet e përcaktuara sipas nenit 30.2 të kësaj Marrëveshjeje ose kur janë të zbatueshme rastet e shtyrjes së afateve të parashikuara në nenin 32 të saj, çdo vonesë në fillimin e veprimtarisë sipas nenit 29.1 të kësaj Marrëveshjeje ngarkon </w:t>
      </w:r>
      <w:r w:rsidR="005960E8" w:rsidRPr="00004585">
        <w:rPr>
          <w:rFonts w:ascii="Garamond" w:eastAsiaTheme="minorHAnsi" w:hAnsi="Garamond" w:cs="Garamond"/>
          <w:sz w:val="24"/>
          <w:szCs w:val="24"/>
        </w:rPr>
        <w:t xml:space="preserve">investitorin </w:t>
      </w:r>
      <w:r w:rsidRPr="00004585">
        <w:rPr>
          <w:rFonts w:ascii="Garamond" w:eastAsiaTheme="minorHAnsi" w:hAnsi="Garamond" w:cs="Garamond"/>
          <w:sz w:val="24"/>
          <w:szCs w:val="24"/>
        </w:rPr>
        <w:t xml:space="preserve">me detyrimin për të paguar një </w:t>
      </w:r>
      <w:proofErr w:type="spellStart"/>
      <w:r w:rsidRPr="00004585">
        <w:rPr>
          <w:rFonts w:ascii="Garamond" w:eastAsiaTheme="minorHAnsi" w:hAnsi="Garamond" w:cs="Garamond"/>
          <w:sz w:val="24"/>
          <w:szCs w:val="24"/>
        </w:rPr>
        <w:t>penalitet</w:t>
      </w:r>
      <w:proofErr w:type="spellEnd"/>
      <w:r w:rsidRPr="00004585">
        <w:rPr>
          <w:rFonts w:ascii="Garamond" w:eastAsiaTheme="minorHAnsi" w:hAnsi="Garamond" w:cs="Garamond"/>
          <w:sz w:val="24"/>
          <w:szCs w:val="24"/>
        </w:rPr>
        <w:t xml:space="preserve"> në vlerën 100,000 (njëqind mijë) lekë për çdo ditë vonesë.</w:t>
      </w:r>
    </w:p>
    <w:p w14:paraId="3FD0DF2F"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35.2 </w:t>
      </w:r>
      <w:proofErr w:type="spellStart"/>
      <w:r w:rsidRPr="00004585">
        <w:rPr>
          <w:rFonts w:ascii="Garamond" w:eastAsiaTheme="minorHAnsi" w:hAnsi="Garamond" w:cs="Garamond"/>
          <w:sz w:val="24"/>
          <w:szCs w:val="24"/>
        </w:rPr>
        <w:t>Penaliteti</w:t>
      </w:r>
      <w:proofErr w:type="spellEnd"/>
      <w:r w:rsidRPr="00004585">
        <w:rPr>
          <w:rFonts w:ascii="Garamond" w:eastAsiaTheme="minorHAnsi" w:hAnsi="Garamond" w:cs="Garamond"/>
          <w:sz w:val="24"/>
          <w:szCs w:val="24"/>
        </w:rPr>
        <w:t xml:space="preserve"> llogaritet nga dita e parë pas përfundimit të afatit të përcaktuar në nenin 29.1 deri në datën kur konstatohet ndërprerja e veprimtarisë sipas nenit 33 të kësaj Marrëveshjeje, por në asnjë rast për një periudhë më të gjatë se 90 (nëntëdhjetë) ditë.</w:t>
      </w:r>
    </w:p>
    <w:p w14:paraId="4B0EF480" w14:textId="29D77956"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35.3 Pagesa e </w:t>
      </w:r>
      <w:proofErr w:type="spellStart"/>
      <w:r w:rsidRPr="00004585">
        <w:rPr>
          <w:rFonts w:ascii="Garamond" w:eastAsiaTheme="minorHAnsi" w:hAnsi="Garamond" w:cs="Garamond"/>
          <w:sz w:val="24"/>
          <w:szCs w:val="24"/>
        </w:rPr>
        <w:t>penaliteteve</w:t>
      </w:r>
      <w:proofErr w:type="spellEnd"/>
      <w:r w:rsidRPr="00004585">
        <w:rPr>
          <w:rFonts w:ascii="Garamond" w:eastAsiaTheme="minorHAnsi" w:hAnsi="Garamond" w:cs="Garamond"/>
          <w:sz w:val="24"/>
          <w:szCs w:val="24"/>
        </w:rPr>
        <w:t xml:space="preserve"> sipas këtij neni nuk përbën heqje dorë nga të drejtat e tjera të </w:t>
      </w:r>
      <w:r w:rsidR="005960E8"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dhe nuk kufizon të drejtën e saj për të zbatuar masat, pasojat ose mjetet juridike të parashikuara në këtë Marrëveshje, përfshirë ato që lidhen me ndërprerjen ose braktisjen e Projektit sipas neneve 33 dhe 34.</w:t>
      </w:r>
    </w:p>
    <w:p w14:paraId="17C6B7F5" w14:textId="5676080E"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35.4 Zbatimi i </w:t>
      </w:r>
      <w:proofErr w:type="spellStart"/>
      <w:r w:rsidRPr="00004585">
        <w:rPr>
          <w:rFonts w:ascii="Garamond" w:eastAsiaTheme="minorHAnsi" w:hAnsi="Garamond" w:cs="Garamond"/>
          <w:sz w:val="24"/>
          <w:szCs w:val="24"/>
        </w:rPr>
        <w:t>penaliteteve</w:t>
      </w:r>
      <w:proofErr w:type="spellEnd"/>
      <w:r w:rsidRPr="00004585">
        <w:rPr>
          <w:rFonts w:ascii="Garamond" w:eastAsiaTheme="minorHAnsi" w:hAnsi="Garamond" w:cs="Garamond"/>
          <w:sz w:val="24"/>
          <w:szCs w:val="24"/>
        </w:rPr>
        <w:t xml:space="preserve"> sipas këtij neni nuk përjashton të drejtën e </w:t>
      </w:r>
      <w:r w:rsidR="005960E8"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 xml:space="preserve">për të kërkuar dëmshpërblimin e dëmit të provuar, nëse dëmi i pësuar tejkalon vlerën e </w:t>
      </w:r>
      <w:proofErr w:type="spellStart"/>
      <w:r w:rsidRPr="00004585">
        <w:rPr>
          <w:rFonts w:ascii="Garamond" w:eastAsiaTheme="minorHAnsi" w:hAnsi="Garamond" w:cs="Garamond"/>
          <w:sz w:val="24"/>
          <w:szCs w:val="24"/>
        </w:rPr>
        <w:t>penaliteteve</w:t>
      </w:r>
      <w:proofErr w:type="spellEnd"/>
      <w:r w:rsidRPr="00004585">
        <w:rPr>
          <w:rFonts w:ascii="Garamond" w:eastAsiaTheme="minorHAnsi" w:hAnsi="Garamond" w:cs="Garamond"/>
          <w:sz w:val="24"/>
          <w:szCs w:val="24"/>
        </w:rPr>
        <w:t xml:space="preserve"> të aplikuara, në përputhje me legjislacionin në fuqi.</w:t>
      </w:r>
    </w:p>
    <w:p w14:paraId="3D8BE33B" w14:textId="77777777" w:rsidR="005B79A1" w:rsidRPr="005960E8"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5960E8">
        <w:rPr>
          <w:rFonts w:ascii="Garamond" w:eastAsiaTheme="minorHAnsi" w:hAnsi="Garamond" w:cs="Garamond"/>
          <w:bCs/>
          <w:sz w:val="24"/>
          <w:szCs w:val="24"/>
        </w:rPr>
        <w:t>36. TË DREJTAT E PRONËSISË</w:t>
      </w:r>
    </w:p>
    <w:p w14:paraId="3A99353C" w14:textId="45399D46"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36.1 Përveçse në rastin kur parashikohet ndryshe në dispozita ligjore, </w:t>
      </w:r>
      <w:r w:rsidR="005960E8"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 xml:space="preserve">ushtron tagrin ekskluziv të pronarit të </w:t>
      </w:r>
      <w:r w:rsidR="005960E8" w:rsidRPr="00004585">
        <w:rPr>
          <w:rFonts w:ascii="Garamond" w:eastAsiaTheme="minorHAnsi" w:hAnsi="Garamond" w:cs="Garamond"/>
          <w:sz w:val="24"/>
          <w:szCs w:val="24"/>
        </w:rPr>
        <w:t xml:space="preserve">pasurisë </w:t>
      </w:r>
      <w:r w:rsidRPr="00004585">
        <w:rPr>
          <w:rFonts w:ascii="Garamond" w:eastAsiaTheme="minorHAnsi" w:hAnsi="Garamond" w:cs="Garamond"/>
          <w:sz w:val="24"/>
          <w:szCs w:val="24"/>
        </w:rPr>
        <w:t xml:space="preserve">dhe asgjë në këtë marrëveshje nuk nënkupton kalimin e të drejtës së pronësisë së </w:t>
      </w:r>
      <w:r w:rsidR="005960E8" w:rsidRPr="00004585">
        <w:rPr>
          <w:rFonts w:ascii="Garamond" w:eastAsiaTheme="minorHAnsi" w:hAnsi="Garamond" w:cs="Garamond"/>
          <w:sz w:val="24"/>
          <w:szCs w:val="24"/>
        </w:rPr>
        <w:t xml:space="preserve">pasurisë </w:t>
      </w:r>
      <w:r w:rsidRPr="00004585">
        <w:rPr>
          <w:rFonts w:ascii="Garamond" w:eastAsiaTheme="minorHAnsi" w:hAnsi="Garamond" w:cs="Garamond"/>
          <w:sz w:val="24"/>
          <w:szCs w:val="24"/>
        </w:rPr>
        <w:t xml:space="preserve">nga </w:t>
      </w:r>
      <w:r w:rsidR="005960E8"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 xml:space="preserve">tek </w:t>
      </w:r>
      <w:r w:rsidR="005960E8" w:rsidRPr="00004585">
        <w:rPr>
          <w:rFonts w:ascii="Garamond" w:eastAsiaTheme="minorHAnsi" w:hAnsi="Garamond" w:cs="Garamond"/>
          <w:sz w:val="24"/>
          <w:szCs w:val="24"/>
        </w:rPr>
        <w:t>investitori</w:t>
      </w:r>
      <w:r w:rsidRPr="00004585">
        <w:rPr>
          <w:rFonts w:ascii="Garamond" w:eastAsiaTheme="minorHAnsi" w:hAnsi="Garamond" w:cs="Garamond"/>
          <w:sz w:val="24"/>
          <w:szCs w:val="24"/>
        </w:rPr>
        <w:t xml:space="preserve">. </w:t>
      </w:r>
    </w:p>
    <w:p w14:paraId="229C20BB" w14:textId="7B554AB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lastRenderedPageBreak/>
        <w:t xml:space="preserve">36.2 Investitori do të sillet si pronar i strukturave dhe objekteve të ndërtuara mbi </w:t>
      </w:r>
      <w:r w:rsidR="005960E8"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në zbatim të Projektit të miratuar dhe për të cilat ai ushtron të drejtat dhe detyrimet sipas kësaj Marrëveshjeje, deri në afatin e përfundimit të saj.</w:t>
      </w:r>
    </w:p>
    <w:p w14:paraId="5AA068EB" w14:textId="5F2F618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36.2.1 Investitori mund të transferojë tagrin sipas pikës së mësipërme te</w:t>
      </w:r>
      <w:r w:rsidR="005960E8">
        <w:rPr>
          <w:rFonts w:ascii="Garamond" w:eastAsiaTheme="minorHAnsi" w:hAnsi="Garamond" w:cs="Garamond"/>
          <w:sz w:val="24"/>
          <w:szCs w:val="24"/>
        </w:rPr>
        <w:t>k</w:t>
      </w:r>
      <w:r w:rsidRPr="00004585">
        <w:rPr>
          <w:rFonts w:ascii="Garamond" w:eastAsiaTheme="minorHAnsi" w:hAnsi="Garamond" w:cs="Garamond"/>
          <w:sz w:val="24"/>
          <w:szCs w:val="24"/>
        </w:rPr>
        <w:t xml:space="preserve"> të tretët për ato struktura të ndërtuara mbi </w:t>
      </w:r>
      <w:r w:rsidR="005960E8"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vetëm pas marrjes së miratimit paraprak me shkrim të ministrit përgjegjës për turizmin. Miratimet e dhëna nga ministri sipas kësaj pike bëhen pjesë përbërëse e kësaj Marrëveshjeje si aneks i veçantë. Miratimi mund të përfshijë një ose më shumë struktura apo njësi të përcaktuara në Projektin e miratuar, të identifikuara qartë në aktin përkatës të miratimit.</w:t>
      </w:r>
    </w:p>
    <w:p w14:paraId="56E5E80B" w14:textId="01DFCB6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Ky kufizim nuk cenon të drejtën e </w:t>
      </w:r>
      <w:r w:rsidR="005960E8"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për të transferuar te</w:t>
      </w:r>
      <w:r w:rsidR="005960E8">
        <w:rPr>
          <w:rFonts w:ascii="Garamond" w:eastAsiaTheme="minorHAnsi" w:hAnsi="Garamond" w:cs="Garamond"/>
          <w:sz w:val="24"/>
          <w:szCs w:val="24"/>
        </w:rPr>
        <w:t>k</w:t>
      </w:r>
      <w:r w:rsidRPr="00004585">
        <w:rPr>
          <w:rFonts w:ascii="Garamond" w:eastAsiaTheme="minorHAnsi" w:hAnsi="Garamond" w:cs="Garamond"/>
          <w:sz w:val="24"/>
          <w:szCs w:val="24"/>
        </w:rPr>
        <w:t xml:space="preserve"> të tretët të drejtën e përdorimit, administrimit, dhënies me qira apo shfrytëzimit të strukturave të ndërtuara mbi </w:t>
      </w:r>
      <w:r w:rsidR="005960E8" w:rsidRPr="00004585">
        <w:rPr>
          <w:rFonts w:ascii="Garamond" w:eastAsiaTheme="minorHAnsi" w:hAnsi="Garamond" w:cs="Garamond"/>
          <w:sz w:val="24"/>
          <w:szCs w:val="24"/>
        </w:rPr>
        <w:t>pasurinë</w:t>
      </w:r>
      <w:r w:rsidRPr="00004585">
        <w:rPr>
          <w:rFonts w:ascii="Garamond" w:eastAsiaTheme="minorHAnsi" w:hAnsi="Garamond" w:cs="Garamond"/>
          <w:sz w:val="24"/>
          <w:szCs w:val="24"/>
        </w:rPr>
        <w:t>, për sa kohë që nuk transferohet pronësia mbi to.</w:t>
      </w:r>
    </w:p>
    <w:p w14:paraId="4D03E4AF" w14:textId="14F0425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Në kuadër të zbatimit dhe financimit të Projektit, marrëveshjet e </w:t>
      </w:r>
      <w:r w:rsidR="005960E8"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me shoqëritë zbatuese të ndërtimit, furnitorët, konsulentët dhe financuesit e Projektit, si dhe krijimi i barrëve siguruese ose garancive në favor të financuesve, nuk konsiderohen transferime që kërkojnë miratim sipas kësaj pike, për sa kohë që nuk sjellin, drejtpërdrejt ose tërthorazi, transferimin e pronësisë mbi strukturat e zhvilluara mbi </w:t>
      </w:r>
      <w:r w:rsidR="005960E8"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objekt të kësaj Marrëveshjeje.</w:t>
      </w:r>
    </w:p>
    <w:p w14:paraId="2968DCA0" w14:textId="3F57F2A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Krijimi i barrëve siguruese ose garancive në favor të financuesve mund të bëhet vetëm mbi pasuritë private të </w:t>
      </w:r>
      <w:r w:rsidR="005960E8" w:rsidRPr="00004585">
        <w:rPr>
          <w:rFonts w:ascii="Garamond" w:eastAsiaTheme="minorHAnsi" w:hAnsi="Garamond" w:cs="Garamond"/>
          <w:sz w:val="24"/>
          <w:szCs w:val="24"/>
        </w:rPr>
        <w:t>investitorit</w:t>
      </w:r>
      <w:r w:rsidRPr="00004585">
        <w:rPr>
          <w:rFonts w:ascii="Garamond" w:eastAsiaTheme="minorHAnsi" w:hAnsi="Garamond" w:cs="Garamond"/>
          <w:sz w:val="24"/>
          <w:szCs w:val="24"/>
        </w:rPr>
        <w:t xml:space="preserve">, mbi të drejtat e tij </w:t>
      </w:r>
      <w:proofErr w:type="spellStart"/>
      <w:r w:rsidRPr="00004585">
        <w:rPr>
          <w:rFonts w:ascii="Garamond" w:eastAsiaTheme="minorHAnsi" w:hAnsi="Garamond" w:cs="Garamond"/>
          <w:sz w:val="24"/>
          <w:szCs w:val="24"/>
        </w:rPr>
        <w:t>kontraktore</w:t>
      </w:r>
      <w:proofErr w:type="spellEnd"/>
      <w:r w:rsidRPr="00004585">
        <w:rPr>
          <w:rFonts w:ascii="Garamond" w:eastAsiaTheme="minorHAnsi" w:hAnsi="Garamond" w:cs="Garamond"/>
          <w:sz w:val="24"/>
          <w:szCs w:val="24"/>
        </w:rPr>
        <w:t xml:space="preserve"> ose mbi strukturat që janë në pronësinë e </w:t>
      </w:r>
      <w:r w:rsidR="005960E8" w:rsidRPr="00004585">
        <w:rPr>
          <w:rFonts w:ascii="Garamond" w:eastAsiaTheme="minorHAnsi" w:hAnsi="Garamond" w:cs="Garamond"/>
          <w:sz w:val="24"/>
          <w:szCs w:val="24"/>
        </w:rPr>
        <w:t>investitorit</w:t>
      </w:r>
      <w:r w:rsidRPr="00004585">
        <w:rPr>
          <w:rFonts w:ascii="Garamond" w:eastAsiaTheme="minorHAnsi" w:hAnsi="Garamond" w:cs="Garamond"/>
          <w:sz w:val="24"/>
          <w:szCs w:val="24"/>
        </w:rPr>
        <w:t xml:space="preserve">, në përputhje me legjislacionin në fuqi. Në asnjë rast nuk mund të krijohen barrë siguruese, hipoteka apo garanci reale mbi </w:t>
      </w:r>
      <w:r w:rsidR="005960E8"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shtetërore objekt të kësaj Marrëveshjeje, e cila mbetet pronë e shtetit dhe nuk mund të jetë objekt ekzekutimi, tjetërsimi apo rëndimi me barrë siguruese nga </w:t>
      </w:r>
      <w:r w:rsidR="005960E8" w:rsidRPr="00004585">
        <w:rPr>
          <w:rFonts w:ascii="Garamond" w:eastAsiaTheme="minorHAnsi" w:hAnsi="Garamond" w:cs="Garamond"/>
          <w:sz w:val="24"/>
          <w:szCs w:val="24"/>
        </w:rPr>
        <w:t>investitori</w:t>
      </w:r>
      <w:r w:rsidRPr="00004585">
        <w:rPr>
          <w:rFonts w:ascii="Garamond" w:eastAsiaTheme="minorHAnsi" w:hAnsi="Garamond" w:cs="Garamond"/>
          <w:sz w:val="24"/>
          <w:szCs w:val="24"/>
        </w:rPr>
        <w:t>.</w:t>
      </w:r>
    </w:p>
    <w:p w14:paraId="36E4B1CE" w14:textId="1CB8B63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Miratimi paraprak me shkrim i ministrit përgjegjës për turizmin jepet vetëm nëse transferimi nuk cenon qëllimin e kësaj Marrëveshjeje, nuk ndryshon </w:t>
      </w:r>
      <w:proofErr w:type="spellStart"/>
      <w:r w:rsidRPr="00004585">
        <w:rPr>
          <w:rFonts w:ascii="Garamond" w:eastAsiaTheme="minorHAnsi" w:hAnsi="Garamond" w:cs="Garamond"/>
          <w:sz w:val="24"/>
          <w:szCs w:val="24"/>
        </w:rPr>
        <w:t>destinacionin</w:t>
      </w:r>
      <w:proofErr w:type="spellEnd"/>
      <w:r w:rsidRPr="00004585">
        <w:rPr>
          <w:rFonts w:ascii="Garamond" w:eastAsiaTheme="minorHAnsi" w:hAnsi="Garamond" w:cs="Garamond"/>
          <w:sz w:val="24"/>
          <w:szCs w:val="24"/>
        </w:rPr>
        <w:t xml:space="preserve"> e Projektit të miratuar, nuk shmang detyrimet e </w:t>
      </w:r>
      <w:r w:rsidR="005960E8"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sipas kësaj Marrëveshjeje dhe nuk dëmton interesin publik apo interesin pasuror të shtetit.</w:t>
      </w:r>
    </w:p>
    <w:p w14:paraId="7E85F0D7" w14:textId="35F92DD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Kufizimet e parashikuara në këtë pikë zbatohen vetëm për pjesën e Projektit të zhvilluar mbi </w:t>
      </w:r>
      <w:r w:rsidR="005960E8"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objekt të kësaj Marrëveshjeje dhe nuk shtrihen mbi pasuritë private të </w:t>
      </w:r>
      <w:r w:rsidR="005960E8" w:rsidRPr="00004585">
        <w:rPr>
          <w:rFonts w:ascii="Garamond" w:eastAsiaTheme="minorHAnsi" w:hAnsi="Garamond" w:cs="Garamond"/>
          <w:sz w:val="24"/>
          <w:szCs w:val="24"/>
        </w:rPr>
        <w:t>investitorit</w:t>
      </w:r>
      <w:r w:rsidRPr="00004585">
        <w:rPr>
          <w:rFonts w:ascii="Garamond" w:eastAsiaTheme="minorHAnsi" w:hAnsi="Garamond" w:cs="Garamond"/>
          <w:sz w:val="24"/>
          <w:szCs w:val="24"/>
        </w:rPr>
        <w:t>, përveç rasteve kur parashikohet shprehimisht ndryshe në këtë Marrëveshje ose në legjislacionin në fuqi.</w:t>
      </w:r>
    </w:p>
    <w:p w14:paraId="73757378" w14:textId="77777777" w:rsidR="005B79A1" w:rsidRPr="005960E8"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5960E8">
        <w:rPr>
          <w:rFonts w:ascii="Garamond" w:eastAsiaTheme="minorHAnsi" w:hAnsi="Garamond" w:cs="Garamond"/>
          <w:bCs/>
          <w:sz w:val="24"/>
          <w:szCs w:val="24"/>
        </w:rPr>
        <w:t>37. FORCA MADHORE</w:t>
      </w:r>
    </w:p>
    <w:p w14:paraId="7BDBBD19"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37.1 Rastet e forcës madhore</w:t>
      </w:r>
    </w:p>
    <w:p w14:paraId="37F267B0" w14:textId="336093A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37.1.1 “Rast i forcës madhore” do të thotë çdo ngjarje ose rrethanë</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ose kombinim i ngjarjeve ose rrethanave që tërësisht ose pjesërisht parandalojnë çdo palë nga përmbushja e detyrimeve sipas kësaj marrëveshjeje, por vetëm nëse dhe në masën që raste dhe rrethana të tilla:</w:t>
      </w:r>
    </w:p>
    <w:p w14:paraId="69808B4C" w14:textId="4765C98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nuk janë brenda kontrollit të arsyeshëm, të drejtpërdrejtë ose jo, të palës së ndikuar;</w:t>
      </w:r>
    </w:p>
    <w:p w14:paraId="036CE3F1" w14:textId="737BCDA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nuk janë rezultat i shkeljes ose pamundësisë së pagesës nga pala e ndikuar;</w:t>
      </w:r>
    </w:p>
    <w:p w14:paraId="0371354C" w14:textId="7FDFADD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nuk do të mund të evitoheshin nëse pala e ndikuar do të kishte marrë masa të arsyeshme.</w:t>
      </w:r>
    </w:p>
    <w:p w14:paraId="2916668C" w14:textId="77777777" w:rsidR="005B79A1" w:rsidRPr="005960E8"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37.1.2 Rasti i forcës madhore përfshin, por nuk kufizohet në, ngjarjet dhe rrethanat e mëposhtme në masën që ato ose pasojat e tyre plotësojnë kërkesat e mësipërme, si dhe paragrafin 37.3 (</w:t>
      </w:r>
      <w:r w:rsidRPr="005960E8">
        <w:rPr>
          <w:rFonts w:ascii="Garamond" w:eastAsiaTheme="minorHAnsi" w:hAnsi="Garamond" w:cs="Garamond"/>
          <w:iCs/>
          <w:sz w:val="24"/>
          <w:szCs w:val="24"/>
        </w:rPr>
        <w:t>Detyrimi për të deklaruar forcën madhore</w:t>
      </w:r>
      <w:r w:rsidRPr="005960E8">
        <w:rPr>
          <w:rFonts w:ascii="Garamond" w:eastAsiaTheme="minorHAnsi" w:hAnsi="Garamond" w:cs="Garamond"/>
          <w:sz w:val="24"/>
          <w:szCs w:val="24"/>
        </w:rPr>
        <w:t>) dhe paragrafin 37.4 (</w:t>
      </w:r>
      <w:r w:rsidRPr="005960E8">
        <w:rPr>
          <w:rFonts w:ascii="Garamond" w:eastAsiaTheme="minorHAnsi" w:hAnsi="Garamond" w:cs="Garamond"/>
          <w:iCs/>
          <w:sz w:val="24"/>
          <w:szCs w:val="24"/>
        </w:rPr>
        <w:t>Detyrimi për ndreqjen e forcës madhore</w:t>
      </w:r>
      <w:r w:rsidRPr="005960E8">
        <w:rPr>
          <w:rFonts w:ascii="Garamond" w:eastAsiaTheme="minorHAnsi" w:hAnsi="Garamond" w:cs="Garamond"/>
          <w:sz w:val="24"/>
          <w:szCs w:val="24"/>
        </w:rPr>
        <w:t>):</w:t>
      </w:r>
    </w:p>
    <w:p w14:paraId="5B68DCB4" w14:textId="108039E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çdo veprim lufte (qoftë kjo e deklaruar apo jo) luftë civile, pushtim, konflikt i armatosur ose veprim i një armiku të jashtëm, protestë ose terrorizëm, në secilin rast përfshin ose drejtpërsëdrejti ndikon në </w:t>
      </w:r>
      <w:r w:rsidR="005960E8">
        <w:rPr>
          <w:rFonts w:ascii="Garamond" w:eastAsiaTheme="minorHAnsi" w:hAnsi="Garamond" w:cs="Garamond"/>
          <w:sz w:val="24"/>
          <w:szCs w:val="24"/>
        </w:rPr>
        <w:t>p</w:t>
      </w:r>
      <w:r w:rsidRPr="00004585">
        <w:rPr>
          <w:rFonts w:ascii="Garamond" w:eastAsiaTheme="minorHAnsi" w:hAnsi="Garamond" w:cs="Garamond"/>
          <w:sz w:val="24"/>
          <w:szCs w:val="24"/>
        </w:rPr>
        <w:t>asurinë dhe veprimtarinë e zhvilluar;</w:t>
      </w:r>
    </w:p>
    <w:p w14:paraId="60E7C90B" w14:textId="70BC001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revolucion, protestë, rebelim ose çdo kryengritje civile, akt terrorizmi ose sabotimi, që në secilin rast përfshin ose drejtpërsëdrejti ndikon në </w:t>
      </w:r>
      <w:r w:rsidR="005960E8">
        <w:rPr>
          <w:rFonts w:ascii="Garamond" w:eastAsiaTheme="minorHAnsi" w:hAnsi="Garamond" w:cs="Garamond"/>
          <w:sz w:val="24"/>
          <w:szCs w:val="24"/>
        </w:rPr>
        <w:t>p</w:t>
      </w:r>
      <w:r w:rsidRPr="00004585">
        <w:rPr>
          <w:rFonts w:ascii="Garamond" w:eastAsiaTheme="minorHAnsi" w:hAnsi="Garamond" w:cs="Garamond"/>
          <w:sz w:val="24"/>
          <w:szCs w:val="24"/>
        </w:rPr>
        <w:t>asurinë dhe veprimtarinë e zhvilluar;</w:t>
      </w:r>
    </w:p>
    <w:p w14:paraId="37189B2A" w14:textId="4F8AC56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grevat që kanë përhapje të gjerë dhe ose j</w:t>
      </w:r>
      <w:r w:rsidR="005960E8">
        <w:rPr>
          <w:rFonts w:ascii="Garamond" w:eastAsiaTheme="minorHAnsi" w:hAnsi="Garamond" w:cs="Garamond"/>
          <w:sz w:val="24"/>
          <w:szCs w:val="24"/>
        </w:rPr>
        <w:t>anë kombëtare dhe ose politike;</w:t>
      </w:r>
    </w:p>
    <w:p w14:paraId="460570E0" w14:textId="38F2A76D"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iv</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çdo t</w:t>
      </w:r>
      <w:r w:rsidR="005960E8">
        <w:rPr>
          <w:rFonts w:ascii="Garamond" w:eastAsiaTheme="minorHAnsi" w:hAnsi="Garamond" w:cs="Garamond"/>
          <w:sz w:val="24"/>
          <w:szCs w:val="24"/>
        </w:rPr>
        <w:t>ë</w:t>
      </w:r>
      <w:r w:rsidRPr="00004585">
        <w:rPr>
          <w:rFonts w:ascii="Garamond" w:eastAsiaTheme="minorHAnsi" w:hAnsi="Garamond" w:cs="Garamond"/>
          <w:sz w:val="24"/>
          <w:szCs w:val="24"/>
        </w:rPr>
        <w:t xml:space="preserve">rmet, vërshim ujërash, zjarr, uragane ose çdo fenomen natyror ose fatkeqësi mjedisore që ndikon drejtpërsëdrejti ose jo drejtpërsëdrejti në </w:t>
      </w:r>
      <w:r w:rsidR="005960E8">
        <w:rPr>
          <w:rFonts w:ascii="Garamond" w:eastAsiaTheme="minorHAnsi" w:hAnsi="Garamond" w:cs="Garamond"/>
          <w:sz w:val="24"/>
          <w:szCs w:val="24"/>
        </w:rPr>
        <w:t>p</w:t>
      </w:r>
      <w:r w:rsidRPr="00004585">
        <w:rPr>
          <w:rFonts w:ascii="Garamond" w:eastAsiaTheme="minorHAnsi" w:hAnsi="Garamond" w:cs="Garamond"/>
          <w:sz w:val="24"/>
          <w:szCs w:val="24"/>
        </w:rPr>
        <w:t>asuri dhe në veprimtarinë e zhvilluar;</w:t>
      </w:r>
    </w:p>
    <w:p w14:paraId="59C81A50" w14:textId="3B8DB96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lastRenderedPageBreak/>
        <w:t>v</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kontaminimi nuklear, kimik ose biologjik që drejtpërsëdrejti ose jo drejtpërsëdrejti ndikon në </w:t>
      </w:r>
      <w:r w:rsidR="005960E8">
        <w:rPr>
          <w:rFonts w:ascii="Garamond" w:eastAsiaTheme="minorHAnsi" w:hAnsi="Garamond" w:cs="Garamond"/>
          <w:sz w:val="24"/>
          <w:szCs w:val="24"/>
        </w:rPr>
        <w:t>p</w:t>
      </w:r>
      <w:r w:rsidRPr="00004585">
        <w:rPr>
          <w:rFonts w:ascii="Garamond" w:eastAsiaTheme="minorHAnsi" w:hAnsi="Garamond" w:cs="Garamond"/>
          <w:sz w:val="24"/>
          <w:szCs w:val="24"/>
        </w:rPr>
        <w:t xml:space="preserve">asurinë dhe në veprimtarinë e zhvilluar, përveçse kur burimi ose shkaku i një kontaminimi të tillë është rezultat i veprimeve të </w:t>
      </w:r>
      <w:r w:rsidR="005960E8">
        <w:rPr>
          <w:rFonts w:ascii="Garamond" w:eastAsiaTheme="minorHAnsi" w:hAnsi="Garamond" w:cs="Garamond"/>
          <w:sz w:val="24"/>
          <w:szCs w:val="24"/>
        </w:rPr>
        <w:t>i</w:t>
      </w:r>
      <w:r w:rsidRPr="00004585">
        <w:rPr>
          <w:rFonts w:ascii="Garamond" w:eastAsiaTheme="minorHAnsi" w:hAnsi="Garamond" w:cs="Garamond"/>
          <w:sz w:val="24"/>
          <w:szCs w:val="24"/>
        </w:rPr>
        <w:t xml:space="preserve">nvestitorit ose të ndonjë prej </w:t>
      </w:r>
      <w:proofErr w:type="spellStart"/>
      <w:r w:rsidRPr="00004585">
        <w:rPr>
          <w:rFonts w:ascii="Garamond" w:eastAsiaTheme="minorHAnsi" w:hAnsi="Garamond" w:cs="Garamond"/>
          <w:sz w:val="24"/>
          <w:szCs w:val="24"/>
        </w:rPr>
        <w:t>kontraktor</w:t>
      </w:r>
      <w:r w:rsidR="005960E8">
        <w:rPr>
          <w:rFonts w:ascii="Garamond" w:eastAsiaTheme="minorHAnsi" w:hAnsi="Garamond" w:cs="Garamond"/>
          <w:sz w:val="24"/>
          <w:szCs w:val="24"/>
        </w:rPr>
        <w:t>ë</w:t>
      </w:r>
      <w:r w:rsidRPr="00004585">
        <w:rPr>
          <w:rFonts w:ascii="Garamond" w:eastAsiaTheme="minorHAnsi" w:hAnsi="Garamond" w:cs="Garamond"/>
          <w:sz w:val="24"/>
          <w:szCs w:val="24"/>
        </w:rPr>
        <w:t>ve</w:t>
      </w:r>
      <w:proofErr w:type="spellEnd"/>
      <w:r w:rsidRPr="00004585">
        <w:rPr>
          <w:rFonts w:ascii="Garamond" w:eastAsiaTheme="minorHAnsi" w:hAnsi="Garamond" w:cs="Garamond"/>
          <w:sz w:val="24"/>
          <w:szCs w:val="24"/>
        </w:rPr>
        <w:t xml:space="preserve"> të </w:t>
      </w:r>
      <w:r w:rsidR="005960E8">
        <w:rPr>
          <w:rFonts w:ascii="Garamond" w:eastAsiaTheme="minorHAnsi" w:hAnsi="Garamond" w:cs="Garamond"/>
          <w:sz w:val="24"/>
          <w:szCs w:val="24"/>
        </w:rPr>
        <w:t>i</w:t>
      </w:r>
      <w:r w:rsidRPr="00004585">
        <w:rPr>
          <w:rFonts w:ascii="Garamond" w:eastAsiaTheme="minorHAnsi" w:hAnsi="Garamond" w:cs="Garamond"/>
          <w:sz w:val="24"/>
          <w:szCs w:val="24"/>
        </w:rPr>
        <w:t>nvestitorit;</w:t>
      </w:r>
    </w:p>
    <w:p w14:paraId="6CA66034" w14:textId="1EE69D2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vi</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epidemi ose infeksione që drejtpërsëdrejti ose në mënyrë të tërthortë ndikojnë në </w:t>
      </w:r>
      <w:r w:rsidR="005960E8">
        <w:rPr>
          <w:rFonts w:ascii="Garamond" w:eastAsiaTheme="minorHAnsi" w:hAnsi="Garamond" w:cs="Garamond"/>
          <w:sz w:val="24"/>
          <w:szCs w:val="24"/>
        </w:rPr>
        <w:t>p</w:t>
      </w:r>
      <w:r w:rsidRPr="00004585">
        <w:rPr>
          <w:rFonts w:ascii="Garamond" w:eastAsiaTheme="minorHAnsi" w:hAnsi="Garamond" w:cs="Garamond"/>
          <w:sz w:val="24"/>
          <w:szCs w:val="24"/>
        </w:rPr>
        <w:t>asurinë dhe veprimtarinë e zhvilluar.</w:t>
      </w:r>
    </w:p>
    <w:p w14:paraId="45C58F5F"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37.2 </w:t>
      </w:r>
      <w:proofErr w:type="spellStart"/>
      <w:r w:rsidRPr="00004585">
        <w:rPr>
          <w:rFonts w:ascii="Garamond" w:eastAsiaTheme="minorHAnsi" w:hAnsi="Garamond" w:cs="Garamond"/>
          <w:sz w:val="24"/>
          <w:szCs w:val="24"/>
        </w:rPr>
        <w:t>Mospërmbushja</w:t>
      </w:r>
      <w:proofErr w:type="spellEnd"/>
      <w:r w:rsidRPr="00004585">
        <w:rPr>
          <w:rFonts w:ascii="Garamond" w:eastAsiaTheme="minorHAnsi" w:hAnsi="Garamond" w:cs="Garamond"/>
          <w:sz w:val="24"/>
          <w:szCs w:val="24"/>
        </w:rPr>
        <w:t xml:space="preserve"> e justifikuar e detyrimeve</w:t>
      </w:r>
    </w:p>
    <w:p w14:paraId="4719F951" w14:textId="31D87844"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Asnjë palë nuk do të konsiderohet se nuk ka përmbushur detyrimet sipas kësaj Marrëveshjeje kur, dhe në masën që, përmbushja e detyrimeve sipas kësaj Marrëveshjeje pengohet ose tërësisht, ose pjesërisht, nga çdo rrethanë e forcës madhore që lind pas datës së kësaj Marrëveshjeje dhe çdo palë do të jetë e autorizuar të pezullojë përmbushjen e detyrimeve në masën që kjo palë është e penguar tërësisht ose pjesërisht nga përmbushja e detyrimeve të veta, sipas kësaj marrëveshjeje nga kjo rrethanë e forcës madhore. Në rast të ngjarjes së një force madhore, </w:t>
      </w:r>
      <w:r w:rsidR="005960E8">
        <w:rPr>
          <w:rFonts w:ascii="Garamond" w:eastAsiaTheme="minorHAnsi" w:hAnsi="Garamond" w:cs="Garamond"/>
          <w:sz w:val="24"/>
          <w:szCs w:val="24"/>
        </w:rPr>
        <w:t>i</w:t>
      </w:r>
      <w:r w:rsidRPr="00004585">
        <w:rPr>
          <w:rFonts w:ascii="Garamond" w:eastAsiaTheme="minorHAnsi" w:hAnsi="Garamond" w:cs="Garamond"/>
          <w:sz w:val="24"/>
          <w:szCs w:val="24"/>
        </w:rPr>
        <w:t xml:space="preserve">nvestitori nuk do të jetë subjekt i </w:t>
      </w:r>
      <w:proofErr w:type="spellStart"/>
      <w:r w:rsidRPr="00004585">
        <w:rPr>
          <w:rFonts w:ascii="Garamond" w:eastAsiaTheme="minorHAnsi" w:hAnsi="Garamond" w:cs="Garamond"/>
          <w:sz w:val="24"/>
          <w:szCs w:val="24"/>
        </w:rPr>
        <w:t>penaliteteve</w:t>
      </w:r>
      <w:proofErr w:type="spellEnd"/>
      <w:r w:rsidRPr="00004585">
        <w:rPr>
          <w:rFonts w:ascii="Garamond" w:eastAsiaTheme="minorHAnsi" w:hAnsi="Garamond" w:cs="Garamond"/>
          <w:sz w:val="24"/>
          <w:szCs w:val="24"/>
        </w:rPr>
        <w:t>.</w:t>
      </w:r>
    </w:p>
    <w:p w14:paraId="4A7E6F0B"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37.3 Detyrimi për të deklaruar forcë madhore</w:t>
      </w:r>
    </w:p>
    <w:p w14:paraId="6F76D1EF" w14:textId="588A877E"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Nëse ndonjë palë do të mbështetet në ngjarjen e një force madhore si bazë për justifikimin e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së detyrimit sipas kësaj Marrëveshjeje, atëherë pala që mbështetet në ngjarjen ose kushtet do të njoftojë menjëherë palën tjetër për ngjarjen ose kushtet</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duke dhënë një vlerësim të kohëzgjatjes së pritur dhe ndikimin e mundshëm në përmbushjen e detyrimeve këtej e tutje.</w:t>
      </w:r>
    </w:p>
    <w:p w14:paraId="3C60AEF7"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37.4 Detyrimi për ndreqjen e forcën madhore</w:t>
      </w:r>
    </w:p>
    <w:p w14:paraId="64251E5B"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Në varësi të paragrafit 37.3, më lart, nëse njëra prej palëve do të mbështetet në ngjarjen e një force madhore, si bazë për t’u justifikuar për </w:t>
      </w:r>
      <w:proofErr w:type="spellStart"/>
      <w:r w:rsidRPr="00004585">
        <w:rPr>
          <w:rFonts w:ascii="Garamond" w:eastAsiaTheme="minorHAnsi" w:hAnsi="Garamond" w:cs="Garamond"/>
          <w:sz w:val="24"/>
          <w:szCs w:val="24"/>
        </w:rPr>
        <w:t>mospërmbushjen</w:t>
      </w:r>
      <w:proofErr w:type="spellEnd"/>
      <w:r w:rsidRPr="00004585">
        <w:rPr>
          <w:rFonts w:ascii="Garamond" w:eastAsiaTheme="minorHAnsi" w:hAnsi="Garamond" w:cs="Garamond"/>
          <w:sz w:val="24"/>
          <w:szCs w:val="24"/>
        </w:rPr>
        <w:t xml:space="preserve"> e detyrimeve sipas kësaj kontrate, atëherë pala që mbështetet te ngjarja ose te kushtet, do të:</w:t>
      </w:r>
    </w:p>
    <w:p w14:paraId="7F0A8716"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a) ushtrojë çdo përpjekje të arsyeshme për të vazhduar të kryejë detyrimet e saj;</w:t>
      </w:r>
    </w:p>
    <w:p w14:paraId="51ED44C3"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b) do të ndërmarrë menjëherë veprime për të korrigjuar apo riparuar ngjarjen ose kushtet që justifikojnë përmbushjen e detyrave;</w:t>
      </w:r>
    </w:p>
    <w:p w14:paraId="1673CABA"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c) të ushtrojë të gjitha përpjekjet e arsyeshme për të lehtësuar ose kufizuar dëmet e palës tjetër në atë masë që një veprim i tillë nuk do të ndikonte në dëm të interesit të tij; dhe</w:t>
      </w:r>
    </w:p>
    <w:p w14:paraId="73350BE5" w14:textId="557CCED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ç) do të njoftojë periodikisht palën tjetër</w:t>
      </w:r>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në lidhje me veprimet e saj dhe planet për veprime në përputhje me “a”, “b” dhe “c” më lart dhe do të njoftojë menjëherë palën tjetër për ndërprerjen e ngjarjes ose të kushteve që e shkaktuan forcën madhore.</w:t>
      </w:r>
    </w:p>
    <w:p w14:paraId="55165796"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37.5 Zgjatja e afatit për shkak të forcës madhore</w:t>
      </w:r>
    </w:p>
    <w:p w14:paraId="552AF806" w14:textId="52582A76"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Në varësi të dispozitave të kësaj Marrëveshjeje mbi zgjidhjen për shkak të forcës madhore të </w:t>
      </w:r>
      <w:proofErr w:type="spellStart"/>
      <w:r w:rsidRPr="00004585">
        <w:rPr>
          <w:rFonts w:ascii="Garamond" w:eastAsiaTheme="minorHAnsi" w:hAnsi="Garamond" w:cs="Garamond"/>
          <w:sz w:val="24"/>
          <w:szCs w:val="24"/>
        </w:rPr>
        <w:t>tejzgjatur</w:t>
      </w:r>
      <w:proofErr w:type="spellEnd"/>
      <w:r w:rsidRPr="00004585">
        <w:rPr>
          <w:rFonts w:ascii="Garamond" w:eastAsiaTheme="minorHAnsi" w:hAnsi="Garamond" w:cs="Garamond"/>
          <w:sz w:val="24"/>
          <w:szCs w:val="24"/>
        </w:rPr>
        <w:t xml:space="preserve">, nëse një rast i forcës madhore me kohëzgjatje më shumë se 6 muaj ndodh ose rastet e forcës madhore të marra së bashku kanë një kohëzgjatje të përgjithshme mbi 12 muaj, atëherë afati i përdorimit të </w:t>
      </w:r>
      <w:r w:rsidR="005960E8">
        <w:rPr>
          <w:rFonts w:ascii="Garamond" w:eastAsiaTheme="minorHAnsi" w:hAnsi="Garamond" w:cs="Garamond"/>
          <w:sz w:val="24"/>
          <w:szCs w:val="24"/>
        </w:rPr>
        <w:t>p</w:t>
      </w:r>
      <w:r w:rsidRPr="00004585">
        <w:rPr>
          <w:rFonts w:ascii="Garamond" w:eastAsiaTheme="minorHAnsi" w:hAnsi="Garamond" w:cs="Garamond"/>
          <w:sz w:val="24"/>
          <w:szCs w:val="24"/>
        </w:rPr>
        <w:t xml:space="preserve">asurisë mund të zgjatet vetëm për periudhën gjatë së cilës ngjarja e forcës madhore ka penguar </w:t>
      </w:r>
      <w:proofErr w:type="spellStart"/>
      <w:r w:rsidRPr="00004585">
        <w:rPr>
          <w:rFonts w:ascii="Garamond" w:eastAsiaTheme="minorHAnsi" w:hAnsi="Garamond" w:cs="Garamond"/>
          <w:sz w:val="24"/>
          <w:szCs w:val="24"/>
        </w:rPr>
        <w:t>efektivisht</w:t>
      </w:r>
      <w:proofErr w:type="spellEnd"/>
      <w:r w:rsidRPr="00004585">
        <w:rPr>
          <w:rFonts w:ascii="Garamond" w:eastAsiaTheme="minorHAnsi" w:hAnsi="Garamond" w:cs="Garamond"/>
          <w:sz w:val="24"/>
          <w:szCs w:val="24"/>
        </w:rPr>
        <w:t xml:space="preserve"> përmbushjen e detyrimeve që lidhen me realizimin ose ushtrimin e Projektit. Kjo zgjatje nuk zbatohet automatikisht dhe përcaktohet në përputhje me ndikimin efektiv të ngjarjes së forcës madhore dhe me dispozitat e nenit 39.1. Zgjatja e afatit të përdorimit nuk cenon të drejtën e secilës </w:t>
      </w:r>
      <w:r w:rsidR="005960E8">
        <w:rPr>
          <w:rFonts w:ascii="Garamond" w:eastAsiaTheme="minorHAnsi" w:hAnsi="Garamond" w:cs="Garamond"/>
          <w:sz w:val="24"/>
          <w:szCs w:val="24"/>
        </w:rPr>
        <w:t>p</w:t>
      </w:r>
      <w:r w:rsidRPr="00004585">
        <w:rPr>
          <w:rFonts w:ascii="Garamond" w:eastAsiaTheme="minorHAnsi" w:hAnsi="Garamond" w:cs="Garamond"/>
          <w:sz w:val="24"/>
          <w:szCs w:val="24"/>
        </w:rPr>
        <w:t xml:space="preserve">alë për zgjidhjen e Marrëveshjes në rast të forcës madhore të </w:t>
      </w:r>
      <w:proofErr w:type="spellStart"/>
      <w:r w:rsidRPr="00004585">
        <w:rPr>
          <w:rFonts w:ascii="Garamond" w:eastAsiaTheme="minorHAnsi" w:hAnsi="Garamond" w:cs="Garamond"/>
          <w:sz w:val="24"/>
          <w:szCs w:val="24"/>
        </w:rPr>
        <w:t>tejzgjatur</w:t>
      </w:r>
      <w:proofErr w:type="spellEnd"/>
      <w:r w:rsidRPr="00004585">
        <w:rPr>
          <w:rFonts w:ascii="Garamond" w:eastAsiaTheme="minorHAnsi" w:hAnsi="Garamond" w:cs="Garamond"/>
          <w:sz w:val="24"/>
          <w:szCs w:val="24"/>
        </w:rPr>
        <w:t>, sipas nenit 39.1.</w:t>
      </w:r>
    </w:p>
    <w:p w14:paraId="6C79D28C" w14:textId="77777777" w:rsidR="005B79A1" w:rsidRPr="005960E8"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5960E8">
        <w:rPr>
          <w:rFonts w:ascii="Garamond" w:eastAsiaTheme="minorHAnsi" w:hAnsi="Garamond" w:cs="Garamond"/>
          <w:bCs/>
          <w:sz w:val="24"/>
          <w:szCs w:val="24"/>
        </w:rPr>
        <w:t xml:space="preserve">38. DEKLARIMET DHE GARANCITË </w:t>
      </w:r>
    </w:p>
    <w:p w14:paraId="188F32EF"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38.1 Ministria</w:t>
      </w:r>
    </w:p>
    <w:p w14:paraId="48A1A7DB" w14:textId="00F9A2B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38.1.1 Ministria deklaron, g</w:t>
      </w:r>
      <w:r w:rsidR="005960E8">
        <w:rPr>
          <w:rFonts w:ascii="Garamond" w:eastAsiaTheme="minorHAnsi" w:hAnsi="Garamond" w:cs="Garamond"/>
          <w:sz w:val="24"/>
          <w:szCs w:val="24"/>
        </w:rPr>
        <w:t>aranton dhe merr përsipër ndaj i</w:t>
      </w:r>
      <w:r w:rsidRPr="00004585">
        <w:rPr>
          <w:rFonts w:ascii="Garamond" w:eastAsiaTheme="minorHAnsi" w:hAnsi="Garamond" w:cs="Garamond"/>
          <w:sz w:val="24"/>
          <w:szCs w:val="24"/>
        </w:rPr>
        <w:t>nvestitorit se, që nga data e nënshkrimit të kësaj marrëveshjeje dhe deri në datën e hyrjes në fuqi:</w:t>
      </w:r>
    </w:p>
    <w:p w14:paraId="7CB15CC3"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a) ka kompetenca dhe autoritet të plotë të lidhë këtë Marrëveshje;</w:t>
      </w:r>
    </w:p>
    <w:p w14:paraId="3B40ADBC" w14:textId="353F77D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b) si rrjedhojë e krijimit, dhënies dhe regjistrimit të së drejtës së përdorimit të pasurisë dhe të dorëzimit të saj tek </w:t>
      </w:r>
      <w:r w:rsidR="005960E8">
        <w:rPr>
          <w:rFonts w:ascii="Garamond" w:eastAsiaTheme="minorHAnsi" w:hAnsi="Garamond" w:cs="Garamond"/>
          <w:sz w:val="24"/>
          <w:szCs w:val="24"/>
        </w:rPr>
        <w:t>i</w:t>
      </w:r>
      <w:r w:rsidRPr="00004585">
        <w:rPr>
          <w:rFonts w:ascii="Garamond" w:eastAsiaTheme="minorHAnsi" w:hAnsi="Garamond" w:cs="Garamond"/>
          <w:sz w:val="24"/>
          <w:szCs w:val="24"/>
        </w:rPr>
        <w:t xml:space="preserve">nvestitori, </w:t>
      </w:r>
      <w:r w:rsidR="005960E8">
        <w:rPr>
          <w:rFonts w:ascii="Garamond" w:eastAsiaTheme="minorHAnsi" w:hAnsi="Garamond" w:cs="Garamond"/>
          <w:sz w:val="24"/>
          <w:szCs w:val="24"/>
        </w:rPr>
        <w:t>i</w:t>
      </w:r>
      <w:r w:rsidRPr="00004585">
        <w:rPr>
          <w:rFonts w:ascii="Garamond" w:eastAsiaTheme="minorHAnsi" w:hAnsi="Garamond" w:cs="Garamond"/>
          <w:sz w:val="24"/>
          <w:szCs w:val="24"/>
        </w:rPr>
        <w:t xml:space="preserve">nvestitori do të gëzojë të drejta të plota për përdorimin dhe posedimin e </w:t>
      </w:r>
      <w:r w:rsidR="005960E8">
        <w:rPr>
          <w:rFonts w:ascii="Garamond" w:eastAsiaTheme="minorHAnsi" w:hAnsi="Garamond" w:cs="Garamond"/>
          <w:sz w:val="24"/>
          <w:szCs w:val="24"/>
        </w:rPr>
        <w:t>p</w:t>
      </w:r>
      <w:r w:rsidRPr="00004585">
        <w:rPr>
          <w:rFonts w:ascii="Garamond" w:eastAsiaTheme="minorHAnsi" w:hAnsi="Garamond" w:cs="Garamond"/>
          <w:sz w:val="24"/>
          <w:szCs w:val="24"/>
        </w:rPr>
        <w:t>asurisë, si dhe të ushtrimit të veprimtarisë të lidhur me të;</w:t>
      </w:r>
    </w:p>
    <w:p w14:paraId="3B55D9BE" w14:textId="2E16EC3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c) përgjatë afatit, </w:t>
      </w:r>
      <w:r w:rsidR="005960E8">
        <w:rPr>
          <w:rFonts w:ascii="Garamond" w:eastAsiaTheme="minorHAnsi" w:hAnsi="Garamond" w:cs="Garamond"/>
          <w:sz w:val="24"/>
          <w:szCs w:val="24"/>
        </w:rPr>
        <w:t>p</w:t>
      </w:r>
      <w:r w:rsidRPr="00004585">
        <w:rPr>
          <w:rFonts w:ascii="Garamond" w:eastAsiaTheme="minorHAnsi" w:hAnsi="Garamond" w:cs="Garamond"/>
          <w:sz w:val="24"/>
          <w:szCs w:val="24"/>
        </w:rPr>
        <w:t xml:space="preserve">asuria në pronësi të </w:t>
      </w:r>
      <w:r w:rsidR="005960E8">
        <w:rPr>
          <w:rFonts w:ascii="Garamond" w:eastAsiaTheme="minorHAnsi" w:hAnsi="Garamond" w:cs="Garamond"/>
          <w:sz w:val="24"/>
          <w:szCs w:val="24"/>
        </w:rPr>
        <w:t>m</w:t>
      </w:r>
      <w:r w:rsidRPr="00004585">
        <w:rPr>
          <w:rFonts w:ascii="Garamond" w:eastAsiaTheme="minorHAnsi" w:hAnsi="Garamond" w:cs="Garamond"/>
          <w:sz w:val="24"/>
          <w:szCs w:val="24"/>
        </w:rPr>
        <w:t>inistrisë</w:t>
      </w:r>
      <w:r w:rsidR="005960E8">
        <w:rPr>
          <w:rFonts w:ascii="Garamond" w:eastAsiaTheme="minorHAnsi" w:hAnsi="Garamond" w:cs="Garamond"/>
          <w:sz w:val="24"/>
          <w:szCs w:val="24"/>
        </w:rPr>
        <w:t>: i.</w:t>
      </w:r>
      <w:r w:rsidRPr="00004585">
        <w:rPr>
          <w:rFonts w:ascii="Garamond" w:eastAsiaTheme="minorHAnsi" w:hAnsi="Garamond" w:cs="Garamond"/>
          <w:sz w:val="24"/>
          <w:szCs w:val="24"/>
        </w:rPr>
        <w:t xml:space="preserve"> nuk është apo ka qenë subjekt ko</w:t>
      </w:r>
      <w:r w:rsidR="005960E8">
        <w:rPr>
          <w:rFonts w:ascii="Garamond" w:eastAsiaTheme="minorHAnsi" w:hAnsi="Garamond" w:cs="Garamond"/>
          <w:sz w:val="24"/>
          <w:szCs w:val="24"/>
        </w:rPr>
        <w:t xml:space="preserve">nfliktesh të njohura pronësie; </w:t>
      </w:r>
      <w:proofErr w:type="spellStart"/>
      <w:r w:rsidR="005960E8">
        <w:rPr>
          <w:rFonts w:ascii="Garamond" w:eastAsiaTheme="minorHAnsi" w:hAnsi="Garamond" w:cs="Garamond"/>
          <w:sz w:val="24"/>
          <w:szCs w:val="24"/>
        </w:rPr>
        <w:t>ii.</w:t>
      </w:r>
      <w:r w:rsidRPr="00004585">
        <w:rPr>
          <w:rFonts w:ascii="Garamond" w:eastAsiaTheme="minorHAnsi" w:hAnsi="Garamond" w:cs="Garamond"/>
          <w:sz w:val="24"/>
          <w:szCs w:val="24"/>
        </w:rPr>
        <w:t>është</w:t>
      </w:r>
      <w:proofErr w:type="spellEnd"/>
      <w:r w:rsidRPr="00004585">
        <w:rPr>
          <w:rFonts w:ascii="Garamond" w:eastAsiaTheme="minorHAnsi" w:hAnsi="Garamond" w:cs="Garamond"/>
          <w:sz w:val="24"/>
          <w:szCs w:val="24"/>
        </w:rPr>
        <w:t xml:space="preserve">  dhe do të mbetet e lirë nga çdo barrë siguruese apo të drejta të palëve të treta, duke përfshirë pa kufizim, edhe çdo pretendim për çfarëdolloj të drejte të palëve të treta; </w:t>
      </w:r>
      <w:proofErr w:type="spellStart"/>
      <w:r w:rsidR="005960E8">
        <w:rPr>
          <w:rFonts w:ascii="Garamond" w:eastAsiaTheme="minorHAnsi" w:hAnsi="Garamond" w:cs="Garamond"/>
          <w:sz w:val="24"/>
          <w:szCs w:val="24"/>
        </w:rPr>
        <w:lastRenderedPageBreak/>
        <w:t>iii</w:t>
      </w:r>
      <w:proofErr w:type="spellEnd"/>
      <w:r w:rsidR="005960E8">
        <w:rPr>
          <w:rFonts w:ascii="Garamond" w:eastAsiaTheme="minorHAnsi" w:hAnsi="Garamond" w:cs="Garamond"/>
          <w:sz w:val="24"/>
          <w:szCs w:val="24"/>
        </w:rPr>
        <w:t>.</w:t>
      </w:r>
      <w:r w:rsidRPr="00004585">
        <w:rPr>
          <w:rFonts w:ascii="Garamond" w:eastAsiaTheme="minorHAnsi" w:hAnsi="Garamond" w:cs="Garamond"/>
          <w:sz w:val="24"/>
          <w:szCs w:val="24"/>
        </w:rPr>
        <w:t xml:space="preserve"> nëse </w:t>
      </w:r>
      <w:r w:rsidR="005960E8">
        <w:rPr>
          <w:rFonts w:ascii="Garamond" w:eastAsiaTheme="minorHAnsi" w:hAnsi="Garamond" w:cs="Garamond"/>
          <w:sz w:val="24"/>
          <w:szCs w:val="24"/>
        </w:rPr>
        <w:t>p</w:t>
      </w:r>
      <w:r w:rsidRPr="00004585">
        <w:rPr>
          <w:rFonts w:ascii="Garamond" w:eastAsiaTheme="minorHAnsi" w:hAnsi="Garamond" w:cs="Garamond"/>
          <w:sz w:val="24"/>
          <w:szCs w:val="24"/>
        </w:rPr>
        <w:t xml:space="preserve">asuria bëhet objekt i ndonjë konflikti pronësie, </w:t>
      </w:r>
      <w:r w:rsidR="005960E8">
        <w:rPr>
          <w:rFonts w:ascii="Garamond" w:eastAsiaTheme="minorHAnsi" w:hAnsi="Garamond" w:cs="Garamond"/>
          <w:sz w:val="24"/>
          <w:szCs w:val="24"/>
        </w:rPr>
        <w:t>m</w:t>
      </w:r>
      <w:r w:rsidRPr="00004585">
        <w:rPr>
          <w:rFonts w:ascii="Garamond" w:eastAsiaTheme="minorHAnsi" w:hAnsi="Garamond" w:cs="Garamond"/>
          <w:sz w:val="24"/>
          <w:szCs w:val="24"/>
        </w:rPr>
        <w:t xml:space="preserve">inistria do të marrë të gjitha masat e arsyeshme për ta zgjidhur atë brenda një afati sa më të shkurtër dhe për të mbajtur të pacenuar </w:t>
      </w:r>
      <w:r w:rsidR="005960E8">
        <w:rPr>
          <w:rFonts w:ascii="Garamond" w:eastAsiaTheme="minorHAnsi" w:hAnsi="Garamond" w:cs="Garamond"/>
          <w:sz w:val="24"/>
          <w:szCs w:val="24"/>
        </w:rPr>
        <w:t>i</w:t>
      </w:r>
      <w:r w:rsidRPr="00004585">
        <w:rPr>
          <w:rFonts w:ascii="Garamond" w:eastAsiaTheme="minorHAnsi" w:hAnsi="Garamond" w:cs="Garamond"/>
          <w:sz w:val="24"/>
          <w:szCs w:val="24"/>
        </w:rPr>
        <w:t>nvestitorin nga konflikte dhe procedura të tilla;</w:t>
      </w:r>
    </w:p>
    <w:p w14:paraId="678F1CB2"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ç) ka kryer të gjitha veprimet e duhura për lidhjen e kësaj marrëveshjeje dhe përmbushjen e detyrimeve të saj, sipas legjislacionit shqiptar në fuqi; dhe</w:t>
      </w:r>
    </w:p>
    <w:p w14:paraId="784CCE39"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38.2 Investitori </w:t>
      </w:r>
    </w:p>
    <w:p w14:paraId="359060AF" w14:textId="5D3DEF1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38.2.1 Investitori deklaron, garanton dhe merr përsipër ndaj </w:t>
      </w:r>
      <w:r w:rsidR="00D74339">
        <w:rPr>
          <w:rFonts w:ascii="Garamond" w:eastAsiaTheme="minorHAnsi" w:hAnsi="Garamond" w:cs="Garamond"/>
          <w:sz w:val="24"/>
          <w:szCs w:val="24"/>
        </w:rPr>
        <w:t>m</w:t>
      </w:r>
      <w:r w:rsidRPr="00004585">
        <w:rPr>
          <w:rFonts w:ascii="Garamond" w:eastAsiaTheme="minorHAnsi" w:hAnsi="Garamond" w:cs="Garamond"/>
          <w:sz w:val="24"/>
          <w:szCs w:val="24"/>
        </w:rPr>
        <w:t>inistrisë se, që nga nënshkrimi i kësaj Marrëveshjeje, dhe në çdo kohë më pas gjatë afatit të saj:</w:t>
      </w:r>
    </w:p>
    <w:p w14:paraId="7ED9FCB3"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a) ka kompetencat dhe autoritet të plotë për të lidhur këtë Marrëveshje, ka kryer të gjitha veprimet e nevojshme për të marrë autorizimin për lidhjen e kësaj Marrëveshjeje, si dhe përmbushjen e detyrimeve sipas saj;</w:t>
      </w:r>
    </w:p>
    <w:p w14:paraId="0BC06B26" w14:textId="10A54E3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b) gëzon kapacitetin dhe gjendjen financiare të mjaftueshme për të ndërmarrë këtë Projekt, duke përfshirë ndërtimin dhe ushtrimin e veprimtarisë, si dhe nuk do të ndërmarrë detyrime financiare me palë të treta, të cilat do të përkeqësonin gjendjen e tij financiare aq sa të përbënin një rrezik për realizimin me sukses të Projektit, si dhe të ushtrimit </w:t>
      </w:r>
      <w:r w:rsidR="00D74339">
        <w:rPr>
          <w:rFonts w:ascii="Garamond" w:eastAsiaTheme="minorHAnsi" w:hAnsi="Garamond" w:cs="Garamond"/>
          <w:sz w:val="24"/>
          <w:szCs w:val="24"/>
        </w:rPr>
        <w:t>të veprimtarisë;</w:t>
      </w:r>
    </w:p>
    <w:p w14:paraId="6FDB37B1" w14:textId="30B6597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c) nënshkrimi, regjistrimi dhe zbatimi i kësaj Marrëveshjeje, sipas rastit, nuk do të jetë në kundërshtim, rezultojë në ndonjë shkelje, nuk do të përbejë një </w:t>
      </w:r>
      <w:proofErr w:type="spellStart"/>
      <w:r w:rsidRPr="00004585">
        <w:rPr>
          <w:rFonts w:ascii="Garamond" w:eastAsiaTheme="minorHAnsi" w:hAnsi="Garamond" w:cs="Garamond"/>
          <w:sz w:val="24"/>
          <w:szCs w:val="24"/>
        </w:rPr>
        <w:t>mospërmbushje</w:t>
      </w:r>
      <w:proofErr w:type="spellEnd"/>
      <w:r w:rsidRPr="00004585">
        <w:rPr>
          <w:rFonts w:ascii="Garamond" w:eastAsiaTheme="minorHAnsi" w:hAnsi="Garamond" w:cs="Garamond"/>
          <w:sz w:val="24"/>
          <w:szCs w:val="24"/>
        </w:rPr>
        <w:t xml:space="preserve"> apo nuk do të përshpejtojë zbatimin e kërkuar të ndonjë prej dispozitave të legjislacionit të zbatueshëm në fuqi, ndonjë angazhimi, kontrate, traktati, memorandumi mirëkuptimi, dekreti apo urdhri në të cilën ajo është palë ose me të cilën ajo vetë</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apo pronat e saj janë të lidhur apo të prekur;</w:t>
      </w:r>
    </w:p>
    <w:p w14:paraId="47F4658E" w14:textId="6F23429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ç)  nuk ka veprime, padi, p</w:t>
      </w:r>
      <w:r w:rsidR="00D74339">
        <w:rPr>
          <w:rFonts w:ascii="Garamond" w:eastAsiaTheme="minorHAnsi" w:hAnsi="Garamond" w:cs="Garamond"/>
          <w:sz w:val="24"/>
          <w:szCs w:val="24"/>
        </w:rPr>
        <w:t>rocedime</w:t>
      </w:r>
      <w:r w:rsidRPr="00004585">
        <w:rPr>
          <w:rFonts w:ascii="Garamond" w:eastAsiaTheme="minorHAnsi" w:hAnsi="Garamond" w:cs="Garamond"/>
          <w:sz w:val="24"/>
          <w:szCs w:val="24"/>
        </w:rPr>
        <w:t xml:space="preserve"> ose hetime në zhvillim, në dijeni të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nvestitorit, të drejtuara kundër tij përpara çdo trupi gjykues ose përpara çdo autoriteti gjyqësor</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ose autoriteti tjetër, përfundimi i të cilave mund të rezultojë në shkelje ose të përbëjë një </w:t>
      </w:r>
      <w:proofErr w:type="spellStart"/>
      <w:r w:rsidRPr="00004585">
        <w:rPr>
          <w:rFonts w:ascii="Garamond" w:eastAsiaTheme="minorHAnsi" w:hAnsi="Garamond" w:cs="Garamond"/>
          <w:sz w:val="24"/>
          <w:szCs w:val="24"/>
        </w:rPr>
        <w:t>mospërmbushje</w:t>
      </w:r>
      <w:proofErr w:type="spellEnd"/>
      <w:r w:rsidRPr="00004585">
        <w:rPr>
          <w:rFonts w:ascii="Garamond" w:eastAsiaTheme="minorHAnsi" w:hAnsi="Garamond" w:cs="Garamond"/>
          <w:sz w:val="24"/>
          <w:szCs w:val="24"/>
        </w:rPr>
        <w:t xml:space="preserve"> nga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 sipas kësaj marrëveshjeje;</w:t>
      </w:r>
    </w:p>
    <w:p w14:paraId="05E8D3ED" w14:textId="105C99ED"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d) nuk do të vendosë asnjë barrë siguruese mbi strukturat dhe ndërtimet mbi </w:t>
      </w:r>
      <w:r w:rsidR="00D74339">
        <w:rPr>
          <w:rFonts w:ascii="Garamond" w:eastAsiaTheme="minorHAnsi" w:hAnsi="Garamond" w:cs="Garamond"/>
          <w:sz w:val="24"/>
          <w:szCs w:val="24"/>
        </w:rPr>
        <w:t>p</w:t>
      </w:r>
      <w:r w:rsidRPr="00004585">
        <w:rPr>
          <w:rFonts w:ascii="Garamond" w:eastAsiaTheme="minorHAnsi" w:hAnsi="Garamond" w:cs="Garamond"/>
          <w:sz w:val="24"/>
          <w:szCs w:val="24"/>
        </w:rPr>
        <w:t xml:space="preserve">asuri përveç sa parashikohet në Marrëveshjet dhe dokumentacionet në lidhje me to, të ndërmarra për financimin e Projektit, ose me miratimin paraprak të </w:t>
      </w:r>
      <w:r w:rsidR="00D74339">
        <w:rPr>
          <w:rFonts w:ascii="Garamond" w:eastAsiaTheme="minorHAnsi" w:hAnsi="Garamond" w:cs="Garamond"/>
          <w:sz w:val="24"/>
          <w:szCs w:val="24"/>
        </w:rPr>
        <w:t>m</w:t>
      </w:r>
      <w:r w:rsidRPr="00004585">
        <w:rPr>
          <w:rFonts w:ascii="Garamond" w:eastAsiaTheme="minorHAnsi" w:hAnsi="Garamond" w:cs="Garamond"/>
          <w:sz w:val="24"/>
          <w:szCs w:val="24"/>
        </w:rPr>
        <w:t>inistrisë;</w:t>
      </w:r>
    </w:p>
    <w:p w14:paraId="5016EEAF" w14:textId="03BE6F7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dh)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 është i organizuar dhe operon në përputhje me rregullat dhe parimet e qeverisjes së mirë të shoqërisë.</w:t>
      </w:r>
    </w:p>
    <w:p w14:paraId="1ACF8346" w14:textId="38993D7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38.3 Deklarimet dhe garancitë sipas këtij neni konsiderohen si të përsëritura nga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 në çdo ditë gjatë afatit.</w:t>
      </w:r>
    </w:p>
    <w:p w14:paraId="25EBC3C9" w14:textId="77777777" w:rsidR="005B79A1" w:rsidRPr="00D74339"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D74339">
        <w:rPr>
          <w:rFonts w:ascii="Garamond" w:eastAsiaTheme="minorHAnsi" w:hAnsi="Garamond" w:cs="Garamond"/>
          <w:bCs/>
          <w:sz w:val="24"/>
          <w:szCs w:val="24"/>
        </w:rPr>
        <w:t>39. ZGJIDHJA E PARAKOHSHME E MARRËVESHJES</w:t>
      </w:r>
    </w:p>
    <w:p w14:paraId="60C2C810"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39.1 Zgjidhja për shkak të forcës madhore të </w:t>
      </w:r>
      <w:proofErr w:type="spellStart"/>
      <w:r w:rsidRPr="00004585">
        <w:rPr>
          <w:rFonts w:ascii="Garamond" w:eastAsiaTheme="minorHAnsi" w:hAnsi="Garamond" w:cs="Garamond"/>
          <w:sz w:val="24"/>
          <w:szCs w:val="24"/>
        </w:rPr>
        <w:t>tejzgjatur</w:t>
      </w:r>
      <w:proofErr w:type="spellEnd"/>
    </w:p>
    <w:p w14:paraId="2B820A0C" w14:textId="40FDE8E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Nëse një rast i forcës madhore vazhdon ose është e mundur të vazhdojë për një periudhë më të gjatë se 6 muaj të njëpasnjëshëm, sipas gjykimit të arsyeshëm të </w:t>
      </w:r>
      <w:r w:rsidR="00D74339">
        <w:rPr>
          <w:rFonts w:ascii="Garamond" w:eastAsiaTheme="minorHAnsi" w:hAnsi="Garamond" w:cs="Garamond"/>
          <w:sz w:val="24"/>
          <w:szCs w:val="24"/>
        </w:rPr>
        <w:t>p</w:t>
      </w:r>
      <w:r w:rsidRPr="00004585">
        <w:rPr>
          <w:rFonts w:ascii="Garamond" w:eastAsiaTheme="minorHAnsi" w:hAnsi="Garamond" w:cs="Garamond"/>
          <w:sz w:val="24"/>
          <w:szCs w:val="24"/>
        </w:rPr>
        <w:t xml:space="preserve">alëve, përveç të drejtës së parashikuar në paragrafin 37.5, më lart, çdo </w:t>
      </w:r>
      <w:r w:rsidR="00D74339">
        <w:rPr>
          <w:rFonts w:ascii="Garamond" w:eastAsiaTheme="minorHAnsi" w:hAnsi="Garamond" w:cs="Garamond"/>
          <w:sz w:val="24"/>
          <w:szCs w:val="24"/>
        </w:rPr>
        <w:t>p</w:t>
      </w:r>
      <w:r w:rsidRPr="00004585">
        <w:rPr>
          <w:rFonts w:ascii="Garamond" w:eastAsiaTheme="minorHAnsi" w:hAnsi="Garamond" w:cs="Garamond"/>
          <w:sz w:val="24"/>
          <w:szCs w:val="24"/>
        </w:rPr>
        <w:t xml:space="preserve">alë mund të zgjidhë këtë marrëveshje duke i dërguar me shkrim </w:t>
      </w:r>
      <w:r w:rsidR="00D74339">
        <w:rPr>
          <w:rFonts w:ascii="Garamond" w:eastAsiaTheme="minorHAnsi" w:hAnsi="Garamond" w:cs="Garamond"/>
          <w:sz w:val="24"/>
          <w:szCs w:val="24"/>
        </w:rPr>
        <w:t>p</w:t>
      </w:r>
      <w:r w:rsidRPr="00004585">
        <w:rPr>
          <w:rFonts w:ascii="Garamond" w:eastAsiaTheme="minorHAnsi" w:hAnsi="Garamond" w:cs="Garamond"/>
          <w:sz w:val="24"/>
          <w:szCs w:val="24"/>
        </w:rPr>
        <w:t>alës tjetër, një njoftim për zgjidhje</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jo më vonë se 1 muaj nga data e njoftuar për zgjidhje.</w:t>
      </w:r>
    </w:p>
    <w:p w14:paraId="36C827FB" w14:textId="2FDCD38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39.2 Zgjidhja e Marrëveshjes nga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w:t>
      </w:r>
    </w:p>
    <w:p w14:paraId="37B295CF" w14:textId="2A9BEBD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39.2.1 Investitori ka të drejtë të zgjidhë këtë Marrëveshje para mbarimit të afatit në rastet kur </w:t>
      </w:r>
      <w:r w:rsidR="00D74339">
        <w:rPr>
          <w:rFonts w:ascii="Garamond" w:eastAsiaTheme="minorHAnsi" w:hAnsi="Garamond" w:cs="Garamond"/>
          <w:sz w:val="24"/>
          <w:szCs w:val="24"/>
        </w:rPr>
        <w:t>m</w:t>
      </w:r>
      <w:r w:rsidRPr="00004585">
        <w:rPr>
          <w:rFonts w:ascii="Garamond" w:eastAsiaTheme="minorHAnsi" w:hAnsi="Garamond" w:cs="Garamond"/>
          <w:sz w:val="24"/>
          <w:szCs w:val="24"/>
        </w:rPr>
        <w:t xml:space="preserve">inistria është në një rast të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së detyrimit, sipas kësaj Marrëveshjeje. Investitori i dërgon </w:t>
      </w:r>
      <w:r w:rsidR="00D74339">
        <w:rPr>
          <w:rFonts w:ascii="Garamond" w:eastAsiaTheme="minorHAnsi" w:hAnsi="Garamond" w:cs="Garamond"/>
          <w:sz w:val="24"/>
          <w:szCs w:val="24"/>
        </w:rPr>
        <w:t>m</w:t>
      </w:r>
      <w:r w:rsidRPr="00004585">
        <w:rPr>
          <w:rFonts w:ascii="Garamond" w:eastAsiaTheme="minorHAnsi" w:hAnsi="Garamond" w:cs="Garamond"/>
          <w:sz w:val="24"/>
          <w:szCs w:val="24"/>
        </w:rPr>
        <w:t xml:space="preserve">inistrisë një njoftim ku konstaton rastin e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së detyrimit dhe i kërkon asaj përmbushjen e detyrimit</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duke i lënë një afat të arsyeshëm dhe të përshtatshëm për llojin e detyrimit që duhet të përmbushet por që gjithsesi jo më të shkurtër se 2 muaj dhe jo më të gjatë se 4 muaj. Në rast se </w:t>
      </w:r>
      <w:r w:rsidR="00D74339">
        <w:rPr>
          <w:rFonts w:ascii="Garamond" w:eastAsiaTheme="minorHAnsi" w:hAnsi="Garamond" w:cs="Garamond"/>
          <w:sz w:val="24"/>
          <w:szCs w:val="24"/>
        </w:rPr>
        <w:t>m</w:t>
      </w:r>
      <w:r w:rsidRPr="00004585">
        <w:rPr>
          <w:rFonts w:ascii="Garamond" w:eastAsiaTheme="minorHAnsi" w:hAnsi="Garamond" w:cs="Garamond"/>
          <w:sz w:val="24"/>
          <w:szCs w:val="24"/>
        </w:rPr>
        <w:t xml:space="preserve">inistria nuk e përmbushë detyrimin brenda afatit të arsyeshëm të vendosur në dispozicion nga </w:t>
      </w:r>
      <w:r w:rsidR="00D74339">
        <w:rPr>
          <w:rFonts w:ascii="Garamond" w:eastAsiaTheme="minorHAnsi" w:hAnsi="Garamond" w:cs="Garamond"/>
          <w:sz w:val="24"/>
          <w:szCs w:val="24"/>
        </w:rPr>
        <w:t>i</w:t>
      </w:r>
      <w:r w:rsidRPr="00004585">
        <w:rPr>
          <w:rFonts w:ascii="Garamond" w:eastAsiaTheme="minorHAnsi" w:hAnsi="Garamond" w:cs="Garamond"/>
          <w:sz w:val="24"/>
          <w:szCs w:val="24"/>
        </w:rPr>
        <w:t xml:space="preserve">nvestitori atëherë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 ka të drejtë të zgjidhë këtë Marrëveshje</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duke i dërguar </w:t>
      </w:r>
      <w:r w:rsidR="00D74339">
        <w:rPr>
          <w:rFonts w:ascii="Garamond" w:eastAsiaTheme="minorHAnsi" w:hAnsi="Garamond" w:cs="Garamond"/>
          <w:sz w:val="24"/>
          <w:szCs w:val="24"/>
        </w:rPr>
        <w:t>m</w:t>
      </w:r>
      <w:r w:rsidRPr="00004585">
        <w:rPr>
          <w:rFonts w:ascii="Garamond" w:eastAsiaTheme="minorHAnsi" w:hAnsi="Garamond" w:cs="Garamond"/>
          <w:sz w:val="24"/>
          <w:szCs w:val="24"/>
        </w:rPr>
        <w:t>inistrisë një njoftim me shkrim për zgjidhje të Marrëveshjes (</w:t>
      </w:r>
      <w:r w:rsidR="00D74339">
        <w:rPr>
          <w:rFonts w:ascii="Garamond" w:eastAsiaTheme="minorHAnsi" w:hAnsi="Garamond" w:cs="Garamond"/>
          <w:sz w:val="24"/>
          <w:szCs w:val="24"/>
        </w:rPr>
        <w:t>n</w:t>
      </w:r>
      <w:r w:rsidRPr="00004585">
        <w:rPr>
          <w:rFonts w:ascii="Garamond" w:eastAsiaTheme="minorHAnsi" w:hAnsi="Garamond" w:cs="Garamond"/>
          <w:sz w:val="24"/>
          <w:szCs w:val="24"/>
        </w:rPr>
        <w:t>joftim për zgjidhje) jo më vonë se 2 muaj nga data e njoftuar për zgjidhje.</w:t>
      </w:r>
    </w:p>
    <w:p w14:paraId="592A06EE"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39.2.2 Ministria ndodhet në një rast të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së detyrimit, kur:</w:t>
      </w:r>
    </w:p>
    <w:p w14:paraId="3C58C568" w14:textId="00CB84F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në rast të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së kushteve përkatëse paraprake nga ana e </w:t>
      </w:r>
      <w:r w:rsidR="00D74339">
        <w:rPr>
          <w:rFonts w:ascii="Garamond" w:eastAsiaTheme="minorHAnsi" w:hAnsi="Garamond" w:cs="Garamond"/>
          <w:sz w:val="24"/>
          <w:szCs w:val="24"/>
        </w:rPr>
        <w:t>m</w:t>
      </w:r>
      <w:r w:rsidRPr="00004585">
        <w:rPr>
          <w:rFonts w:ascii="Garamond" w:eastAsiaTheme="minorHAnsi" w:hAnsi="Garamond" w:cs="Garamond"/>
          <w:sz w:val="24"/>
          <w:szCs w:val="24"/>
        </w:rPr>
        <w:t>inistrisë;</w:t>
      </w:r>
    </w:p>
    <w:p w14:paraId="349A04AB" w14:textId="0E1E562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nuk kryen dorëzimin e </w:t>
      </w:r>
      <w:r w:rsidR="00D74339">
        <w:rPr>
          <w:rFonts w:ascii="Garamond" w:eastAsiaTheme="minorHAnsi" w:hAnsi="Garamond" w:cs="Garamond"/>
          <w:sz w:val="24"/>
          <w:szCs w:val="24"/>
        </w:rPr>
        <w:t>p</w:t>
      </w:r>
      <w:r w:rsidRPr="00004585">
        <w:rPr>
          <w:rFonts w:ascii="Garamond" w:eastAsiaTheme="minorHAnsi" w:hAnsi="Garamond" w:cs="Garamond"/>
          <w:sz w:val="24"/>
          <w:szCs w:val="24"/>
        </w:rPr>
        <w:t>asurisë sipas nenit 8 të Marrëveshjes;</w:t>
      </w:r>
    </w:p>
    <w:p w14:paraId="13B1DE74" w14:textId="5C391E2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lastRenderedPageBreak/>
        <w:t>iii</w:t>
      </w:r>
      <w:proofErr w:type="spellEnd"/>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nuk përmbush një nga detyrimet e </w:t>
      </w:r>
      <w:r w:rsidR="00D74339">
        <w:rPr>
          <w:rFonts w:ascii="Garamond" w:eastAsiaTheme="minorHAnsi" w:hAnsi="Garamond" w:cs="Garamond"/>
          <w:sz w:val="24"/>
          <w:szCs w:val="24"/>
        </w:rPr>
        <w:t>m</w:t>
      </w:r>
      <w:r w:rsidRPr="00004585">
        <w:rPr>
          <w:rFonts w:ascii="Garamond" w:eastAsiaTheme="minorHAnsi" w:hAnsi="Garamond" w:cs="Garamond"/>
          <w:sz w:val="24"/>
          <w:szCs w:val="24"/>
        </w:rPr>
        <w:t>inistrisë sipas nenit 13;</w:t>
      </w:r>
    </w:p>
    <w:p w14:paraId="29AFC2D0" w14:textId="40A5F4E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iv</w:t>
      </w:r>
      <w:proofErr w:type="spellEnd"/>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në rast të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së deklaratave </w:t>
      </w:r>
      <w:r w:rsidR="00D74339">
        <w:rPr>
          <w:rFonts w:ascii="Garamond" w:eastAsiaTheme="minorHAnsi" w:hAnsi="Garamond" w:cs="Garamond"/>
          <w:sz w:val="24"/>
          <w:szCs w:val="24"/>
        </w:rPr>
        <w:t>dhe garancive sipas nenit 38.1;</w:t>
      </w:r>
    </w:p>
    <w:p w14:paraId="56D161A7" w14:textId="660ACE54"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39.3 Zgjidhja e Marrëveshjes nga </w:t>
      </w:r>
      <w:r w:rsidR="00D74339">
        <w:rPr>
          <w:rFonts w:ascii="Garamond" w:eastAsiaTheme="minorHAnsi" w:hAnsi="Garamond" w:cs="Garamond"/>
          <w:sz w:val="24"/>
          <w:szCs w:val="24"/>
        </w:rPr>
        <w:t>m</w:t>
      </w:r>
      <w:r w:rsidRPr="00004585">
        <w:rPr>
          <w:rFonts w:ascii="Garamond" w:eastAsiaTheme="minorHAnsi" w:hAnsi="Garamond" w:cs="Garamond"/>
          <w:sz w:val="24"/>
          <w:szCs w:val="24"/>
        </w:rPr>
        <w:t>inistria</w:t>
      </w:r>
    </w:p>
    <w:p w14:paraId="399C376F" w14:textId="28ACAB1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39.3.1 Ministria ka të drejtë të zgjidhë këtë Marrëveshje para mbarimit të afatit në rastet kur </w:t>
      </w:r>
      <w:r w:rsidR="00D74339">
        <w:rPr>
          <w:rFonts w:ascii="Garamond" w:eastAsiaTheme="minorHAnsi" w:hAnsi="Garamond" w:cs="Garamond"/>
          <w:sz w:val="24"/>
          <w:szCs w:val="24"/>
        </w:rPr>
        <w:t>i</w:t>
      </w:r>
      <w:r w:rsidRPr="00004585">
        <w:rPr>
          <w:rFonts w:ascii="Garamond" w:eastAsiaTheme="minorHAnsi" w:hAnsi="Garamond" w:cs="Garamond"/>
          <w:sz w:val="24"/>
          <w:szCs w:val="24"/>
        </w:rPr>
        <w:t xml:space="preserve">nvestitori është në një rast të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së detyrimit, sipas kësaj Marrëveshjeje. Për </w:t>
      </w:r>
      <w:proofErr w:type="spellStart"/>
      <w:r w:rsidRPr="00004585">
        <w:rPr>
          <w:rFonts w:ascii="Garamond" w:eastAsiaTheme="minorHAnsi" w:hAnsi="Garamond" w:cs="Garamond"/>
          <w:sz w:val="24"/>
          <w:szCs w:val="24"/>
        </w:rPr>
        <w:t>mospërmbushjet</w:t>
      </w:r>
      <w:proofErr w:type="spellEnd"/>
      <w:r w:rsidRPr="00004585">
        <w:rPr>
          <w:rFonts w:ascii="Garamond" w:eastAsiaTheme="minorHAnsi" w:hAnsi="Garamond" w:cs="Garamond"/>
          <w:sz w:val="24"/>
          <w:szCs w:val="24"/>
        </w:rPr>
        <w:t xml:space="preserve"> që, për nga natyra e tyre, janë të korrigjueshme, </w:t>
      </w:r>
      <w:r w:rsidR="00D74339" w:rsidRPr="00004585">
        <w:rPr>
          <w:rFonts w:ascii="Garamond" w:eastAsiaTheme="minorHAnsi" w:hAnsi="Garamond" w:cs="Garamond"/>
          <w:sz w:val="24"/>
          <w:szCs w:val="24"/>
        </w:rPr>
        <w:t xml:space="preserve">ministria i dërgon investitorit </w:t>
      </w:r>
      <w:r w:rsidRPr="00004585">
        <w:rPr>
          <w:rFonts w:ascii="Garamond" w:eastAsiaTheme="minorHAnsi" w:hAnsi="Garamond" w:cs="Garamond"/>
          <w:sz w:val="24"/>
          <w:szCs w:val="24"/>
        </w:rPr>
        <w:t xml:space="preserve">një njoftim paraprak ku konstaton rastin e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dhe i kërkon atij përmbushjen e detyrimit, duke i lënë një afat të arsyeshëm dhe të përshtatshëm për llojin e detyrimit që duhet të përmbushet, por që gjithsesi nuk mund të jetë më i shkurtër se 2 muaj dhe më i gjatë se 4 muaj, përveç rasteve kur kjo Marrëveshje parashikon një afat ose procedurë të posaçme korrigjimi, të cilat do të zbatohen sipas parashikimeve përkatëse. Në rast se </w:t>
      </w:r>
      <w:r w:rsidR="00D74339"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nuk e përmbush detyrimin brenda afatit të zbatueshëm, </w:t>
      </w:r>
      <w:r w:rsidR="00D74339" w:rsidRPr="00004585">
        <w:rPr>
          <w:rFonts w:ascii="Garamond" w:eastAsiaTheme="minorHAnsi" w:hAnsi="Garamond" w:cs="Garamond"/>
          <w:sz w:val="24"/>
          <w:szCs w:val="24"/>
        </w:rPr>
        <w:t>ministria ka të drejtë të zgjidhë k</w:t>
      </w:r>
      <w:r w:rsidRPr="00004585">
        <w:rPr>
          <w:rFonts w:ascii="Garamond" w:eastAsiaTheme="minorHAnsi" w:hAnsi="Garamond" w:cs="Garamond"/>
          <w:sz w:val="24"/>
          <w:szCs w:val="24"/>
        </w:rPr>
        <w:t xml:space="preserve">ëtë Marrëveshje duke i dërguar </w:t>
      </w:r>
      <w:r w:rsidR="00D74339"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njoftimin për zgjidhje të Marrëveshjes</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jo më vonë se 2 (dy) muaj nga data e njoftimit paraprak për zgjidhje.</w:t>
      </w:r>
    </w:p>
    <w:p w14:paraId="39076927"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39.3.2 Investitori ndodhet në një rast të </w:t>
      </w:r>
      <w:proofErr w:type="spellStart"/>
      <w:r w:rsidRPr="00004585">
        <w:rPr>
          <w:rFonts w:ascii="Garamond" w:eastAsiaTheme="minorHAnsi" w:hAnsi="Garamond" w:cs="Garamond"/>
          <w:sz w:val="24"/>
          <w:szCs w:val="24"/>
        </w:rPr>
        <w:t>mospërmbushjes</w:t>
      </w:r>
      <w:proofErr w:type="spellEnd"/>
      <w:r w:rsidRPr="00004585">
        <w:rPr>
          <w:rFonts w:ascii="Garamond" w:eastAsiaTheme="minorHAnsi" w:hAnsi="Garamond" w:cs="Garamond"/>
          <w:sz w:val="24"/>
          <w:szCs w:val="24"/>
        </w:rPr>
        <w:t xml:space="preserve"> së detyrimit, kur:</w:t>
      </w:r>
    </w:p>
    <w:p w14:paraId="6C59D01C" w14:textId="1DCC091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nuk përmbush një nga kushtet paraprake të përcaktuara në nenin 6</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brenda një afati prej 9 muajsh;</w:t>
      </w:r>
    </w:p>
    <w:p w14:paraId="4C91C54C" w14:textId="730A2DA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nuk përmbush një nga detyrimet e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nvestitorit të përcaktuara në këtë marrëveshje</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në bazë të rekomandimeve dhe afateve të dhëna nga Njësia Monitoruese, veçanërisht por pa u kufizuar në to, detyrimet e neneve 15,</w:t>
      </w:r>
      <w:r w:rsidR="00D74339">
        <w:rPr>
          <w:rFonts w:ascii="Garamond" w:eastAsiaTheme="minorHAnsi" w:hAnsi="Garamond" w:cs="Garamond"/>
          <w:sz w:val="24"/>
          <w:szCs w:val="24"/>
        </w:rPr>
        <w:t xml:space="preserve"> </w:t>
      </w:r>
      <w:r w:rsidRPr="00004585">
        <w:rPr>
          <w:rFonts w:ascii="Garamond" w:eastAsiaTheme="minorHAnsi" w:hAnsi="Garamond" w:cs="Garamond"/>
          <w:sz w:val="24"/>
          <w:szCs w:val="24"/>
        </w:rPr>
        <w:t>16,</w:t>
      </w:r>
      <w:r w:rsidR="00D74339">
        <w:rPr>
          <w:rFonts w:ascii="Garamond" w:eastAsiaTheme="minorHAnsi" w:hAnsi="Garamond" w:cs="Garamond"/>
          <w:sz w:val="24"/>
          <w:szCs w:val="24"/>
        </w:rPr>
        <w:t xml:space="preserve"> </w:t>
      </w:r>
      <w:r w:rsidRPr="00004585">
        <w:rPr>
          <w:rFonts w:ascii="Garamond" w:eastAsiaTheme="minorHAnsi" w:hAnsi="Garamond" w:cs="Garamond"/>
          <w:sz w:val="24"/>
          <w:szCs w:val="24"/>
        </w:rPr>
        <w:t>17,</w:t>
      </w:r>
      <w:r w:rsidR="00D74339">
        <w:rPr>
          <w:rFonts w:ascii="Garamond" w:eastAsiaTheme="minorHAnsi" w:hAnsi="Garamond" w:cs="Garamond"/>
          <w:sz w:val="24"/>
          <w:szCs w:val="24"/>
        </w:rPr>
        <w:t xml:space="preserve"> </w:t>
      </w:r>
      <w:r w:rsidRPr="00004585">
        <w:rPr>
          <w:rFonts w:ascii="Garamond" w:eastAsiaTheme="minorHAnsi" w:hAnsi="Garamond" w:cs="Garamond"/>
          <w:sz w:val="24"/>
          <w:szCs w:val="24"/>
        </w:rPr>
        <w:t>18, 21, 25, 29, 34;</w:t>
      </w:r>
    </w:p>
    <w:p w14:paraId="0F4AC9A8" w14:textId="2C59A77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pengesa dhe mos lejimi nga ana e </w:t>
      </w:r>
      <w:r w:rsidR="00D74339">
        <w:rPr>
          <w:rFonts w:ascii="Garamond" w:eastAsiaTheme="minorHAnsi" w:hAnsi="Garamond" w:cs="Garamond"/>
          <w:sz w:val="24"/>
          <w:szCs w:val="24"/>
        </w:rPr>
        <w:t>i</w:t>
      </w:r>
      <w:r w:rsidRPr="00004585">
        <w:rPr>
          <w:rFonts w:ascii="Garamond" w:eastAsiaTheme="minorHAnsi" w:hAnsi="Garamond" w:cs="Garamond"/>
          <w:sz w:val="24"/>
          <w:szCs w:val="24"/>
        </w:rPr>
        <w:t xml:space="preserve">nvestitorit </w:t>
      </w:r>
      <w:r w:rsidR="00D74339">
        <w:rPr>
          <w:rFonts w:ascii="Garamond" w:eastAsiaTheme="minorHAnsi" w:hAnsi="Garamond" w:cs="Garamond"/>
          <w:sz w:val="24"/>
          <w:szCs w:val="24"/>
        </w:rPr>
        <w:t>të</w:t>
      </w:r>
      <w:r w:rsidRPr="00004585">
        <w:rPr>
          <w:rFonts w:ascii="Garamond" w:eastAsiaTheme="minorHAnsi" w:hAnsi="Garamond" w:cs="Garamond"/>
          <w:sz w:val="24"/>
          <w:szCs w:val="24"/>
        </w:rPr>
        <w:t xml:space="preserve"> personave të autorizuar apo të pjesëtarëve të Njësisë Monitoruese për të ushtruar aktivitetin e tyre inspektues sipas kësaj Marrëveshjeje, përveç kur kjo penges</w:t>
      </w:r>
      <w:r w:rsidR="00D74339">
        <w:rPr>
          <w:rFonts w:ascii="Garamond" w:eastAsiaTheme="minorHAnsi" w:hAnsi="Garamond" w:cs="Garamond"/>
          <w:sz w:val="24"/>
          <w:szCs w:val="24"/>
        </w:rPr>
        <w:t>ë</w:t>
      </w:r>
      <w:r w:rsidRPr="00004585">
        <w:rPr>
          <w:rFonts w:ascii="Garamond" w:eastAsiaTheme="minorHAnsi" w:hAnsi="Garamond" w:cs="Garamond"/>
          <w:sz w:val="24"/>
          <w:szCs w:val="24"/>
        </w:rPr>
        <w:t xml:space="preserve"> justifikohet me natyrën dhe rregullat e aktivitetit të ushtruar në </w:t>
      </w:r>
      <w:r w:rsidR="00D74339">
        <w:rPr>
          <w:rFonts w:ascii="Garamond" w:eastAsiaTheme="minorHAnsi" w:hAnsi="Garamond" w:cs="Garamond"/>
          <w:sz w:val="24"/>
          <w:szCs w:val="24"/>
        </w:rPr>
        <w:t>p</w:t>
      </w:r>
      <w:r w:rsidRPr="00004585">
        <w:rPr>
          <w:rFonts w:ascii="Garamond" w:eastAsiaTheme="minorHAnsi" w:hAnsi="Garamond" w:cs="Garamond"/>
          <w:sz w:val="24"/>
          <w:szCs w:val="24"/>
        </w:rPr>
        <w:t xml:space="preserve">asuri nga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w:t>
      </w:r>
    </w:p>
    <w:p w14:paraId="4326EBBA" w14:textId="6EE824B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iv</w:t>
      </w:r>
      <w:proofErr w:type="spellEnd"/>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shpallja e paaftësisë </w:t>
      </w:r>
      <w:proofErr w:type="spellStart"/>
      <w:r w:rsidRPr="00004585">
        <w:rPr>
          <w:rFonts w:ascii="Garamond" w:eastAsiaTheme="minorHAnsi" w:hAnsi="Garamond" w:cs="Garamond"/>
          <w:sz w:val="24"/>
          <w:szCs w:val="24"/>
        </w:rPr>
        <w:t>paguese</w:t>
      </w:r>
      <w:proofErr w:type="spellEnd"/>
      <w:r w:rsidRPr="00004585">
        <w:rPr>
          <w:rFonts w:ascii="Garamond" w:eastAsiaTheme="minorHAnsi" w:hAnsi="Garamond" w:cs="Garamond"/>
          <w:sz w:val="24"/>
          <w:szCs w:val="24"/>
        </w:rPr>
        <w:t xml:space="preserve"> nga ana e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nvestitorit apo hapja e procedurave të falimentimit nga gjykata kompetente në Shqipëri;</w:t>
      </w:r>
    </w:p>
    <w:p w14:paraId="472E132A" w14:textId="0EC425D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v</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marrja e një vendimi apo e një mase nga autoritetet administrative apo gjyqësore, të cilat do të bënin të pamundur vazhdimësinë e ushtrimit të aktivitetit nga ana e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nvestitorit.</w:t>
      </w:r>
    </w:p>
    <w:p w14:paraId="4DA20EDE" w14:textId="1BF32B4D"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vi</w:t>
      </w:r>
      <w:proofErr w:type="spellEnd"/>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shkelja materiale e detyrimeve thelbësore të </w:t>
      </w:r>
      <w:r w:rsidR="00D74339">
        <w:rPr>
          <w:rFonts w:ascii="Garamond" w:eastAsiaTheme="minorHAnsi" w:hAnsi="Garamond" w:cs="Garamond"/>
          <w:sz w:val="24"/>
          <w:szCs w:val="24"/>
        </w:rPr>
        <w:t>i</w:t>
      </w:r>
      <w:r w:rsidRPr="00004585">
        <w:rPr>
          <w:rFonts w:ascii="Garamond" w:eastAsiaTheme="minorHAnsi" w:hAnsi="Garamond" w:cs="Garamond"/>
          <w:sz w:val="24"/>
          <w:szCs w:val="24"/>
        </w:rPr>
        <w:t>nvestitorit sipas kësaj Marrëveshjeje, kur shkelja, për nga natyra e saj, cenon në mënyrë të rëndë realizimin, operimin ose qëllimin e Projektit.</w:t>
      </w:r>
    </w:p>
    <w:p w14:paraId="5D2147F8" w14:textId="77777777" w:rsidR="005B79A1" w:rsidRPr="00D74339"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D74339">
        <w:rPr>
          <w:rFonts w:ascii="Garamond" w:eastAsiaTheme="minorHAnsi" w:hAnsi="Garamond" w:cs="Garamond"/>
          <w:bCs/>
          <w:sz w:val="24"/>
          <w:szCs w:val="24"/>
        </w:rPr>
        <w:t>40.  SIGURIMI I MARRËVESHJES</w:t>
      </w:r>
    </w:p>
    <w:p w14:paraId="60D2CF75" w14:textId="5A63DC2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40.1 Investitori paraqet </w:t>
      </w:r>
      <w:r w:rsidR="00D74339">
        <w:rPr>
          <w:rFonts w:ascii="Garamond" w:eastAsiaTheme="minorHAnsi" w:hAnsi="Garamond" w:cs="Garamond"/>
          <w:sz w:val="24"/>
          <w:szCs w:val="24"/>
        </w:rPr>
        <w:t>s</w:t>
      </w:r>
      <w:r w:rsidRPr="00004585">
        <w:rPr>
          <w:rFonts w:ascii="Garamond" w:eastAsiaTheme="minorHAnsi" w:hAnsi="Garamond" w:cs="Garamond"/>
          <w:sz w:val="24"/>
          <w:szCs w:val="24"/>
        </w:rPr>
        <w:t xml:space="preserve">igurimin e Marrëveshjes brenda afatit të përcaktuar në nenin 6.1.1, si kusht paraprak për hyrjen në fuqi të kësaj Marrëveshjeje dhe, në çdo rast, përpara hyrjes në fuqi të saj, në përputhje me nenin 8, pika 4, të ligjit nr. 55/2015, “Për investimet strategjike në Republikën e Shqipërisë”. Sigurimi i Marrëveshjes vendoset në masën 10% (dhjetë </w:t>
      </w:r>
      <w:proofErr w:type="spellStart"/>
      <w:r w:rsidRPr="00004585">
        <w:rPr>
          <w:rFonts w:ascii="Garamond" w:eastAsiaTheme="minorHAnsi" w:hAnsi="Garamond" w:cs="Garamond"/>
          <w:sz w:val="24"/>
          <w:szCs w:val="24"/>
        </w:rPr>
        <w:t>përqind</w:t>
      </w:r>
      <w:proofErr w:type="spellEnd"/>
      <w:r w:rsidRPr="00004585">
        <w:rPr>
          <w:rFonts w:ascii="Garamond" w:eastAsiaTheme="minorHAnsi" w:hAnsi="Garamond" w:cs="Garamond"/>
          <w:sz w:val="24"/>
          <w:szCs w:val="24"/>
        </w:rPr>
        <w:t xml:space="preserve">) të vlerës së investimit që do të zhvillohet mbi </w:t>
      </w:r>
      <w:r w:rsidR="00D74339">
        <w:rPr>
          <w:rFonts w:ascii="Garamond" w:eastAsiaTheme="minorHAnsi" w:hAnsi="Garamond" w:cs="Garamond"/>
          <w:sz w:val="24"/>
          <w:szCs w:val="24"/>
        </w:rPr>
        <w:t>p</w:t>
      </w:r>
      <w:r w:rsidRPr="00004585">
        <w:rPr>
          <w:rFonts w:ascii="Garamond" w:eastAsiaTheme="minorHAnsi" w:hAnsi="Garamond" w:cs="Garamond"/>
          <w:sz w:val="24"/>
          <w:szCs w:val="24"/>
        </w:rPr>
        <w:t>asurinë objekt të kësaj Marrëveshjeje dhe dokumentacioni përkatës i bashkëlidhet kësaj Marrëveshjeje</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si </w:t>
      </w:r>
      <w:r w:rsidR="00D74339">
        <w:rPr>
          <w:rFonts w:ascii="Garamond" w:eastAsiaTheme="minorHAnsi" w:hAnsi="Garamond" w:cs="Garamond"/>
          <w:sz w:val="24"/>
          <w:szCs w:val="24"/>
        </w:rPr>
        <w:t>a</w:t>
      </w:r>
      <w:r w:rsidRPr="00004585">
        <w:rPr>
          <w:rFonts w:ascii="Garamond" w:eastAsiaTheme="minorHAnsi" w:hAnsi="Garamond" w:cs="Garamond"/>
          <w:sz w:val="24"/>
          <w:szCs w:val="24"/>
        </w:rPr>
        <w:t>neksi 5.</w:t>
      </w:r>
    </w:p>
    <w:p w14:paraId="126D9798" w14:textId="7E8424A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40.2 Sigurimi i Marrëveshjes do të sigurojë përmbushjen e duhur dhe në kohë të detyrimeve të </w:t>
      </w:r>
      <w:r w:rsidR="00D74339"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që nga data e hyrjes në fuqi deri në lëshimin e certifikatës së përdorimit nga autoriteti kompetent. Kohëzgjatja e </w:t>
      </w:r>
      <w:r w:rsidR="00D74339" w:rsidRPr="00004585">
        <w:rPr>
          <w:rFonts w:ascii="Garamond" w:eastAsiaTheme="minorHAnsi" w:hAnsi="Garamond" w:cs="Garamond"/>
          <w:sz w:val="24"/>
          <w:szCs w:val="24"/>
        </w:rPr>
        <w:t xml:space="preserve">sigurimit </w:t>
      </w:r>
      <w:r w:rsidRPr="00004585">
        <w:rPr>
          <w:rFonts w:ascii="Garamond" w:eastAsiaTheme="minorHAnsi" w:hAnsi="Garamond" w:cs="Garamond"/>
          <w:sz w:val="24"/>
          <w:szCs w:val="24"/>
        </w:rPr>
        <w:t>të Marrëveshjes do të vazhdojë edhe për një periudhë 12-mujore pas lëshimit të certifikatës së përdorimit.</w:t>
      </w:r>
    </w:p>
    <w:p w14:paraId="115D5EC4"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40.3 Ministria do të kthejë sigurimin e marrëveshjes pasi të ketë përfunduar afati i përcaktuar në paragrafin 40.2 dhe në përputhje me dispozitat e nenit 41, më poshtë.</w:t>
      </w:r>
    </w:p>
    <w:p w14:paraId="46092FB0" w14:textId="77777777" w:rsidR="005B79A1" w:rsidRPr="00D74339"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D74339">
        <w:rPr>
          <w:rFonts w:ascii="Garamond" w:eastAsiaTheme="minorHAnsi" w:hAnsi="Garamond" w:cs="Garamond"/>
          <w:bCs/>
          <w:sz w:val="24"/>
          <w:szCs w:val="24"/>
        </w:rPr>
        <w:t>41. EKZEKUTIMI MBI SIGURIMIN E MARRËVESHJES</w:t>
      </w:r>
    </w:p>
    <w:p w14:paraId="69774C66" w14:textId="3FC25E84" w:rsidR="005B79A1" w:rsidRPr="00004585" w:rsidRDefault="005B79A1" w:rsidP="00CD4420">
      <w:pPr>
        <w:tabs>
          <w:tab w:val="left" w:pos="840"/>
        </w:tabs>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41.1  Në rast të zbatimit të </w:t>
      </w:r>
      <w:proofErr w:type="spellStart"/>
      <w:r w:rsidRPr="00004585">
        <w:rPr>
          <w:rFonts w:ascii="Garamond" w:eastAsiaTheme="minorHAnsi" w:hAnsi="Garamond" w:cs="Garamond"/>
          <w:sz w:val="24"/>
          <w:szCs w:val="24"/>
        </w:rPr>
        <w:t>penaliteteve</w:t>
      </w:r>
      <w:proofErr w:type="spellEnd"/>
      <w:r w:rsidRPr="00004585">
        <w:rPr>
          <w:rFonts w:ascii="Garamond" w:eastAsiaTheme="minorHAnsi" w:hAnsi="Garamond" w:cs="Garamond"/>
          <w:sz w:val="24"/>
          <w:szCs w:val="24"/>
        </w:rPr>
        <w:t xml:space="preserve"> gjatë fazës së punimeve të parashikuara në këtë Marrëveshje, </w:t>
      </w:r>
      <w:r w:rsidR="00D74339"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 xml:space="preserve">ka të drejtë të ekzekutojë </w:t>
      </w:r>
      <w:proofErr w:type="spellStart"/>
      <w:r w:rsidRPr="00004585">
        <w:rPr>
          <w:rFonts w:ascii="Garamond" w:eastAsiaTheme="minorHAnsi" w:hAnsi="Garamond" w:cs="Garamond"/>
          <w:sz w:val="24"/>
          <w:szCs w:val="24"/>
        </w:rPr>
        <w:t>penalitetet</w:t>
      </w:r>
      <w:proofErr w:type="spellEnd"/>
      <w:r w:rsidRPr="00004585">
        <w:rPr>
          <w:rFonts w:ascii="Garamond" w:eastAsiaTheme="minorHAnsi" w:hAnsi="Garamond" w:cs="Garamond"/>
          <w:sz w:val="24"/>
          <w:szCs w:val="24"/>
        </w:rPr>
        <w:t xml:space="preserve"> mbi vlerën e garancisë së marrëveshjes.</w:t>
      </w:r>
    </w:p>
    <w:p w14:paraId="20BAE09D" w14:textId="56F8AB44"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41.2 Në rastin e zgjidhjes së parakohshme të Marrëveshjes nga ana e </w:t>
      </w:r>
      <w:r w:rsidR="00D74339" w:rsidRPr="00004585">
        <w:rPr>
          <w:rFonts w:ascii="Garamond" w:eastAsiaTheme="minorHAnsi" w:hAnsi="Garamond" w:cs="Garamond"/>
          <w:sz w:val="24"/>
          <w:szCs w:val="24"/>
        </w:rPr>
        <w:t>ministrisë</w:t>
      </w:r>
      <w:r w:rsidRPr="00004585">
        <w:rPr>
          <w:rFonts w:ascii="Garamond" w:eastAsiaTheme="minorHAnsi" w:hAnsi="Garamond" w:cs="Garamond"/>
          <w:sz w:val="24"/>
          <w:szCs w:val="24"/>
        </w:rPr>
        <w:t xml:space="preserve">, si rezultat i </w:t>
      </w:r>
      <w:proofErr w:type="spellStart"/>
      <w:r w:rsidRPr="00004585">
        <w:rPr>
          <w:rFonts w:ascii="Garamond" w:eastAsiaTheme="minorHAnsi" w:hAnsi="Garamond" w:cs="Garamond"/>
          <w:sz w:val="24"/>
          <w:szCs w:val="24"/>
        </w:rPr>
        <w:t>mospërmbushjeve</w:t>
      </w:r>
      <w:proofErr w:type="spellEnd"/>
      <w:r w:rsidRPr="00004585">
        <w:rPr>
          <w:rFonts w:ascii="Garamond" w:eastAsiaTheme="minorHAnsi" w:hAnsi="Garamond" w:cs="Garamond"/>
          <w:sz w:val="24"/>
          <w:szCs w:val="24"/>
        </w:rPr>
        <w:t xml:space="preserve"> dhe shkeljeve të kësaj marrëveshjeje nga </w:t>
      </w:r>
      <w:r w:rsidR="00D74339" w:rsidRPr="00004585">
        <w:rPr>
          <w:rFonts w:ascii="Garamond" w:eastAsiaTheme="minorHAnsi" w:hAnsi="Garamond" w:cs="Garamond"/>
          <w:sz w:val="24"/>
          <w:szCs w:val="24"/>
        </w:rPr>
        <w:t>investitori</w:t>
      </w:r>
      <w:r w:rsidR="00D74339">
        <w:rPr>
          <w:rFonts w:ascii="Garamond" w:eastAsiaTheme="minorHAnsi" w:hAnsi="Garamond" w:cs="Garamond"/>
          <w:sz w:val="24"/>
          <w:szCs w:val="24"/>
        </w:rPr>
        <w:t>,</w:t>
      </w:r>
      <w:r w:rsidR="00D74339"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 xml:space="preserve">në lidhje me detyrimet e tij gjatë fazës së punimeve, atëherë </w:t>
      </w:r>
      <w:r w:rsidR="00D74339"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mban të gjithë vlerën e garancisë, pa cenuar të drejtën e tij për të kërkuar dëmshpërblimet e tjera.</w:t>
      </w:r>
    </w:p>
    <w:p w14:paraId="3C47AEAB" w14:textId="77777777" w:rsidR="005B79A1" w:rsidRPr="00D74339"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D74339">
        <w:rPr>
          <w:rFonts w:ascii="Garamond" w:eastAsiaTheme="minorHAnsi" w:hAnsi="Garamond" w:cs="Garamond"/>
          <w:bCs/>
          <w:sz w:val="24"/>
          <w:szCs w:val="24"/>
        </w:rPr>
        <w:t>42. SIGURIMET</w:t>
      </w:r>
    </w:p>
    <w:p w14:paraId="2504A27A" w14:textId="5352B04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lastRenderedPageBreak/>
        <w:t xml:space="preserve">42.1 Investitori do të mbulojë me </w:t>
      </w:r>
      <w:proofErr w:type="spellStart"/>
      <w:r w:rsidRPr="00004585">
        <w:rPr>
          <w:rFonts w:ascii="Garamond" w:eastAsiaTheme="minorHAnsi" w:hAnsi="Garamond" w:cs="Garamond"/>
          <w:sz w:val="24"/>
          <w:szCs w:val="24"/>
        </w:rPr>
        <w:t>siguracion</w:t>
      </w:r>
      <w:proofErr w:type="spellEnd"/>
      <w:r w:rsidRPr="00004585">
        <w:rPr>
          <w:rFonts w:ascii="Garamond" w:eastAsiaTheme="minorHAnsi" w:hAnsi="Garamond" w:cs="Garamond"/>
          <w:sz w:val="24"/>
          <w:szCs w:val="24"/>
        </w:rPr>
        <w:t xml:space="preserve"> të përshtatshëm të gjithë strukturat dhe ndërtimet sipas Projektit, si gjatë fazës së ndërtimit, ashtu dhe gjatë fazës së ushtrimit të aktivitetit dhe paraqet ose merr masa për paraqitjen e kopjeve të certifikuara të çdo certifikate sigurimesh tek </w:t>
      </w:r>
      <w:r w:rsidR="00D74339" w:rsidRPr="00004585">
        <w:rPr>
          <w:rFonts w:ascii="Garamond" w:eastAsiaTheme="minorHAnsi" w:hAnsi="Garamond" w:cs="Garamond"/>
          <w:sz w:val="24"/>
          <w:szCs w:val="24"/>
        </w:rPr>
        <w:t>ministria</w:t>
      </w:r>
      <w:r w:rsidRPr="00004585">
        <w:rPr>
          <w:rFonts w:ascii="Garamond" w:eastAsiaTheme="minorHAnsi" w:hAnsi="Garamond" w:cs="Garamond"/>
          <w:sz w:val="24"/>
          <w:szCs w:val="24"/>
        </w:rPr>
        <w:t>.</w:t>
      </w:r>
    </w:p>
    <w:p w14:paraId="3DD9D951" w14:textId="77777777" w:rsidR="005B79A1" w:rsidRPr="00D74339"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D74339">
        <w:rPr>
          <w:rFonts w:ascii="Garamond" w:eastAsiaTheme="minorHAnsi" w:hAnsi="Garamond" w:cs="Garamond"/>
          <w:bCs/>
          <w:sz w:val="24"/>
          <w:szCs w:val="24"/>
        </w:rPr>
        <w:t>43. E DREJTA E NDËRHYRJES SË PALËS FINANCUESE DHE E ZËVENDËSIMIT</w:t>
      </w:r>
    </w:p>
    <w:p w14:paraId="6972DEB3" w14:textId="0D806131" w:rsidR="005B79A1" w:rsidRPr="00004585" w:rsidRDefault="005B79A1" w:rsidP="00CD4420">
      <w:pPr>
        <w:tabs>
          <w:tab w:val="left" w:pos="560"/>
        </w:tabs>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43.1 Në rastin kur </w:t>
      </w:r>
      <w:r w:rsidR="00D74339"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 xml:space="preserve">zgjedh të ushtrojë të drejtën për zgjidhjen e Marrëveshjen, ajo dërgon tek </w:t>
      </w:r>
      <w:r w:rsidR="00D74339" w:rsidRPr="00004585">
        <w:rPr>
          <w:rFonts w:ascii="Garamond" w:eastAsiaTheme="minorHAnsi" w:hAnsi="Garamond" w:cs="Garamond"/>
          <w:sz w:val="24"/>
          <w:szCs w:val="24"/>
        </w:rPr>
        <w:t>investitori</w:t>
      </w:r>
      <w:r w:rsidRPr="00004585">
        <w:rPr>
          <w:rFonts w:ascii="Garamond" w:eastAsiaTheme="minorHAnsi" w:hAnsi="Garamond" w:cs="Garamond"/>
          <w:sz w:val="24"/>
          <w:szCs w:val="24"/>
        </w:rPr>
        <w:t xml:space="preserve"> njoftimin për zgjidhje</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sipas nenit 39.3, si dhe </w:t>
      </w:r>
      <w:r w:rsidR="00D74339" w:rsidRPr="00004585">
        <w:rPr>
          <w:rFonts w:ascii="Garamond" w:eastAsiaTheme="minorHAnsi" w:hAnsi="Garamond" w:cs="Garamond"/>
          <w:sz w:val="24"/>
          <w:szCs w:val="24"/>
        </w:rPr>
        <w:t xml:space="preserve">palës financuese </w:t>
      </w:r>
      <w:r w:rsidRPr="00004585">
        <w:rPr>
          <w:rFonts w:ascii="Garamond" w:eastAsiaTheme="minorHAnsi" w:hAnsi="Garamond" w:cs="Garamond"/>
          <w:sz w:val="24"/>
          <w:szCs w:val="24"/>
        </w:rPr>
        <w:t>një njoftim për vendimin e saj.</w:t>
      </w:r>
    </w:p>
    <w:p w14:paraId="76D676E7" w14:textId="28DC96F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43.2 Të drejtat që mund të burojnë për </w:t>
      </w:r>
      <w:r w:rsidR="00D74339" w:rsidRPr="00004585">
        <w:rPr>
          <w:rFonts w:ascii="Garamond" w:eastAsiaTheme="minorHAnsi" w:hAnsi="Garamond" w:cs="Garamond"/>
          <w:sz w:val="24"/>
          <w:szCs w:val="24"/>
        </w:rPr>
        <w:t xml:space="preserve">palën financuese </w:t>
      </w:r>
      <w:r w:rsidRPr="00004585">
        <w:rPr>
          <w:rFonts w:ascii="Garamond" w:eastAsiaTheme="minorHAnsi" w:hAnsi="Garamond" w:cs="Garamond"/>
          <w:sz w:val="24"/>
          <w:szCs w:val="24"/>
        </w:rPr>
        <w:t xml:space="preserve">nga marrëveshja përkatëse e financimit, pas njoftimit për zgjidhjen e Marrëveshjes ose pas marrjes së një vendimi të formës së prerë për zgjidhjen e saj, ushtrohen vetëm brenda kufijve të </w:t>
      </w:r>
      <w:proofErr w:type="spellStart"/>
      <w:r w:rsidRPr="00004585">
        <w:rPr>
          <w:rFonts w:ascii="Garamond" w:eastAsiaTheme="minorHAnsi" w:hAnsi="Garamond" w:cs="Garamond"/>
          <w:sz w:val="24"/>
          <w:szCs w:val="24"/>
        </w:rPr>
        <w:t>të</w:t>
      </w:r>
      <w:proofErr w:type="spellEnd"/>
      <w:r w:rsidRPr="00004585">
        <w:rPr>
          <w:rFonts w:ascii="Garamond" w:eastAsiaTheme="minorHAnsi" w:hAnsi="Garamond" w:cs="Garamond"/>
          <w:sz w:val="24"/>
          <w:szCs w:val="24"/>
        </w:rPr>
        <w:t xml:space="preserve"> drejtave që i njihen </w:t>
      </w:r>
      <w:r w:rsidR="00D74339"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sipas kësaj Marrëveshjeje dhe legjislacionit në fuqi. Këto të drejta nuk mund të shtrihen mbi </w:t>
      </w:r>
      <w:r w:rsidR="00D74339"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shtetërore, nuk krijojnë detyrime për </w:t>
      </w:r>
      <w:r w:rsidR="00D74339" w:rsidRPr="00004585">
        <w:rPr>
          <w:rFonts w:ascii="Garamond" w:eastAsiaTheme="minorHAnsi" w:hAnsi="Garamond" w:cs="Garamond"/>
          <w:sz w:val="24"/>
          <w:szCs w:val="24"/>
        </w:rPr>
        <w:t>ministrinë</w:t>
      </w:r>
      <w:r w:rsidRPr="00004585">
        <w:rPr>
          <w:rFonts w:ascii="Garamond" w:eastAsiaTheme="minorHAnsi" w:hAnsi="Garamond" w:cs="Garamond"/>
          <w:sz w:val="24"/>
          <w:szCs w:val="24"/>
        </w:rPr>
        <w:t xml:space="preserve">, e cila nuk është palë në marrëveshjen e financimit, nuk kufizojnë ushtrimin e të drejtave të </w:t>
      </w:r>
      <w:r w:rsidR="00D74339"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 xml:space="preserve">sipas kësaj Marrëveshjeje dhe nuk cenojnë regjimin juridik ose pronësinë shtetërore mbi </w:t>
      </w:r>
      <w:r w:rsidR="00D74339" w:rsidRPr="00004585">
        <w:rPr>
          <w:rFonts w:ascii="Garamond" w:eastAsiaTheme="minorHAnsi" w:hAnsi="Garamond" w:cs="Garamond"/>
          <w:sz w:val="24"/>
          <w:szCs w:val="24"/>
        </w:rPr>
        <w:t>pasurinë</w:t>
      </w:r>
      <w:r w:rsidRPr="00004585">
        <w:rPr>
          <w:rFonts w:ascii="Garamond" w:eastAsiaTheme="minorHAnsi" w:hAnsi="Garamond" w:cs="Garamond"/>
          <w:sz w:val="24"/>
          <w:szCs w:val="24"/>
        </w:rPr>
        <w:t xml:space="preserve">. Çdo zëvendësim i </w:t>
      </w:r>
      <w:r w:rsidR="00D74339"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ose ushtrim i të drejtave që sjell një ndryshim të tillë mund të kryhet vetëm në përputhje me procedurat dhe miratimet e parashikuara nga legjislacioni në fuqi dhe kjo Marrëveshje.</w:t>
      </w:r>
    </w:p>
    <w:p w14:paraId="1C9C821E" w14:textId="77777777" w:rsidR="005B79A1" w:rsidRPr="00D74339"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D74339">
        <w:rPr>
          <w:rFonts w:ascii="Garamond" w:eastAsiaTheme="minorHAnsi" w:hAnsi="Garamond" w:cs="Garamond"/>
          <w:bCs/>
          <w:sz w:val="24"/>
          <w:szCs w:val="24"/>
        </w:rPr>
        <w:t>44. E DREJTA E NDËRHYRJES SË MINISTRISË DHE E ZËVENDËSIMIT</w:t>
      </w:r>
    </w:p>
    <w:p w14:paraId="3B3878AA" w14:textId="0CA2A30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44.1 Nëse </w:t>
      </w:r>
      <w:r w:rsidR="00D74339"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 xml:space="preserve">i lind e drejta e zgjidhjes së kësaj Marrëveshjeje, </w:t>
      </w:r>
      <w:r w:rsidR="00D74339"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 xml:space="preserve">ka të drejtë që pas datës së njoftuar për zgjidhjen e Marrëveshjes ose pas vendimit formës së prerë të autoritetit kompetent për zgjidhjen e mosmarrëveshjeve, i cili e zgjidh këtë Marrëveshje, të zëvendësojë </w:t>
      </w:r>
      <w:r w:rsidR="00D74339" w:rsidRPr="00004585">
        <w:rPr>
          <w:rFonts w:ascii="Garamond" w:eastAsiaTheme="minorHAnsi" w:hAnsi="Garamond" w:cs="Garamond"/>
          <w:sz w:val="24"/>
          <w:szCs w:val="24"/>
        </w:rPr>
        <w:t xml:space="preserve">investitorin </w:t>
      </w:r>
      <w:r w:rsidRPr="00004585">
        <w:rPr>
          <w:rFonts w:ascii="Garamond" w:eastAsiaTheme="minorHAnsi" w:hAnsi="Garamond" w:cs="Garamond"/>
          <w:sz w:val="24"/>
          <w:szCs w:val="24"/>
        </w:rPr>
        <w:t xml:space="preserve">me një subjekt tjetër, i cili do të përzgjidhet nga </w:t>
      </w:r>
      <w:r w:rsidR="00D74339"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sipas akteve ligjore dhe nënligjore.</w:t>
      </w:r>
    </w:p>
    <w:p w14:paraId="0079DB57"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44.2 Secila nga palët në këtë Marrëveshje pranon të nënshkruajë apo sigurojë pranimin e kushteve të këtij neni në marrëveshje të tjera me palë të treta.</w:t>
      </w:r>
    </w:p>
    <w:p w14:paraId="5DE05A51" w14:textId="77777777" w:rsidR="005B79A1" w:rsidRPr="00D74339"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D74339">
        <w:rPr>
          <w:rFonts w:ascii="Garamond" w:eastAsiaTheme="minorHAnsi" w:hAnsi="Garamond" w:cs="Garamond"/>
          <w:sz w:val="24"/>
          <w:szCs w:val="24"/>
        </w:rPr>
        <w:t xml:space="preserve"> </w:t>
      </w:r>
      <w:r w:rsidRPr="00D74339">
        <w:rPr>
          <w:rFonts w:ascii="Garamond" w:eastAsiaTheme="minorHAnsi" w:hAnsi="Garamond" w:cs="Garamond"/>
          <w:bCs/>
          <w:sz w:val="24"/>
          <w:szCs w:val="24"/>
        </w:rPr>
        <w:t>45. DORËZIMI PAS PËRFUNDIMIT TË AFATIT</w:t>
      </w:r>
    </w:p>
    <w:p w14:paraId="02F5BABC" w14:textId="76CD2B6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45.1 Në 6 (gjashtë) muajt e fundit të afatit, </w:t>
      </w:r>
      <w:r w:rsidR="00D74339" w:rsidRPr="00004585">
        <w:rPr>
          <w:rFonts w:ascii="Garamond" w:eastAsiaTheme="minorHAnsi" w:hAnsi="Garamond" w:cs="Garamond"/>
          <w:sz w:val="24"/>
          <w:szCs w:val="24"/>
        </w:rPr>
        <w:t>investitori</w:t>
      </w:r>
      <w:r w:rsidRPr="00004585">
        <w:rPr>
          <w:rFonts w:ascii="Garamond" w:eastAsiaTheme="minorHAnsi" w:hAnsi="Garamond" w:cs="Garamond"/>
          <w:sz w:val="24"/>
          <w:szCs w:val="24"/>
        </w:rPr>
        <w:t xml:space="preserve">, në momentin që normalisht është e mundur, do të fillojë përmbushjen e detyrimeve të dorëzimit dhe do të bashkëpunojë e do t’i sigurojë </w:t>
      </w:r>
      <w:r w:rsidR="00D74339"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 xml:space="preserve">ose çdo pale të tretë të caktuar prej saj të gjithë </w:t>
      </w:r>
      <w:proofErr w:type="spellStart"/>
      <w:r w:rsidRPr="00004585">
        <w:rPr>
          <w:rFonts w:ascii="Garamond" w:eastAsiaTheme="minorHAnsi" w:hAnsi="Garamond" w:cs="Garamond"/>
          <w:sz w:val="24"/>
          <w:szCs w:val="24"/>
        </w:rPr>
        <w:t>aksesin</w:t>
      </w:r>
      <w:proofErr w:type="spellEnd"/>
      <w:r w:rsidRPr="00004585">
        <w:rPr>
          <w:rFonts w:ascii="Garamond" w:eastAsiaTheme="minorHAnsi" w:hAnsi="Garamond" w:cs="Garamond"/>
          <w:sz w:val="24"/>
          <w:szCs w:val="24"/>
        </w:rPr>
        <w:t xml:space="preserve"> dhe informacionin e nevojshëm për marrjen në dorëzim të operimit të zonës. Gjatë kësaj periudhe, palët do të përgatisin inventarin e pasurive, strukturave, pajisjeve, dokumenteve dhe të drejtave që do t’i transferohen </w:t>
      </w:r>
      <w:r w:rsidR="00D74339"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sipas këtij neni.</w:t>
      </w:r>
    </w:p>
    <w:p w14:paraId="28096D0E" w14:textId="53E6581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45.2 Menjëherë në fund të afatit, përpara nënshkrimit të aktit të përfundimit të Marrëveshjes dhe marrjes në dorëzim, palët do të kryejnë inventarizimin dhe verifikimin e përbashkët të gjendjes së </w:t>
      </w:r>
      <w:r w:rsidR="00D74339" w:rsidRPr="00004585">
        <w:rPr>
          <w:rFonts w:ascii="Garamond" w:eastAsiaTheme="minorHAnsi" w:hAnsi="Garamond" w:cs="Garamond"/>
          <w:sz w:val="24"/>
          <w:szCs w:val="24"/>
        </w:rPr>
        <w:t>pasurisë</w:t>
      </w:r>
      <w:r w:rsidRPr="00004585">
        <w:rPr>
          <w:rFonts w:ascii="Garamond" w:eastAsiaTheme="minorHAnsi" w:hAnsi="Garamond" w:cs="Garamond"/>
          <w:sz w:val="24"/>
          <w:szCs w:val="24"/>
        </w:rPr>
        <w:t>, strukturave, godinave, pajisjeve dhe punimeve dhe do të hartojnë e nënshkruajnë një procesverbal të dorëzimit, ku përcaktohen qartë pasuritë, të drejtat dhe dokumentacioni që transferohen, gjendja e tyre, çdo mangësi e konstatuar dhe masat përkatëse. Transferimi dhe dorëzimi kryhen sipas këtij procesverbali dhe aktit të përfundimit të Marrëveshjes:</w:t>
      </w:r>
    </w:p>
    <w:p w14:paraId="0CA972C1" w14:textId="48EF21F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Pasuria, strukturat dhe godinat, si dhe i gjithë ambienti duhet të jetë në një gjendje të arsyeshme riparimi, pastërtie dhe paraqitjeje, duke marrë parasysh afatin e përdorimit dhe zhvlerësimin e arsyeshëm dhe në gjendje për të përmbushur standardet e përcaktuara në këtë marrëveshje. Çdo mangësi e konstatuar në këtë aspekt përbën një të drejtë të </w:t>
      </w:r>
      <w:r w:rsidR="00D74339"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për të kërkuar dëmshpërblim;</w:t>
      </w:r>
    </w:p>
    <w:p w14:paraId="5BA41739" w14:textId="16E9A55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Të drejtat e </w:t>
      </w:r>
      <w:r w:rsidR="00D74339"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sipas kësaj Marrëveshje do të përfundojnë automatikisht dhe </w:t>
      </w:r>
      <w:r w:rsidR="00D74339"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nuk do të ketë më të drejtë për ta përdorur dhe gëzuar </w:t>
      </w:r>
      <w:r w:rsidR="00D74339" w:rsidRPr="00004585">
        <w:rPr>
          <w:rFonts w:ascii="Garamond" w:eastAsiaTheme="minorHAnsi" w:hAnsi="Garamond" w:cs="Garamond"/>
          <w:sz w:val="24"/>
          <w:szCs w:val="24"/>
        </w:rPr>
        <w:t>pasurinë</w:t>
      </w:r>
      <w:r w:rsidR="00D74339">
        <w:rPr>
          <w:rFonts w:ascii="Garamond" w:eastAsiaTheme="minorHAnsi" w:hAnsi="Garamond" w:cs="Garamond"/>
          <w:sz w:val="24"/>
          <w:szCs w:val="24"/>
        </w:rPr>
        <w:t>,</w:t>
      </w:r>
      <w:r w:rsidR="00D74339"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dhe çdo pasuri të paluajtshme mbi të;</w:t>
      </w:r>
    </w:p>
    <w:p w14:paraId="411BDFFE" w14:textId="73939191"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Investitori do t’i transferojë menjëherë </w:t>
      </w:r>
      <w:r w:rsidR="00D74339" w:rsidRPr="00004585">
        <w:rPr>
          <w:rFonts w:ascii="Garamond" w:eastAsiaTheme="minorHAnsi" w:hAnsi="Garamond" w:cs="Garamond"/>
          <w:sz w:val="24"/>
          <w:szCs w:val="24"/>
        </w:rPr>
        <w:t>ministrisë</w:t>
      </w:r>
      <w:r w:rsidRPr="00004585">
        <w:rPr>
          <w:rFonts w:ascii="Garamond" w:eastAsiaTheme="minorHAnsi" w:hAnsi="Garamond" w:cs="Garamond"/>
          <w:sz w:val="24"/>
          <w:szCs w:val="24"/>
        </w:rPr>
        <w:t xml:space="preserve">, të çliruara nga të gjitha barrët dhe të çdo të drejte tjetër të regjistruar mbi to, të gjitha të drejtat, titujt dhe interesat e </w:t>
      </w:r>
      <w:r w:rsidR="00D74339"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në </w:t>
      </w:r>
      <w:r w:rsidR="00D74339">
        <w:rPr>
          <w:rFonts w:ascii="Garamond" w:eastAsiaTheme="minorHAnsi" w:hAnsi="Garamond" w:cs="Garamond"/>
          <w:sz w:val="24"/>
          <w:szCs w:val="24"/>
        </w:rPr>
        <w:t>dhe për pasurinë, si më poshtë:</w:t>
      </w:r>
    </w:p>
    <w:p w14:paraId="656CD788" w14:textId="7F445A0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të gjitha materialet dhe pajisjet</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dhe pjesët e ndërrimit;</w:t>
      </w:r>
    </w:p>
    <w:p w14:paraId="1B956875" w14:textId="08CE37E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 të gjithë </w:t>
      </w:r>
      <w:r w:rsidR="00D74339"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personale </w:t>
      </w:r>
      <w:proofErr w:type="spellStart"/>
      <w:r w:rsidRPr="00004585">
        <w:rPr>
          <w:rFonts w:ascii="Garamond" w:eastAsiaTheme="minorHAnsi" w:hAnsi="Garamond" w:cs="Garamond"/>
          <w:sz w:val="24"/>
          <w:szCs w:val="24"/>
        </w:rPr>
        <w:t>jofizike</w:t>
      </w:r>
      <w:proofErr w:type="spellEnd"/>
      <w:r w:rsidRPr="00004585">
        <w:rPr>
          <w:rFonts w:ascii="Garamond" w:eastAsiaTheme="minorHAnsi" w:hAnsi="Garamond" w:cs="Garamond"/>
          <w:sz w:val="24"/>
          <w:szCs w:val="24"/>
        </w:rPr>
        <w:t xml:space="preserve"> që përfshin të drejtat e pronësisë intelektuale (që nuk janë transferuar tashmë nga licenca);</w:t>
      </w:r>
    </w:p>
    <w:p w14:paraId="4DD50122"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lastRenderedPageBreak/>
        <w:t>- të gjitha ndërtimet dhe instalimet;</w:t>
      </w:r>
    </w:p>
    <w:p w14:paraId="7F994AC4"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regjistrimet, raportet, të dhënat, dosjet dhe informacioni, skicimet, dokumentet e kompjuterizuara dhe jo të kompjuterizuara;</w:t>
      </w:r>
    </w:p>
    <w:p w14:paraId="36D6441B"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të gjitha garancitë e pajisjeve, materialeve dhe punimeve;</w:t>
      </w:r>
    </w:p>
    <w:p w14:paraId="54FF7FDF" w14:textId="5108149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 të gjitha të drejtat e kontratave të qirasë, </w:t>
      </w:r>
      <w:proofErr w:type="spellStart"/>
      <w:r w:rsidRPr="00004585">
        <w:rPr>
          <w:rFonts w:ascii="Garamond" w:eastAsiaTheme="minorHAnsi" w:hAnsi="Garamond" w:cs="Garamond"/>
          <w:sz w:val="24"/>
          <w:szCs w:val="24"/>
        </w:rPr>
        <w:t>nënqirasë</w:t>
      </w:r>
      <w:proofErr w:type="spellEnd"/>
      <w:r w:rsidRPr="00004585">
        <w:rPr>
          <w:rFonts w:ascii="Garamond" w:eastAsiaTheme="minorHAnsi" w:hAnsi="Garamond" w:cs="Garamond"/>
          <w:sz w:val="24"/>
          <w:szCs w:val="24"/>
        </w:rPr>
        <w:t xml:space="preserve"> dhe mirëmbajtjes, sipas </w:t>
      </w:r>
      <w:r w:rsidR="00D74339">
        <w:rPr>
          <w:rFonts w:ascii="Garamond" w:eastAsiaTheme="minorHAnsi" w:hAnsi="Garamond" w:cs="Garamond"/>
          <w:sz w:val="24"/>
          <w:szCs w:val="24"/>
        </w:rPr>
        <w:t>rastit, dhe policat e sigurisë;</w:t>
      </w:r>
    </w:p>
    <w:p w14:paraId="68D97376" w14:textId="3BE6ED7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 të gjitha punimet në progres (duke përfshirë punimet e ndërtimit ose mirëmbajtjes, nëse është e zbatueshme) sipas kontratave me shitës, furnizues, </w:t>
      </w:r>
      <w:proofErr w:type="spellStart"/>
      <w:r w:rsidR="00D74339">
        <w:rPr>
          <w:rFonts w:ascii="Garamond" w:eastAsiaTheme="minorHAnsi" w:hAnsi="Garamond" w:cs="Garamond"/>
          <w:sz w:val="24"/>
          <w:szCs w:val="24"/>
        </w:rPr>
        <w:t>kontraktorë</w:t>
      </w:r>
      <w:proofErr w:type="spellEnd"/>
      <w:r w:rsidR="00D74339">
        <w:rPr>
          <w:rFonts w:ascii="Garamond" w:eastAsiaTheme="minorHAnsi" w:hAnsi="Garamond" w:cs="Garamond"/>
          <w:sz w:val="24"/>
          <w:szCs w:val="24"/>
        </w:rPr>
        <w:t xml:space="preserve"> dhe </w:t>
      </w:r>
      <w:proofErr w:type="spellStart"/>
      <w:r w:rsidR="00D74339">
        <w:rPr>
          <w:rFonts w:ascii="Garamond" w:eastAsiaTheme="minorHAnsi" w:hAnsi="Garamond" w:cs="Garamond"/>
          <w:sz w:val="24"/>
          <w:szCs w:val="24"/>
        </w:rPr>
        <w:t>nënkontraktorë</w:t>
      </w:r>
      <w:proofErr w:type="spellEnd"/>
      <w:r w:rsidR="00D74339">
        <w:rPr>
          <w:rFonts w:ascii="Garamond" w:eastAsiaTheme="minorHAnsi" w:hAnsi="Garamond" w:cs="Garamond"/>
          <w:sz w:val="24"/>
          <w:szCs w:val="24"/>
        </w:rPr>
        <w:t>;</w:t>
      </w:r>
    </w:p>
    <w:p w14:paraId="792F73D2" w14:textId="1206AD6E"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iv</w:t>
      </w:r>
      <w:proofErr w:type="spellEnd"/>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Investitori ndërmerr të gjitha hapat e nevojshëm për të realizuar çdo transferim të parashikuar në këtë nen (duke përfshirë përpilimin e çdo dokumentacioni të kërkuar dhe marrjen përsipër të çdo detyrimi ose marrëveshjeje) me </w:t>
      </w:r>
      <w:r w:rsidR="00D74339">
        <w:rPr>
          <w:rFonts w:ascii="Garamond" w:eastAsiaTheme="minorHAnsi" w:hAnsi="Garamond" w:cs="Garamond"/>
          <w:sz w:val="24"/>
          <w:szCs w:val="24"/>
        </w:rPr>
        <w:t>m</w:t>
      </w:r>
      <w:r w:rsidRPr="00004585">
        <w:rPr>
          <w:rFonts w:ascii="Garamond" w:eastAsiaTheme="minorHAnsi" w:hAnsi="Garamond" w:cs="Garamond"/>
          <w:sz w:val="24"/>
          <w:szCs w:val="24"/>
        </w:rPr>
        <w:t xml:space="preserve">inistrinë (ose çdo palë të tretë të caktuar) dhe duke mos i shkaktuar kosto ose shpenzim </w:t>
      </w:r>
      <w:r w:rsidR="00D74339">
        <w:rPr>
          <w:rFonts w:ascii="Garamond" w:eastAsiaTheme="minorHAnsi" w:hAnsi="Garamond" w:cs="Garamond"/>
          <w:sz w:val="24"/>
          <w:szCs w:val="24"/>
        </w:rPr>
        <w:t>m</w:t>
      </w:r>
      <w:r w:rsidRPr="00004585">
        <w:rPr>
          <w:rFonts w:ascii="Garamond" w:eastAsiaTheme="minorHAnsi" w:hAnsi="Garamond" w:cs="Garamond"/>
          <w:sz w:val="24"/>
          <w:szCs w:val="24"/>
        </w:rPr>
        <w:t xml:space="preserve">inistrisë; dhe </w:t>
      </w:r>
    </w:p>
    <w:p w14:paraId="2C7B2618" w14:textId="0969F279"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v</w:t>
      </w:r>
      <w:r w:rsidR="00D74339">
        <w:rPr>
          <w:rFonts w:ascii="Garamond" w:eastAsiaTheme="minorHAnsi" w:hAnsi="Garamond" w:cs="Garamond"/>
          <w:sz w:val="24"/>
          <w:szCs w:val="24"/>
        </w:rPr>
        <w:t>.</w:t>
      </w:r>
      <w:r w:rsidRPr="00004585">
        <w:rPr>
          <w:rFonts w:ascii="Garamond" w:eastAsiaTheme="minorHAnsi" w:hAnsi="Garamond" w:cs="Garamond"/>
          <w:sz w:val="24"/>
          <w:szCs w:val="24"/>
        </w:rPr>
        <w:t xml:space="preserve"> Ministria është përgjegjëse për marrjen ose realizimin me shpenzimet e veta të </w:t>
      </w:r>
      <w:proofErr w:type="spellStart"/>
      <w:r w:rsidRPr="00004585">
        <w:rPr>
          <w:rFonts w:ascii="Garamond" w:eastAsiaTheme="minorHAnsi" w:hAnsi="Garamond" w:cs="Garamond"/>
          <w:sz w:val="24"/>
          <w:szCs w:val="24"/>
        </w:rPr>
        <w:t>të</w:t>
      </w:r>
      <w:proofErr w:type="spellEnd"/>
      <w:r w:rsidRPr="00004585">
        <w:rPr>
          <w:rFonts w:ascii="Garamond" w:eastAsiaTheme="minorHAnsi" w:hAnsi="Garamond" w:cs="Garamond"/>
          <w:sz w:val="24"/>
          <w:szCs w:val="24"/>
        </w:rPr>
        <w:t xml:space="preserve"> gjitha autorizimeve për të operuar Projektin dhe </w:t>
      </w:r>
      <w:r w:rsidR="00D74339"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(ose transferuar operimin e tij te</w:t>
      </w:r>
      <w:r w:rsidR="001B5079">
        <w:rPr>
          <w:rFonts w:ascii="Garamond" w:eastAsiaTheme="minorHAnsi" w:hAnsi="Garamond" w:cs="Garamond"/>
          <w:sz w:val="24"/>
          <w:szCs w:val="24"/>
        </w:rPr>
        <w:t>k</w:t>
      </w:r>
      <w:r w:rsidRPr="00004585">
        <w:rPr>
          <w:rFonts w:ascii="Garamond" w:eastAsiaTheme="minorHAnsi" w:hAnsi="Garamond" w:cs="Garamond"/>
          <w:sz w:val="24"/>
          <w:szCs w:val="24"/>
        </w:rPr>
        <w:t xml:space="preserve"> një palë e tretë), dhe </w:t>
      </w:r>
      <w:r w:rsidR="00D74339"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do të asistojë </w:t>
      </w:r>
      <w:r w:rsidR="00D74339" w:rsidRPr="00004585">
        <w:rPr>
          <w:rFonts w:ascii="Garamond" w:eastAsiaTheme="minorHAnsi" w:hAnsi="Garamond" w:cs="Garamond"/>
          <w:sz w:val="24"/>
          <w:szCs w:val="24"/>
        </w:rPr>
        <w:t xml:space="preserve">ministrinë </w:t>
      </w:r>
      <w:r w:rsidRPr="00004585">
        <w:rPr>
          <w:rFonts w:ascii="Garamond" w:eastAsiaTheme="minorHAnsi" w:hAnsi="Garamond" w:cs="Garamond"/>
          <w:sz w:val="24"/>
          <w:szCs w:val="24"/>
        </w:rPr>
        <w:t>në identifikimin dhe përftimin e çdo autorizimi të tillë, duke përfshirë dhënien e asistencës së arsyeshme për për</w:t>
      </w:r>
      <w:r w:rsidR="00D74339">
        <w:rPr>
          <w:rFonts w:ascii="Garamond" w:eastAsiaTheme="minorHAnsi" w:hAnsi="Garamond" w:cs="Garamond"/>
          <w:sz w:val="24"/>
          <w:szCs w:val="24"/>
        </w:rPr>
        <w:t>gatitjen e kërkesave përkatëse.</w:t>
      </w:r>
    </w:p>
    <w:p w14:paraId="0B71224A" w14:textId="628E37E6"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45.3 Në rastin e mosrespektimit material nga </w:t>
      </w:r>
      <w:r w:rsidR="00D74339" w:rsidRPr="00004585">
        <w:rPr>
          <w:rFonts w:ascii="Garamond" w:eastAsiaTheme="minorHAnsi" w:hAnsi="Garamond" w:cs="Garamond"/>
          <w:sz w:val="24"/>
          <w:szCs w:val="24"/>
        </w:rPr>
        <w:t xml:space="preserve">investitori </w:t>
      </w:r>
      <w:r w:rsidRPr="00004585">
        <w:rPr>
          <w:rFonts w:ascii="Garamond" w:eastAsiaTheme="minorHAnsi" w:hAnsi="Garamond" w:cs="Garamond"/>
          <w:sz w:val="24"/>
          <w:szCs w:val="24"/>
        </w:rPr>
        <w:t xml:space="preserve">të kërkesave të këtij neni, </w:t>
      </w:r>
      <w:r w:rsidR="00D74339" w:rsidRPr="00004585">
        <w:rPr>
          <w:rFonts w:ascii="Garamond" w:eastAsiaTheme="minorHAnsi" w:hAnsi="Garamond" w:cs="Garamond"/>
          <w:sz w:val="24"/>
          <w:szCs w:val="24"/>
        </w:rPr>
        <w:t xml:space="preserve">ministria </w:t>
      </w:r>
      <w:r w:rsidRPr="00004585">
        <w:rPr>
          <w:rFonts w:ascii="Garamond" w:eastAsiaTheme="minorHAnsi" w:hAnsi="Garamond" w:cs="Garamond"/>
          <w:sz w:val="24"/>
          <w:szCs w:val="24"/>
        </w:rPr>
        <w:t>ka të drejtë të kërkojë dëmshpërbl</w:t>
      </w:r>
      <w:r w:rsidR="00D74339">
        <w:rPr>
          <w:rFonts w:ascii="Garamond" w:eastAsiaTheme="minorHAnsi" w:hAnsi="Garamond" w:cs="Garamond"/>
          <w:sz w:val="24"/>
          <w:szCs w:val="24"/>
        </w:rPr>
        <w:t>imet dhe kompensimet përkatëse.</w:t>
      </w:r>
    </w:p>
    <w:p w14:paraId="0E3D33DF"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45.4 Palët do të nënshkruajnë aktin e përfundimit të </w:t>
      </w:r>
      <w:bookmarkStart w:id="0" w:name="_GoBack"/>
      <w:bookmarkEnd w:id="0"/>
      <w:r w:rsidRPr="00534ADB">
        <w:rPr>
          <w:rFonts w:ascii="Garamond" w:eastAsiaTheme="minorHAnsi" w:hAnsi="Garamond" w:cs="Garamond"/>
          <w:sz w:val="24"/>
          <w:szCs w:val="24"/>
        </w:rPr>
        <w:t>Marrëveshjes (aneksi 6),</w:t>
      </w:r>
      <w:r w:rsidRPr="00004585">
        <w:rPr>
          <w:rFonts w:ascii="Garamond" w:eastAsiaTheme="minorHAnsi" w:hAnsi="Garamond" w:cs="Garamond"/>
          <w:sz w:val="24"/>
          <w:szCs w:val="24"/>
        </w:rPr>
        <w:t xml:space="preserve"> sipas afatit, si dhe të marrjes në dorëzim të pasurive dhe të drejtave të përmendura më lart.</w:t>
      </w:r>
    </w:p>
    <w:p w14:paraId="5CFBB452" w14:textId="6A575335" w:rsidR="005B79A1" w:rsidRPr="00D74339"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D74339">
        <w:rPr>
          <w:rFonts w:ascii="Garamond" w:eastAsiaTheme="minorHAnsi" w:hAnsi="Garamond" w:cs="Garamond"/>
          <w:bCs/>
          <w:sz w:val="24"/>
          <w:szCs w:val="24"/>
        </w:rPr>
        <w:t>46. EFEKTE TË PËRFUNDIMIT TË MARRËVESHJES ME INVESTITORIN</w:t>
      </w:r>
    </w:p>
    <w:p w14:paraId="3F41A47A" w14:textId="6F51636C"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46.1 Në çdo rast të përfundimit të Marrëveshjes sipas dispozitave të saj, </w:t>
      </w:r>
      <w:r w:rsidR="001F6D9B" w:rsidRPr="00004585">
        <w:rPr>
          <w:rFonts w:ascii="Garamond" w:eastAsiaTheme="minorHAnsi" w:hAnsi="Garamond" w:cs="Garamond"/>
          <w:sz w:val="24"/>
          <w:szCs w:val="24"/>
        </w:rPr>
        <w:t xml:space="preserve">investitorit </w:t>
      </w:r>
      <w:r w:rsidRPr="00004585">
        <w:rPr>
          <w:rFonts w:ascii="Garamond" w:eastAsiaTheme="minorHAnsi" w:hAnsi="Garamond" w:cs="Garamond"/>
          <w:sz w:val="24"/>
          <w:szCs w:val="24"/>
        </w:rPr>
        <w:t xml:space="preserve">i humb çdo e drejtë e fituar mbi </w:t>
      </w:r>
      <w:r w:rsidR="001F6D9B" w:rsidRPr="00004585">
        <w:rPr>
          <w:rFonts w:ascii="Garamond" w:eastAsiaTheme="minorHAnsi" w:hAnsi="Garamond" w:cs="Garamond"/>
          <w:sz w:val="24"/>
          <w:szCs w:val="24"/>
        </w:rPr>
        <w:t>pasurinë</w:t>
      </w:r>
      <w:r w:rsidRPr="00004585">
        <w:rPr>
          <w:rFonts w:ascii="Garamond" w:eastAsiaTheme="minorHAnsi" w:hAnsi="Garamond" w:cs="Garamond"/>
          <w:sz w:val="24"/>
          <w:szCs w:val="24"/>
        </w:rPr>
        <w:t xml:space="preserve">, si dhe çdo e drejtë mbi pjesët e punimeve dhe/ose ndërtesat dhe/ose strukturat e ndërtuara mbi </w:t>
      </w:r>
      <w:r w:rsidR="001F6D9B" w:rsidRPr="00004585">
        <w:rPr>
          <w:rFonts w:ascii="Garamond" w:eastAsiaTheme="minorHAnsi" w:hAnsi="Garamond" w:cs="Garamond"/>
          <w:sz w:val="24"/>
          <w:szCs w:val="24"/>
        </w:rPr>
        <w:t>pasurinë</w:t>
      </w:r>
      <w:r w:rsidRPr="00004585">
        <w:rPr>
          <w:rFonts w:ascii="Garamond" w:eastAsiaTheme="minorHAnsi" w:hAnsi="Garamond" w:cs="Garamond"/>
          <w:sz w:val="24"/>
          <w:szCs w:val="24"/>
        </w:rPr>
        <w:t>. Dorëzimi, inventarizimi, verifikimi i gjendjes dhe transferimi i pasurive, të drejtave dhe dokumentacionit kryhen sipas procedurës së përcaktuar në nenin 45, për aq sa ajo është e zbatueshme.</w:t>
      </w:r>
    </w:p>
    <w:p w14:paraId="544FAB5E" w14:textId="3C702FD0"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46.2 Pronësia e çdo punimi dhe/ose ndërtese dhe/ose strukture mbi </w:t>
      </w:r>
      <w:r w:rsidR="001F6D9B"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i kalon </w:t>
      </w:r>
      <w:r w:rsidR="001F6D9B" w:rsidRPr="00004585">
        <w:rPr>
          <w:rFonts w:ascii="Garamond" w:eastAsiaTheme="minorHAnsi" w:hAnsi="Garamond" w:cs="Garamond"/>
          <w:sz w:val="24"/>
          <w:szCs w:val="24"/>
        </w:rPr>
        <w:t xml:space="preserve">ministrisë </w:t>
      </w:r>
      <w:r w:rsidRPr="00004585">
        <w:rPr>
          <w:rFonts w:ascii="Garamond" w:eastAsiaTheme="minorHAnsi" w:hAnsi="Garamond" w:cs="Garamond"/>
          <w:sz w:val="24"/>
          <w:szCs w:val="24"/>
        </w:rPr>
        <w:t>në përfundim të procedurës së dorëzimit dhe transferimit të përcaktuar në nenin 45, ndërsa në rast të zgjidhjes së parakohshme, në përputhje me procedurën e parashikuar në këtë Marrëveshje dhe legjislacionin në fuqi. Investitori pranon se, pas përfundimit të kësaj procedure, humb çdo të drejtë dhe çdo pretendim mbi to.</w:t>
      </w:r>
    </w:p>
    <w:p w14:paraId="0F6E2731" w14:textId="7D4A4B0F"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46.3 Ministria bën kërkesën pranë zyrës kompetente të regjistrimit të pasurive të paluajtshme për çregjistrimin e së drejtës së përdorimit të </w:t>
      </w:r>
      <w:r w:rsidR="001F6D9B" w:rsidRPr="00004585">
        <w:rPr>
          <w:rFonts w:ascii="Garamond" w:eastAsiaTheme="minorHAnsi" w:hAnsi="Garamond" w:cs="Garamond"/>
          <w:sz w:val="24"/>
          <w:szCs w:val="24"/>
        </w:rPr>
        <w:t xml:space="preserve">pasurisë </w:t>
      </w:r>
      <w:r w:rsidRPr="00004585">
        <w:rPr>
          <w:rFonts w:ascii="Garamond" w:eastAsiaTheme="minorHAnsi" w:hAnsi="Garamond" w:cs="Garamond"/>
          <w:sz w:val="24"/>
          <w:szCs w:val="24"/>
        </w:rPr>
        <w:t xml:space="preserve">nga </w:t>
      </w:r>
      <w:r w:rsidR="001F6D9B" w:rsidRPr="00004585">
        <w:rPr>
          <w:rFonts w:ascii="Garamond" w:eastAsiaTheme="minorHAnsi" w:hAnsi="Garamond" w:cs="Garamond"/>
          <w:sz w:val="24"/>
          <w:szCs w:val="24"/>
        </w:rPr>
        <w:t>investitori</w:t>
      </w:r>
      <w:r w:rsidRPr="00004585">
        <w:rPr>
          <w:rFonts w:ascii="Garamond" w:eastAsiaTheme="minorHAnsi" w:hAnsi="Garamond" w:cs="Garamond"/>
          <w:sz w:val="24"/>
          <w:szCs w:val="24"/>
        </w:rPr>
        <w:t xml:space="preserve">, si dhe regjistrimin e </w:t>
      </w:r>
      <w:r w:rsidR="001F6D9B">
        <w:rPr>
          <w:rFonts w:ascii="Garamond" w:eastAsiaTheme="minorHAnsi" w:hAnsi="Garamond" w:cs="Garamond"/>
          <w:sz w:val="24"/>
          <w:szCs w:val="24"/>
        </w:rPr>
        <w:t>çdo punimi dhe/ose ndërtese dhe</w:t>
      </w:r>
      <w:r w:rsidRPr="00004585">
        <w:rPr>
          <w:rFonts w:ascii="Garamond" w:eastAsiaTheme="minorHAnsi" w:hAnsi="Garamond" w:cs="Garamond"/>
          <w:sz w:val="24"/>
          <w:szCs w:val="24"/>
        </w:rPr>
        <w:t xml:space="preserve">/ose strukture mbi </w:t>
      </w:r>
      <w:r w:rsidR="001F6D9B" w:rsidRPr="00004585">
        <w:rPr>
          <w:rFonts w:ascii="Garamond" w:eastAsiaTheme="minorHAnsi" w:hAnsi="Garamond" w:cs="Garamond"/>
          <w:sz w:val="24"/>
          <w:szCs w:val="24"/>
        </w:rPr>
        <w:t xml:space="preserve">pasurinë </w:t>
      </w:r>
      <w:r w:rsidRPr="00004585">
        <w:rPr>
          <w:rFonts w:ascii="Garamond" w:eastAsiaTheme="minorHAnsi" w:hAnsi="Garamond" w:cs="Garamond"/>
          <w:sz w:val="24"/>
          <w:szCs w:val="24"/>
        </w:rPr>
        <w:t xml:space="preserve">në pronësi të </w:t>
      </w:r>
      <w:r w:rsidR="001F6D9B" w:rsidRPr="00004585">
        <w:rPr>
          <w:rFonts w:ascii="Garamond" w:eastAsiaTheme="minorHAnsi" w:hAnsi="Garamond" w:cs="Garamond"/>
          <w:sz w:val="24"/>
          <w:szCs w:val="24"/>
        </w:rPr>
        <w:t>ministrisë</w:t>
      </w:r>
      <w:r w:rsidRPr="00004585">
        <w:rPr>
          <w:rFonts w:ascii="Garamond" w:eastAsiaTheme="minorHAnsi" w:hAnsi="Garamond" w:cs="Garamond"/>
          <w:sz w:val="24"/>
          <w:szCs w:val="24"/>
        </w:rPr>
        <w:t>.</w:t>
      </w:r>
    </w:p>
    <w:p w14:paraId="0FE247D0" w14:textId="77777777" w:rsidR="005B79A1" w:rsidRPr="001F6D9B"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1F6D9B">
        <w:rPr>
          <w:rFonts w:ascii="Garamond" w:eastAsiaTheme="minorHAnsi" w:hAnsi="Garamond" w:cs="Garamond"/>
          <w:bCs/>
          <w:sz w:val="24"/>
          <w:szCs w:val="24"/>
        </w:rPr>
        <w:t>47. ZGJIDHJA E MOSMARRËVESHJEVE</w:t>
      </w:r>
    </w:p>
    <w:p w14:paraId="76E9B533"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47.1 Çdo mosmarrëveshje mes palëve kontraktuese, që lind ose ka lidhje me zbatimin dhe interpretimin e Marrëveshjes, duke përfshirë, por jo vetëm, çështjet që kanë të bëjnë me përfundimin e saj, </w:t>
      </w:r>
      <w:proofErr w:type="spellStart"/>
      <w:r w:rsidRPr="00004585">
        <w:rPr>
          <w:rFonts w:ascii="Garamond" w:eastAsiaTheme="minorHAnsi" w:hAnsi="Garamond" w:cs="Garamond"/>
          <w:sz w:val="24"/>
          <w:szCs w:val="24"/>
        </w:rPr>
        <w:t>mospërmbushjet</w:t>
      </w:r>
      <w:proofErr w:type="spellEnd"/>
      <w:r w:rsidRPr="00004585">
        <w:rPr>
          <w:rFonts w:ascii="Garamond" w:eastAsiaTheme="minorHAnsi" w:hAnsi="Garamond" w:cs="Garamond"/>
          <w:sz w:val="24"/>
          <w:szCs w:val="24"/>
        </w:rPr>
        <w:t>, zgjidhjen, pavlefshmërinë, qofshin këto të përfshirë në marrëveshje apo në anekset e saj, do të zgjidhet me mirëkuptim ndërmjet palëve, duke u bazuar në vullnetin e mirë. Palët mund të bien dakord që mosmarrëveshjet të zgjidhen edhe nëpërmjet procedurave të ndërmjetësimit, sipas parashikimeve të legjislacionit shqiptar.</w:t>
      </w:r>
    </w:p>
    <w:p w14:paraId="7ED96008" w14:textId="5F678DB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47.2 Nëse mosmarrëveshja nuk zgjidhet me mirëkuptim ose ndërmjetësim, si më lart, palët do t’i drejtohen gjykatës kompetente sipas parashikimeve t</w:t>
      </w:r>
      <w:r w:rsidR="001F6D9B">
        <w:rPr>
          <w:rFonts w:ascii="Garamond" w:eastAsiaTheme="minorHAnsi" w:hAnsi="Garamond" w:cs="Garamond"/>
          <w:sz w:val="24"/>
          <w:szCs w:val="24"/>
        </w:rPr>
        <w:t>ë</w:t>
      </w:r>
      <w:r w:rsidRPr="00004585">
        <w:rPr>
          <w:rFonts w:ascii="Garamond" w:eastAsiaTheme="minorHAnsi" w:hAnsi="Garamond" w:cs="Garamond"/>
          <w:sz w:val="24"/>
          <w:szCs w:val="24"/>
        </w:rPr>
        <w:t xml:space="preserve"> legjislacionit shqiptar.</w:t>
      </w:r>
    </w:p>
    <w:p w14:paraId="74461282" w14:textId="77777777" w:rsidR="005B79A1" w:rsidRPr="001F6D9B" w:rsidRDefault="005B79A1" w:rsidP="00CD4420">
      <w:pPr>
        <w:autoSpaceDE w:val="0"/>
        <w:autoSpaceDN w:val="0"/>
        <w:adjustRightInd w:val="0"/>
        <w:spacing w:after="0" w:line="240" w:lineRule="auto"/>
        <w:ind w:firstLine="288"/>
        <w:jc w:val="both"/>
        <w:rPr>
          <w:rFonts w:ascii="Garamond" w:eastAsiaTheme="minorHAnsi" w:hAnsi="Garamond" w:cs="Garamond"/>
          <w:bCs/>
          <w:sz w:val="24"/>
          <w:szCs w:val="24"/>
        </w:rPr>
      </w:pPr>
      <w:r w:rsidRPr="001F6D9B">
        <w:rPr>
          <w:rFonts w:ascii="Garamond" w:eastAsiaTheme="minorHAnsi" w:hAnsi="Garamond" w:cs="Garamond"/>
          <w:bCs/>
          <w:sz w:val="24"/>
          <w:szCs w:val="24"/>
        </w:rPr>
        <w:t>48. DISPOZITA TË FUNDIT</w:t>
      </w:r>
    </w:p>
    <w:p w14:paraId="3F40EBF4" w14:textId="1A058183"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48.1 </w:t>
      </w:r>
      <w:proofErr w:type="spellStart"/>
      <w:r w:rsidRPr="00004585">
        <w:rPr>
          <w:rFonts w:ascii="Garamond" w:eastAsiaTheme="minorHAnsi" w:hAnsi="Garamond" w:cs="Garamond"/>
          <w:sz w:val="24"/>
          <w:szCs w:val="24"/>
        </w:rPr>
        <w:t>Konfidencialiteti</w:t>
      </w:r>
      <w:proofErr w:type="spellEnd"/>
      <w:r w:rsidRPr="00004585">
        <w:rPr>
          <w:rFonts w:ascii="Garamond" w:eastAsiaTheme="minorHAnsi" w:hAnsi="Garamond" w:cs="Garamond"/>
          <w:sz w:val="24"/>
          <w:szCs w:val="24"/>
        </w:rPr>
        <w:t xml:space="preserve">. Secila nga palët do të trajtojë si </w:t>
      </w:r>
      <w:proofErr w:type="spellStart"/>
      <w:r w:rsidRPr="00004585">
        <w:rPr>
          <w:rFonts w:ascii="Garamond" w:eastAsiaTheme="minorHAnsi" w:hAnsi="Garamond" w:cs="Garamond"/>
          <w:sz w:val="24"/>
          <w:szCs w:val="24"/>
        </w:rPr>
        <w:t>konfidenciale</w:t>
      </w:r>
      <w:proofErr w:type="spellEnd"/>
      <w:r w:rsidRPr="00004585">
        <w:rPr>
          <w:rFonts w:ascii="Garamond" w:eastAsiaTheme="minorHAnsi" w:hAnsi="Garamond" w:cs="Garamond"/>
          <w:sz w:val="24"/>
          <w:szCs w:val="24"/>
        </w:rPr>
        <w:t xml:space="preserve"> të gjithë dokumentet dhe informacionet e tjera në lidhje me Projektin</w:t>
      </w:r>
      <w:r w:rsidR="001F6D9B">
        <w:rPr>
          <w:rFonts w:ascii="Garamond" w:eastAsiaTheme="minorHAnsi" w:hAnsi="Garamond" w:cs="Garamond"/>
          <w:sz w:val="24"/>
          <w:szCs w:val="24"/>
        </w:rPr>
        <w:t>,</w:t>
      </w:r>
      <w:r w:rsidRPr="00004585">
        <w:rPr>
          <w:rFonts w:ascii="Garamond" w:eastAsiaTheme="minorHAnsi" w:hAnsi="Garamond" w:cs="Garamond"/>
          <w:sz w:val="24"/>
          <w:szCs w:val="24"/>
        </w:rPr>
        <w:t xml:space="preserve"> qofshin këto në formë të shkruar apo gojore, qofshin teknike apo tregtare, që u janë dhënë atyre nga çdo palë ose në emër të cilësdo palë tjetër në këtë Marrëveshje dhe nuk duhet t’ia bëjë të ditur një pale të tretë dhe as t’ia komunikojë pa pranimin e shkruar të palës tjetër, përveçse kur kërkohet nga legjislacioni në fuqi, nga autoritete </w:t>
      </w:r>
      <w:proofErr w:type="spellStart"/>
      <w:r w:rsidRPr="00004585">
        <w:rPr>
          <w:rFonts w:ascii="Garamond" w:eastAsiaTheme="minorHAnsi" w:hAnsi="Garamond" w:cs="Garamond"/>
          <w:sz w:val="24"/>
          <w:szCs w:val="24"/>
        </w:rPr>
        <w:t>rregullatore</w:t>
      </w:r>
      <w:proofErr w:type="spellEnd"/>
      <w:r w:rsidRPr="00004585">
        <w:rPr>
          <w:rFonts w:ascii="Garamond" w:eastAsiaTheme="minorHAnsi" w:hAnsi="Garamond" w:cs="Garamond"/>
          <w:sz w:val="24"/>
          <w:szCs w:val="24"/>
        </w:rPr>
        <w:t xml:space="preserve">, hetimore apo gjyqësore, si dhe përveçse kur jepet për qëllimet e përmbushjes </w:t>
      </w:r>
      <w:r w:rsidR="001F6D9B">
        <w:rPr>
          <w:rFonts w:ascii="Garamond" w:eastAsiaTheme="minorHAnsi" w:hAnsi="Garamond" w:cs="Garamond"/>
          <w:sz w:val="24"/>
          <w:szCs w:val="24"/>
        </w:rPr>
        <w:t>s</w:t>
      </w:r>
      <w:r w:rsidRPr="00004585">
        <w:rPr>
          <w:rFonts w:ascii="Garamond" w:eastAsiaTheme="minorHAnsi" w:hAnsi="Garamond" w:cs="Garamond"/>
          <w:sz w:val="24"/>
          <w:szCs w:val="24"/>
        </w:rPr>
        <w:t xml:space="preserve">ë kushteve të marrëveshjeve të financimit me </w:t>
      </w:r>
      <w:r w:rsidR="001F6D9B" w:rsidRPr="00004585">
        <w:rPr>
          <w:rFonts w:ascii="Garamond" w:eastAsiaTheme="minorHAnsi" w:hAnsi="Garamond" w:cs="Garamond"/>
          <w:sz w:val="24"/>
          <w:szCs w:val="24"/>
        </w:rPr>
        <w:t>palën financuese</w:t>
      </w:r>
      <w:r w:rsidRPr="00004585">
        <w:rPr>
          <w:rFonts w:ascii="Garamond" w:eastAsiaTheme="minorHAnsi" w:hAnsi="Garamond" w:cs="Garamond"/>
          <w:sz w:val="24"/>
          <w:szCs w:val="24"/>
        </w:rPr>
        <w:t>.</w:t>
      </w:r>
    </w:p>
    <w:p w14:paraId="38A8CAAE" w14:textId="43DE9518"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lastRenderedPageBreak/>
        <w:t xml:space="preserve">48.2 Gjuha. Kjo marrëveshje do të hartohet dhe zbatohet në gjuhën shqipe. Të gjitha komunikimet dhe njoftimet ndërmjet </w:t>
      </w:r>
      <w:r w:rsidR="001F6D9B" w:rsidRPr="00004585">
        <w:rPr>
          <w:rFonts w:ascii="Garamond" w:eastAsiaTheme="minorHAnsi" w:hAnsi="Garamond" w:cs="Garamond"/>
          <w:sz w:val="24"/>
          <w:szCs w:val="24"/>
        </w:rPr>
        <w:t>palëve</w:t>
      </w:r>
      <w:r w:rsidR="001F6D9B">
        <w:rPr>
          <w:rFonts w:ascii="Garamond" w:eastAsiaTheme="minorHAnsi" w:hAnsi="Garamond" w:cs="Garamond"/>
          <w:sz w:val="24"/>
          <w:szCs w:val="24"/>
        </w:rPr>
        <w:t>,</w:t>
      </w:r>
      <w:r w:rsidR="001F6D9B" w:rsidRPr="00004585">
        <w:rPr>
          <w:rFonts w:ascii="Garamond" w:eastAsiaTheme="minorHAnsi" w:hAnsi="Garamond" w:cs="Garamond"/>
          <w:sz w:val="24"/>
          <w:szCs w:val="24"/>
        </w:rPr>
        <w:t xml:space="preserve"> </w:t>
      </w:r>
      <w:r w:rsidRPr="00004585">
        <w:rPr>
          <w:rFonts w:ascii="Garamond" w:eastAsiaTheme="minorHAnsi" w:hAnsi="Garamond" w:cs="Garamond"/>
          <w:sz w:val="24"/>
          <w:szCs w:val="24"/>
        </w:rPr>
        <w:t>në lidhje me të do të jenë në gjuhën shqipe.</w:t>
      </w:r>
    </w:p>
    <w:p w14:paraId="3E744349" w14:textId="7B75A046"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48.3 Njoftimet. Çdo njoftim ose komunikim tjetër nga një </w:t>
      </w:r>
      <w:r w:rsidR="001F6D9B" w:rsidRPr="00004585">
        <w:rPr>
          <w:rFonts w:ascii="Garamond" w:eastAsiaTheme="minorHAnsi" w:hAnsi="Garamond" w:cs="Garamond"/>
          <w:sz w:val="24"/>
          <w:szCs w:val="24"/>
        </w:rPr>
        <w:t xml:space="preserve">palë për palën </w:t>
      </w:r>
      <w:r w:rsidRPr="00004585">
        <w:rPr>
          <w:rFonts w:ascii="Garamond" w:eastAsiaTheme="minorHAnsi" w:hAnsi="Garamond" w:cs="Garamond"/>
          <w:sz w:val="24"/>
          <w:szCs w:val="24"/>
        </w:rPr>
        <w:t xml:space="preserve">tjetër, që kërkohet ose lejohet të bëhet sipas dispozitave të kësaj marrëveshjeje: </w:t>
      </w:r>
    </w:p>
    <w:p w14:paraId="0D462BB4" w14:textId="154EA642"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i</w:t>
      </w:r>
      <w:r w:rsidR="001F6D9B">
        <w:rPr>
          <w:rFonts w:ascii="Garamond" w:eastAsiaTheme="minorHAnsi" w:hAnsi="Garamond" w:cs="Garamond"/>
          <w:sz w:val="24"/>
          <w:szCs w:val="24"/>
        </w:rPr>
        <w:t>.</w:t>
      </w:r>
      <w:r w:rsidRPr="00004585">
        <w:rPr>
          <w:rFonts w:ascii="Garamond" w:eastAsiaTheme="minorHAnsi" w:hAnsi="Garamond" w:cs="Garamond"/>
          <w:sz w:val="24"/>
          <w:szCs w:val="24"/>
        </w:rPr>
        <w:t xml:space="preserve"> do të bëhet në gjuhën shqipe;</w:t>
      </w:r>
    </w:p>
    <w:p w14:paraId="5807463F" w14:textId="7242025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w:t>
      </w:r>
      <w:proofErr w:type="spellEnd"/>
      <w:r w:rsidR="001F6D9B">
        <w:rPr>
          <w:rFonts w:ascii="Garamond" w:eastAsiaTheme="minorHAnsi" w:hAnsi="Garamond" w:cs="Garamond"/>
          <w:sz w:val="24"/>
          <w:szCs w:val="24"/>
        </w:rPr>
        <w:t>.</w:t>
      </w:r>
      <w:r w:rsidRPr="00004585">
        <w:rPr>
          <w:rFonts w:ascii="Garamond" w:eastAsiaTheme="minorHAnsi" w:hAnsi="Garamond" w:cs="Garamond"/>
          <w:sz w:val="24"/>
          <w:szCs w:val="24"/>
        </w:rPr>
        <w:t xml:space="preserve"> do të bëhet me shkrim; </w:t>
      </w:r>
    </w:p>
    <w:p w14:paraId="2A1EBF05" w14:textId="6437A175"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iii</w:t>
      </w:r>
      <w:proofErr w:type="spellEnd"/>
      <w:r w:rsidR="001F6D9B">
        <w:rPr>
          <w:rFonts w:ascii="Garamond" w:eastAsiaTheme="minorHAnsi" w:hAnsi="Garamond" w:cs="Garamond"/>
          <w:sz w:val="24"/>
          <w:szCs w:val="24"/>
        </w:rPr>
        <w:t>.</w:t>
      </w:r>
      <w:r w:rsidRPr="00004585">
        <w:rPr>
          <w:rFonts w:ascii="Garamond" w:eastAsiaTheme="minorHAnsi" w:hAnsi="Garamond" w:cs="Garamond"/>
          <w:sz w:val="24"/>
          <w:szCs w:val="24"/>
        </w:rPr>
        <w:t xml:space="preserve"> do të dorëzohet personalisht (dorazi) ose do të dërgohet me postë rekomande të parapaguar ose me korrier në adresën e </w:t>
      </w:r>
      <w:r w:rsidR="001F6D9B" w:rsidRPr="00004585">
        <w:rPr>
          <w:rFonts w:ascii="Garamond" w:eastAsiaTheme="minorHAnsi" w:hAnsi="Garamond" w:cs="Garamond"/>
          <w:sz w:val="24"/>
          <w:szCs w:val="24"/>
        </w:rPr>
        <w:t xml:space="preserve">palës </w:t>
      </w:r>
      <w:r w:rsidRPr="00004585">
        <w:rPr>
          <w:rFonts w:ascii="Garamond" w:eastAsiaTheme="minorHAnsi" w:hAnsi="Garamond" w:cs="Garamond"/>
          <w:sz w:val="24"/>
          <w:szCs w:val="24"/>
        </w:rPr>
        <w:t>tjetër që jepet më poshtë; dhe</w:t>
      </w:r>
    </w:p>
    <w:p w14:paraId="7892FE60" w14:textId="56CB917B"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proofErr w:type="spellStart"/>
      <w:r w:rsidRPr="00004585">
        <w:rPr>
          <w:rFonts w:ascii="Garamond" w:eastAsiaTheme="minorHAnsi" w:hAnsi="Garamond" w:cs="Garamond"/>
          <w:sz w:val="24"/>
          <w:szCs w:val="24"/>
        </w:rPr>
        <w:t>iv</w:t>
      </w:r>
      <w:proofErr w:type="spellEnd"/>
      <w:r w:rsidR="001F6D9B">
        <w:rPr>
          <w:rFonts w:ascii="Garamond" w:eastAsiaTheme="minorHAnsi" w:hAnsi="Garamond" w:cs="Garamond"/>
          <w:sz w:val="24"/>
          <w:szCs w:val="24"/>
        </w:rPr>
        <w:t>.</w:t>
      </w:r>
      <w:r w:rsidRPr="00004585">
        <w:rPr>
          <w:rFonts w:ascii="Garamond" w:eastAsiaTheme="minorHAnsi" w:hAnsi="Garamond" w:cs="Garamond"/>
          <w:sz w:val="24"/>
          <w:szCs w:val="24"/>
        </w:rPr>
        <w:t xml:space="preserve"> shënohet në vëmendje të personit/</w:t>
      </w:r>
      <w:proofErr w:type="spellStart"/>
      <w:r w:rsidRPr="00004585">
        <w:rPr>
          <w:rFonts w:ascii="Garamond" w:eastAsiaTheme="minorHAnsi" w:hAnsi="Garamond" w:cs="Garamond"/>
          <w:sz w:val="24"/>
          <w:szCs w:val="24"/>
        </w:rPr>
        <w:t>ave</w:t>
      </w:r>
      <w:proofErr w:type="spellEnd"/>
      <w:r w:rsidRPr="00004585">
        <w:rPr>
          <w:rFonts w:ascii="Garamond" w:eastAsiaTheme="minorHAnsi" w:hAnsi="Garamond" w:cs="Garamond"/>
          <w:sz w:val="24"/>
          <w:szCs w:val="24"/>
        </w:rPr>
        <w:t xml:space="preserve"> të caktuar më poshtë ose të ndonjë personi/</w:t>
      </w:r>
      <w:proofErr w:type="spellStart"/>
      <w:r w:rsidRPr="00004585">
        <w:rPr>
          <w:rFonts w:ascii="Garamond" w:eastAsiaTheme="minorHAnsi" w:hAnsi="Garamond" w:cs="Garamond"/>
          <w:sz w:val="24"/>
          <w:szCs w:val="24"/>
        </w:rPr>
        <w:t>ash</w:t>
      </w:r>
      <w:proofErr w:type="spellEnd"/>
      <w:r w:rsidRPr="00004585">
        <w:rPr>
          <w:rFonts w:ascii="Garamond" w:eastAsiaTheme="minorHAnsi" w:hAnsi="Garamond" w:cs="Garamond"/>
          <w:sz w:val="24"/>
          <w:szCs w:val="24"/>
        </w:rPr>
        <w:t xml:space="preserve"> të tjerë siç </w:t>
      </w:r>
      <w:r w:rsidR="001F6D9B" w:rsidRPr="00004585">
        <w:rPr>
          <w:rFonts w:ascii="Garamond" w:eastAsiaTheme="minorHAnsi" w:hAnsi="Garamond" w:cs="Garamond"/>
          <w:sz w:val="24"/>
          <w:szCs w:val="24"/>
        </w:rPr>
        <w:t xml:space="preserve">pala </w:t>
      </w:r>
      <w:r w:rsidRPr="00004585">
        <w:rPr>
          <w:rFonts w:ascii="Garamond" w:eastAsiaTheme="minorHAnsi" w:hAnsi="Garamond" w:cs="Garamond"/>
          <w:sz w:val="24"/>
          <w:szCs w:val="24"/>
        </w:rPr>
        <w:t>t</w:t>
      </w:r>
      <w:r w:rsidR="001F6D9B">
        <w:rPr>
          <w:rFonts w:ascii="Garamond" w:eastAsiaTheme="minorHAnsi" w:hAnsi="Garamond" w:cs="Garamond"/>
          <w:sz w:val="24"/>
          <w:szCs w:val="24"/>
        </w:rPr>
        <w:t>jetër do ta kërkojë me njoftim.</w:t>
      </w:r>
    </w:p>
    <w:p w14:paraId="3A35A7BB" w14:textId="3BFB45BA"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Për qëllime të komunikimit</w:t>
      </w:r>
      <w:r w:rsidR="001F6D9B">
        <w:rPr>
          <w:rFonts w:ascii="Garamond" w:eastAsiaTheme="minorHAnsi" w:hAnsi="Garamond" w:cs="Garamond"/>
          <w:sz w:val="24"/>
          <w:szCs w:val="24"/>
        </w:rPr>
        <w:t>,</w:t>
      </w:r>
      <w:r w:rsidRPr="00004585">
        <w:rPr>
          <w:rFonts w:ascii="Garamond" w:eastAsiaTheme="minorHAnsi" w:hAnsi="Garamond" w:cs="Garamond"/>
          <w:sz w:val="24"/>
          <w:szCs w:val="24"/>
        </w:rPr>
        <w:t xml:space="preserve"> lidhur me zbatimin dhe interpretimin e kësaj Marrëveshjeje</w:t>
      </w:r>
      <w:r w:rsidR="001F6D9B">
        <w:rPr>
          <w:rFonts w:ascii="Garamond" w:eastAsiaTheme="minorHAnsi" w:hAnsi="Garamond" w:cs="Garamond"/>
          <w:sz w:val="24"/>
          <w:szCs w:val="24"/>
        </w:rPr>
        <w:t>,</w:t>
      </w:r>
      <w:r w:rsidRPr="00004585">
        <w:rPr>
          <w:rFonts w:ascii="Garamond" w:eastAsiaTheme="minorHAnsi" w:hAnsi="Garamond" w:cs="Garamond"/>
          <w:sz w:val="24"/>
          <w:szCs w:val="24"/>
        </w:rPr>
        <w:t xml:space="preserve"> palët caktojnë pikat e mëposhtme të kontaktit:</w:t>
      </w:r>
    </w:p>
    <w:p w14:paraId="37707857"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Garamond"/>
          <w:sz w:val="24"/>
          <w:szCs w:val="24"/>
        </w:rPr>
      </w:pPr>
      <w:r w:rsidRPr="00004585">
        <w:rPr>
          <w:rFonts w:ascii="Garamond" w:eastAsiaTheme="minorHAnsi" w:hAnsi="Garamond" w:cs="Garamond"/>
          <w:sz w:val="24"/>
          <w:szCs w:val="24"/>
        </w:rPr>
        <w:t xml:space="preserve">Për Investitorin [Zoti Skënder </w:t>
      </w:r>
      <w:proofErr w:type="spellStart"/>
      <w:r w:rsidRPr="00004585">
        <w:rPr>
          <w:rFonts w:ascii="Garamond" w:eastAsiaTheme="minorHAnsi" w:hAnsi="Garamond" w:cs="Garamond"/>
          <w:sz w:val="24"/>
          <w:szCs w:val="24"/>
        </w:rPr>
        <w:t>Madani</w:t>
      </w:r>
      <w:proofErr w:type="spellEnd"/>
      <w:r w:rsidRPr="00004585">
        <w:rPr>
          <w:rFonts w:ascii="Garamond" w:eastAsiaTheme="minorHAnsi" w:hAnsi="Garamond" w:cs="Garamond"/>
          <w:sz w:val="24"/>
          <w:szCs w:val="24"/>
        </w:rPr>
        <w:t xml:space="preserve">, Administrator]    </w:t>
      </w:r>
    </w:p>
    <w:p w14:paraId="70C57F6A" w14:textId="77777777" w:rsidR="005B79A1" w:rsidRPr="00004585" w:rsidRDefault="005B79A1" w:rsidP="00CD4420">
      <w:pPr>
        <w:pStyle w:val="Paragrafi"/>
        <w:ind w:firstLine="288"/>
        <w:rPr>
          <w:rFonts w:cs="Times New Roman"/>
          <w:color w:val="000000" w:themeColor="text1"/>
          <w:szCs w:val="24"/>
          <w:lang w:val="sq-AL"/>
        </w:rPr>
      </w:pPr>
      <w:r w:rsidRPr="00004585">
        <w:rPr>
          <w:rFonts w:cs="Times New Roman"/>
          <w:color w:val="000000" w:themeColor="text1"/>
          <w:szCs w:val="24"/>
          <w:lang w:val="sq-AL"/>
        </w:rPr>
        <w:t xml:space="preserve">Për Ministrinë [Zoti </w:t>
      </w:r>
      <w:proofErr w:type="spellStart"/>
      <w:r w:rsidRPr="00004585">
        <w:rPr>
          <w:rFonts w:cs="Times New Roman"/>
          <w:color w:val="000000" w:themeColor="text1"/>
          <w:szCs w:val="24"/>
          <w:lang w:val="sq-AL"/>
        </w:rPr>
        <w:t>XXXXXX</w:t>
      </w:r>
      <w:proofErr w:type="spellEnd"/>
      <w:r w:rsidRPr="00004585">
        <w:rPr>
          <w:rFonts w:cs="Times New Roman"/>
          <w:color w:val="000000" w:themeColor="text1"/>
          <w:szCs w:val="24"/>
          <w:lang w:val="sq-AL"/>
        </w:rPr>
        <w:t>]</w:t>
      </w:r>
    </w:p>
    <w:p w14:paraId="63B5EF3B" w14:textId="31AECCA9" w:rsidR="005B79A1" w:rsidRPr="00004585" w:rsidRDefault="005B79A1" w:rsidP="00CD4420">
      <w:pPr>
        <w:pStyle w:val="Paragrafi"/>
        <w:ind w:firstLine="288"/>
        <w:rPr>
          <w:rFonts w:cs="Times New Roman"/>
          <w:color w:val="000000" w:themeColor="text1"/>
          <w:szCs w:val="24"/>
          <w:lang w:val="sq-AL"/>
        </w:rPr>
      </w:pPr>
      <w:r w:rsidRPr="00004585">
        <w:rPr>
          <w:rFonts w:cs="Times New Roman"/>
          <w:color w:val="000000" w:themeColor="text1"/>
          <w:szCs w:val="24"/>
          <w:lang w:val="sq-AL"/>
        </w:rPr>
        <w:t>Personat e kontaktit do të mund të ndryshohen nga palët</w:t>
      </w:r>
      <w:r w:rsidR="001F6D9B">
        <w:rPr>
          <w:rFonts w:cs="Times New Roman"/>
          <w:color w:val="000000" w:themeColor="text1"/>
          <w:szCs w:val="24"/>
          <w:lang w:val="sq-AL"/>
        </w:rPr>
        <w:t>,</w:t>
      </w:r>
      <w:r w:rsidRPr="00004585">
        <w:rPr>
          <w:rFonts w:cs="Times New Roman"/>
          <w:color w:val="000000" w:themeColor="text1"/>
          <w:szCs w:val="24"/>
          <w:lang w:val="sq-AL"/>
        </w:rPr>
        <w:t xml:space="preserve"> duke i dërguar një njoftim me shkrim palës tjetër.</w:t>
      </w:r>
    </w:p>
    <w:p w14:paraId="55A78FA9" w14:textId="77777777" w:rsidR="005B79A1" w:rsidRPr="00004585" w:rsidRDefault="005B79A1" w:rsidP="00CD4420">
      <w:pPr>
        <w:pStyle w:val="Paragrafi"/>
        <w:ind w:firstLine="288"/>
        <w:rPr>
          <w:rFonts w:cs="Times New Roman"/>
          <w:color w:val="000000" w:themeColor="text1"/>
          <w:szCs w:val="24"/>
          <w:lang w:val="sq-AL"/>
        </w:rPr>
      </w:pPr>
      <w:r w:rsidRPr="00004585">
        <w:rPr>
          <w:rFonts w:cs="Times New Roman"/>
          <w:color w:val="000000" w:themeColor="text1"/>
          <w:szCs w:val="24"/>
          <w:lang w:val="sq-AL"/>
        </w:rPr>
        <w:t>48.4 Ligji i zbatueshëm. Kjo marrëveshje do të rregullohet dhe interpretohet në përputhje me ligjet e Republikës së Shqipërisë.</w:t>
      </w:r>
      <w:bookmarkStart w:id="1" w:name="_Toc192223813"/>
    </w:p>
    <w:p w14:paraId="183F2F72" w14:textId="77777777" w:rsidR="005B79A1" w:rsidRPr="00004585" w:rsidRDefault="005B79A1" w:rsidP="00CD4420">
      <w:pPr>
        <w:pStyle w:val="Paragrafi"/>
        <w:ind w:firstLine="288"/>
        <w:rPr>
          <w:rFonts w:cs="Times New Roman"/>
          <w:color w:val="000000" w:themeColor="text1"/>
          <w:szCs w:val="24"/>
          <w:lang w:val="sq-AL"/>
        </w:rPr>
      </w:pPr>
      <w:r w:rsidRPr="00004585">
        <w:rPr>
          <w:rFonts w:cs="Times New Roman"/>
          <w:color w:val="000000" w:themeColor="text1"/>
          <w:szCs w:val="24"/>
          <w:lang w:val="sq-AL"/>
        </w:rPr>
        <w:t>48.5 Ndryshimi i Marrëveshjes. Kjo Marrëveshje do të ndryshohet vetëm me anë të marrëveshjes me shkrim midis palëve.</w:t>
      </w:r>
    </w:p>
    <w:p w14:paraId="4B0BF537" w14:textId="77777777" w:rsidR="005B79A1" w:rsidRPr="00004585" w:rsidRDefault="005B79A1" w:rsidP="00CD4420">
      <w:pPr>
        <w:pStyle w:val="Paragrafi"/>
        <w:ind w:firstLine="288"/>
        <w:rPr>
          <w:rFonts w:cs="Times New Roman"/>
          <w:color w:val="000000" w:themeColor="text1"/>
          <w:szCs w:val="24"/>
          <w:lang w:val="sq-AL"/>
        </w:rPr>
      </w:pPr>
      <w:r w:rsidRPr="00004585">
        <w:rPr>
          <w:rFonts w:cs="Times New Roman"/>
          <w:color w:val="000000" w:themeColor="text1"/>
          <w:szCs w:val="24"/>
          <w:lang w:val="sq-AL"/>
        </w:rPr>
        <w:t>48.6 Vlefshmëria e kësaj Marrëveshjeje. Kjo Marrëveshje është e vlefshme duke filluar nga data e hyrjes në fuqi të saj, pas plotësimit të kushteve paraprake të përcaktuara në nenin 6, deri në përfundim të afatit të saj.</w:t>
      </w:r>
      <w:bookmarkEnd w:id="1"/>
    </w:p>
    <w:p w14:paraId="24CB1FCA" w14:textId="77777777" w:rsidR="005B79A1" w:rsidRPr="00004585" w:rsidRDefault="005B79A1" w:rsidP="00CD4420">
      <w:pPr>
        <w:pStyle w:val="Paragrafi"/>
        <w:ind w:firstLine="288"/>
        <w:rPr>
          <w:rFonts w:cs="Times New Roman"/>
          <w:color w:val="000000" w:themeColor="text1"/>
          <w:szCs w:val="24"/>
          <w:lang w:val="sq-AL"/>
        </w:rPr>
      </w:pPr>
      <w:r w:rsidRPr="00004585">
        <w:rPr>
          <w:rFonts w:cs="Times New Roman"/>
          <w:color w:val="000000" w:themeColor="text1"/>
          <w:szCs w:val="24"/>
          <w:lang w:val="sq-AL"/>
        </w:rPr>
        <w:t>Nëse një kusht ose dispozitë e kësaj Marrëveshjeje konsiderohet i pavlefshëm ose i paligjshëm ose i pazbatueshëm, dispozitat e mbetura të Marrëveshjes nuk do të cenohen</w:t>
      </w:r>
      <w:bookmarkStart w:id="2" w:name="_Toc199779815"/>
      <w:bookmarkStart w:id="3" w:name="_Toc159391279"/>
      <w:r w:rsidRPr="00004585">
        <w:rPr>
          <w:rFonts w:cs="Times New Roman"/>
          <w:color w:val="000000" w:themeColor="text1"/>
          <w:szCs w:val="24"/>
          <w:lang w:val="sq-AL"/>
        </w:rPr>
        <w:t>, ndërsa palët angazhohen të zëvendësojnë dispozitën e pavlefshme me një të vlefshme brenda një afati të arsyeshëm.</w:t>
      </w:r>
      <w:bookmarkEnd w:id="2"/>
      <w:bookmarkEnd w:id="3"/>
    </w:p>
    <w:p w14:paraId="1F8F55F0" w14:textId="77777777" w:rsidR="005B79A1" w:rsidRPr="00004585" w:rsidRDefault="005B79A1" w:rsidP="00CD4420">
      <w:pPr>
        <w:pStyle w:val="Paragrafi"/>
        <w:ind w:firstLine="288"/>
        <w:rPr>
          <w:rFonts w:cs="Times New Roman"/>
          <w:color w:val="000000" w:themeColor="text1"/>
          <w:szCs w:val="24"/>
          <w:lang w:val="sq-AL"/>
        </w:rPr>
      </w:pPr>
      <w:r w:rsidRPr="00004585">
        <w:rPr>
          <w:rFonts w:cs="Times New Roman"/>
          <w:color w:val="000000" w:themeColor="text1"/>
          <w:szCs w:val="24"/>
          <w:lang w:val="sq-AL"/>
        </w:rPr>
        <w:t>Kjo Marrëveshje është hartuar në 3(tre) kopje origjinale, të gjitha me vlerë të njëjtë.</w:t>
      </w:r>
    </w:p>
    <w:p w14:paraId="58E08B96" w14:textId="77777777" w:rsidR="005B79A1" w:rsidRPr="00004585" w:rsidRDefault="005B79A1" w:rsidP="00CD4420">
      <w:pPr>
        <w:pStyle w:val="Paragrafi"/>
        <w:ind w:firstLine="288"/>
        <w:rPr>
          <w:rFonts w:cs="Times New Roman"/>
          <w:color w:val="000000" w:themeColor="text1"/>
          <w:szCs w:val="24"/>
          <w:lang w:val="sq-AL"/>
        </w:rPr>
      </w:pPr>
    </w:p>
    <w:p w14:paraId="3957EA8F" w14:textId="77777777" w:rsidR="005B79A1" w:rsidRPr="00004585" w:rsidRDefault="005B79A1" w:rsidP="00CD4420">
      <w:pPr>
        <w:pStyle w:val="Paragrafi"/>
        <w:ind w:firstLine="288"/>
        <w:rPr>
          <w:rFonts w:cs="Times New Roman"/>
          <w:color w:val="000000" w:themeColor="text1"/>
          <w:szCs w:val="24"/>
          <w:lang w:val="sq-AL"/>
        </w:rPr>
      </w:pPr>
      <w:r w:rsidRPr="00004585">
        <w:rPr>
          <w:rFonts w:cs="Times New Roman"/>
          <w:color w:val="000000" w:themeColor="text1"/>
          <w:szCs w:val="24"/>
          <w:lang w:val="sq-AL"/>
        </w:rPr>
        <w:t>Për Ministrinë</w:t>
      </w:r>
    </w:p>
    <w:p w14:paraId="7CCE4D75" w14:textId="77777777" w:rsidR="005B79A1" w:rsidRPr="00004585" w:rsidRDefault="005B79A1" w:rsidP="00CD4420">
      <w:pPr>
        <w:pStyle w:val="Paragrafi"/>
        <w:ind w:firstLine="288"/>
        <w:rPr>
          <w:rFonts w:cs="Times New Roman"/>
          <w:color w:val="000000" w:themeColor="text1"/>
          <w:szCs w:val="24"/>
          <w:lang w:val="sq-AL"/>
        </w:rPr>
      </w:pPr>
      <w:r w:rsidRPr="00004585">
        <w:rPr>
          <w:rFonts w:cs="Times New Roman"/>
          <w:color w:val="000000" w:themeColor="text1"/>
          <w:szCs w:val="24"/>
          <w:lang w:val="sq-AL"/>
        </w:rPr>
        <w:t xml:space="preserve">_________________________      </w:t>
      </w:r>
    </w:p>
    <w:p w14:paraId="117E75B9" w14:textId="77777777" w:rsidR="005B79A1" w:rsidRPr="00004585" w:rsidRDefault="005B79A1" w:rsidP="00CD4420">
      <w:pPr>
        <w:pStyle w:val="Paragrafi"/>
        <w:ind w:firstLine="288"/>
        <w:rPr>
          <w:rFonts w:cs="Times New Roman"/>
          <w:color w:val="000000" w:themeColor="text1"/>
          <w:szCs w:val="24"/>
          <w:lang w:val="sq-AL"/>
        </w:rPr>
      </w:pPr>
    </w:p>
    <w:p w14:paraId="3B76E332" w14:textId="77777777" w:rsidR="005B79A1" w:rsidRPr="00004585" w:rsidRDefault="005B79A1" w:rsidP="00CD4420">
      <w:pPr>
        <w:pStyle w:val="Paragrafi"/>
        <w:ind w:firstLine="288"/>
        <w:rPr>
          <w:rFonts w:cs="Times New Roman"/>
          <w:color w:val="000000" w:themeColor="text1"/>
          <w:szCs w:val="24"/>
          <w:lang w:val="sq-AL"/>
        </w:rPr>
      </w:pPr>
      <w:r w:rsidRPr="00004585">
        <w:rPr>
          <w:rFonts w:cs="Times New Roman"/>
          <w:color w:val="000000" w:themeColor="text1"/>
          <w:szCs w:val="24"/>
          <w:lang w:val="sq-AL"/>
        </w:rPr>
        <w:t>Për Investitorin</w:t>
      </w:r>
    </w:p>
    <w:p w14:paraId="5AF6B65A" w14:textId="77777777" w:rsidR="005B79A1" w:rsidRPr="00004585" w:rsidRDefault="005B79A1" w:rsidP="00CD4420">
      <w:pPr>
        <w:pStyle w:val="Paragrafi"/>
        <w:tabs>
          <w:tab w:val="left" w:pos="4305"/>
        </w:tabs>
        <w:ind w:firstLine="288"/>
        <w:rPr>
          <w:rFonts w:cs="Times New Roman"/>
          <w:color w:val="000000" w:themeColor="text1"/>
          <w:szCs w:val="24"/>
          <w:lang w:val="sq-AL"/>
        </w:rPr>
      </w:pPr>
      <w:r w:rsidRPr="00004585">
        <w:rPr>
          <w:rFonts w:cs="Times New Roman"/>
          <w:color w:val="000000" w:themeColor="text1"/>
          <w:szCs w:val="24"/>
          <w:lang w:val="sq-AL"/>
        </w:rPr>
        <w:t>_______________</w:t>
      </w:r>
    </w:p>
    <w:p w14:paraId="45BE7595" w14:textId="77777777" w:rsidR="005B79A1" w:rsidRPr="00004585" w:rsidRDefault="005B79A1" w:rsidP="00CD4420">
      <w:pPr>
        <w:autoSpaceDE w:val="0"/>
        <w:autoSpaceDN w:val="0"/>
        <w:adjustRightInd w:val="0"/>
        <w:spacing w:after="0" w:line="240" w:lineRule="auto"/>
        <w:ind w:firstLine="288"/>
        <w:jc w:val="both"/>
        <w:rPr>
          <w:rFonts w:ascii="Garamond" w:eastAsiaTheme="minorHAnsi" w:hAnsi="Garamond" w:cs="Times New Roman"/>
          <w:b/>
          <w:bCs/>
          <w:color w:val="000000"/>
          <w:sz w:val="24"/>
          <w:szCs w:val="28"/>
          <w:lang w:eastAsia="en-US"/>
          <w14:ligatures w14:val="standardContextual"/>
        </w:rPr>
      </w:pPr>
    </w:p>
    <w:p w14:paraId="368B53E8" w14:textId="77777777" w:rsidR="00CC4C64" w:rsidRPr="00004585" w:rsidRDefault="00CC4C64" w:rsidP="00CD4420">
      <w:pPr>
        <w:spacing w:after="0" w:line="240" w:lineRule="auto"/>
        <w:ind w:firstLine="288"/>
        <w:jc w:val="both"/>
        <w:rPr>
          <w:rFonts w:ascii="Times New Roman" w:hAnsi="Times New Roman"/>
          <w:b/>
          <w:sz w:val="28"/>
        </w:rPr>
      </w:pPr>
    </w:p>
    <w:sectPr w:rsidR="00CC4C64" w:rsidRPr="00004585" w:rsidSect="00CF7898">
      <w:headerReference w:type="default" r:id="rId13"/>
      <w:footerReference w:type="default" r:id="rId14"/>
      <w:pgSz w:w="11906" w:h="16838" w:code="9"/>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13911" w14:textId="77777777" w:rsidR="00534ADB" w:rsidRDefault="00534ADB" w:rsidP="009C1C3B">
      <w:pPr>
        <w:spacing w:after="0" w:line="240" w:lineRule="auto"/>
      </w:pPr>
      <w:r>
        <w:separator/>
      </w:r>
    </w:p>
  </w:endnote>
  <w:endnote w:type="continuationSeparator" w:id="0">
    <w:p w14:paraId="00A9EF78" w14:textId="77777777" w:rsidR="00534ADB" w:rsidRDefault="00534ADB" w:rsidP="009C1C3B">
      <w:pPr>
        <w:spacing w:after="0" w:line="240" w:lineRule="auto"/>
      </w:pPr>
      <w:r>
        <w:continuationSeparator/>
      </w:r>
    </w:p>
  </w:endnote>
  <w:endnote w:type="continuationNotice" w:id="1">
    <w:p w14:paraId="4D683139" w14:textId="77777777" w:rsidR="00534ADB" w:rsidRDefault="00534A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C5E4C" w14:textId="638F21DB" w:rsidR="00534ADB" w:rsidRDefault="00534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342F7" w14:textId="77777777" w:rsidR="00534ADB" w:rsidRDefault="00534ADB" w:rsidP="009C1C3B">
      <w:pPr>
        <w:spacing w:after="0" w:line="240" w:lineRule="auto"/>
      </w:pPr>
      <w:r>
        <w:separator/>
      </w:r>
    </w:p>
  </w:footnote>
  <w:footnote w:type="continuationSeparator" w:id="0">
    <w:p w14:paraId="6394BB29" w14:textId="77777777" w:rsidR="00534ADB" w:rsidRDefault="00534ADB" w:rsidP="009C1C3B">
      <w:pPr>
        <w:spacing w:after="0" w:line="240" w:lineRule="auto"/>
      </w:pPr>
      <w:r>
        <w:continuationSeparator/>
      </w:r>
    </w:p>
  </w:footnote>
  <w:footnote w:type="continuationNotice" w:id="1">
    <w:p w14:paraId="49A1088A" w14:textId="77777777" w:rsidR="00534ADB" w:rsidRDefault="00534A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1A9B2" w14:textId="77777777" w:rsidR="00534ADB" w:rsidRDefault="00534A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6B87"/>
    <w:multiLevelType w:val="hybridMultilevel"/>
    <w:tmpl w:val="AB5461A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F2758AC"/>
    <w:multiLevelType w:val="hybridMultilevel"/>
    <w:tmpl w:val="FDBE2BD8"/>
    <w:lvl w:ilvl="0" w:tplc="560A5132">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E014E0"/>
    <w:multiLevelType w:val="hybridMultilevel"/>
    <w:tmpl w:val="892272A8"/>
    <w:lvl w:ilvl="0" w:tplc="F6EECA12">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13606D7"/>
    <w:multiLevelType w:val="hybridMultilevel"/>
    <w:tmpl w:val="2CAC11AE"/>
    <w:lvl w:ilvl="0" w:tplc="55D64CE6">
      <w:numFmt w:val="bullet"/>
      <w:lvlText w:val="-"/>
      <w:lvlJc w:val="left"/>
      <w:pPr>
        <w:ind w:left="360" w:hanging="360"/>
      </w:pPr>
      <w:rPr>
        <w:rFonts w:ascii="Times New Roman" w:eastAsiaTheme="minorEastAsia"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5D8C17B2"/>
    <w:multiLevelType w:val="hybridMultilevel"/>
    <w:tmpl w:val="0F3832E4"/>
    <w:lvl w:ilvl="0" w:tplc="D136BDFE">
      <w:start w:val="1"/>
      <w:numFmt w:val="lowerLetter"/>
      <w:lvlText w:val="%1)"/>
      <w:lvlJc w:val="left"/>
      <w:pPr>
        <w:ind w:left="360" w:hanging="360"/>
      </w:pPr>
      <w:rPr>
        <w:b w:val="0"/>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65F65662"/>
    <w:multiLevelType w:val="hybridMultilevel"/>
    <w:tmpl w:val="A5B46C86"/>
    <w:lvl w:ilvl="0" w:tplc="EADCBDF2">
      <w:start w:val="1"/>
      <w:numFmt w:val="decimal"/>
      <w:lvlText w:val="%1."/>
      <w:lvlJc w:val="left"/>
      <w:pPr>
        <w:ind w:left="360" w:hanging="360"/>
      </w:pPr>
      <w:rPr>
        <w:rFonts w:hint="default"/>
        <w:b w:val="0"/>
        <w:bCs/>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5EB1BD2"/>
    <w:multiLevelType w:val="hybridMultilevel"/>
    <w:tmpl w:val="FAE001E0"/>
    <w:lvl w:ilvl="0" w:tplc="8876BB74">
      <w:start w:val="1"/>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7CA52B0A"/>
    <w:multiLevelType w:val="hybridMultilevel"/>
    <w:tmpl w:val="B07E80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1"/>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C2D"/>
    <w:rsid w:val="00002F99"/>
    <w:rsid w:val="00004585"/>
    <w:rsid w:val="00036FCC"/>
    <w:rsid w:val="00050EF1"/>
    <w:rsid w:val="00065D59"/>
    <w:rsid w:val="000A3828"/>
    <w:rsid w:val="000B6A92"/>
    <w:rsid w:val="00142BAB"/>
    <w:rsid w:val="00143B5D"/>
    <w:rsid w:val="00176289"/>
    <w:rsid w:val="00176C5F"/>
    <w:rsid w:val="0018781A"/>
    <w:rsid w:val="001A4033"/>
    <w:rsid w:val="001B5079"/>
    <w:rsid w:val="001B7761"/>
    <w:rsid w:val="001E0A09"/>
    <w:rsid w:val="001E55BA"/>
    <w:rsid w:val="001F6D9B"/>
    <w:rsid w:val="00233164"/>
    <w:rsid w:val="00260C36"/>
    <w:rsid w:val="002A5CC1"/>
    <w:rsid w:val="002C0F2F"/>
    <w:rsid w:val="002C7CD7"/>
    <w:rsid w:val="002E451B"/>
    <w:rsid w:val="002F37A4"/>
    <w:rsid w:val="00305CFF"/>
    <w:rsid w:val="0031439B"/>
    <w:rsid w:val="00332DE3"/>
    <w:rsid w:val="00343898"/>
    <w:rsid w:val="003A6E07"/>
    <w:rsid w:val="0042187E"/>
    <w:rsid w:val="004476D6"/>
    <w:rsid w:val="0045116C"/>
    <w:rsid w:val="004553BD"/>
    <w:rsid w:val="00475B01"/>
    <w:rsid w:val="00491226"/>
    <w:rsid w:val="0049320C"/>
    <w:rsid w:val="00506E11"/>
    <w:rsid w:val="005300A7"/>
    <w:rsid w:val="00534ADB"/>
    <w:rsid w:val="005407F8"/>
    <w:rsid w:val="00543F14"/>
    <w:rsid w:val="0055262C"/>
    <w:rsid w:val="005772B8"/>
    <w:rsid w:val="00592795"/>
    <w:rsid w:val="005960E8"/>
    <w:rsid w:val="005B79A1"/>
    <w:rsid w:val="005E7EF4"/>
    <w:rsid w:val="005F1FB1"/>
    <w:rsid w:val="00620440"/>
    <w:rsid w:val="00630AD9"/>
    <w:rsid w:val="006575F1"/>
    <w:rsid w:val="006807EB"/>
    <w:rsid w:val="006A15E5"/>
    <w:rsid w:val="006B6C2D"/>
    <w:rsid w:val="006C39A2"/>
    <w:rsid w:val="00700884"/>
    <w:rsid w:val="00716596"/>
    <w:rsid w:val="007321E1"/>
    <w:rsid w:val="0073785C"/>
    <w:rsid w:val="00747E25"/>
    <w:rsid w:val="00766E9C"/>
    <w:rsid w:val="007D3795"/>
    <w:rsid w:val="007D7883"/>
    <w:rsid w:val="0081239F"/>
    <w:rsid w:val="00850D64"/>
    <w:rsid w:val="00854ED8"/>
    <w:rsid w:val="008C7CD1"/>
    <w:rsid w:val="008D754E"/>
    <w:rsid w:val="00930F54"/>
    <w:rsid w:val="0097375F"/>
    <w:rsid w:val="00992D43"/>
    <w:rsid w:val="009B372A"/>
    <w:rsid w:val="009C1C3B"/>
    <w:rsid w:val="009D3671"/>
    <w:rsid w:val="009F1EEF"/>
    <w:rsid w:val="00A3723F"/>
    <w:rsid w:val="00A4214E"/>
    <w:rsid w:val="00A8565A"/>
    <w:rsid w:val="00AE0BDE"/>
    <w:rsid w:val="00B0357E"/>
    <w:rsid w:val="00B26D6D"/>
    <w:rsid w:val="00B36ED2"/>
    <w:rsid w:val="00B6386A"/>
    <w:rsid w:val="00B6429C"/>
    <w:rsid w:val="00B76F43"/>
    <w:rsid w:val="00BE0DD1"/>
    <w:rsid w:val="00C1699F"/>
    <w:rsid w:val="00C30607"/>
    <w:rsid w:val="00C346AE"/>
    <w:rsid w:val="00CB641C"/>
    <w:rsid w:val="00CC4C64"/>
    <w:rsid w:val="00CD4420"/>
    <w:rsid w:val="00CD5565"/>
    <w:rsid w:val="00CF7898"/>
    <w:rsid w:val="00D045CF"/>
    <w:rsid w:val="00D119E9"/>
    <w:rsid w:val="00D4085E"/>
    <w:rsid w:val="00D409E4"/>
    <w:rsid w:val="00D67A4F"/>
    <w:rsid w:val="00D74339"/>
    <w:rsid w:val="00D85439"/>
    <w:rsid w:val="00DA04E8"/>
    <w:rsid w:val="00DB2578"/>
    <w:rsid w:val="00DC4B39"/>
    <w:rsid w:val="00DD25DD"/>
    <w:rsid w:val="00DE47F7"/>
    <w:rsid w:val="00E20D82"/>
    <w:rsid w:val="00E27EBD"/>
    <w:rsid w:val="00E33F26"/>
    <w:rsid w:val="00E363E8"/>
    <w:rsid w:val="00E43280"/>
    <w:rsid w:val="00E622C8"/>
    <w:rsid w:val="00E63F4E"/>
    <w:rsid w:val="00EF3B90"/>
    <w:rsid w:val="00F056FA"/>
    <w:rsid w:val="00F50B3C"/>
    <w:rsid w:val="00F6278A"/>
    <w:rsid w:val="00F90BF9"/>
    <w:rsid w:val="00F92964"/>
    <w:rsid w:val="00FA102F"/>
    <w:rsid w:val="00FC36AB"/>
    <w:rsid w:val="00FD31CF"/>
    <w:rsid w:val="00FE0DD9"/>
    <w:rsid w:val="00FF5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A2307"/>
  <w15:chartTrackingRefBased/>
  <w15:docId w15:val="{4AE5A0F6-6FB9-4E6B-B9CE-7838EFEB8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116C"/>
    <w:pPr>
      <w:spacing w:after="200" w:line="276" w:lineRule="auto"/>
    </w:pPr>
    <w:rPr>
      <w:rFonts w:eastAsiaTheme="minorEastAsia"/>
      <w:kern w:val="0"/>
      <w:sz w:val="22"/>
      <w:szCs w:val="22"/>
      <w:lang w:val="sq-AL" w:eastAsia="en-GB"/>
      <w14:ligatures w14:val="none"/>
    </w:rPr>
  </w:style>
  <w:style w:type="paragraph" w:styleId="Heading1">
    <w:name w:val="heading 1"/>
    <w:basedOn w:val="Normal"/>
    <w:next w:val="Normal"/>
    <w:link w:val="Heading1Char"/>
    <w:uiPriority w:val="9"/>
    <w:qFormat/>
    <w:rsid w:val="006B6C2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6B6C2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6B6C2D"/>
    <w:pPr>
      <w:keepNext/>
      <w:keepLines/>
      <w:spacing w:before="160" w:after="80" w:line="278" w:lineRule="auto"/>
      <w:outlineLvl w:val="2"/>
    </w:pPr>
    <w:rPr>
      <w:rFonts w:eastAsiaTheme="majorEastAsia"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6B6C2D"/>
    <w:pPr>
      <w:keepNext/>
      <w:keepLines/>
      <w:spacing w:before="80" w:after="40" w:line="278" w:lineRule="auto"/>
      <w:outlineLvl w:val="3"/>
    </w:pPr>
    <w:rPr>
      <w:rFonts w:eastAsiaTheme="majorEastAsia" w:cstheme="majorBidi"/>
      <w:i/>
      <w:iCs/>
      <w:color w:val="0F4761" w:themeColor="accent1" w:themeShade="BF"/>
      <w:kern w:val="2"/>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6B6C2D"/>
    <w:pPr>
      <w:keepNext/>
      <w:keepLines/>
      <w:spacing w:before="80" w:after="40" w:line="278" w:lineRule="auto"/>
      <w:outlineLvl w:val="4"/>
    </w:pPr>
    <w:rPr>
      <w:rFonts w:eastAsiaTheme="majorEastAsia" w:cstheme="majorBidi"/>
      <w:color w:val="0F4761" w:themeColor="accent1" w:themeShade="BF"/>
      <w:kern w:val="2"/>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6B6C2D"/>
    <w:pPr>
      <w:keepNext/>
      <w:keepLines/>
      <w:spacing w:before="40" w:after="0" w:line="278" w:lineRule="auto"/>
      <w:outlineLvl w:val="5"/>
    </w:pPr>
    <w:rPr>
      <w:rFonts w:eastAsiaTheme="majorEastAsia" w:cstheme="majorBidi"/>
      <w:i/>
      <w:iCs/>
      <w:color w:val="595959" w:themeColor="text1" w:themeTint="A6"/>
      <w:kern w:val="2"/>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6B6C2D"/>
    <w:pPr>
      <w:keepNext/>
      <w:keepLines/>
      <w:spacing w:before="40" w:after="0" w:line="278" w:lineRule="auto"/>
      <w:outlineLvl w:val="6"/>
    </w:pPr>
    <w:rPr>
      <w:rFonts w:eastAsiaTheme="majorEastAsia" w:cstheme="majorBidi"/>
      <w:color w:val="595959" w:themeColor="text1" w:themeTint="A6"/>
      <w:kern w:val="2"/>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6B6C2D"/>
    <w:pPr>
      <w:keepNext/>
      <w:keepLines/>
      <w:spacing w:after="0" w:line="278" w:lineRule="auto"/>
      <w:outlineLvl w:val="7"/>
    </w:pPr>
    <w:rPr>
      <w:rFonts w:eastAsiaTheme="majorEastAsia" w:cstheme="majorBidi"/>
      <w:i/>
      <w:iCs/>
      <w:color w:val="272727" w:themeColor="text1" w:themeTint="D8"/>
      <w:kern w:val="2"/>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6B6C2D"/>
    <w:pPr>
      <w:keepNext/>
      <w:keepLines/>
      <w:spacing w:after="0" w:line="278" w:lineRule="auto"/>
      <w:outlineLvl w:val="8"/>
    </w:pPr>
    <w:rPr>
      <w:rFonts w:eastAsiaTheme="majorEastAsia" w:cstheme="majorBidi"/>
      <w:color w:val="272727" w:themeColor="text1" w:themeTint="D8"/>
      <w:kern w:val="2"/>
      <w:sz w:val="24"/>
      <w:szCs w:val="24"/>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C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C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6C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C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C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C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C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C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C2D"/>
    <w:rPr>
      <w:rFonts w:eastAsiaTheme="majorEastAsia" w:cstheme="majorBidi"/>
      <w:color w:val="272727" w:themeColor="text1" w:themeTint="D8"/>
    </w:rPr>
  </w:style>
  <w:style w:type="paragraph" w:styleId="Title">
    <w:name w:val="Title"/>
    <w:basedOn w:val="Normal"/>
    <w:next w:val="Normal"/>
    <w:link w:val="TitleChar"/>
    <w:uiPriority w:val="10"/>
    <w:qFormat/>
    <w:rsid w:val="006B6C2D"/>
    <w:pPr>
      <w:spacing w:after="80" w:line="240" w:lineRule="auto"/>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6B6C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C2D"/>
    <w:pPr>
      <w:numPr>
        <w:ilvl w:val="1"/>
      </w:numPr>
      <w:spacing w:after="160" w:line="278" w:lineRule="auto"/>
    </w:pPr>
    <w:rPr>
      <w:rFonts w:eastAsiaTheme="majorEastAsia"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6B6C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C2D"/>
    <w:pPr>
      <w:spacing w:before="160" w:after="160" w:line="278" w:lineRule="auto"/>
      <w:jc w:val="center"/>
    </w:pPr>
    <w:rPr>
      <w:rFonts w:eastAsiaTheme="minorHAnsi"/>
      <w:i/>
      <w:iCs/>
      <w:color w:val="404040" w:themeColor="text1" w:themeTint="BF"/>
      <w:kern w:val="2"/>
      <w:sz w:val="24"/>
      <w:szCs w:val="24"/>
      <w:lang w:val="en-GB" w:eastAsia="en-US"/>
      <w14:ligatures w14:val="standardContextual"/>
    </w:rPr>
  </w:style>
  <w:style w:type="character" w:customStyle="1" w:styleId="QuoteChar">
    <w:name w:val="Quote Char"/>
    <w:basedOn w:val="DefaultParagraphFont"/>
    <w:link w:val="Quote"/>
    <w:uiPriority w:val="29"/>
    <w:rsid w:val="006B6C2D"/>
    <w:rPr>
      <w:i/>
      <w:iCs/>
      <w:color w:val="404040" w:themeColor="text1" w:themeTint="BF"/>
    </w:rPr>
  </w:style>
  <w:style w:type="paragraph" w:styleId="ListParagraph">
    <w:name w:val="List Paragraph"/>
    <w:basedOn w:val="Normal"/>
    <w:uiPriority w:val="34"/>
    <w:qFormat/>
    <w:rsid w:val="006B6C2D"/>
    <w:pPr>
      <w:spacing w:after="160" w:line="278" w:lineRule="auto"/>
      <w:ind w:left="720"/>
      <w:contextualSpacing/>
    </w:pPr>
    <w:rPr>
      <w:rFonts w:eastAsiaTheme="minorHAnsi"/>
      <w:kern w:val="2"/>
      <w:sz w:val="24"/>
      <w:szCs w:val="24"/>
      <w:lang w:val="en-GB" w:eastAsia="en-US"/>
      <w14:ligatures w14:val="standardContextual"/>
    </w:rPr>
  </w:style>
  <w:style w:type="character" w:styleId="IntenseEmphasis">
    <w:name w:val="Intense Emphasis"/>
    <w:basedOn w:val="DefaultParagraphFont"/>
    <w:uiPriority w:val="21"/>
    <w:qFormat/>
    <w:rsid w:val="006B6C2D"/>
    <w:rPr>
      <w:i/>
      <w:iCs/>
      <w:color w:val="0F4761" w:themeColor="accent1" w:themeShade="BF"/>
    </w:rPr>
  </w:style>
  <w:style w:type="paragraph" w:styleId="IntenseQuote">
    <w:name w:val="Intense Quote"/>
    <w:basedOn w:val="Normal"/>
    <w:next w:val="Normal"/>
    <w:link w:val="IntenseQuoteChar"/>
    <w:uiPriority w:val="30"/>
    <w:qFormat/>
    <w:rsid w:val="006B6C2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6B6C2D"/>
    <w:rPr>
      <w:i/>
      <w:iCs/>
      <w:color w:val="0F4761" w:themeColor="accent1" w:themeShade="BF"/>
    </w:rPr>
  </w:style>
  <w:style w:type="character" w:styleId="IntenseReference">
    <w:name w:val="Intense Reference"/>
    <w:basedOn w:val="DefaultParagraphFont"/>
    <w:uiPriority w:val="32"/>
    <w:qFormat/>
    <w:rsid w:val="006B6C2D"/>
    <w:rPr>
      <w:b/>
      <w:bCs/>
      <w:smallCaps/>
      <w:color w:val="0F4761" w:themeColor="accent1" w:themeShade="BF"/>
      <w:spacing w:val="5"/>
    </w:rPr>
  </w:style>
  <w:style w:type="paragraph" w:styleId="NoSpacing">
    <w:name w:val="No Spacing"/>
    <w:link w:val="NoSpacingChar"/>
    <w:qFormat/>
    <w:rsid w:val="009C1C3B"/>
    <w:pPr>
      <w:spacing w:after="0" w:line="240" w:lineRule="auto"/>
    </w:pPr>
    <w:rPr>
      <w:rFonts w:ascii="Times New Roman" w:eastAsia="Times New Roman" w:hAnsi="Times New Roman" w:cs="Times New Roman"/>
      <w:kern w:val="0"/>
      <w:lang w:val="en-US"/>
      <w14:ligatures w14:val="none"/>
    </w:rPr>
  </w:style>
  <w:style w:type="character" w:customStyle="1" w:styleId="NoSpacingChar">
    <w:name w:val="No Spacing Char"/>
    <w:link w:val="NoSpacing"/>
    <w:qFormat/>
    <w:locked/>
    <w:rsid w:val="009C1C3B"/>
    <w:rPr>
      <w:rFonts w:ascii="Times New Roman" w:eastAsia="Times New Roman" w:hAnsi="Times New Roman" w:cs="Times New Roman"/>
      <w:kern w:val="0"/>
      <w:lang w:val="en-US"/>
      <w14:ligatures w14:val="none"/>
    </w:rPr>
  </w:style>
  <w:style w:type="paragraph" w:styleId="Header">
    <w:name w:val="header"/>
    <w:basedOn w:val="Normal"/>
    <w:link w:val="HeaderChar"/>
    <w:uiPriority w:val="99"/>
    <w:unhideWhenUsed/>
    <w:rsid w:val="009C1C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C3B"/>
    <w:rPr>
      <w:rFonts w:eastAsiaTheme="minorEastAsia"/>
      <w:kern w:val="0"/>
      <w:sz w:val="22"/>
      <w:szCs w:val="22"/>
      <w:lang w:val="sq-AL" w:eastAsia="en-GB"/>
      <w14:ligatures w14:val="none"/>
    </w:rPr>
  </w:style>
  <w:style w:type="paragraph" w:styleId="Footer">
    <w:name w:val="footer"/>
    <w:basedOn w:val="Normal"/>
    <w:link w:val="FooterChar"/>
    <w:uiPriority w:val="99"/>
    <w:unhideWhenUsed/>
    <w:rsid w:val="009C1C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C3B"/>
    <w:rPr>
      <w:rFonts w:eastAsiaTheme="minorEastAsia"/>
      <w:kern w:val="0"/>
      <w:sz w:val="22"/>
      <w:szCs w:val="22"/>
      <w:lang w:val="sq-AL" w:eastAsia="en-GB"/>
      <w14:ligatures w14:val="none"/>
    </w:rPr>
  </w:style>
  <w:style w:type="character" w:styleId="Hyperlink">
    <w:name w:val="Hyperlink"/>
    <w:basedOn w:val="DefaultParagraphFont"/>
    <w:uiPriority w:val="99"/>
    <w:unhideWhenUsed/>
    <w:rsid w:val="009C1C3B"/>
    <w:rPr>
      <w:color w:val="467886" w:themeColor="hyperlink"/>
      <w:u w:val="single"/>
    </w:rPr>
  </w:style>
  <w:style w:type="character" w:customStyle="1" w:styleId="UnresolvedMention1">
    <w:name w:val="Unresolved Mention1"/>
    <w:basedOn w:val="DefaultParagraphFont"/>
    <w:uiPriority w:val="99"/>
    <w:semiHidden/>
    <w:unhideWhenUsed/>
    <w:rsid w:val="009C1C3B"/>
    <w:rPr>
      <w:color w:val="605E5C"/>
      <w:shd w:val="clear" w:color="auto" w:fill="E1DFDD"/>
    </w:rPr>
  </w:style>
  <w:style w:type="character" w:styleId="CommentReference">
    <w:name w:val="annotation reference"/>
    <w:basedOn w:val="DefaultParagraphFont"/>
    <w:uiPriority w:val="99"/>
    <w:semiHidden/>
    <w:unhideWhenUsed/>
    <w:rsid w:val="00766E9C"/>
    <w:rPr>
      <w:sz w:val="16"/>
      <w:szCs w:val="16"/>
    </w:rPr>
  </w:style>
  <w:style w:type="paragraph" w:styleId="CommentText">
    <w:name w:val="annotation text"/>
    <w:basedOn w:val="Normal"/>
    <w:link w:val="CommentTextChar"/>
    <w:uiPriority w:val="99"/>
    <w:unhideWhenUsed/>
    <w:rsid w:val="00766E9C"/>
    <w:pPr>
      <w:spacing w:line="240" w:lineRule="auto"/>
    </w:pPr>
    <w:rPr>
      <w:sz w:val="20"/>
      <w:szCs w:val="20"/>
    </w:rPr>
  </w:style>
  <w:style w:type="character" w:customStyle="1" w:styleId="CommentTextChar">
    <w:name w:val="Comment Text Char"/>
    <w:basedOn w:val="DefaultParagraphFont"/>
    <w:link w:val="CommentText"/>
    <w:uiPriority w:val="99"/>
    <w:rsid w:val="00766E9C"/>
    <w:rPr>
      <w:rFonts w:eastAsiaTheme="minorEastAsia"/>
      <w:kern w:val="0"/>
      <w:sz w:val="20"/>
      <w:szCs w:val="20"/>
      <w:lang w:val="sq-AL" w:eastAsia="en-GB"/>
      <w14:ligatures w14:val="none"/>
    </w:rPr>
  </w:style>
  <w:style w:type="paragraph" w:styleId="CommentSubject">
    <w:name w:val="annotation subject"/>
    <w:basedOn w:val="CommentText"/>
    <w:next w:val="CommentText"/>
    <w:link w:val="CommentSubjectChar"/>
    <w:uiPriority w:val="99"/>
    <w:semiHidden/>
    <w:unhideWhenUsed/>
    <w:rsid w:val="00766E9C"/>
    <w:rPr>
      <w:b/>
      <w:bCs/>
    </w:rPr>
  </w:style>
  <w:style w:type="character" w:customStyle="1" w:styleId="CommentSubjectChar">
    <w:name w:val="Comment Subject Char"/>
    <w:basedOn w:val="CommentTextChar"/>
    <w:link w:val="CommentSubject"/>
    <w:uiPriority w:val="99"/>
    <w:semiHidden/>
    <w:rsid w:val="00766E9C"/>
    <w:rPr>
      <w:rFonts w:eastAsiaTheme="minorEastAsia"/>
      <w:b/>
      <w:bCs/>
      <w:kern w:val="0"/>
      <w:sz w:val="20"/>
      <w:szCs w:val="20"/>
      <w:lang w:val="sq-AL" w:eastAsia="en-GB"/>
      <w14:ligatures w14:val="none"/>
    </w:rPr>
  </w:style>
  <w:style w:type="paragraph" w:styleId="Revision">
    <w:name w:val="Revision"/>
    <w:hidden/>
    <w:uiPriority w:val="99"/>
    <w:semiHidden/>
    <w:rsid w:val="00BE0DD1"/>
    <w:pPr>
      <w:spacing w:after="0" w:line="240" w:lineRule="auto"/>
    </w:pPr>
    <w:rPr>
      <w:rFonts w:eastAsiaTheme="minorEastAsia"/>
      <w:kern w:val="0"/>
      <w:sz w:val="22"/>
      <w:szCs w:val="22"/>
      <w:lang w:val="sq-AL" w:eastAsia="en-GB"/>
      <w14:ligatures w14:val="none"/>
    </w:rPr>
  </w:style>
  <w:style w:type="paragraph" w:styleId="BalloonText">
    <w:name w:val="Balloon Text"/>
    <w:basedOn w:val="Normal"/>
    <w:link w:val="BalloonTextChar"/>
    <w:uiPriority w:val="99"/>
    <w:semiHidden/>
    <w:unhideWhenUsed/>
    <w:rsid w:val="006A15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5E5"/>
    <w:rPr>
      <w:rFonts w:ascii="Segoe UI" w:eastAsiaTheme="minorEastAsia" w:hAnsi="Segoe UI" w:cs="Segoe UI"/>
      <w:kern w:val="0"/>
      <w:sz w:val="18"/>
      <w:szCs w:val="18"/>
      <w:lang w:val="sq-AL" w:eastAsia="en-GB"/>
      <w14:ligatures w14:val="none"/>
    </w:rPr>
  </w:style>
  <w:style w:type="paragraph" w:customStyle="1" w:styleId="Paragrafi">
    <w:name w:val="Paragrafi"/>
    <w:link w:val="ParagrafiChar"/>
    <w:qFormat/>
    <w:rsid w:val="00CC4C64"/>
    <w:pPr>
      <w:widowControl w:val="0"/>
      <w:spacing w:after="0" w:line="240" w:lineRule="auto"/>
      <w:ind w:firstLine="284"/>
      <w:jc w:val="both"/>
    </w:pPr>
    <w:rPr>
      <w:rFonts w:ascii="Garamond" w:eastAsia="MS Mincho" w:hAnsi="Garamond" w:cs="CG Times"/>
      <w:kern w:val="0"/>
      <w:szCs w:val="22"/>
      <w:lang w:val="en-US"/>
      <w14:ligatures w14:val="none"/>
    </w:rPr>
  </w:style>
  <w:style w:type="character" w:customStyle="1" w:styleId="ParagrafiChar">
    <w:name w:val="Paragrafi Char"/>
    <w:basedOn w:val="DefaultParagraphFont"/>
    <w:link w:val="Paragrafi"/>
    <w:qFormat/>
    <w:locked/>
    <w:rsid w:val="00CC4C64"/>
    <w:rPr>
      <w:rFonts w:ascii="Garamond" w:eastAsia="MS Mincho" w:hAnsi="Garamond" w:cs="CG Times"/>
      <w:kern w:val="0"/>
      <w:szCs w:val="22"/>
      <w:lang w:val="en-US"/>
      <w14:ligatures w14:val="none"/>
    </w:rPr>
  </w:style>
  <w:style w:type="paragraph" w:customStyle="1" w:styleId="NeniTitull">
    <w:name w:val="Neni_Titull"/>
    <w:next w:val="Normal"/>
    <w:qFormat/>
    <w:rsid w:val="00CC4C64"/>
    <w:pPr>
      <w:keepNext/>
      <w:widowControl w:val="0"/>
      <w:spacing w:after="0" w:line="240" w:lineRule="auto"/>
      <w:jc w:val="center"/>
      <w:outlineLvl w:val="2"/>
    </w:pPr>
    <w:rPr>
      <w:rFonts w:ascii="Garamond" w:eastAsia="MS Mincho" w:hAnsi="Garamond" w:cs="CG Times"/>
      <w:b/>
      <w:bCs/>
      <w:kern w:val="0"/>
      <w:szCs w:val="22"/>
      <w14:ligatures w14:val="none"/>
    </w:rPr>
  </w:style>
  <w:style w:type="paragraph" w:customStyle="1" w:styleId="Hapesira7">
    <w:name w:val="Hapesira 7"/>
    <w:basedOn w:val="Paragrafi"/>
    <w:qFormat/>
    <w:rsid w:val="00CC4C6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85039">
      <w:bodyDiv w:val="1"/>
      <w:marLeft w:val="0"/>
      <w:marRight w:val="0"/>
      <w:marTop w:val="0"/>
      <w:marBottom w:val="0"/>
      <w:divBdr>
        <w:top w:val="none" w:sz="0" w:space="0" w:color="auto"/>
        <w:left w:val="none" w:sz="0" w:space="0" w:color="auto"/>
        <w:bottom w:val="none" w:sz="0" w:space="0" w:color="auto"/>
        <w:right w:val="none" w:sz="0" w:space="0" w:color="auto"/>
      </w:divBdr>
    </w:div>
    <w:div w:id="121965641">
      <w:bodyDiv w:val="1"/>
      <w:marLeft w:val="0"/>
      <w:marRight w:val="0"/>
      <w:marTop w:val="0"/>
      <w:marBottom w:val="0"/>
      <w:divBdr>
        <w:top w:val="none" w:sz="0" w:space="0" w:color="auto"/>
        <w:left w:val="none" w:sz="0" w:space="0" w:color="auto"/>
        <w:bottom w:val="none" w:sz="0" w:space="0" w:color="auto"/>
        <w:right w:val="none" w:sz="0" w:space="0" w:color="auto"/>
      </w:divBdr>
    </w:div>
    <w:div w:id="204871309">
      <w:bodyDiv w:val="1"/>
      <w:marLeft w:val="0"/>
      <w:marRight w:val="0"/>
      <w:marTop w:val="0"/>
      <w:marBottom w:val="0"/>
      <w:divBdr>
        <w:top w:val="none" w:sz="0" w:space="0" w:color="auto"/>
        <w:left w:val="none" w:sz="0" w:space="0" w:color="auto"/>
        <w:bottom w:val="none" w:sz="0" w:space="0" w:color="auto"/>
        <w:right w:val="none" w:sz="0" w:space="0" w:color="auto"/>
      </w:divBdr>
      <w:divsChild>
        <w:div w:id="1539585071">
          <w:marLeft w:val="0"/>
          <w:marRight w:val="0"/>
          <w:marTop w:val="0"/>
          <w:marBottom w:val="0"/>
          <w:divBdr>
            <w:top w:val="none" w:sz="0" w:space="0" w:color="auto"/>
            <w:left w:val="none" w:sz="0" w:space="0" w:color="auto"/>
            <w:bottom w:val="none" w:sz="0" w:space="0" w:color="auto"/>
            <w:right w:val="none" w:sz="0" w:space="0" w:color="auto"/>
          </w:divBdr>
        </w:div>
      </w:divsChild>
    </w:div>
    <w:div w:id="226840408">
      <w:bodyDiv w:val="1"/>
      <w:marLeft w:val="0"/>
      <w:marRight w:val="0"/>
      <w:marTop w:val="0"/>
      <w:marBottom w:val="0"/>
      <w:divBdr>
        <w:top w:val="none" w:sz="0" w:space="0" w:color="auto"/>
        <w:left w:val="none" w:sz="0" w:space="0" w:color="auto"/>
        <w:bottom w:val="none" w:sz="0" w:space="0" w:color="auto"/>
        <w:right w:val="none" w:sz="0" w:space="0" w:color="auto"/>
      </w:divBdr>
    </w:div>
    <w:div w:id="641887088">
      <w:bodyDiv w:val="1"/>
      <w:marLeft w:val="0"/>
      <w:marRight w:val="0"/>
      <w:marTop w:val="0"/>
      <w:marBottom w:val="0"/>
      <w:divBdr>
        <w:top w:val="none" w:sz="0" w:space="0" w:color="auto"/>
        <w:left w:val="none" w:sz="0" w:space="0" w:color="auto"/>
        <w:bottom w:val="none" w:sz="0" w:space="0" w:color="auto"/>
        <w:right w:val="none" w:sz="0" w:space="0" w:color="auto"/>
      </w:divBdr>
      <w:divsChild>
        <w:div w:id="1440644860">
          <w:marLeft w:val="0"/>
          <w:marRight w:val="0"/>
          <w:marTop w:val="0"/>
          <w:marBottom w:val="0"/>
          <w:divBdr>
            <w:top w:val="none" w:sz="0" w:space="0" w:color="auto"/>
            <w:left w:val="none" w:sz="0" w:space="0" w:color="auto"/>
            <w:bottom w:val="none" w:sz="0" w:space="0" w:color="auto"/>
            <w:right w:val="none" w:sz="0" w:space="0" w:color="auto"/>
          </w:divBdr>
        </w:div>
      </w:divsChild>
    </w:div>
    <w:div w:id="1052924291">
      <w:bodyDiv w:val="1"/>
      <w:marLeft w:val="0"/>
      <w:marRight w:val="0"/>
      <w:marTop w:val="0"/>
      <w:marBottom w:val="0"/>
      <w:divBdr>
        <w:top w:val="none" w:sz="0" w:space="0" w:color="auto"/>
        <w:left w:val="none" w:sz="0" w:space="0" w:color="auto"/>
        <w:bottom w:val="none" w:sz="0" w:space="0" w:color="auto"/>
        <w:right w:val="none" w:sz="0" w:space="0" w:color="auto"/>
      </w:divBdr>
      <w:divsChild>
        <w:div w:id="750392079">
          <w:marLeft w:val="0"/>
          <w:marRight w:val="0"/>
          <w:marTop w:val="0"/>
          <w:marBottom w:val="0"/>
          <w:divBdr>
            <w:top w:val="none" w:sz="0" w:space="0" w:color="auto"/>
            <w:left w:val="none" w:sz="0" w:space="0" w:color="auto"/>
            <w:bottom w:val="none" w:sz="0" w:space="0" w:color="auto"/>
            <w:right w:val="none" w:sz="0" w:space="0" w:color="auto"/>
          </w:divBdr>
        </w:div>
      </w:divsChild>
    </w:div>
    <w:div w:id="1488089718">
      <w:bodyDiv w:val="1"/>
      <w:marLeft w:val="0"/>
      <w:marRight w:val="0"/>
      <w:marTop w:val="0"/>
      <w:marBottom w:val="0"/>
      <w:divBdr>
        <w:top w:val="none" w:sz="0" w:space="0" w:color="auto"/>
        <w:left w:val="none" w:sz="0" w:space="0" w:color="auto"/>
        <w:bottom w:val="none" w:sz="0" w:space="0" w:color="auto"/>
        <w:right w:val="none" w:sz="0" w:space="0" w:color="auto"/>
      </w:divBdr>
    </w:div>
    <w:div w:id="1538858792">
      <w:bodyDiv w:val="1"/>
      <w:marLeft w:val="0"/>
      <w:marRight w:val="0"/>
      <w:marTop w:val="0"/>
      <w:marBottom w:val="0"/>
      <w:divBdr>
        <w:top w:val="none" w:sz="0" w:space="0" w:color="auto"/>
        <w:left w:val="none" w:sz="0" w:space="0" w:color="auto"/>
        <w:bottom w:val="none" w:sz="0" w:space="0" w:color="auto"/>
        <w:right w:val="none" w:sz="0" w:space="0" w:color="auto"/>
      </w:divBdr>
    </w:div>
    <w:div w:id="1669743866">
      <w:bodyDiv w:val="1"/>
      <w:marLeft w:val="0"/>
      <w:marRight w:val="0"/>
      <w:marTop w:val="0"/>
      <w:marBottom w:val="0"/>
      <w:divBdr>
        <w:top w:val="none" w:sz="0" w:space="0" w:color="auto"/>
        <w:left w:val="none" w:sz="0" w:space="0" w:color="auto"/>
        <w:bottom w:val="none" w:sz="0" w:space="0" w:color="auto"/>
        <w:right w:val="none" w:sz="0" w:space="0" w:color="auto"/>
      </w:divBdr>
    </w:div>
    <w:div w:id="2133942160">
      <w:bodyDiv w:val="1"/>
      <w:marLeft w:val="0"/>
      <w:marRight w:val="0"/>
      <w:marTop w:val="0"/>
      <w:marBottom w:val="0"/>
      <w:divBdr>
        <w:top w:val="none" w:sz="0" w:space="0" w:color="auto"/>
        <w:left w:val="none" w:sz="0" w:space="0" w:color="auto"/>
        <w:bottom w:val="none" w:sz="0" w:space="0" w:color="auto"/>
        <w:right w:val="none" w:sz="0" w:space="0" w:color="auto"/>
      </w:divBdr>
      <w:divsChild>
        <w:div w:id="773793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2E9F0E6951D41A8B5CBD51EE80585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680</Nr_x002e__x0020_akti>
    <Data_x0020_e_x0020_Krijimit xmlns="0e656187-b300-4fb0-8bf4-3a50f872073c">2026-09-15T07:49:05Z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2026-09-14T00:00:00Z</Date_x0020_protokolli>
    <Titulli xmlns="0e656187-b300-4fb0-8bf4-3a50f872073c">Për miratimin e vënies në dispozicion të pasurive të paluajtshme shtetërore nr.178/44, nr.152/43 dhe nr.182, në zonën kadastrale 1522, Bashkia Durrës,  në zonat me përparësi zhvillimin e turizmit, me tarifën simbolike 1 euro, në mbështetje  të investimit strategjik në fushën e turizmit, si dhe për miratimin e projektmarrëveshjes  ndërmjet Ministrisë së Turizmit, Kulturës dhe Sportit dhe shoqërisë “OMNIX ALBANIA”, sh.p.k.</Titulli>
    <Modifikuesi xmlns="0e656187-b300-4fb0-8bf4-3a50f872073c">entela.suli</Modifikuesi>
    <Nr_x002e__x0020_prot_x0020_QBZ xmlns="0e656187-b300-4fb0-8bf4-3a50f872073c">1978</Nr_x002e__x0020_prot_x0020_QBZ>
    <Data_x0020_e_x0020_Modifikimit xmlns="0e656187-b300-4fb0-8bf4-3a50f872073c">2026-09-16T10:15:13Z</Data_x0020_e_x0020_Modifikimit>
    <Dekretuar xmlns="0e656187-b300-4fb0-8bf4-3a50f872073c">false</Dekretuar>
    <Data xmlns="0e656187-b300-4fb0-8bf4-3a50f872073c">2026-09-11T00:00:00Z</Data>
    <Nr_x002e__x0020_protokolli_x0020_i_x0020_aktit xmlns="0e656187-b300-4fb0-8bf4-3a50f872073c">5384/1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2E9F0E6951D41A8B5CBD51EE80585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5747D-2250-4016-984B-6BE23F32FF53}">
  <ds:schemaRefs>
    <ds:schemaRef ds:uri="http://schemas.microsoft.com/sharepoint/v3/contenttype/forms"/>
  </ds:schemaRefs>
</ds:datastoreItem>
</file>

<file path=customXml/itemProps2.xml><?xml version="1.0" encoding="utf-8"?>
<ds:datastoreItem xmlns:ds="http://schemas.openxmlformats.org/officeDocument/2006/customXml" ds:itemID="{B491E9EC-FCD0-4F9B-BAA0-F2D3AE616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63D7909-123F-41B7-8229-66616FF46E63}">
  <ds:schemaRefs>
    <ds:schemaRef ds:uri="0e656187-b300-4fb0-8bf4-3a50f872073c"/>
    <ds:schemaRef ds:uri="http://schemas.microsoft.com/office/2006/documentManagement/types"/>
    <ds:schemaRef ds:uri="http://purl.org/dc/terms/"/>
    <ds:schemaRef ds:uri="http://schemas.microsoft.com/office/2006/metadata/properties"/>
    <ds:schemaRef ds:uri="http://www.w3.org/XML/1998/namespace"/>
    <ds:schemaRef ds:uri="http://purl.org/dc/elements/1.1/"/>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1FB8F121-769F-4E76-BFA6-E9E4C6CD0F2C}">
  <ds:schemaRefs>
    <ds:schemaRef ds:uri="http://schemas.microsoft.com/sharepoint/v3/contenttype/forms"/>
  </ds:schemaRefs>
</ds:datastoreItem>
</file>

<file path=customXml/itemProps5.xml><?xml version="1.0" encoding="utf-8"?>
<ds:datastoreItem xmlns:ds="http://schemas.openxmlformats.org/officeDocument/2006/customXml" ds:itemID="{CD7C507C-21E4-4EE4-8F29-068E5C96E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DCDA773-1186-4C40-8673-7C135EA007B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31</TotalTime>
  <Pages>21</Pages>
  <Words>12251</Words>
  <Characters>69833</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Për miratimin e vënies në dispozicion të pasurive të paluajtshme shtetërore nr.178/44, nr.152/43 dhe nr.182, në zonën kadastrale 1522, Bashkia Durrës, në zonat me përparësi zhvillimin e turizmit, me tarifën simbolike 1 euro, në mbështetje të investimit st</vt:lpstr>
    </vt:vector>
  </TitlesOfParts>
  <Company/>
  <LinksUpToDate>false</LinksUpToDate>
  <CharactersWithSpaces>81921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vënies në dispozicion të pasurive të paluajtshme shtetërore nr.178/44, nr.152/43 dhe nr.182, në zonën kadastrale 1522, Bashkia Durrës, në zonat me përparësi zhvillimin e turizmit, me tarifën simbolike 1 euro, në mbështetje të investimit strategjik në fushën e turizmit, si dhe për miratimin e projektmarrëveshjes ndërmjet Ministrisë së Turizmit, Kulturës dhe Sportit dhe shoqërisë “OMNIX ALBANIA”, sh.p.k.</dc:title>
  <dc:creator>Romina Hoxha</dc:creator>
  <cp:lastModifiedBy>Valeta Kaftalli</cp:lastModifiedBy>
  <cp:revision>5</cp:revision>
  <cp:lastPrinted>2026-09-10T15:12:00Z</cp:lastPrinted>
  <dcterms:created xsi:type="dcterms:W3CDTF">2026-09-16T09:43:00Z</dcterms:created>
  <dcterms:modified xsi:type="dcterms:W3CDTF">2026-09-16T10:32:00Z</dcterms:modified>
</cp:coreProperties>
</file>