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D39" w:rsidRPr="002E4750" w:rsidRDefault="00912D39" w:rsidP="00912D39">
      <w:pPr>
        <w:pStyle w:val="Akti"/>
      </w:pPr>
      <w:bookmarkStart w:id="0" w:name="_GoBack"/>
      <w:bookmarkEnd w:id="0"/>
      <w:r w:rsidRPr="002E4750">
        <w:t>Vendim</w:t>
      </w:r>
    </w:p>
    <w:p w:rsidR="00912D39" w:rsidRPr="002E4750" w:rsidRDefault="00912D39" w:rsidP="00912D39">
      <w:pPr>
        <w:pStyle w:val="NumriData"/>
      </w:pPr>
      <w:r w:rsidRPr="002E4750">
        <w:t>Nr.379, datë 30.11.2005</w:t>
      </w:r>
    </w:p>
    <w:p w:rsidR="00912D39" w:rsidRPr="00CB6B65" w:rsidRDefault="00912D39" w:rsidP="00912D39">
      <w:pPr>
        <w:pStyle w:val="Paragrafi"/>
        <w:rPr>
          <w:sz w:val="16"/>
        </w:rPr>
      </w:pPr>
    </w:p>
    <w:p w:rsidR="00912D39" w:rsidRPr="002E4750" w:rsidRDefault="00912D39" w:rsidP="00912D39">
      <w:pPr>
        <w:pStyle w:val="Titulli"/>
      </w:pPr>
      <w:r w:rsidRPr="002E4750">
        <w:t>Për dhënie licence</w:t>
      </w:r>
    </w:p>
    <w:p w:rsidR="00912D39" w:rsidRPr="002E4750" w:rsidRDefault="00912D39" w:rsidP="00912D39">
      <w:pPr>
        <w:pStyle w:val="Paragrafi"/>
      </w:pPr>
    </w:p>
    <w:p w:rsidR="00912D39" w:rsidRPr="002E4750" w:rsidRDefault="00912D39" w:rsidP="00912D39">
      <w:pPr>
        <w:pStyle w:val="TitulliTitull"/>
      </w:pPr>
      <w:r w:rsidRPr="002E4750">
        <w:t>Për televizionin vendor privat</w:t>
      </w:r>
    </w:p>
    <w:p w:rsidR="00912D39" w:rsidRPr="002E4750" w:rsidRDefault="00912D39" w:rsidP="00912D39">
      <w:pPr>
        <w:pStyle w:val="TitulliTitull"/>
      </w:pPr>
      <w:r w:rsidRPr="002E4750">
        <w:t>“Vlora Channel”</w:t>
      </w:r>
    </w:p>
    <w:p w:rsidR="00912D39" w:rsidRPr="002E4750" w:rsidRDefault="00912D39" w:rsidP="00912D39">
      <w:pPr>
        <w:pStyle w:val="TitulliTitull"/>
      </w:pPr>
      <w:r w:rsidRPr="002E4750">
        <w:t xml:space="preserve">Subjektit: “Vlora Channel” </w:t>
      </w:r>
      <w:r>
        <w:rPr>
          <w:caps w:val="0"/>
        </w:rPr>
        <w:t>s</w:t>
      </w:r>
      <w:r w:rsidRPr="002E4750">
        <w:rPr>
          <w:caps w:val="0"/>
        </w:rPr>
        <w:t>h.p.k</w:t>
      </w:r>
      <w:r w:rsidRPr="002E4750">
        <w:t>.</w:t>
      </w:r>
    </w:p>
    <w:p w:rsidR="00912D39" w:rsidRPr="002E4750" w:rsidRDefault="00912D39" w:rsidP="00912D39">
      <w:pPr>
        <w:pStyle w:val="Paragrafi"/>
      </w:pPr>
    </w:p>
    <w:p w:rsidR="00912D39" w:rsidRPr="002E4750" w:rsidRDefault="00912D39" w:rsidP="00912D39">
      <w:pPr>
        <w:pStyle w:val="Paragrafi"/>
      </w:pPr>
      <w:r w:rsidRPr="002E4750">
        <w:t>Në mbështetje të ligjit nr.8410, datë 30.9.1998 “Për radion dhe televizionin publik dhe privat në Republikën e Shqipërisë”, të ndryshuar, rregullores “Mbi procedurat e licencimit të operatorëve privatë radio e televizivë”, të miratuar me vendimin nr.176, datë 18.9.2003 të KKRT-së, si dhe të zonave e frekuencave të lira të shpallura publikisht për periudhën korrik-gusht, Këshilli Kombëtar i Radios dhe Televizionit</w:t>
      </w:r>
    </w:p>
    <w:p w:rsidR="00912D39" w:rsidRPr="00CB6B65" w:rsidRDefault="00912D39" w:rsidP="00912D39">
      <w:pPr>
        <w:pStyle w:val="Paragrafi"/>
        <w:rPr>
          <w:sz w:val="16"/>
        </w:rPr>
      </w:pPr>
    </w:p>
    <w:p w:rsidR="00912D39" w:rsidRPr="002E4750" w:rsidRDefault="00912D39" w:rsidP="00912D39">
      <w:pPr>
        <w:pStyle w:val="VENDOSI"/>
      </w:pPr>
      <w:r w:rsidRPr="002E4750">
        <w:t>Vendosi:</w:t>
      </w:r>
    </w:p>
    <w:p w:rsidR="00912D39" w:rsidRPr="00CB6B65" w:rsidRDefault="00912D39" w:rsidP="00912D39">
      <w:pPr>
        <w:pStyle w:val="Paragrafi"/>
        <w:rPr>
          <w:sz w:val="16"/>
        </w:rPr>
      </w:pPr>
    </w:p>
    <w:p w:rsidR="00912D39" w:rsidRPr="002E4750" w:rsidRDefault="00912D39" w:rsidP="00912D39">
      <w:pPr>
        <w:pStyle w:val="Paragrafi"/>
      </w:pPr>
      <w:r w:rsidRPr="002E4750">
        <w:t>1. T’i japë subjektit “Vlora Channel” sh.p.k. licencë, duke e autorizuar të funksonojë si operator televiziv vendor privat, në fushën e transmetimeve tokësore analogjike, për një periudhë prej 5 vjetësh nga data e hyrjes në fuqi të kësaj licence, për të mbuluar me sinjal qytetin e Vlorës.</w:t>
      </w:r>
    </w:p>
    <w:p w:rsidR="00912D39" w:rsidRPr="002E4750" w:rsidRDefault="00912D39" w:rsidP="00912D39">
      <w:pPr>
        <w:pStyle w:val="Paragrafi"/>
      </w:pPr>
      <w:r w:rsidRPr="002E4750">
        <w:t>2. Në aneksin e licencës jepen kushtet e licencës, ku përfshihen struktura programore, zona e mbulimit, kushtet teknike dhe tarifat.</w:t>
      </w:r>
    </w:p>
    <w:p w:rsidR="00912D39" w:rsidRDefault="00912D39" w:rsidP="00912D39">
      <w:pPr>
        <w:pStyle w:val="Paragrafi"/>
      </w:pPr>
      <w:r w:rsidRPr="002E4750">
        <w:t>3. Ky vendim hyn në fuqi pas botimit në Fletoren Zyrtare.</w:t>
      </w:r>
    </w:p>
    <w:p w:rsidR="00912D39" w:rsidRPr="00CB6B65" w:rsidRDefault="00912D39" w:rsidP="00912D39">
      <w:pPr>
        <w:pStyle w:val="Paragrafi"/>
        <w:rPr>
          <w:sz w:val="14"/>
        </w:rPr>
      </w:pPr>
    </w:p>
    <w:p w:rsidR="00912D39" w:rsidRPr="002E4750" w:rsidRDefault="00912D39" w:rsidP="00912D39">
      <w:pPr>
        <w:pStyle w:val="Autoriteti"/>
      </w:pPr>
      <w:r w:rsidRPr="002E4750">
        <w:t>Kryetari</w:t>
      </w:r>
    </w:p>
    <w:p w:rsidR="00912D39" w:rsidRPr="002E4750" w:rsidRDefault="00912D39" w:rsidP="00912D39">
      <w:pPr>
        <w:pStyle w:val="AutoritetiEmer"/>
      </w:pPr>
      <w:r w:rsidRPr="002E4750">
        <w:t>Halil Lalaj</w:t>
      </w:r>
    </w:p>
    <w:p w:rsidR="00912D39" w:rsidRPr="00CB6B65" w:rsidRDefault="00912D39" w:rsidP="00912D39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5CE1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2D3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280FCA-4837-468C-B3A6-89141CE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12D3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