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369" w:rsidRDefault="00021369" w:rsidP="00021369">
      <w:pPr>
        <w:pStyle w:val="Akti"/>
      </w:pPr>
      <w:bookmarkStart w:id="0" w:name="_GoBack"/>
      <w:bookmarkEnd w:id="0"/>
      <w:r>
        <w:t>Vendim</w:t>
      </w:r>
    </w:p>
    <w:p w:rsidR="00021369" w:rsidRDefault="00021369" w:rsidP="00021369">
      <w:pPr>
        <w:pStyle w:val="NumriData"/>
      </w:pPr>
      <w:r>
        <w:t>Nr.392, datë 30.11.2005</w:t>
      </w:r>
    </w:p>
    <w:p w:rsidR="00021369" w:rsidRPr="00400191" w:rsidRDefault="00021369" w:rsidP="00021369">
      <w:pPr>
        <w:pStyle w:val="Paragrafi"/>
      </w:pPr>
    </w:p>
    <w:p w:rsidR="00021369" w:rsidRDefault="00021369" w:rsidP="00021369">
      <w:pPr>
        <w:pStyle w:val="Titulli"/>
      </w:pPr>
      <w:r>
        <w:t>Për rinovimin e licencës së subjektit radiofonik “TV Kuçova”</w:t>
      </w:r>
    </w:p>
    <w:p w:rsidR="00021369" w:rsidRDefault="00021369" w:rsidP="00021369">
      <w:pPr>
        <w:pStyle w:val="Paragrafi"/>
        <w:rPr>
          <w:szCs w:val="21"/>
        </w:rPr>
      </w:pPr>
    </w:p>
    <w:p w:rsidR="00021369" w:rsidRDefault="00021369" w:rsidP="00021369">
      <w:pPr>
        <w:pStyle w:val="Paragrafi"/>
        <w:rPr>
          <w:szCs w:val="21"/>
        </w:rPr>
      </w:pPr>
      <w:r>
        <w:rPr>
          <w:szCs w:val="21"/>
        </w:rP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</w:t>
      </w:r>
      <w:r w:rsidRPr="0091301E">
        <w:t xml:space="preserve"> </w:t>
      </w:r>
      <w:r>
        <w:t>të</w:t>
      </w:r>
      <w:r w:rsidRPr="00C6732B">
        <w:t xml:space="preserve"> </w:t>
      </w:r>
      <w:r>
        <w:t>Republikës së Shqipërisë</w:t>
      </w:r>
      <w:r>
        <w:rPr>
          <w:szCs w:val="21"/>
        </w:rPr>
        <w:t>, si dhe kërkesës së subjektit të interesuar, Këshilli Kombëtar i Radios dhe i Televizionit</w:t>
      </w:r>
    </w:p>
    <w:p w:rsidR="00021369" w:rsidRDefault="00021369" w:rsidP="00021369">
      <w:pPr>
        <w:pStyle w:val="Paragrafi"/>
        <w:rPr>
          <w:szCs w:val="21"/>
        </w:rPr>
      </w:pPr>
    </w:p>
    <w:p w:rsidR="00021369" w:rsidRDefault="00021369" w:rsidP="00021369">
      <w:pPr>
        <w:pStyle w:val="VENDOSI"/>
      </w:pPr>
      <w:r>
        <w:t>Vendosi:</w:t>
      </w:r>
    </w:p>
    <w:p w:rsidR="00021369" w:rsidRDefault="00021369" w:rsidP="00021369">
      <w:pPr>
        <w:pStyle w:val="Paragrafi"/>
        <w:rPr>
          <w:szCs w:val="21"/>
        </w:rPr>
      </w:pPr>
    </w:p>
    <w:p w:rsidR="00021369" w:rsidRDefault="00021369" w:rsidP="00021369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nr.013/TVL, të rinovojë për një afat të ri 5-vjeçar në fushën e transmetimeve televizive tokësore analogjike, subjektin fizik Adnan Shehu, për televizionn “TV Kuçova”.</w:t>
      </w:r>
    </w:p>
    <w:p w:rsidR="00021369" w:rsidRDefault="00021369" w:rsidP="00021369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vendimi, mbeten të pandryshuara.</w:t>
      </w:r>
    </w:p>
    <w:p w:rsidR="00021369" w:rsidRDefault="00021369" w:rsidP="00021369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021369" w:rsidRDefault="00021369" w:rsidP="00021369">
      <w:pPr>
        <w:pStyle w:val="Paragrafi"/>
        <w:rPr>
          <w:szCs w:val="21"/>
        </w:rPr>
      </w:pPr>
    </w:p>
    <w:p w:rsidR="00021369" w:rsidRDefault="00021369" w:rsidP="00021369">
      <w:pPr>
        <w:pStyle w:val="Autoriteti"/>
      </w:pPr>
      <w:r>
        <w:t>Kryetari</w:t>
      </w:r>
    </w:p>
    <w:p w:rsidR="00021369" w:rsidRDefault="00021369" w:rsidP="00021369">
      <w:pPr>
        <w:pStyle w:val="AutoritetiEmer"/>
      </w:pPr>
      <w: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136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E4A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925BC5-BDF1-49C2-B75F-8391215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2136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