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D57" w:rsidRPr="009B6E99" w:rsidRDefault="00325D57" w:rsidP="00325D57">
      <w:pPr>
        <w:pStyle w:val="Akti"/>
        <w:keepNext w:val="0"/>
        <w:rPr>
          <w:sz w:val="21"/>
          <w:szCs w:val="21"/>
          <w:lang w:val="de-DE"/>
        </w:rPr>
      </w:pPr>
      <w:bookmarkStart w:id="0" w:name="_GoBack"/>
      <w:bookmarkEnd w:id="0"/>
      <w:r w:rsidRPr="009B6E99">
        <w:rPr>
          <w:sz w:val="21"/>
          <w:szCs w:val="21"/>
          <w:lang w:val="de-DE"/>
        </w:rPr>
        <w:t>VENDIM</w:t>
      </w:r>
    </w:p>
    <w:p w:rsidR="00325D57" w:rsidRPr="009B6E99" w:rsidRDefault="00325D57" w:rsidP="00325D57">
      <w:pPr>
        <w:pStyle w:val="NumriData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Nr.488, datë 17.7.2006</w:t>
      </w:r>
    </w:p>
    <w:p w:rsidR="00325D57" w:rsidRPr="009B6E99" w:rsidRDefault="00325D57" w:rsidP="00325D57">
      <w:pPr>
        <w:pStyle w:val="Paragrafi"/>
        <w:ind w:firstLine="0"/>
        <w:rPr>
          <w:sz w:val="21"/>
          <w:szCs w:val="21"/>
          <w:lang w:val="de-DE"/>
        </w:rPr>
      </w:pPr>
    </w:p>
    <w:p w:rsidR="00325D57" w:rsidRPr="00325D57" w:rsidRDefault="00325D57" w:rsidP="00325D57">
      <w:pPr>
        <w:pStyle w:val="TitulliTitull"/>
        <w:keepNext w:val="0"/>
        <w:rPr>
          <w:b/>
          <w:sz w:val="21"/>
          <w:szCs w:val="21"/>
          <w:lang w:val="en-US"/>
        </w:rPr>
      </w:pPr>
      <w:r w:rsidRPr="00325D57">
        <w:rPr>
          <w:b/>
          <w:sz w:val="21"/>
          <w:szCs w:val="21"/>
          <w:lang w:val="en-US"/>
        </w:rPr>
        <w:t xml:space="preserve">PËR RINOVIMIN E LICENCËS SË SUBJEKTIT TELEVIZIV VENDOR </w:t>
      </w:r>
    </w:p>
    <w:p w:rsidR="00325D57" w:rsidRPr="00325D57" w:rsidRDefault="00325D57" w:rsidP="00325D57">
      <w:pPr>
        <w:pStyle w:val="TitulliTitull"/>
        <w:keepNext w:val="0"/>
        <w:rPr>
          <w:b/>
          <w:sz w:val="21"/>
          <w:szCs w:val="21"/>
          <w:lang w:val="en-US"/>
        </w:rPr>
      </w:pPr>
      <w:r w:rsidRPr="00325D57">
        <w:rPr>
          <w:b/>
          <w:sz w:val="21"/>
          <w:szCs w:val="21"/>
          <w:lang w:val="en-US"/>
        </w:rPr>
        <w:t xml:space="preserve"> “TOP CHANNEL”</w:t>
      </w:r>
    </w:p>
    <w:p w:rsidR="00325D57" w:rsidRPr="00325D57" w:rsidRDefault="00325D57" w:rsidP="00325D57">
      <w:pPr>
        <w:pStyle w:val="Paragrafi"/>
        <w:ind w:firstLine="0"/>
        <w:rPr>
          <w:sz w:val="21"/>
          <w:szCs w:val="21"/>
        </w:rPr>
      </w:pPr>
    </w:p>
    <w:p w:rsidR="00325D57" w:rsidRPr="00325D57" w:rsidRDefault="00325D57" w:rsidP="00325D57">
      <w:pPr>
        <w:pStyle w:val="Paragrafi"/>
        <w:rPr>
          <w:sz w:val="21"/>
          <w:szCs w:val="21"/>
        </w:rPr>
      </w:pPr>
      <w:r w:rsidRPr="00325D57">
        <w:rPr>
          <w:sz w:val="21"/>
          <w:szCs w:val="21"/>
        </w:rPr>
        <w:t xml:space="preserve">Në mbështetje të nenit 7, pika 21, dhe të nenit 25 të ligjit nr.8410, datë 30.9.1998 “Për radion dhe televizionin publik e privat në Republikën e Shqipërisë”, të “Rregullores mbi procedurat e rilicencimit të operatorëve privatë radio e televizivë”, miratuar me vendimin nr.162 të KKRT-së, të vendimit nr.478, datë 29.6.2006 të KKRT-së, nenit 112 pika 2/a të Kodit të Procedurave Administrative të RSH, si dhe të kërkesës së subjektit të interesuar, Këshilli Kombëtar i Radios dhe Televizionit </w:t>
      </w:r>
    </w:p>
    <w:p w:rsidR="00325D57" w:rsidRPr="00325D57" w:rsidRDefault="00325D57" w:rsidP="00325D57">
      <w:pPr>
        <w:pStyle w:val="Paragrafi"/>
        <w:rPr>
          <w:sz w:val="21"/>
          <w:szCs w:val="21"/>
        </w:rPr>
      </w:pPr>
    </w:p>
    <w:p w:rsidR="00325D57" w:rsidRPr="00325D57" w:rsidRDefault="00325D57" w:rsidP="00325D57">
      <w:pPr>
        <w:pStyle w:val="VENDOSI"/>
        <w:keepNext w:val="0"/>
        <w:rPr>
          <w:sz w:val="21"/>
          <w:szCs w:val="21"/>
          <w:lang w:val="en-US"/>
        </w:rPr>
      </w:pPr>
      <w:r w:rsidRPr="00325D57">
        <w:rPr>
          <w:sz w:val="21"/>
          <w:szCs w:val="21"/>
          <w:lang w:val="en-US"/>
        </w:rPr>
        <w:t>VENDOSI:</w:t>
      </w:r>
    </w:p>
    <w:p w:rsidR="00325D57" w:rsidRPr="00325D57" w:rsidRDefault="00325D57" w:rsidP="00325D57">
      <w:pPr>
        <w:pStyle w:val="Paragrafi"/>
        <w:rPr>
          <w:sz w:val="21"/>
          <w:szCs w:val="21"/>
        </w:rPr>
      </w:pPr>
    </w:p>
    <w:p w:rsidR="00325D57" w:rsidRPr="00325D57" w:rsidRDefault="00325D57" w:rsidP="00325D57">
      <w:pPr>
        <w:pStyle w:val="Paragrafi"/>
        <w:rPr>
          <w:sz w:val="21"/>
          <w:szCs w:val="21"/>
        </w:rPr>
      </w:pPr>
      <w:r w:rsidRPr="00325D57">
        <w:rPr>
          <w:sz w:val="21"/>
          <w:szCs w:val="21"/>
        </w:rPr>
        <w:t>1. Në mbarim të afatit të licencimit sipas licencës nr.049/TVL, të rinovojë për një afat të ri 5-vjeçar në fushën e transmetimeve televizive tokësore analogjike, subjektin “Top Channel” sh.a. për televizionin “Top Channel”.</w:t>
      </w:r>
    </w:p>
    <w:p w:rsidR="00325D57" w:rsidRPr="00325D57" w:rsidRDefault="00325D57" w:rsidP="00325D57">
      <w:pPr>
        <w:pStyle w:val="Paragrafi"/>
        <w:rPr>
          <w:sz w:val="21"/>
          <w:szCs w:val="21"/>
        </w:rPr>
      </w:pPr>
      <w:r w:rsidRPr="00325D57">
        <w:rPr>
          <w:sz w:val="21"/>
          <w:szCs w:val="21"/>
        </w:rPr>
        <w:t>2. Kushtet e licencës sipas pikës 1 të këtij vendimi mbeten të pandryshuara.</w:t>
      </w:r>
    </w:p>
    <w:p w:rsidR="00325D57" w:rsidRPr="00325D57" w:rsidRDefault="00325D57" w:rsidP="00325D57">
      <w:pPr>
        <w:pStyle w:val="Paragrafi"/>
        <w:rPr>
          <w:sz w:val="21"/>
          <w:szCs w:val="21"/>
        </w:rPr>
      </w:pPr>
      <w:r w:rsidRPr="00325D57">
        <w:rPr>
          <w:sz w:val="21"/>
          <w:szCs w:val="21"/>
        </w:rPr>
        <w:t>3. Ky vendim hyn në fuqi në datën 19.6.2006 dhe botohet në Fletoren Zyrtare.</w:t>
      </w:r>
    </w:p>
    <w:p w:rsidR="00325D57" w:rsidRPr="00325D57" w:rsidRDefault="00325D57" w:rsidP="00325D57">
      <w:pPr>
        <w:pStyle w:val="Paragrafi"/>
        <w:rPr>
          <w:sz w:val="21"/>
          <w:szCs w:val="21"/>
        </w:rPr>
      </w:pPr>
    </w:p>
    <w:p w:rsidR="00325D57" w:rsidRPr="009B6E99" w:rsidRDefault="00325D57" w:rsidP="00325D57">
      <w:pPr>
        <w:pStyle w:val="Autoriteti"/>
        <w:keepNext w:val="0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Kryetari</w:t>
      </w:r>
    </w:p>
    <w:p w:rsidR="00325D57" w:rsidRPr="009B6E99" w:rsidRDefault="00325D57" w:rsidP="00325D57">
      <w:pPr>
        <w:pStyle w:val="AutoritetiEmer"/>
        <w:rPr>
          <w:sz w:val="21"/>
          <w:szCs w:val="21"/>
          <w:lang w:val="de-DE"/>
        </w:rPr>
      </w:pPr>
      <w:r w:rsidRPr="009B6E99">
        <w:rPr>
          <w:sz w:val="21"/>
          <w:szCs w:val="21"/>
          <w:lang w:val="de-DE"/>
        </w:rPr>
        <w:t>Halil Lalaj</w:t>
      </w:r>
    </w:p>
    <w:p w:rsidR="00325D57" w:rsidRPr="009B6E99" w:rsidRDefault="00325D57" w:rsidP="00325D57">
      <w:pPr>
        <w:pStyle w:val="Paragrafi"/>
        <w:rPr>
          <w:sz w:val="21"/>
          <w:szCs w:val="21"/>
          <w:lang w:val="de-DE"/>
        </w:rPr>
      </w:pPr>
    </w:p>
    <w:p w:rsidR="00325D57" w:rsidRPr="009B6E99" w:rsidRDefault="00325D57" w:rsidP="00325D57">
      <w:pPr>
        <w:pStyle w:val="Paragrafi"/>
        <w:rPr>
          <w:sz w:val="21"/>
          <w:szCs w:val="21"/>
          <w:lang w:val="de-DE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5D57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94FF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1754F8-0A34-4E2A-A878-6BBEF4B8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325D5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25D5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