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356A" w:rsidRPr="00C95704" w:rsidRDefault="0013356A" w:rsidP="0013356A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C95704">
        <w:rPr>
          <w:sz w:val="21"/>
          <w:szCs w:val="21"/>
          <w:lang w:val="it-IT"/>
        </w:rPr>
        <w:t>Vendim</w:t>
      </w:r>
    </w:p>
    <w:p w:rsidR="0013356A" w:rsidRPr="00C95704" w:rsidRDefault="0013356A" w:rsidP="0013356A">
      <w:pPr>
        <w:pStyle w:val="NumriData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Nr.526, datë 13.11.2006</w:t>
      </w:r>
    </w:p>
    <w:p w:rsidR="0013356A" w:rsidRPr="00C95704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Pr="00C95704" w:rsidRDefault="0013356A" w:rsidP="0013356A">
      <w:pPr>
        <w:pStyle w:val="Titulli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Për rinovimin e licencës së subjektit televiziv me përsëritës “TV 5”</w:t>
      </w:r>
    </w:p>
    <w:p w:rsidR="0013356A" w:rsidRPr="00C95704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Pr="00C95704" w:rsidRDefault="0013356A" w:rsidP="0013356A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Në mbështetje të ligjit nr.8410, datë 30.9.1998 “Për radion dhe televizionin publik e privat në Republikën e Shqipërisë”, të ndryshuar, të vendimit nr.110, datë 29.8.2002 të KKRT-së, të “Rregullores për licencimin e operatorëve për ritransmetimin e programeve të huaja televizive dhe radio me përsëritës”, të nenit 112 pika 2/a të Kodit të Procedurave Administrative të Republikës së Shqipërisë, si dhe të kërkesës së subjektit të interesuar, Këshilli Kombëtar i Radios dhe Televizionit</w:t>
      </w:r>
    </w:p>
    <w:p w:rsidR="0013356A" w:rsidRPr="00C95704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Pr="00C95704" w:rsidRDefault="0013356A" w:rsidP="0013356A">
      <w:pPr>
        <w:pStyle w:val="VENDOSI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Vendosi:</w:t>
      </w:r>
    </w:p>
    <w:p w:rsidR="0013356A" w:rsidRPr="00C95704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Pr="00C95704" w:rsidRDefault="0013356A" w:rsidP="0013356A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1. Në mbarim të afatit të licencimit sipas licencës nr.004/PPH, të rinovojë për një afat të ri 4-vjeçar, për ritransmetimin e programeve të huaja, televizionin me përsëritës “TV 5”.</w:t>
      </w:r>
    </w:p>
    <w:p w:rsidR="0013356A" w:rsidRPr="00C95704" w:rsidRDefault="0013356A" w:rsidP="0013356A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2. Kushtet e licencës, sipas pikës 1 të këtij vendimi, mbeten të pandryshuara.</w:t>
      </w:r>
    </w:p>
    <w:p w:rsidR="0013356A" w:rsidRPr="00C95704" w:rsidRDefault="0013356A" w:rsidP="0013356A">
      <w:pPr>
        <w:pStyle w:val="Paragrafi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3. Ky vendim hyn në fuqi në datën 11.9.2006 dhe botohet në Fletoren Zyrtare.</w:t>
      </w:r>
    </w:p>
    <w:p w:rsidR="0013356A" w:rsidRPr="00C95704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Pr="00C95704" w:rsidRDefault="0013356A" w:rsidP="0013356A">
      <w:pPr>
        <w:pStyle w:val="Autoriteti"/>
        <w:keepNext w:val="0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Kryetari</w:t>
      </w:r>
    </w:p>
    <w:p w:rsidR="0013356A" w:rsidRPr="00C95704" w:rsidRDefault="0013356A" w:rsidP="0013356A">
      <w:pPr>
        <w:pStyle w:val="AutoritetiEmer"/>
        <w:rPr>
          <w:sz w:val="21"/>
          <w:szCs w:val="21"/>
          <w:lang w:val="it-IT"/>
        </w:rPr>
      </w:pPr>
      <w:r w:rsidRPr="00C95704">
        <w:rPr>
          <w:sz w:val="21"/>
          <w:szCs w:val="21"/>
          <w:lang w:val="it-IT"/>
        </w:rPr>
        <w:t>Ledi Bianku</w:t>
      </w:r>
    </w:p>
    <w:p w:rsidR="0013356A" w:rsidRPr="00C95704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Pr="00C95704" w:rsidRDefault="0013356A" w:rsidP="0013356A">
      <w:pPr>
        <w:pStyle w:val="Paragrafi"/>
        <w:ind w:firstLine="0"/>
        <w:rPr>
          <w:sz w:val="21"/>
          <w:szCs w:val="21"/>
          <w:lang w:val="it-IT"/>
        </w:rPr>
      </w:pPr>
    </w:p>
    <w:p w:rsidR="0013356A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Default="0013356A" w:rsidP="0013356A">
      <w:pPr>
        <w:pStyle w:val="Paragrafi"/>
        <w:rPr>
          <w:sz w:val="21"/>
          <w:szCs w:val="21"/>
          <w:lang w:val="it-IT"/>
        </w:rPr>
      </w:pPr>
    </w:p>
    <w:p w:rsidR="0013356A" w:rsidRPr="00C95704" w:rsidRDefault="0013356A" w:rsidP="0013356A">
      <w:pPr>
        <w:pStyle w:val="Paragrafi"/>
        <w:rPr>
          <w:sz w:val="21"/>
          <w:szCs w:val="21"/>
          <w:lang w:val="it-IT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356A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18BE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4A7F21-5C1F-46EE-BB99-84260915C2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3356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3356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