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574" w:rsidRPr="006E7237" w:rsidRDefault="00CD6574" w:rsidP="00CD6574">
      <w:pPr>
        <w:pStyle w:val="Akti"/>
        <w:keepNext w:val="0"/>
      </w:pPr>
      <w:bookmarkStart w:id="0" w:name="_GoBack"/>
      <w:bookmarkEnd w:id="0"/>
      <w:r w:rsidRPr="006E7237">
        <w:t>VENDIM</w:t>
      </w:r>
    </w:p>
    <w:p w:rsidR="00CD6574" w:rsidRPr="006E7237" w:rsidRDefault="00CD6574" w:rsidP="00CD6574">
      <w:pPr>
        <w:pStyle w:val="NumriData"/>
        <w:keepNext w:val="0"/>
        <w:rPr>
          <w:szCs w:val="22"/>
        </w:rPr>
      </w:pPr>
      <w:r w:rsidRPr="006E7237">
        <w:rPr>
          <w:szCs w:val="22"/>
        </w:rPr>
        <w:t>Nr.536, datë 20.11.2006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Pr="006E7237" w:rsidRDefault="00CD6574" w:rsidP="00CD6574">
      <w:pPr>
        <w:pStyle w:val="Titulli"/>
        <w:keepNext w:val="0"/>
      </w:pPr>
      <w:r w:rsidRPr="006E7237">
        <w:t xml:space="preserve">MBI VLEFSHMërinë E LiCENCës Së SUBJEKTIT “TV BBF” 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Pr="006E7237" w:rsidRDefault="00CD6574" w:rsidP="00CD6574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Këshilli Kombëtar i Radios dhe Televizionit, i përbërë nga:</w:t>
      </w:r>
    </w:p>
    <w:p w:rsidR="00CD6574" w:rsidRPr="00CD6574" w:rsidRDefault="00CD6574" w:rsidP="00CD6574">
      <w:pPr>
        <w:pStyle w:val="Paragrafi"/>
        <w:rPr>
          <w:szCs w:val="22"/>
          <w:lang w:val="it-IT"/>
        </w:rPr>
      </w:pPr>
      <w:r w:rsidRPr="00CD6574">
        <w:rPr>
          <w:szCs w:val="22"/>
          <w:lang w:val="it-IT"/>
        </w:rPr>
        <w:t>Ledi</w:t>
      </w:r>
      <w:r w:rsidRPr="00CD6574">
        <w:rPr>
          <w:szCs w:val="22"/>
          <w:lang w:val="it-IT"/>
        </w:rPr>
        <w:tab/>
        <w:t>Bianku</w:t>
      </w:r>
      <w:r w:rsidRPr="00CD6574">
        <w:rPr>
          <w:szCs w:val="22"/>
          <w:lang w:val="it-IT"/>
        </w:rPr>
        <w:tab/>
      </w:r>
      <w:r w:rsidRPr="00CD6574">
        <w:rPr>
          <w:szCs w:val="22"/>
          <w:lang w:val="it-IT"/>
        </w:rPr>
        <w:tab/>
      </w:r>
      <w:r w:rsidRPr="00CD6574">
        <w:rPr>
          <w:szCs w:val="22"/>
          <w:lang w:val="it-IT"/>
        </w:rPr>
        <w:tab/>
        <w:t>Kryetar</w:t>
      </w:r>
    </w:p>
    <w:p w:rsidR="00CD6574" w:rsidRPr="00CD6574" w:rsidRDefault="00CD6574" w:rsidP="00CD6574">
      <w:pPr>
        <w:pStyle w:val="Paragrafi"/>
        <w:rPr>
          <w:szCs w:val="22"/>
          <w:lang w:val="it-IT"/>
        </w:rPr>
      </w:pPr>
      <w:r w:rsidRPr="00CD6574">
        <w:rPr>
          <w:szCs w:val="22"/>
          <w:lang w:val="it-IT"/>
        </w:rPr>
        <w:t>Mesila</w:t>
      </w:r>
      <w:r w:rsidRPr="00CD6574">
        <w:rPr>
          <w:szCs w:val="22"/>
          <w:lang w:val="it-IT"/>
        </w:rPr>
        <w:tab/>
        <w:t>Doda (Demi)</w:t>
      </w:r>
      <w:r w:rsidRPr="00CD6574">
        <w:rPr>
          <w:szCs w:val="22"/>
          <w:lang w:val="it-IT"/>
        </w:rPr>
        <w:tab/>
      </w:r>
      <w:r w:rsidRPr="00CD6574">
        <w:rPr>
          <w:szCs w:val="22"/>
          <w:lang w:val="it-IT"/>
        </w:rPr>
        <w:tab/>
        <w:t>Zëvendëskryetare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Detar</w:t>
      </w:r>
      <w:r w:rsidRPr="006E7237">
        <w:rPr>
          <w:szCs w:val="22"/>
          <w:lang w:val="de-DE"/>
        </w:rPr>
        <w:tab/>
        <w:t>Hysi</w:t>
      </w:r>
      <w:r w:rsidRPr="006E7237">
        <w:rPr>
          <w:szCs w:val="22"/>
          <w:lang w:val="de-DE"/>
        </w:rPr>
        <w:tab/>
      </w:r>
      <w:r w:rsidRPr="006E7237">
        <w:rPr>
          <w:szCs w:val="22"/>
          <w:lang w:val="de-DE"/>
        </w:rPr>
        <w:tab/>
      </w:r>
      <w:r w:rsidRPr="006E7237">
        <w:rPr>
          <w:szCs w:val="22"/>
          <w:lang w:val="de-DE"/>
        </w:rPr>
        <w:tab/>
        <w:t>Anëtar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Frano</w:t>
      </w:r>
      <w:r w:rsidRPr="006E7237">
        <w:rPr>
          <w:szCs w:val="22"/>
          <w:lang w:val="de-DE"/>
        </w:rPr>
        <w:tab/>
        <w:t>Kulli</w:t>
      </w:r>
      <w:r w:rsidRPr="006E7237">
        <w:rPr>
          <w:szCs w:val="22"/>
          <w:lang w:val="de-DE"/>
        </w:rPr>
        <w:tab/>
      </w:r>
      <w:r w:rsidRPr="006E7237">
        <w:rPr>
          <w:szCs w:val="22"/>
          <w:lang w:val="de-DE"/>
        </w:rPr>
        <w:tab/>
      </w:r>
      <w:r w:rsidRPr="006E7237">
        <w:rPr>
          <w:szCs w:val="22"/>
          <w:lang w:val="de-DE"/>
        </w:rPr>
        <w:tab/>
        <w:t>Anëtar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Alban</w:t>
      </w:r>
      <w:r w:rsidRPr="006E7237">
        <w:rPr>
          <w:szCs w:val="22"/>
          <w:lang w:val="de-DE"/>
        </w:rPr>
        <w:tab/>
        <w:t>Karapici</w:t>
      </w:r>
      <w:r w:rsidRPr="006E7237">
        <w:rPr>
          <w:szCs w:val="22"/>
          <w:lang w:val="de-DE"/>
        </w:rPr>
        <w:tab/>
      </w:r>
      <w:r w:rsidRPr="006E7237">
        <w:rPr>
          <w:szCs w:val="22"/>
          <w:lang w:val="de-DE"/>
        </w:rPr>
        <w:tab/>
        <w:t>Anëtar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p</w:t>
      </w:r>
      <w:r w:rsidRPr="006E7237">
        <w:rPr>
          <w:szCs w:val="22"/>
          <w:lang w:val="de-DE"/>
        </w:rPr>
        <w:t>asi mari në shqyrtim çështjen, me: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OBJEKT: Mbi vlefshmërinë e licencës së subjektit televiziv vendor “TV BBF”.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BAZA LIGJORE: Neni 7 pika 21, neni 20, neni 25 dhe neni 33 i ligjit nr.8410, datë 30.9.1998 “Për radion dhe televizionin publik e privat në Republikën e Shqipërisë”, i ndryshuar, pika 4.1 e rregullores “Mbi procedurat e rilicencimit të operatorëve privatë RTV”, si dhe vendimi nr.498, datë 17.7.2006 “Mbi shqyrtimin e dokumentacionit për rinovim licence të subjektit televiziv vendor “TV BBF”</w:t>
      </w:r>
      <w:r>
        <w:rPr>
          <w:szCs w:val="22"/>
          <w:lang w:val="de-DE"/>
        </w:rPr>
        <w:t>,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Pr="00CD6574" w:rsidRDefault="00CD6574" w:rsidP="00CD6574">
      <w:pPr>
        <w:pStyle w:val="VENDOSI"/>
        <w:keepNext w:val="0"/>
        <w:rPr>
          <w:lang w:val="de-DE"/>
        </w:rPr>
      </w:pPr>
      <w:r w:rsidRPr="00CD6574">
        <w:rPr>
          <w:lang w:val="de-DE"/>
        </w:rPr>
        <w:t>VËREN SE: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Këshilli Kombëtar i Radios dhe Televizionit, me vendimin nr.29, datë 30.10.2000</w:t>
      </w:r>
      <w:r>
        <w:rPr>
          <w:szCs w:val="22"/>
          <w:lang w:val="de-DE"/>
        </w:rPr>
        <w:t>,</w:t>
      </w:r>
      <w:r w:rsidRPr="006E7237">
        <w:rPr>
          <w:szCs w:val="22"/>
          <w:lang w:val="de-DE"/>
        </w:rPr>
        <w:t xml:space="preserve"> ka l</w:t>
      </w:r>
      <w:r>
        <w:rPr>
          <w:szCs w:val="22"/>
          <w:lang w:val="de-DE"/>
        </w:rPr>
        <w:t>i</w:t>
      </w:r>
      <w:r w:rsidRPr="006E7237">
        <w:rPr>
          <w:szCs w:val="22"/>
          <w:lang w:val="de-DE"/>
        </w:rPr>
        <w:t>cencuar shoqërinë “BBF” sh.a. për televizionin “BBF me nr.licence 029/TVL, duke e autorizuar të funksionojë si operator televiziv vendor privat në fushën e transmetimeve televizive analogjike tokësore, për një periudhë prej 5 vjetësh nga data e hyrjes në fuqi të kësaj licence.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Me vendimin nr.498, datë 17.7.2006 “Mbi shqyrtimin e dokumentacionit për rinovim licence të subjektit televiziv vendor “TV BBF”, KKRT</w:t>
      </w:r>
      <w:r>
        <w:rPr>
          <w:szCs w:val="22"/>
          <w:lang w:val="de-DE"/>
        </w:rPr>
        <w:t>-ja</w:t>
      </w:r>
      <w:r w:rsidRPr="006E7237">
        <w:rPr>
          <w:szCs w:val="22"/>
          <w:lang w:val="de-DE"/>
        </w:rPr>
        <w:t xml:space="preserve"> paraprakisht vendosi të mosrinovojë licencën e subjektit “TV BBF”, pasi nga shqyrtimi dhe verifikimi i dokumentacionit të paraqitur, rezultoi se objekti i veprimtarisë, i përcaktuar në vendimin nr.23769, datë 10.5.2000 të Gjykatës së Shkallës së Parë Tiranë, binte në kundërshtim me nenin 20 të ligjit nr.8410</w:t>
      </w:r>
      <w:r>
        <w:rPr>
          <w:szCs w:val="22"/>
          <w:lang w:val="de-DE"/>
        </w:rPr>
        <w:t>,</w:t>
      </w:r>
      <w:r w:rsidRPr="006E7237">
        <w:rPr>
          <w:szCs w:val="22"/>
          <w:lang w:val="de-DE"/>
        </w:rPr>
        <w:t xml:space="preserve"> datë 30.9.1998 “Për radion dhe televizionin publik e privat në Republikën e Shqipërisë”, të ndryshuar. Konkretisht, objekti i veprimtarisë së shoqërisë “BBF” sh.a. është “Media vizive tv, radio, spektakle</w:t>
      </w:r>
      <w:r>
        <w:rPr>
          <w:szCs w:val="22"/>
          <w:lang w:val="de-DE"/>
        </w:rPr>
        <w:t>,</w:t>
      </w:r>
      <w:r w:rsidRPr="006E7237">
        <w:rPr>
          <w:szCs w:val="22"/>
          <w:lang w:val="de-DE"/>
        </w:rPr>
        <w:t xml:space="preserve"> koncerte, prodhim, shumëfishim, shpërndarje audiovidio, botim revista e gazeta”.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Në mbledhjen e saj të datës 29.9.2006, KKRT</w:t>
      </w:r>
      <w:r>
        <w:rPr>
          <w:szCs w:val="22"/>
          <w:lang w:val="de-DE"/>
        </w:rPr>
        <w:t>-ja</w:t>
      </w:r>
      <w:r w:rsidRPr="006E7237">
        <w:rPr>
          <w:szCs w:val="22"/>
          <w:lang w:val="de-DE"/>
        </w:rPr>
        <w:t xml:space="preserve"> ra dakord që të pranojë kërkesën e subjektit “TV BBF” për shtyrjen e afatit të depozitimit të vendimit të gjykatës. Me shkresën  nr.896 prot., datë 29.</w:t>
      </w:r>
      <w:r>
        <w:rPr>
          <w:szCs w:val="22"/>
          <w:lang w:val="de-DE"/>
        </w:rPr>
        <w:t>9.2006 KKRT-ja,</w:t>
      </w:r>
      <w:r w:rsidRPr="006E7237">
        <w:rPr>
          <w:szCs w:val="22"/>
          <w:lang w:val="de-DE"/>
        </w:rPr>
        <w:t xml:space="preserve"> krahas njoftimit për shtyrjen e afatit të depozitimit të vendimit të gjykatës, i bën me dije subjektit “TV BBF” që të depozitojë sa më shpejt të jetë e mundur dokumentacionin e kërkuar.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Depozitimi i vendimit të gjykatës konform ligjit, si kriter për rinovimin e licencës, subjektit “TV BBF” i është kërkuar edhe me shkresat nr.973/1 prot., datë 25.10.2006 dhe nr.1039/1 prot</w:t>
      </w:r>
      <w:r>
        <w:rPr>
          <w:szCs w:val="22"/>
          <w:lang w:val="de-DE"/>
        </w:rPr>
        <w:t>.</w:t>
      </w:r>
      <w:r w:rsidRPr="006E7237">
        <w:rPr>
          <w:szCs w:val="22"/>
          <w:lang w:val="de-DE"/>
        </w:rPr>
        <w:t xml:space="preserve"> datë 31.10.2006, por deri më tani ky vendim ende nuk është depozituar nga ky subjekt.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Nga sa më sipër, KKRT</w:t>
      </w:r>
      <w:r>
        <w:rPr>
          <w:szCs w:val="22"/>
          <w:lang w:val="de-DE"/>
        </w:rPr>
        <w:t>-ja</w:t>
      </w:r>
      <w:r w:rsidRPr="006E7237">
        <w:rPr>
          <w:szCs w:val="22"/>
          <w:lang w:val="de-DE"/>
        </w:rPr>
        <w:t xml:space="preserve"> konstaton se objek</w:t>
      </w:r>
      <w:r>
        <w:rPr>
          <w:szCs w:val="22"/>
          <w:lang w:val="de-DE"/>
        </w:rPr>
        <w:t>ti i veprimta</w:t>
      </w:r>
      <w:r w:rsidRPr="006E7237">
        <w:rPr>
          <w:szCs w:val="22"/>
          <w:lang w:val="de-DE"/>
        </w:rPr>
        <w:t>risë së subjektit televiziv privat vendor “TV BBF” bie në kundërshtim me kërkesat e nenit 20 të ligjit nr.8410, datë 30</w:t>
      </w:r>
      <w:r>
        <w:rPr>
          <w:szCs w:val="22"/>
          <w:lang w:val="de-DE"/>
        </w:rPr>
        <w:t>.9.1998 “Për radio</w:t>
      </w:r>
      <w:r w:rsidRPr="006E7237">
        <w:rPr>
          <w:szCs w:val="22"/>
          <w:lang w:val="de-DE"/>
        </w:rPr>
        <w:t>n dhe televizionin publik e privat në Republikën e Shqipërisë”, të ndryshuar, sipas të cilit objekti i veprimtarisë përcaktohet ekskluzivisht për veprimtari radiotelevizive dhe se gjatë kohës së vlefshmërisë së licencës, subjekti nuk ka q</w:t>
      </w:r>
      <w:r>
        <w:rPr>
          <w:szCs w:val="22"/>
          <w:lang w:val="de-DE"/>
        </w:rPr>
        <w:t>e</w:t>
      </w:r>
      <w:r w:rsidRPr="006E7237">
        <w:rPr>
          <w:szCs w:val="22"/>
          <w:lang w:val="de-DE"/>
        </w:rPr>
        <w:t>në i rregullt në zbatimin e tij (neni 25).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Pr="00CD6574" w:rsidRDefault="00CD6574" w:rsidP="00CD6574">
      <w:pPr>
        <w:pStyle w:val="VENDOSI"/>
        <w:keepNext w:val="0"/>
        <w:rPr>
          <w:lang w:val="de-DE"/>
        </w:rPr>
      </w:pPr>
      <w:r w:rsidRPr="00CD6574">
        <w:rPr>
          <w:lang w:val="de-DE"/>
        </w:rPr>
        <w:t>PËR KËTO ARSYE,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Këshilli Kombëtar i Radios dhe Televizionit, në mbështetje të nenit 7 pika 21, nenit 25 dhe nenit 33 të ligjit nr.8410, datë 30.9.1998 “Për radion dhe televizionin publik e privat në Republikën e Shqipërisë”, të ndryshuar, rregullores “Mbi procedurat e rilicencimit të operatorëve privatë rtv”, si dhe vendimit nr.498, datë 17.7.2006 “Mbi shqyrtimin e dokumentacionit për rinovim licence të subjektit televiziv vendor “TV BBF”,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Pr="006E7237" w:rsidRDefault="00CD6574" w:rsidP="00CD6574">
      <w:pPr>
        <w:pStyle w:val="VENDOSI"/>
        <w:keepNext w:val="0"/>
      </w:pPr>
      <w:r w:rsidRPr="006E7237">
        <w:lastRenderedPageBreak/>
        <w:t>VENDOSI: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1. Të mos rinovojë licencën e subjektit televiziv privat vendor “TV BBF”.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2. Licenca me nr.029/TVL bëhet e pavlefshme.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 xml:space="preserve">3. Subjekti </w:t>
      </w:r>
      <w:r>
        <w:rPr>
          <w:szCs w:val="22"/>
          <w:lang w:val="de-DE"/>
        </w:rPr>
        <w:t xml:space="preserve"> “</w:t>
      </w:r>
      <w:r w:rsidRPr="006E7237">
        <w:rPr>
          <w:szCs w:val="22"/>
          <w:lang w:val="de-DE"/>
        </w:rPr>
        <w:t>TV BBF” është i detyruar të ndërpresë menjëherë transmetimin.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4. Kundër këtij vendimi mund të bëhet ankim brenda një muaji në gjykatë, në përputhje me Kodin e Procedurës Civile, kreu “Gjykimi i mosmarrëveshjeve administrative”.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5. Ky vendim hyn në</w:t>
      </w:r>
      <w:r>
        <w:rPr>
          <w:szCs w:val="22"/>
          <w:lang w:val="de-DE"/>
        </w:rPr>
        <w:t xml:space="preserve"> fuqi pas botimi</w:t>
      </w:r>
      <w:r w:rsidRPr="006E7237">
        <w:rPr>
          <w:szCs w:val="22"/>
          <w:lang w:val="de-DE"/>
        </w:rPr>
        <w:t>t në Fletoren Zyrtare.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Pr="006E7237" w:rsidRDefault="00CD6574" w:rsidP="00CD6574">
      <w:pPr>
        <w:pStyle w:val="Autoriteti"/>
        <w:keepNext w:val="0"/>
      </w:pPr>
      <w:r w:rsidRPr="006E7237">
        <w:t>Kryetari</w:t>
      </w:r>
    </w:p>
    <w:p w:rsidR="00CD6574" w:rsidRPr="006E7237" w:rsidRDefault="00CD6574" w:rsidP="00CD6574">
      <w:pPr>
        <w:pStyle w:val="AutoritetiEmer"/>
      </w:pPr>
      <w:r w:rsidRPr="006E7237">
        <w:t>Ledi Bianku</w:t>
      </w:r>
    </w:p>
    <w:p w:rsidR="00CD6574" w:rsidRPr="006E7237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</w:p>
    <w:p w:rsidR="00CD6574" w:rsidRDefault="00CD6574" w:rsidP="00CD6574">
      <w:pPr>
        <w:pStyle w:val="Paragrafi"/>
        <w:rPr>
          <w:szCs w:val="22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518AF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D6574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B136BD-EC85-41C5-B7FD-34B89C42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D657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D657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D657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