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9EC" w:rsidRPr="00FB19EC" w:rsidRDefault="00FB19EC" w:rsidP="00FB19EC">
      <w:pPr>
        <w:pStyle w:val="Akti"/>
        <w:rPr>
          <w:lang w:val="it-IT"/>
        </w:rPr>
      </w:pPr>
      <w:bookmarkStart w:id="0" w:name="_GoBack"/>
      <w:bookmarkEnd w:id="0"/>
      <w:r w:rsidRPr="00FB19EC">
        <w:rPr>
          <w:lang w:val="it-IT"/>
        </w:rPr>
        <w:t>Vendim</w:t>
      </w:r>
    </w:p>
    <w:p w:rsidR="00FB19EC" w:rsidRPr="00FB19EC" w:rsidRDefault="00FB19EC" w:rsidP="00FB19EC">
      <w:pPr>
        <w:pStyle w:val="NumriData"/>
        <w:rPr>
          <w:lang w:val="it-IT"/>
        </w:rPr>
      </w:pPr>
      <w:r w:rsidRPr="00FB19EC">
        <w:rPr>
          <w:lang w:val="it-IT"/>
        </w:rPr>
        <w:t>Nr.637, datë 12.11.2007</w:t>
      </w:r>
    </w:p>
    <w:p w:rsidR="00FB19EC" w:rsidRPr="00FB19EC" w:rsidRDefault="00FB19EC" w:rsidP="00FB19EC">
      <w:pPr>
        <w:pStyle w:val="Paragrafi"/>
        <w:rPr>
          <w:lang w:val="it-IT"/>
        </w:rPr>
      </w:pPr>
    </w:p>
    <w:p w:rsidR="00FB19EC" w:rsidRPr="00FB19EC" w:rsidRDefault="00FB19EC" w:rsidP="00FB19EC">
      <w:pPr>
        <w:pStyle w:val="Titulli"/>
        <w:rPr>
          <w:lang w:val="it-IT"/>
        </w:rPr>
      </w:pPr>
      <w:r w:rsidRPr="00FB19EC">
        <w:rPr>
          <w:lang w:val="it-IT"/>
        </w:rPr>
        <w:t xml:space="preserve">Për dhënie licence </w:t>
      </w:r>
    </w:p>
    <w:p w:rsidR="00FB19EC" w:rsidRPr="00FB19EC" w:rsidRDefault="00FB19EC" w:rsidP="00FB19EC">
      <w:pPr>
        <w:pStyle w:val="Titulli"/>
        <w:rPr>
          <w:lang w:val="it-IT"/>
        </w:rPr>
      </w:pPr>
      <w:r w:rsidRPr="00FB19EC">
        <w:rPr>
          <w:lang w:val="it-IT"/>
        </w:rPr>
        <w:t>për radion Private vendore “B-94”</w:t>
      </w:r>
    </w:p>
    <w:p w:rsidR="00FB19EC" w:rsidRPr="00FB19EC" w:rsidRDefault="00FB19EC" w:rsidP="00FB19EC">
      <w:pPr>
        <w:pStyle w:val="Paragrafi"/>
        <w:rPr>
          <w:lang w:val="it-IT"/>
        </w:rPr>
      </w:pPr>
    </w:p>
    <w:p w:rsidR="00FB19EC" w:rsidRPr="00FB19EC" w:rsidRDefault="00FB19EC" w:rsidP="00FB19EC">
      <w:pPr>
        <w:pStyle w:val="BazLigjPropozues"/>
        <w:rPr>
          <w:lang w:val="it-IT"/>
        </w:rPr>
      </w:pPr>
      <w:r w:rsidRPr="00FB19EC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Këshilli Kombëtar i Radios dhe Televizionit</w:t>
      </w:r>
    </w:p>
    <w:p w:rsidR="00FB19EC" w:rsidRPr="00FB19EC" w:rsidRDefault="00FB19EC" w:rsidP="00FB19EC">
      <w:pPr>
        <w:pStyle w:val="BazLigjPropozues"/>
        <w:rPr>
          <w:lang w:val="it-IT"/>
        </w:rPr>
      </w:pPr>
    </w:p>
    <w:p w:rsidR="00FB19EC" w:rsidRPr="00FB19EC" w:rsidRDefault="00FB19EC" w:rsidP="00FB19EC">
      <w:pPr>
        <w:pStyle w:val="VENDOSI"/>
        <w:rPr>
          <w:lang w:val="it-IT"/>
        </w:rPr>
      </w:pPr>
      <w:r w:rsidRPr="00FB19EC">
        <w:rPr>
          <w:lang w:val="it-IT"/>
        </w:rPr>
        <w:t>Vendosi:</w:t>
      </w:r>
    </w:p>
    <w:p w:rsidR="00FB19EC" w:rsidRPr="00FB19EC" w:rsidRDefault="00FB19EC" w:rsidP="00FB19EC">
      <w:pPr>
        <w:pStyle w:val="Paragrafi"/>
        <w:rPr>
          <w:lang w:val="it-IT"/>
        </w:rPr>
      </w:pPr>
    </w:p>
    <w:p w:rsidR="00FB19EC" w:rsidRPr="00FB19EC" w:rsidRDefault="00FB19EC" w:rsidP="00FB19EC">
      <w:pPr>
        <w:pStyle w:val="Paragrafi"/>
        <w:rPr>
          <w:lang w:val="it-IT"/>
        </w:rPr>
      </w:pPr>
      <w:r w:rsidRPr="00FB19EC">
        <w:rPr>
          <w:lang w:val="it-IT"/>
        </w:rPr>
        <w:t>1. T’i japë licencë subjektit “DINAMIC SOUND” sh.p.k., duke e autorizuar të funksionojë si operator radiofonik privat vendor, në fushën e transmetimeve tokësore analoge për një periudhë prej 3 vjetësh, nga data e hyrjes në fuqi të kësaj licence, për të mbuluar me sinjal qytetin e Tiranës.</w:t>
      </w:r>
    </w:p>
    <w:p w:rsidR="00FB19EC" w:rsidRPr="00FB19EC" w:rsidRDefault="00FB19EC" w:rsidP="00FB19EC">
      <w:pPr>
        <w:pStyle w:val="Paragrafi"/>
        <w:rPr>
          <w:lang w:val="it-IT"/>
        </w:rPr>
      </w:pPr>
      <w:r w:rsidRPr="00FB19EC">
        <w:rPr>
          <w:lang w:val="it-IT"/>
        </w:rPr>
        <w:t>2. Në aneksin e licencës jepen kushtet e licencës ku përfshihen, struktura programore, zona e mbulimit, kushtet teknike dhe tarifat.</w:t>
      </w:r>
    </w:p>
    <w:p w:rsidR="00FB19EC" w:rsidRPr="00FB19EC" w:rsidRDefault="00FB19EC" w:rsidP="00FB19EC">
      <w:pPr>
        <w:pStyle w:val="Paragrafi"/>
        <w:rPr>
          <w:lang w:val="it-IT"/>
        </w:rPr>
      </w:pPr>
      <w:r w:rsidRPr="00FB19EC">
        <w:rPr>
          <w:lang w:val="it-IT"/>
        </w:rPr>
        <w:t>3. Ky vendim hyn në fuqi pas botimit në Fletoren Zyrtare.</w:t>
      </w:r>
    </w:p>
    <w:p w:rsidR="00FB19EC" w:rsidRPr="00FB19EC" w:rsidRDefault="00FB19EC" w:rsidP="00FB19EC">
      <w:pPr>
        <w:pStyle w:val="Paragrafi"/>
        <w:rPr>
          <w:lang w:val="it-IT"/>
        </w:rPr>
      </w:pPr>
    </w:p>
    <w:p w:rsidR="00FB19EC" w:rsidRPr="009E2481" w:rsidRDefault="00FB19EC" w:rsidP="00FB19EC">
      <w:pPr>
        <w:pStyle w:val="Autoriteti"/>
      </w:pPr>
      <w:r w:rsidRPr="009E2481">
        <w:t>Kryetare</w:t>
      </w:r>
    </w:p>
    <w:p w:rsidR="00FB19EC" w:rsidRPr="009E2481" w:rsidRDefault="00FB19EC" w:rsidP="00FB19EC">
      <w:pPr>
        <w:pStyle w:val="AutoritetiEmer"/>
      </w:pPr>
      <w:r w:rsidRPr="009E2481">
        <w:t>Mesila Doda (Demi)</w:t>
      </w:r>
    </w:p>
    <w:p w:rsidR="000178C2" w:rsidRPr="00C84B66" w:rsidRDefault="000178C2" w:rsidP="00FB19E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B19EC"/>
    <w:rsid w:val="000178C2"/>
    <w:rsid w:val="00C84B66"/>
    <w:rsid w:val="00DF0F5C"/>
    <w:rsid w:val="00FB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6EA9DB-6B8E-4310-B67D-98BC1A5E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B19E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B19E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B19E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FB19E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B19E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FB19E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B19E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B19E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B19E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FB19E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FB19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