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A2F" w:rsidRPr="005C4A2F" w:rsidRDefault="005C4A2F" w:rsidP="005C4A2F">
      <w:pPr>
        <w:pStyle w:val="Akti"/>
        <w:rPr>
          <w:lang w:val="it-IT"/>
        </w:rPr>
      </w:pPr>
      <w:bookmarkStart w:id="0" w:name="_GoBack"/>
      <w:bookmarkEnd w:id="0"/>
      <w:r w:rsidRPr="005C4A2F">
        <w:rPr>
          <w:lang w:val="it-IT"/>
        </w:rPr>
        <w:t>Vendim</w:t>
      </w:r>
    </w:p>
    <w:p w:rsidR="005C4A2F" w:rsidRPr="005C4A2F" w:rsidRDefault="005C4A2F" w:rsidP="005C4A2F">
      <w:pPr>
        <w:pStyle w:val="NumriData"/>
        <w:rPr>
          <w:lang w:val="it-IT"/>
        </w:rPr>
      </w:pPr>
      <w:r w:rsidRPr="005C4A2F">
        <w:rPr>
          <w:lang w:val="it-IT"/>
        </w:rPr>
        <w:t>Nr.643, datë 12.11.2007</w:t>
      </w:r>
    </w:p>
    <w:p w:rsidR="005C4A2F" w:rsidRPr="005C4A2F" w:rsidRDefault="005C4A2F" w:rsidP="005C4A2F">
      <w:pPr>
        <w:pStyle w:val="Paragrafi"/>
        <w:rPr>
          <w:lang w:val="it-IT"/>
        </w:rPr>
      </w:pPr>
    </w:p>
    <w:p w:rsidR="005C4A2F" w:rsidRPr="005C4A2F" w:rsidRDefault="005C4A2F" w:rsidP="005C4A2F">
      <w:pPr>
        <w:pStyle w:val="Titulli"/>
        <w:rPr>
          <w:lang w:val="it-IT"/>
        </w:rPr>
      </w:pPr>
      <w:r w:rsidRPr="005C4A2F">
        <w:rPr>
          <w:lang w:val="it-IT"/>
        </w:rPr>
        <w:t xml:space="preserve">Për mosdhënie licence për televizionin kabllor privat </w:t>
      </w:r>
    </w:p>
    <w:p w:rsidR="005C4A2F" w:rsidRPr="005C4A2F" w:rsidRDefault="005C4A2F" w:rsidP="005C4A2F">
      <w:pPr>
        <w:pStyle w:val="Titulli"/>
        <w:rPr>
          <w:lang w:val="it-IT"/>
        </w:rPr>
      </w:pPr>
      <w:r w:rsidRPr="005C4A2F">
        <w:rPr>
          <w:lang w:val="it-IT"/>
        </w:rPr>
        <w:t>“Tv maqellara”</w:t>
      </w:r>
    </w:p>
    <w:p w:rsidR="005C4A2F" w:rsidRPr="005C4A2F" w:rsidRDefault="005C4A2F" w:rsidP="005C4A2F">
      <w:pPr>
        <w:pStyle w:val="Paragrafi"/>
        <w:rPr>
          <w:lang w:val="it-IT"/>
        </w:rPr>
      </w:pPr>
    </w:p>
    <w:p w:rsidR="005C4A2F" w:rsidRPr="005C4A2F" w:rsidRDefault="005C4A2F" w:rsidP="005C4A2F">
      <w:pPr>
        <w:pStyle w:val="BazLigjPropozues"/>
        <w:rPr>
          <w:lang w:val="it-IT"/>
        </w:rPr>
      </w:pPr>
      <w:r w:rsidRPr="005C4A2F">
        <w:rPr>
          <w:lang w:val="it-IT"/>
        </w:rPr>
        <w:t>Në mbështetje të ligjit nr.8410, datë 30.9.1998 “Për radion dhe televizionin publik e privat në Republikën e Shqipërisë”, të ndryshuar, rregullores “Mbi procedurat e licencimit të operatorëve privatë radio e televizivë”, Këshilli Kombëtar i Radios dhe Televizionit</w:t>
      </w:r>
    </w:p>
    <w:p w:rsidR="005C4A2F" w:rsidRPr="005C4A2F" w:rsidRDefault="005C4A2F" w:rsidP="005C4A2F">
      <w:pPr>
        <w:pStyle w:val="Paragrafi"/>
        <w:rPr>
          <w:lang w:val="it-IT"/>
        </w:rPr>
      </w:pPr>
    </w:p>
    <w:p w:rsidR="005C4A2F" w:rsidRPr="005C4A2F" w:rsidRDefault="005C4A2F" w:rsidP="005C4A2F">
      <w:pPr>
        <w:pStyle w:val="VENDOSI"/>
        <w:rPr>
          <w:lang w:val="it-IT"/>
        </w:rPr>
      </w:pPr>
      <w:r w:rsidRPr="005C4A2F">
        <w:rPr>
          <w:lang w:val="it-IT"/>
        </w:rPr>
        <w:t>Vendosi:</w:t>
      </w:r>
    </w:p>
    <w:p w:rsidR="005C4A2F" w:rsidRPr="005C4A2F" w:rsidRDefault="005C4A2F" w:rsidP="005C4A2F">
      <w:pPr>
        <w:pStyle w:val="Paragrafi"/>
        <w:rPr>
          <w:lang w:val="it-IT"/>
        </w:rPr>
      </w:pPr>
    </w:p>
    <w:p w:rsidR="005C4A2F" w:rsidRPr="005C4A2F" w:rsidRDefault="005C4A2F" w:rsidP="005C4A2F">
      <w:pPr>
        <w:pStyle w:val="Paragrafi"/>
        <w:rPr>
          <w:lang w:val="it-IT"/>
        </w:rPr>
      </w:pPr>
      <w:r w:rsidRPr="005C4A2F">
        <w:rPr>
          <w:lang w:val="it-IT"/>
        </w:rPr>
        <w:t>1. Të mos licencojë për transmetim televiziv privat kabllor “Maqellara TV kabllor” sh.p.k., pasi në dekumentacionin e paraqitur mungonin:</w:t>
      </w:r>
    </w:p>
    <w:p w:rsidR="005C4A2F" w:rsidRPr="005C4A2F" w:rsidRDefault="005C4A2F" w:rsidP="005C4A2F">
      <w:pPr>
        <w:pStyle w:val="Paragrafi"/>
        <w:rPr>
          <w:lang w:val="it-IT"/>
        </w:rPr>
      </w:pPr>
      <w:r w:rsidRPr="005C4A2F">
        <w:rPr>
          <w:lang w:val="it-IT"/>
        </w:rPr>
        <w:t>a) harta dhe projekti teknik; b) kapitali themeltar; c) plani ekonomiko-financiar; ç) plani i zbatimit dhe penetrimit të operatorit.</w:t>
      </w:r>
    </w:p>
    <w:p w:rsidR="005C4A2F" w:rsidRPr="005C4A2F" w:rsidRDefault="005C4A2F" w:rsidP="005C4A2F">
      <w:pPr>
        <w:pStyle w:val="Paragrafi"/>
        <w:rPr>
          <w:lang w:val="it-IT"/>
        </w:rPr>
      </w:pPr>
      <w:r w:rsidRPr="005C4A2F">
        <w:rPr>
          <w:lang w:val="it-IT"/>
        </w:rPr>
        <w:t>2. Subjekti, mund të ankohet në Gjykatën e Rrethit Gjyqësor, Tiranë, në përputhje me Kodin e Procedurës Civile, kreu “Gjykimi i mosmarrëveshjeve administrative”.</w:t>
      </w:r>
    </w:p>
    <w:p w:rsidR="005C4A2F" w:rsidRPr="005C4A2F" w:rsidRDefault="005C4A2F" w:rsidP="005C4A2F">
      <w:pPr>
        <w:pStyle w:val="Paragrafi"/>
        <w:rPr>
          <w:lang w:val="it-IT"/>
        </w:rPr>
      </w:pPr>
      <w:r w:rsidRPr="005C4A2F">
        <w:rPr>
          <w:lang w:val="it-IT"/>
        </w:rPr>
        <w:t>3. Ky vendim hyn në fuqi menjëherë.</w:t>
      </w:r>
    </w:p>
    <w:p w:rsidR="005C4A2F" w:rsidRPr="005C4A2F" w:rsidRDefault="005C4A2F" w:rsidP="005C4A2F">
      <w:pPr>
        <w:pStyle w:val="Autoriteti"/>
        <w:rPr>
          <w:lang w:val="it-IT"/>
        </w:rPr>
      </w:pPr>
    </w:p>
    <w:p w:rsidR="005C4A2F" w:rsidRPr="009E2481" w:rsidRDefault="005C4A2F" w:rsidP="005C4A2F">
      <w:pPr>
        <w:pStyle w:val="Autoriteti"/>
      </w:pPr>
      <w:r w:rsidRPr="009E2481">
        <w:t>Kryetare</w:t>
      </w:r>
    </w:p>
    <w:p w:rsidR="005C4A2F" w:rsidRPr="009E2481" w:rsidRDefault="005C4A2F" w:rsidP="005C4A2F">
      <w:pPr>
        <w:pStyle w:val="AutoritetiEmer"/>
      </w:pPr>
      <w:r w:rsidRPr="009E2481">
        <w:t>Mesila Doda (Demi)</w:t>
      </w:r>
    </w:p>
    <w:p w:rsidR="005C4A2F" w:rsidRPr="009E2481" w:rsidRDefault="005C4A2F" w:rsidP="005C4A2F">
      <w:pPr>
        <w:pStyle w:val="Paragrafi"/>
      </w:pPr>
    </w:p>
    <w:p w:rsidR="005C4A2F" w:rsidRDefault="005C4A2F" w:rsidP="005C4A2F">
      <w:pPr>
        <w:pStyle w:val="Paragrafi"/>
      </w:pPr>
    </w:p>
    <w:p w:rsidR="000178C2" w:rsidRPr="00C84B66" w:rsidRDefault="000178C2" w:rsidP="005C4A2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4A2F"/>
    <w:rsid w:val="000178C2"/>
    <w:rsid w:val="00515999"/>
    <w:rsid w:val="005C4A2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F09556-E858-4B23-87B3-31CAF32E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C4A2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C4A2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C4A2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C4A2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C4A2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5C4A2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C4A2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C4A2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C4A2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C4A2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C4A2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