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F00" w:rsidRPr="00E154F0" w:rsidRDefault="00BC3F00" w:rsidP="00BC3F00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Vendim</w:t>
      </w:r>
    </w:p>
    <w:p w:rsidR="00BC3F00" w:rsidRPr="00E154F0" w:rsidRDefault="00BC3F00" w:rsidP="00BC3F00">
      <w:pPr>
        <w:pStyle w:val="NumriData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Nr.786, datë 25.2.2009</w:t>
      </w:r>
    </w:p>
    <w:p w:rsidR="00BC3F00" w:rsidRPr="00E154F0" w:rsidRDefault="00BC3F00" w:rsidP="00BC3F00">
      <w:pPr>
        <w:pStyle w:val="Paragrafi0"/>
        <w:rPr>
          <w:sz w:val="21"/>
          <w:szCs w:val="21"/>
        </w:rPr>
      </w:pPr>
    </w:p>
    <w:p w:rsidR="00BC3F00" w:rsidRPr="00E154F0" w:rsidRDefault="00BC3F00" w:rsidP="00BC3F00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DHËNIE LICENCE</w:t>
      </w:r>
    </w:p>
    <w:p w:rsidR="00BC3F00" w:rsidRPr="00E154F0" w:rsidRDefault="00BC3F00" w:rsidP="00BC3F00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PËR PLATFORMËN PRIVATE NUMERIKE SATELITORE “SUPERSPORT”</w:t>
      </w:r>
    </w:p>
    <w:p w:rsidR="00BC3F00" w:rsidRPr="00E154F0" w:rsidRDefault="00BC3F00" w:rsidP="00BC3F00">
      <w:pPr>
        <w:pStyle w:val="Titull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SUBJEKTIT: “SUPERSPORT” ShA</w:t>
      </w:r>
    </w:p>
    <w:p w:rsidR="00BC3F00" w:rsidRPr="00D108AE" w:rsidRDefault="00BC3F00" w:rsidP="00BC3F00">
      <w:pPr>
        <w:pStyle w:val="Paragrafi0"/>
        <w:rPr>
          <w:sz w:val="16"/>
          <w:szCs w:val="21"/>
        </w:rPr>
      </w:pPr>
    </w:p>
    <w:p w:rsidR="00BC3F00" w:rsidRPr="00E154F0" w:rsidRDefault="00BC3F00" w:rsidP="00BC3F00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Në mbështetje të ligjit nr.9742, datë 28.5.2007 “Për transmetimet numerike në Republikën e Shqipërisë” dhe rregullores “Për licencimin e operatorëve të rrjeteve numerike tokësore e satelitore dhe të operatorëve për programet radiotelevizive”, Këshilli Kombëtar i Radios dhe Televizionit</w:t>
      </w:r>
    </w:p>
    <w:p w:rsidR="00BC3F00" w:rsidRPr="00D108AE" w:rsidRDefault="00BC3F00" w:rsidP="00BC3F00">
      <w:pPr>
        <w:pStyle w:val="Paragrafi0"/>
        <w:rPr>
          <w:sz w:val="14"/>
          <w:szCs w:val="21"/>
        </w:rPr>
      </w:pPr>
    </w:p>
    <w:p w:rsidR="00BC3F00" w:rsidRPr="00E154F0" w:rsidRDefault="00BC3F00" w:rsidP="00BC3F00">
      <w:pPr>
        <w:pStyle w:val="VENDOSI0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VENDOSI:</w:t>
      </w:r>
    </w:p>
    <w:p w:rsidR="00BC3F00" w:rsidRPr="00D108AE" w:rsidRDefault="00BC3F00" w:rsidP="00BC3F00">
      <w:pPr>
        <w:pStyle w:val="Paragrafi0"/>
        <w:rPr>
          <w:sz w:val="14"/>
          <w:szCs w:val="21"/>
        </w:rPr>
      </w:pPr>
    </w:p>
    <w:p w:rsidR="00BC3F00" w:rsidRPr="00E154F0" w:rsidRDefault="00BC3F00" w:rsidP="00BC3F00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1. T’i japë subjektit “Supersport” sh.a. licencë, duke e autorizuar të funksionojë si platformë private numerike satelitore, me afat 10-vjeçar nga data e hyrjes në fuqi të kësaj licence.</w:t>
      </w:r>
    </w:p>
    <w:p w:rsidR="00BC3F00" w:rsidRPr="00E154F0" w:rsidRDefault="00BC3F00" w:rsidP="00BC3F00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2. Në aneksin e licencës jepen kushtet e licencës, ku përfshihen struktura programore, kushtet teknike dhe tarifat.</w:t>
      </w:r>
    </w:p>
    <w:p w:rsidR="00BC3F00" w:rsidRPr="00E154F0" w:rsidRDefault="00BC3F00" w:rsidP="00BC3F00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3. Ky vendim hyn në fuqi pas botimit në Fletoren Zyrtare.</w:t>
      </w:r>
    </w:p>
    <w:p w:rsidR="00BC3F00" w:rsidRPr="00E154F0" w:rsidRDefault="00BC3F00" w:rsidP="00BC3F00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Kryetare</w:t>
      </w:r>
    </w:p>
    <w:p w:rsidR="00BC3F00" w:rsidRPr="00E154F0" w:rsidRDefault="00BC3F00" w:rsidP="00BC3F00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Mesila Doda (Demi)</w:t>
      </w:r>
    </w:p>
    <w:sectPr w:rsidR="00BC3F00" w:rsidRPr="00E154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C3F00"/>
    <w:rsid w:val="00000029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3F00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AF4B92-7321-4650-A8DA-09AEE42A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BC3F0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