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CA2" w:rsidRPr="00697717" w:rsidRDefault="00764CA2" w:rsidP="00764CA2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764CA2" w:rsidRPr="00697717" w:rsidRDefault="00764CA2" w:rsidP="00764CA2">
      <w:pPr>
        <w:pStyle w:val="NumriData"/>
        <w:rPr>
          <w:lang w:val="sq-AL"/>
        </w:rPr>
      </w:pPr>
      <w:r w:rsidRPr="00697717">
        <w:rPr>
          <w:lang w:val="sq-AL"/>
        </w:rPr>
        <w:t>Nr.65, datë 11.2.2011</w:t>
      </w:r>
    </w:p>
    <w:p w:rsidR="00764CA2" w:rsidRPr="00697717" w:rsidRDefault="00764CA2" w:rsidP="00764CA2">
      <w:pPr>
        <w:pStyle w:val="Titulli"/>
        <w:rPr>
          <w:lang w:val="sq-AL"/>
        </w:rPr>
      </w:pPr>
    </w:p>
    <w:p w:rsidR="00764CA2" w:rsidRPr="00697717" w:rsidRDefault="00764CA2" w:rsidP="00764CA2">
      <w:pPr>
        <w:pStyle w:val="Titulli"/>
        <w:rPr>
          <w:lang w:val="sq-AL"/>
        </w:rPr>
      </w:pPr>
      <w:r w:rsidRPr="00697717">
        <w:rPr>
          <w:lang w:val="sq-AL"/>
        </w:rPr>
        <w:t xml:space="preserve">PËR RINOVIMIN E LICENCËS SË SUBJEKTIT TELEVIZIV PRIVAT VENDOR </w:t>
      </w:r>
    </w:p>
    <w:p w:rsidR="00764CA2" w:rsidRPr="00697717" w:rsidRDefault="00764CA2" w:rsidP="00764CA2">
      <w:pPr>
        <w:pStyle w:val="Titulli"/>
        <w:rPr>
          <w:lang w:val="sq-AL"/>
        </w:rPr>
      </w:pPr>
      <w:r w:rsidRPr="00697717">
        <w:rPr>
          <w:lang w:val="sq-AL"/>
        </w:rPr>
        <w:t>“TV kombi”</w:t>
      </w:r>
    </w:p>
    <w:p w:rsidR="00764CA2" w:rsidRPr="00697717" w:rsidRDefault="00764CA2" w:rsidP="00764CA2">
      <w:pPr>
        <w:pStyle w:val="Paragrafi"/>
        <w:rPr>
          <w:lang w:val="sq-AL"/>
        </w:rPr>
      </w:pPr>
    </w:p>
    <w:p w:rsidR="00764CA2" w:rsidRPr="00697717" w:rsidRDefault="00764CA2" w:rsidP="00764CA2">
      <w:pPr>
        <w:pStyle w:val="Paragrafi"/>
        <w:rPr>
          <w:lang w:val="sq-AL"/>
        </w:rPr>
      </w:pPr>
      <w:r w:rsidRPr="00697717">
        <w:rPr>
          <w:lang w:val="sq-AL"/>
        </w:rPr>
        <w:t xml:space="preserve">Në mbështetje të nenit 7, pika 21 dhe nenit 25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764CA2" w:rsidRPr="000B77D6" w:rsidRDefault="00764CA2" w:rsidP="00764CA2">
      <w:pPr>
        <w:pStyle w:val="Paragrafi"/>
        <w:rPr>
          <w:sz w:val="18"/>
          <w:lang w:val="sq-AL"/>
        </w:rPr>
      </w:pPr>
    </w:p>
    <w:p w:rsidR="00764CA2" w:rsidRPr="00697717" w:rsidRDefault="00764CA2" w:rsidP="00764CA2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764CA2" w:rsidRPr="000B77D6" w:rsidRDefault="00764CA2" w:rsidP="00764CA2">
      <w:pPr>
        <w:pStyle w:val="Paragrafi"/>
        <w:rPr>
          <w:sz w:val="18"/>
          <w:lang w:val="sq-AL"/>
        </w:rPr>
      </w:pPr>
    </w:p>
    <w:p w:rsidR="00764CA2" w:rsidRPr="00697717" w:rsidRDefault="00764CA2" w:rsidP="00764CA2">
      <w:pPr>
        <w:pStyle w:val="Paragrafi"/>
        <w:rPr>
          <w:lang w:val="sq-AL"/>
        </w:rPr>
      </w:pPr>
      <w:r w:rsidRPr="00697717">
        <w:rPr>
          <w:lang w:val="sq-AL"/>
        </w:rPr>
        <w:t>1. Të rinovohet licenca pë</w:t>
      </w:r>
      <w:r>
        <w:rPr>
          <w:lang w:val="sq-AL"/>
        </w:rPr>
        <w:t>r subjektin televiziv vendor “Tv</w:t>
      </w:r>
      <w:r w:rsidRPr="00697717">
        <w:rPr>
          <w:lang w:val="sq-AL"/>
        </w:rPr>
        <w:t xml:space="preserve"> Kombi”, në fushën e transmetimeve televizive tokësore vendore.</w:t>
      </w:r>
    </w:p>
    <w:p w:rsidR="00764CA2" w:rsidRPr="00697717" w:rsidRDefault="00764CA2" w:rsidP="00764CA2">
      <w:pPr>
        <w:pStyle w:val="Paragrafi"/>
        <w:rPr>
          <w:lang w:val="sq-AL"/>
        </w:rPr>
      </w:pPr>
      <w:r w:rsidRPr="00697717">
        <w:rPr>
          <w:lang w:val="sq-AL"/>
        </w:rPr>
        <w:t>2. Kushtet e licencës sipas pikës 1 të këtij vendimi mbeten të pandryshuara.</w:t>
      </w:r>
    </w:p>
    <w:p w:rsidR="00764CA2" w:rsidRPr="00697717" w:rsidRDefault="00764CA2" w:rsidP="00764CA2">
      <w:pPr>
        <w:pStyle w:val="Paragrafi"/>
        <w:rPr>
          <w:lang w:val="sq-AL"/>
        </w:rPr>
      </w:pPr>
      <w:r w:rsidRPr="00697717">
        <w:rPr>
          <w:lang w:val="sq-AL"/>
        </w:rPr>
        <w:t>Ky vendim i shtrin efektet që nga data 8.11.2010 dhe botohet në Fletoren Zyrtare.</w:t>
      </w:r>
    </w:p>
    <w:p w:rsidR="00764CA2" w:rsidRDefault="00764CA2" w:rsidP="00764CA2">
      <w:pPr>
        <w:pStyle w:val="Autoriteti"/>
        <w:rPr>
          <w:lang w:val="sq-AL"/>
        </w:rPr>
      </w:pPr>
    </w:p>
    <w:p w:rsidR="00764CA2" w:rsidRPr="00697717" w:rsidRDefault="00764CA2" w:rsidP="00764CA2">
      <w:pPr>
        <w:pStyle w:val="Autoriteti"/>
        <w:rPr>
          <w:lang w:val="sq-AL"/>
        </w:rPr>
      </w:pPr>
      <w:r w:rsidRPr="00697717">
        <w:rPr>
          <w:lang w:val="sq-AL"/>
        </w:rPr>
        <w:t>KRYETARE</w:t>
      </w:r>
    </w:p>
    <w:p w:rsidR="00764CA2" w:rsidRDefault="00764CA2" w:rsidP="00764CA2">
      <w:pPr>
        <w:pStyle w:val="AutoritetiEmer"/>
        <w:rPr>
          <w:lang w:val="sq-AL"/>
        </w:rPr>
      </w:pPr>
      <w:r w:rsidRPr="00697717">
        <w:rPr>
          <w:lang w:val="sq-AL"/>
        </w:rPr>
        <w:t>Endira Bushat</w:t>
      </w:r>
      <w:r>
        <w:rPr>
          <w:lang w:val="sq-AL"/>
        </w:rPr>
        <w:t>i</w:t>
      </w:r>
    </w:p>
    <w:sectPr w:rsidR="00764C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4CA2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64CA2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22DA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2566A-CF93-48A1-B441-BA18FCC8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764CA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764C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64C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64C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64C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