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E44" w:rsidRPr="005A484B" w:rsidRDefault="004F5E44" w:rsidP="004F5E44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4F5E44" w:rsidRPr="005A484B" w:rsidRDefault="004F5E44" w:rsidP="004F5E44">
      <w:pPr>
        <w:pStyle w:val="NumriData"/>
        <w:rPr>
          <w:lang w:val="sq-AL"/>
        </w:rPr>
      </w:pPr>
      <w:r w:rsidRPr="005A484B">
        <w:rPr>
          <w:lang w:val="sq-AL"/>
        </w:rPr>
        <w:t>Nr.101, datë 28.3.2011</w:t>
      </w:r>
    </w:p>
    <w:p w:rsidR="004F5E44" w:rsidRPr="005A484B" w:rsidRDefault="004F5E44" w:rsidP="004F5E44">
      <w:pPr>
        <w:pStyle w:val="Paragrafi"/>
        <w:rPr>
          <w:rFonts w:cs="Times New Roman"/>
          <w:lang w:val="sq-AL"/>
        </w:rPr>
      </w:pPr>
    </w:p>
    <w:p w:rsidR="004F5E44" w:rsidRDefault="004F5E44" w:rsidP="004F5E44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4F5E44" w:rsidRPr="005A484B" w:rsidRDefault="004F5E44" w:rsidP="004F5E44">
      <w:pPr>
        <w:pStyle w:val="Titulli"/>
        <w:rPr>
          <w:lang w:val="sq-AL"/>
        </w:rPr>
      </w:pPr>
      <w:r w:rsidRPr="005A484B">
        <w:rPr>
          <w:lang w:val="sq-AL"/>
        </w:rPr>
        <w:t>“TV KABLLOR ASPARAG”</w:t>
      </w:r>
    </w:p>
    <w:p w:rsidR="004F5E44" w:rsidRPr="005A484B" w:rsidRDefault="004F5E44" w:rsidP="004F5E44">
      <w:pPr>
        <w:pStyle w:val="Paragrafi"/>
        <w:rPr>
          <w:rFonts w:cs="Times New Roman"/>
          <w:lang w:val="sq-AL"/>
        </w:rPr>
      </w:pPr>
    </w:p>
    <w:p w:rsidR="004F5E44" w:rsidRPr="005A484B" w:rsidRDefault="004F5E44" w:rsidP="004F5E44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4F5E44" w:rsidRPr="005A484B" w:rsidRDefault="004F5E44" w:rsidP="004F5E44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4F5E44" w:rsidRPr="005A484B" w:rsidRDefault="004F5E44" w:rsidP="004F5E44">
      <w:pPr>
        <w:pStyle w:val="Paragrafi"/>
        <w:rPr>
          <w:rFonts w:cs="Times New Roman"/>
          <w:lang w:val="sq-AL"/>
        </w:rPr>
      </w:pPr>
    </w:p>
    <w:p w:rsidR="004F5E44" w:rsidRPr="005A484B" w:rsidRDefault="004F5E44" w:rsidP="004F5E44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Asparag”, në fushën e transmetimeve televizive tokësore kabllore.</w:t>
      </w:r>
    </w:p>
    <w:p w:rsidR="004F5E44" w:rsidRPr="005A484B" w:rsidRDefault="004F5E44" w:rsidP="004F5E44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4F5E44" w:rsidRPr="005A484B" w:rsidRDefault="004F5E44" w:rsidP="004F5E44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28.12.2010 dhe botohet në Fletoren Zyrtare.</w:t>
      </w:r>
    </w:p>
    <w:p w:rsidR="004F5E44" w:rsidRPr="005A484B" w:rsidRDefault="004F5E44" w:rsidP="004F5E44">
      <w:pPr>
        <w:pStyle w:val="Paragrafi"/>
        <w:rPr>
          <w:lang w:val="sq-AL"/>
        </w:rPr>
      </w:pPr>
    </w:p>
    <w:p w:rsidR="004F5E44" w:rsidRPr="005A484B" w:rsidRDefault="004F5E44" w:rsidP="004F5E44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E172F" w:rsidRDefault="004F5E44" w:rsidP="004F5E44">
      <w:pPr>
        <w:pStyle w:val="AutoritetiEmer"/>
      </w:pPr>
      <w:r w:rsidRPr="005A484B">
        <w:t>Endira Bushati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D8214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56C3D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7E84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6AC9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118B6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56F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E21D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B522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42A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5E4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4F5E44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42F3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AB9158-8D23-4CF7-ABFE-57D9D170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E44"/>
    <w:pPr>
      <w:spacing w:after="200" w:line="276" w:lineRule="auto"/>
    </w:pPr>
    <w:rPr>
      <w:rFonts w:ascii="Calibri" w:eastAsia="MS Mincho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