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B82" w:rsidRPr="005A484B" w:rsidRDefault="00A36B82" w:rsidP="00A36B82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A36B82" w:rsidRPr="005A484B" w:rsidRDefault="00A36B82" w:rsidP="00A36B82">
      <w:pPr>
        <w:pStyle w:val="NumriData"/>
        <w:rPr>
          <w:lang w:val="sq-AL"/>
        </w:rPr>
      </w:pPr>
      <w:r w:rsidRPr="005A484B">
        <w:rPr>
          <w:lang w:val="sq-AL"/>
        </w:rPr>
        <w:t>Nr.96, datë 28.3.2011</w:t>
      </w:r>
    </w:p>
    <w:p w:rsidR="00A36B82" w:rsidRPr="00DD3692" w:rsidRDefault="00A36B82" w:rsidP="00A36B82">
      <w:pPr>
        <w:pStyle w:val="Paragrafi"/>
        <w:rPr>
          <w:rFonts w:cs="Times New Roman"/>
          <w:sz w:val="18"/>
          <w:szCs w:val="18"/>
          <w:lang w:val="sq-AL"/>
        </w:rPr>
      </w:pPr>
    </w:p>
    <w:p w:rsidR="00A36B82" w:rsidRDefault="00A36B82" w:rsidP="00A36B82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KABLLOR </w:t>
      </w:r>
    </w:p>
    <w:p w:rsidR="00A36B82" w:rsidRPr="005A484B" w:rsidRDefault="00A36B82" w:rsidP="00A36B82">
      <w:pPr>
        <w:pStyle w:val="Titulli"/>
        <w:rPr>
          <w:lang w:val="sq-AL"/>
        </w:rPr>
      </w:pPr>
      <w:r w:rsidRPr="005A484B">
        <w:rPr>
          <w:lang w:val="sq-AL"/>
        </w:rPr>
        <w:t>“TV KABLLOR BULQIZA”</w:t>
      </w:r>
    </w:p>
    <w:p w:rsidR="00A36B82" w:rsidRPr="00DD3692" w:rsidRDefault="00A36B82" w:rsidP="00A36B82">
      <w:pPr>
        <w:pStyle w:val="Paragrafi"/>
        <w:ind w:firstLine="0"/>
        <w:rPr>
          <w:rFonts w:cs="Times New Roman"/>
          <w:sz w:val="14"/>
          <w:szCs w:val="14"/>
          <w:lang w:val="sq-AL"/>
        </w:rPr>
      </w:pPr>
    </w:p>
    <w:p w:rsidR="00A36B82" w:rsidRPr="005A484B" w:rsidRDefault="00A36B82" w:rsidP="00A36B82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pika 21 dhe nenit</w:t>
      </w:r>
      <w:r>
        <w:rPr>
          <w:lang w:val="sq-AL"/>
        </w:rPr>
        <w:t xml:space="preserve"> 25 të ligjit nr.8410, datë 30.</w:t>
      </w:r>
      <w:r w:rsidRPr="005A484B">
        <w:rPr>
          <w:lang w:val="sq-AL"/>
        </w:rPr>
        <w:t>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A36B82" w:rsidRPr="005A484B" w:rsidRDefault="00A36B82" w:rsidP="00A36B82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A36B82" w:rsidRPr="001710B2" w:rsidRDefault="00A36B82" w:rsidP="00A36B82">
      <w:pPr>
        <w:pStyle w:val="Paragrafi"/>
        <w:rPr>
          <w:rFonts w:cs="Times New Roman"/>
          <w:sz w:val="20"/>
          <w:szCs w:val="20"/>
          <w:lang w:val="sq-AL"/>
        </w:rPr>
      </w:pPr>
    </w:p>
    <w:p w:rsidR="00A36B82" w:rsidRPr="005A484B" w:rsidRDefault="00A36B82" w:rsidP="00A36B82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kabllor “TV kabllor Bulqiza”, në fushën e transmetimeve televizive tokësore kabllore.</w:t>
      </w:r>
    </w:p>
    <w:p w:rsidR="00A36B82" w:rsidRPr="005A484B" w:rsidRDefault="00A36B82" w:rsidP="00A36B82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A36B82" w:rsidRPr="005A484B" w:rsidRDefault="00A36B82" w:rsidP="00A36B82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28.12.2010 dhe botohet në Fletoren Zyrtare.</w:t>
      </w:r>
    </w:p>
    <w:p w:rsidR="00A36B82" w:rsidRPr="005A484B" w:rsidRDefault="00A36B82" w:rsidP="00A36B82">
      <w:pPr>
        <w:pStyle w:val="Paragrafi"/>
        <w:rPr>
          <w:lang w:val="sq-AL"/>
        </w:rPr>
      </w:pPr>
    </w:p>
    <w:p w:rsidR="00A36B82" w:rsidRPr="005A484B" w:rsidRDefault="00A36B82" w:rsidP="00A36B82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A36B82" w:rsidRPr="005A484B" w:rsidRDefault="00A36B82" w:rsidP="00A36B82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A36B82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6B82"/>
    <w:rsid w:val="0000709E"/>
    <w:rsid w:val="000168D2"/>
    <w:rsid w:val="00034533"/>
    <w:rsid w:val="00051F8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36B82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B7EE5A-0C13-42D8-B48B-D6E9C78B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