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FA2" w:rsidRPr="006974AC" w:rsidRDefault="00173FA2" w:rsidP="00173FA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173FA2" w:rsidRPr="006974AC" w:rsidRDefault="00173FA2" w:rsidP="00173FA2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Nr.243, datë 3.10.2011</w:t>
      </w:r>
    </w:p>
    <w:p w:rsidR="00173FA2" w:rsidRPr="006974AC" w:rsidRDefault="00173FA2" w:rsidP="00173FA2">
      <w:pPr>
        <w:pStyle w:val="Paragrafi"/>
        <w:rPr>
          <w:sz w:val="21"/>
          <w:szCs w:val="21"/>
          <w:lang w:val="sq-AL"/>
        </w:rPr>
      </w:pPr>
    </w:p>
    <w:p w:rsidR="00173FA2" w:rsidRPr="006974AC" w:rsidRDefault="00173FA2" w:rsidP="00173FA2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RINOVIMIN E LICENCËS SË SUBJEKTIT RADIOFONIK PRIVAT VENDOR “BOOM BOOM RADIO”</w:t>
      </w:r>
    </w:p>
    <w:p w:rsidR="00173FA2" w:rsidRPr="006974AC" w:rsidRDefault="00173FA2" w:rsidP="00173FA2">
      <w:pPr>
        <w:pStyle w:val="Paragrafi"/>
        <w:ind w:firstLine="0"/>
        <w:rPr>
          <w:sz w:val="21"/>
          <w:szCs w:val="21"/>
          <w:lang w:val="sq-AL"/>
        </w:rPr>
      </w:pPr>
    </w:p>
    <w:p w:rsidR="00173FA2" w:rsidRPr="006974AC" w:rsidRDefault="00173FA2" w:rsidP="00173FA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KKRT-së,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173FA2" w:rsidRPr="006974AC" w:rsidRDefault="00173FA2" w:rsidP="00173FA2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173FA2" w:rsidRPr="006974AC" w:rsidRDefault="00173FA2" w:rsidP="00173FA2">
      <w:pPr>
        <w:pStyle w:val="Paragrafi"/>
        <w:rPr>
          <w:sz w:val="21"/>
          <w:szCs w:val="21"/>
          <w:lang w:val="sq-AL"/>
        </w:rPr>
      </w:pPr>
    </w:p>
    <w:p w:rsidR="00173FA2" w:rsidRPr="006974AC" w:rsidRDefault="00173FA2" w:rsidP="00173FA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radiofonik privat vendor “Boom Boom Radio”, në fushën e transmetimeve radiofonike tokësore analoge.</w:t>
      </w:r>
    </w:p>
    <w:p w:rsidR="00173FA2" w:rsidRPr="006974AC" w:rsidRDefault="00173FA2" w:rsidP="00173FA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Kushtet e licencës, sipas pikës 1 të këtij vendimi, mbeten të pandryshuara.</w:t>
      </w:r>
    </w:p>
    <w:p w:rsidR="00173FA2" w:rsidRPr="006974AC" w:rsidRDefault="00173FA2" w:rsidP="00173FA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15.5.2011 dhe botohet në Fletoren Zyrtare.</w:t>
      </w:r>
    </w:p>
    <w:p w:rsidR="00173FA2" w:rsidRPr="006974AC" w:rsidRDefault="00173FA2" w:rsidP="00173FA2">
      <w:pPr>
        <w:pStyle w:val="Paragrafi"/>
        <w:ind w:firstLine="0"/>
        <w:rPr>
          <w:sz w:val="21"/>
          <w:szCs w:val="21"/>
          <w:lang w:val="sq-AL"/>
        </w:rPr>
      </w:pPr>
    </w:p>
    <w:p w:rsidR="00173FA2" w:rsidRPr="006974AC" w:rsidRDefault="00173FA2" w:rsidP="00173FA2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173FA2" w:rsidRDefault="00173FA2" w:rsidP="00173FA2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173FA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3FA2"/>
    <w:rsid w:val="000277EF"/>
    <w:rsid w:val="000C2ABA"/>
    <w:rsid w:val="00142F5D"/>
    <w:rsid w:val="00173FA2"/>
    <w:rsid w:val="001D4B57"/>
    <w:rsid w:val="002048B2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088EF9-F98D-4224-9286-5B60119F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73FA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73FA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73FA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173FA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