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537" w:rsidRPr="00993D15" w:rsidRDefault="003A0537" w:rsidP="003A053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sz w:val="21"/>
          <w:szCs w:val="21"/>
          <w:lang w:val="sq-AL"/>
        </w:rPr>
        <w:t>VENDIM</w:t>
      </w:r>
    </w:p>
    <w:p w:rsidR="003A0537" w:rsidRPr="00993D15" w:rsidRDefault="003A0537" w:rsidP="003A0537">
      <w:pPr>
        <w:pStyle w:val="NumriData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Nr. 83, datë 11.3.2013</w:t>
      </w:r>
    </w:p>
    <w:p w:rsidR="003A0537" w:rsidRPr="00093209" w:rsidRDefault="003A0537" w:rsidP="003A0537">
      <w:pPr>
        <w:pStyle w:val="Paragrafi"/>
        <w:rPr>
          <w:sz w:val="18"/>
          <w:szCs w:val="21"/>
          <w:lang w:val="sq-AL"/>
        </w:rPr>
      </w:pPr>
    </w:p>
    <w:p w:rsidR="003A0537" w:rsidRPr="00993D15" w:rsidRDefault="003A0537" w:rsidP="003A0537">
      <w:pPr>
        <w:pStyle w:val="Titull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MBI VLEFSHMËRINË E LICENC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 S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SUBJEKTIT TELEVIZIV PRIVAT KABLLOR “TV FUTURA-COM”</w:t>
      </w:r>
    </w:p>
    <w:p w:rsidR="003A0537" w:rsidRPr="00093209" w:rsidRDefault="003A0537" w:rsidP="003A0537">
      <w:pPr>
        <w:pStyle w:val="Paragrafi"/>
        <w:rPr>
          <w:sz w:val="18"/>
          <w:szCs w:val="21"/>
          <w:lang w:val="sq-AL"/>
        </w:rPr>
      </w:pP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Këshilli Kombëtar i Radios dhe Televizionit, i përbërë nga: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Endirë </w:t>
      </w:r>
      <w:r>
        <w:rPr>
          <w:sz w:val="21"/>
          <w:szCs w:val="21"/>
          <w:lang w:val="sq-AL"/>
        </w:rPr>
        <w:t xml:space="preserve">  </w:t>
      </w:r>
      <w:r w:rsidRPr="00993D15">
        <w:rPr>
          <w:sz w:val="21"/>
          <w:szCs w:val="21"/>
          <w:lang w:val="sq-AL"/>
        </w:rPr>
        <w:t xml:space="preserve">Bushati </w:t>
      </w:r>
      <w:r w:rsidRPr="00993D15">
        <w:rPr>
          <w:sz w:val="21"/>
          <w:szCs w:val="21"/>
          <w:lang w:val="sq-AL"/>
        </w:rPr>
        <w:tab/>
        <w:t>kryetar</w:t>
      </w:r>
      <w:r>
        <w:rPr>
          <w:sz w:val="21"/>
          <w:szCs w:val="21"/>
          <w:lang w:val="sq-AL"/>
        </w:rPr>
        <w:t>e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Sami</w:t>
      </w:r>
      <w:r w:rsidRPr="00993D15">
        <w:rPr>
          <w:sz w:val="21"/>
          <w:szCs w:val="21"/>
          <w:lang w:val="sq-AL"/>
        </w:rPr>
        <w:tab/>
        <w:t>Nezaj</w:t>
      </w:r>
      <w:r w:rsidRPr="00993D15">
        <w:rPr>
          <w:sz w:val="21"/>
          <w:szCs w:val="21"/>
          <w:lang w:val="sq-AL"/>
        </w:rPr>
        <w:tab/>
      </w:r>
      <w:r w:rsidRPr="00993D15">
        <w:rPr>
          <w:sz w:val="21"/>
          <w:szCs w:val="21"/>
          <w:lang w:val="sq-AL"/>
        </w:rPr>
        <w:tab/>
        <w:t>zëvendëskryetar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Gent </w:t>
      </w:r>
      <w:r w:rsidRPr="00993D15">
        <w:rPr>
          <w:sz w:val="21"/>
          <w:szCs w:val="21"/>
          <w:lang w:val="sq-AL"/>
        </w:rPr>
        <w:tab/>
        <w:t>Ibrahimi</w:t>
      </w:r>
      <w:r w:rsidRPr="00993D15">
        <w:rPr>
          <w:sz w:val="21"/>
          <w:szCs w:val="21"/>
          <w:lang w:val="sq-AL"/>
        </w:rPr>
        <w:tab/>
        <w:t>anëtar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Zylyftar Bregu</w:t>
      </w:r>
      <w:r w:rsidRPr="00993D15">
        <w:rPr>
          <w:sz w:val="21"/>
          <w:szCs w:val="21"/>
          <w:lang w:val="sq-AL"/>
        </w:rPr>
        <w:tab/>
      </w:r>
      <w:r w:rsidRPr="00993D15">
        <w:rPr>
          <w:sz w:val="21"/>
          <w:szCs w:val="21"/>
          <w:lang w:val="sq-AL"/>
        </w:rPr>
        <w:tab/>
        <w:t>anëtar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Suela</w:t>
      </w:r>
      <w:r w:rsidRPr="00993D15">
        <w:rPr>
          <w:sz w:val="21"/>
          <w:szCs w:val="21"/>
          <w:lang w:val="sq-AL"/>
        </w:rPr>
        <w:tab/>
        <w:t>Musta</w:t>
      </w:r>
      <w:r w:rsidRPr="00993D15">
        <w:rPr>
          <w:sz w:val="21"/>
          <w:szCs w:val="21"/>
          <w:lang w:val="sq-AL"/>
        </w:rPr>
        <w:tab/>
      </w:r>
      <w:r w:rsidRPr="00993D15">
        <w:rPr>
          <w:sz w:val="21"/>
          <w:szCs w:val="21"/>
          <w:lang w:val="sq-AL"/>
        </w:rPr>
        <w:tab/>
        <w:t>anëtare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pasi mori në shqyrtim relacionin e paraqitur nga Drejtoria Juridike dhe e Licencave</w:t>
      </w:r>
      <w:r>
        <w:rPr>
          <w:sz w:val="21"/>
          <w:szCs w:val="21"/>
          <w:lang w:val="sq-AL"/>
        </w:rPr>
        <w:t>,</w:t>
      </w:r>
      <w:r w:rsidRPr="00993D15">
        <w:rPr>
          <w:sz w:val="21"/>
          <w:szCs w:val="21"/>
          <w:lang w:val="sq-AL"/>
        </w:rPr>
        <w:t xml:space="preserve"> me: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OBJEKT</w:t>
      </w:r>
      <w:r>
        <w:rPr>
          <w:sz w:val="21"/>
          <w:szCs w:val="21"/>
          <w:lang w:val="sq-AL"/>
        </w:rPr>
        <w:t xml:space="preserve">: </w:t>
      </w:r>
      <w:r w:rsidRPr="00993D15">
        <w:rPr>
          <w:sz w:val="21"/>
          <w:szCs w:val="21"/>
          <w:lang w:val="sq-AL"/>
        </w:rPr>
        <w:t>Mbi vlefshmërinë e licenc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993D15">
        <w:rPr>
          <w:sz w:val="21"/>
          <w:szCs w:val="21"/>
          <w:lang w:val="sq-AL"/>
        </w:rPr>
        <w:t>s s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subjektit televiziv privat kabllor “TV Futura-Com”. 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BAZA LIGJORE: Nenet 7 pika 21, 34 pika 4/a dhe 124 të ligjit nr. 8410, datë 30.9.1998 “Për radion dhe televizionin publik e privat në Republikën e Shqipërisë”, të ndryshuar, si dhe vendimi nr. 164, datë 28.12.2012 të KKRT-së “Mbi heqjen e licencës së subjektit televiziv privat kabllor “TV Futura-Com”,</w:t>
      </w:r>
    </w:p>
    <w:p w:rsidR="003A0537" w:rsidRPr="00093209" w:rsidRDefault="003A0537" w:rsidP="003A0537">
      <w:pPr>
        <w:pStyle w:val="Paragrafi"/>
        <w:rPr>
          <w:sz w:val="20"/>
          <w:szCs w:val="21"/>
          <w:lang w:val="sq-AL"/>
        </w:rPr>
      </w:pPr>
    </w:p>
    <w:p w:rsidR="003A0537" w:rsidRPr="00993D15" w:rsidRDefault="003A0537" w:rsidP="003A0537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VËREN SE:</w:t>
      </w:r>
    </w:p>
    <w:p w:rsidR="003A0537" w:rsidRPr="00093209" w:rsidRDefault="003A0537" w:rsidP="003A0537">
      <w:pPr>
        <w:pStyle w:val="Paragrafi"/>
        <w:rPr>
          <w:sz w:val="20"/>
          <w:szCs w:val="21"/>
          <w:lang w:val="sq-AL"/>
        </w:rPr>
      </w:pP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Shoqëria “Futura-Com” sh.p.k.</w:t>
      </w:r>
      <w:r w:rsidRPr="00993D15">
        <w:rPr>
          <w:sz w:val="21"/>
          <w:szCs w:val="21"/>
          <w:lang w:val="sq-AL"/>
        </w:rPr>
        <w:t xml:space="preserve"> 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sht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licencuar nga KKRT me vendimin nr. 825, datë 24.4.2009, për operatorin televiziv privat kabllor “TV Futura-Com”,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mbuluar me sinjal televiziv bashkinë e Vlorës. Ky vendim ka hyr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fuqi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dat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n 4.6.2009.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datën 3.12.2012 grupi i inspektimit të KKRT-së ka kryer inspektim në qytetin e Vlorës, gjatë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cilit është konstatuar se televizioni privat kabllor “TV Futura-Com” nuk ka filluar të shpërndajë sinjal televiziv. Përfaqësuesi ligjor i subjektit z. Durim Bajramaj deklaroi se subjekti nuk ka dalë asnjëherë në transmetim, pavarësisht se është licencuar në vitin 2009.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Me vendimin nr. 164, datë 28.12.2012 të KKRT-së “Mbi heqjen e licencës së subjektit televiziv privat kabllor “TV Futura-Com”, KKRT ka vendosur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njoftoj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subjektin e m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sip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rm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 fillimin e procedurave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heqjes s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licenc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s, për shkak të mosdaljes në transmetim. 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Ky vendim 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sht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miratuar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mb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shtetje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nenit 137/3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ligjit nr. 8410, dat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30.9.1998, të ndryshuar, i cili parashikon se KKRT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 t’i dh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mund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si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licencuarit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jap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mendime, para marrjes s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vendimit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 heqjen e licenc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s, njofton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licencuarin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 vendimmarrjen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rkat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se.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Sipas k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tij vendimi, subjektit televiziv privat kabllor “TV Futura-Com” i 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sht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l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një afat kohor 30-ditor</w:t>
      </w:r>
      <w:r>
        <w:rPr>
          <w:sz w:val="21"/>
          <w:szCs w:val="21"/>
          <w:lang w:val="sq-AL"/>
        </w:rPr>
        <w:t>,</w:t>
      </w:r>
      <w:r w:rsidRPr="00993D15">
        <w:rPr>
          <w:sz w:val="21"/>
          <w:szCs w:val="21"/>
          <w:lang w:val="sq-AL"/>
        </w:rPr>
        <w:t xml:space="preserve"> brenda të cilit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paraqes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pretendimet e tij, lidhur me shkeljen e afateve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rcaktuara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ligj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 daljen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transmetim.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Rezulton se subjekti televiziv privat kabllor “TV Futura-Com”, nuk ka paraqitur asnjë pretendim për vendimin nr. 164, datë 28.12.2012 të KKRT-së. Sikundër është pranuar nga vetë përfaqësuesi ligjor, ky subjekt televiziv nuk ka dalë asnjëherë në transmetim televiziv. 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Nga ana tjetër, neni 34 i ligjit nr. 8410 datë 30.9.1998 “Për radion dhe televizionin publik e privat në Republikën e Shqipërisë”, të ndryshuar, parashikon që Këshilli Kombëtar i Radios dhe Televizionit ka të drejtë të heqë licencën e transmetimit kur: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 “....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4. nuk ka filluar transmetim pas hyrjes në fuqi të vendimit për dhënie licence për një periudhë kohe: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a) - 180 ditë në transmetimet e radios lokale;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   </w:t>
      </w:r>
      <w:r w:rsidRPr="00993D15">
        <w:rPr>
          <w:sz w:val="21"/>
          <w:szCs w:val="21"/>
          <w:lang w:val="sq-AL"/>
        </w:rPr>
        <w:t>- 270 ditë në transmetimet e televizionit lokal;”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drejtat dhe detyrimet e televizionit privat kabllor janë të njëjta me ato që parashikohen për televizionin privat vendor (lokal). Konkretisht, neni 124 i ligjit nr. 8410, dat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30.9.1998, i ndryshuar, përcakton se: “Procedura dhe kërkesat e tjera të nevojshme për marrjen e licencës, si dhe të drejtat e detyrimet e subjekteve (kabllore) janë të njëjta me ato që parashikohen për licencat e transmetimeve radiotelevizive në efir të përshkruara në kreun IV të këtij ligji”.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Pra, KKRT ka të drejtë të heqë licencën e një subjekti televiziv kabllor, kur ky i fundit nuk ka dalë në transmetim brenda 270 ditëve nga data e hyrjes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fuqi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licencës. KKRT thekson se subjekti tele</w:t>
      </w:r>
      <w:r>
        <w:rPr>
          <w:sz w:val="21"/>
          <w:szCs w:val="21"/>
          <w:lang w:val="sq-AL"/>
        </w:rPr>
        <w:t>viziv privat kabllor “TV Futura-</w:t>
      </w:r>
      <w:r w:rsidRPr="00993D15">
        <w:rPr>
          <w:sz w:val="21"/>
          <w:szCs w:val="21"/>
          <w:lang w:val="sq-AL"/>
        </w:rPr>
        <w:t>Com”, që prej dat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 4.6.2009, kur ka hyr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fuqi vendimi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r marrjen e licencës, nuk ka dalë në transmetim. 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Në përfundim, KKRT konstaton se subjekti ka detyrime financiare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pashlyera për vitet 2009-2012,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mas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n 3.108.330 lek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pages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vjetore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 licenc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.</w:t>
      </w:r>
    </w:p>
    <w:p w:rsidR="003A0537" w:rsidRPr="005E35C2" w:rsidRDefault="003A0537" w:rsidP="003A0537">
      <w:pPr>
        <w:pStyle w:val="Paragrafi"/>
        <w:ind w:firstLine="0"/>
        <w:rPr>
          <w:sz w:val="20"/>
          <w:szCs w:val="21"/>
          <w:lang w:val="sq-AL"/>
        </w:rPr>
      </w:pPr>
    </w:p>
    <w:p w:rsidR="003A0537" w:rsidRPr="00993D15" w:rsidRDefault="003A0537" w:rsidP="003A0537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PËR KËTO ARSYE,</w:t>
      </w:r>
    </w:p>
    <w:p w:rsidR="003A0537" w:rsidRPr="005E35C2" w:rsidRDefault="003A0537" w:rsidP="003A0537">
      <w:pPr>
        <w:pStyle w:val="Paragrafi"/>
        <w:ind w:firstLine="0"/>
        <w:rPr>
          <w:sz w:val="20"/>
          <w:szCs w:val="21"/>
          <w:lang w:val="sq-AL"/>
        </w:rPr>
      </w:pP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Këshilli Kombëtar i Radios dhe Televizionit</w:t>
      </w:r>
      <w:r>
        <w:rPr>
          <w:sz w:val="21"/>
          <w:szCs w:val="21"/>
          <w:lang w:val="sq-AL"/>
        </w:rPr>
        <w:t>,</w:t>
      </w:r>
      <w:r w:rsidRPr="00993D15">
        <w:rPr>
          <w:sz w:val="21"/>
          <w:szCs w:val="21"/>
          <w:lang w:val="sq-AL"/>
        </w:rPr>
        <w:t xml:space="preserve">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mb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shtetje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neneve 7 pika 21, 34 pika 4/a, 124 të ligjit nr. 8410, datë 30.9.1998 “Për radion dhe televizionin publik e privat në Republikën e Shqipërisë”, të ndryshuar, si dhe vendimit nr. 164, datë 28.12.2012 të KKRT-së “Mbi heqjen e licencës së subjektit televiziv privat kabllor “TV Futura-Com”,</w:t>
      </w:r>
    </w:p>
    <w:p w:rsidR="003A0537" w:rsidRPr="005E35C2" w:rsidRDefault="003A0537" w:rsidP="003A0537">
      <w:pPr>
        <w:pStyle w:val="Paragrafi"/>
        <w:rPr>
          <w:sz w:val="20"/>
          <w:szCs w:val="21"/>
          <w:lang w:val="sq-AL"/>
        </w:rPr>
      </w:pPr>
    </w:p>
    <w:p w:rsidR="003A0537" w:rsidRPr="00993D15" w:rsidRDefault="003A0537" w:rsidP="003A0537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VENDOSI:</w:t>
      </w:r>
    </w:p>
    <w:p w:rsidR="003A0537" w:rsidRPr="005E35C2" w:rsidRDefault="003A0537" w:rsidP="003A0537">
      <w:pPr>
        <w:pStyle w:val="Paragrafi"/>
        <w:rPr>
          <w:sz w:val="20"/>
          <w:szCs w:val="21"/>
          <w:lang w:val="sq-AL"/>
        </w:rPr>
      </w:pP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 T’i heqë shoqërisë “Futura-Com” sh.p.k., licencën për subjektin televiziv privat kabllor “TV Futura-Com”.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2. Licenca me nr. 064/RTV kabllor e subjektit televiziv privat kabllor “TV Futura-Com”, bëhet e pavlefshme.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3. Ngarkohet administrata e KKRT-së për zbatimin e këtij vendimi dhe fillimin e procedurave për vjeljen e detyrimeve financiare të prapambetura.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4. Kund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 k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tij vendimi mund 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b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het ankim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gjykat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brenda 30 dit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sh nga marrja dijeni, n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 xml:space="preserve"> p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rputhje me Kodin e Procedur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s Civile, kreu “Gjykimi i mosmarr</w:t>
      </w:r>
      <w:r w:rsidRPr="00993D15">
        <w:rPr>
          <w:rFonts w:ascii="Times New Roman" w:hAnsi="Times New Roman" w:cs="Times New Roman"/>
          <w:sz w:val="21"/>
          <w:szCs w:val="21"/>
          <w:lang w:val="sq-AL"/>
        </w:rPr>
        <w:t>ё</w:t>
      </w:r>
      <w:r w:rsidRPr="00993D15">
        <w:rPr>
          <w:sz w:val="21"/>
          <w:szCs w:val="21"/>
          <w:lang w:val="sq-AL"/>
        </w:rPr>
        <w:t>veshjeve administrative”.</w:t>
      </w:r>
    </w:p>
    <w:p w:rsidR="003A0537" w:rsidRPr="00993D15" w:rsidRDefault="003A0537" w:rsidP="003A0537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hyn në fuqi pas botimit në Fletoren Zyrtare.</w:t>
      </w:r>
    </w:p>
    <w:p w:rsidR="003A0537" w:rsidRPr="005E35C2" w:rsidRDefault="003A0537" w:rsidP="003A0537">
      <w:pPr>
        <w:pStyle w:val="Paragrafi"/>
        <w:ind w:firstLine="0"/>
        <w:rPr>
          <w:sz w:val="16"/>
          <w:szCs w:val="21"/>
          <w:lang w:val="sq-AL"/>
        </w:rPr>
      </w:pPr>
    </w:p>
    <w:p w:rsidR="003A0537" w:rsidRPr="00993D15" w:rsidRDefault="003A0537" w:rsidP="003A0537">
      <w:pPr>
        <w:pStyle w:val="Autoritet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Kryetare </w:t>
      </w:r>
    </w:p>
    <w:p w:rsidR="003A0537" w:rsidRPr="00993D15" w:rsidRDefault="003A0537" w:rsidP="003A0537">
      <w:pPr>
        <w:pStyle w:val="AutoritetiEme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Endirë</w:t>
      </w:r>
      <w:r w:rsidRPr="00993D15">
        <w:rPr>
          <w:sz w:val="21"/>
          <w:szCs w:val="21"/>
          <w:lang w:val="sq-AL"/>
        </w:rPr>
        <w:tab/>
        <w:t>Bushati</w:t>
      </w:r>
    </w:p>
    <w:sectPr w:rsidR="003A0537" w:rsidRPr="0099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0537"/>
    <w:rsid w:val="003A0537"/>
    <w:rsid w:val="00F6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B1C3D3-04D4-426E-993C-D0A107C0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A05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A053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A053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A05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053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A053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A053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A053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A053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A05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A053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A05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A053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2019-03-18T13:21:00Z</dcterms:created>
  <dcterms:modified xsi:type="dcterms:W3CDTF">2019-03-18T13:21:00Z</dcterms:modified>
</cp:coreProperties>
</file>