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900" w:rsidRPr="00A16A01" w:rsidRDefault="00777900" w:rsidP="00777900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777900" w:rsidRPr="00A16A01" w:rsidRDefault="00777900" w:rsidP="00777900">
      <w:pPr>
        <w:pStyle w:val="NumriData"/>
        <w:rPr>
          <w:lang w:val="sq-AL"/>
        </w:rPr>
      </w:pPr>
      <w:r w:rsidRPr="00A16A01">
        <w:rPr>
          <w:lang w:val="sq-AL"/>
        </w:rPr>
        <w:t>Nr. 113, datë 3.4.2013</w:t>
      </w:r>
    </w:p>
    <w:p w:rsidR="00777900" w:rsidRPr="00A16A01" w:rsidRDefault="00777900" w:rsidP="00777900">
      <w:pPr>
        <w:pStyle w:val="Paragrafi"/>
        <w:rPr>
          <w:sz w:val="18"/>
          <w:lang w:val="sq-AL"/>
        </w:rPr>
      </w:pPr>
    </w:p>
    <w:p w:rsidR="00777900" w:rsidRPr="00A16A01" w:rsidRDefault="00777900" w:rsidP="00777900">
      <w:pPr>
        <w:pStyle w:val="Titulli"/>
        <w:rPr>
          <w:lang w:val="sq-AL"/>
        </w:rPr>
      </w:pPr>
      <w:r w:rsidRPr="00A16A01">
        <w:rPr>
          <w:lang w:val="sq-AL"/>
        </w:rPr>
        <w:t>MBI VLEFSHMËRINË E LICENCËS SË DISA SUBJEKTEVE TELEVIZIVe PRIVATe KABLLORe</w:t>
      </w:r>
    </w:p>
    <w:p w:rsidR="00777900" w:rsidRPr="00A16A01" w:rsidRDefault="00777900" w:rsidP="00777900">
      <w:pPr>
        <w:pStyle w:val="Paragrafi"/>
        <w:ind w:firstLine="0"/>
        <w:rPr>
          <w:sz w:val="20"/>
          <w:lang w:val="sq-AL"/>
        </w:rPr>
      </w:pPr>
    </w:p>
    <w:p w:rsidR="00777900" w:rsidRPr="00A16A01" w:rsidRDefault="00777900" w:rsidP="00777900">
      <w:pPr>
        <w:pStyle w:val="Paragrafi"/>
        <w:rPr>
          <w:lang w:val="sq-AL"/>
        </w:rPr>
      </w:pPr>
      <w:r w:rsidRPr="00A16A01">
        <w:rPr>
          <w:lang w:val="sq-AL"/>
        </w:rPr>
        <w:t>Në mbështetje të nenit 7 pika 21, nenit 34 pika 2 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ligjit nr. 8410, datë 30.9.1998 “Për radion dhe televizionin publik e privat në Republikën e Shqipërisë”, të ndryshuar, </w:t>
      </w:r>
    </w:p>
    <w:p w:rsidR="00777900" w:rsidRPr="00A16A01" w:rsidRDefault="00777900" w:rsidP="00777900">
      <w:pPr>
        <w:pStyle w:val="Paragrafi"/>
        <w:rPr>
          <w:lang w:val="sq-AL"/>
        </w:rPr>
      </w:pPr>
    </w:p>
    <w:p w:rsidR="00777900" w:rsidRPr="00A16A01" w:rsidRDefault="00777900" w:rsidP="00777900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777900" w:rsidRPr="00A16A01" w:rsidRDefault="00777900" w:rsidP="00777900">
      <w:pPr>
        <w:pStyle w:val="Paragrafi"/>
        <w:rPr>
          <w:lang w:val="sq-AL"/>
        </w:rPr>
      </w:pPr>
    </w:p>
    <w:p w:rsidR="00777900" w:rsidRPr="00A16A01" w:rsidRDefault="00777900" w:rsidP="00777900">
      <w:pPr>
        <w:pStyle w:val="Paragrafi"/>
        <w:rPr>
          <w:lang w:val="sq-AL"/>
        </w:rPr>
      </w:pPr>
      <w:r w:rsidRPr="00A16A01">
        <w:rPr>
          <w:lang w:val="sq-AL"/>
        </w:rPr>
        <w:t xml:space="preserve"> 1. Të heqë licencën e subjekteve televizive private kabllore të listës së mëposhtme për shkak të mosshlyerjes së detyrimeve financiare, pagesës vjetore për licencë për vitet 2011 dhe 2012, si më poshtë:</w:t>
      </w:r>
    </w:p>
    <w:p w:rsidR="00777900" w:rsidRPr="00A16A01" w:rsidRDefault="00777900" w:rsidP="00777900">
      <w:pPr>
        <w:pStyle w:val="Paragrafi"/>
        <w:rPr>
          <w:lang w:val="sq-AL"/>
        </w:rPr>
      </w:pPr>
    </w:p>
    <w:tbl>
      <w:tblPr>
        <w:tblW w:w="7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684"/>
        <w:gridCol w:w="1320"/>
        <w:gridCol w:w="1080"/>
        <w:gridCol w:w="1080"/>
        <w:gridCol w:w="1080"/>
      </w:tblGrid>
      <w:tr w:rsidR="00777900" w:rsidRPr="00A16A01" w:rsidTr="00570203">
        <w:trPr>
          <w:trHeight w:val="375"/>
        </w:trPr>
        <w:tc>
          <w:tcPr>
            <w:tcW w:w="556" w:type="dxa"/>
            <w:vMerge w:val="restart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b/>
                <w:sz w:val="20"/>
                <w:szCs w:val="20"/>
                <w:lang w:val="sq-AL"/>
              </w:rPr>
            </w:pPr>
            <w:r w:rsidRPr="00A16A01">
              <w:rPr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2684" w:type="dxa"/>
            <w:vMerge w:val="restart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b/>
                <w:sz w:val="20"/>
                <w:szCs w:val="20"/>
                <w:lang w:val="sq-AL"/>
              </w:rPr>
            </w:pPr>
            <w:r w:rsidRPr="00A16A01">
              <w:rPr>
                <w:b/>
                <w:sz w:val="20"/>
                <w:szCs w:val="20"/>
                <w:lang w:val="sq-AL"/>
              </w:rPr>
              <w:t>Emërtimi i subjektit</w:t>
            </w:r>
          </w:p>
        </w:tc>
        <w:tc>
          <w:tcPr>
            <w:tcW w:w="1320" w:type="dxa"/>
            <w:vMerge w:val="restart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b/>
                <w:sz w:val="20"/>
                <w:szCs w:val="20"/>
                <w:lang w:val="sq-AL"/>
              </w:rPr>
            </w:pPr>
            <w:r w:rsidRPr="00A16A01">
              <w:rPr>
                <w:b/>
                <w:sz w:val="20"/>
                <w:szCs w:val="20"/>
                <w:lang w:val="sq-AL"/>
              </w:rPr>
              <w:t>Rrethet</w:t>
            </w:r>
          </w:p>
        </w:tc>
        <w:tc>
          <w:tcPr>
            <w:tcW w:w="3240" w:type="dxa"/>
            <w:gridSpan w:val="3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jc w:val="center"/>
              <w:rPr>
                <w:b/>
                <w:sz w:val="20"/>
                <w:szCs w:val="20"/>
                <w:lang w:val="sq-AL"/>
              </w:rPr>
            </w:pPr>
            <w:r w:rsidRPr="00A16A01">
              <w:rPr>
                <w:b/>
                <w:sz w:val="20"/>
                <w:szCs w:val="20"/>
                <w:lang w:val="sq-AL"/>
              </w:rPr>
              <w:t>Detyrimet në vite</w:t>
            </w:r>
          </w:p>
        </w:tc>
      </w:tr>
      <w:tr w:rsidR="00777900" w:rsidRPr="00A16A01" w:rsidTr="00570203">
        <w:trPr>
          <w:trHeight w:val="375"/>
        </w:trPr>
        <w:tc>
          <w:tcPr>
            <w:tcW w:w="556" w:type="dxa"/>
            <w:vMerge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  <w:tc>
          <w:tcPr>
            <w:tcW w:w="2684" w:type="dxa"/>
            <w:vMerge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  <w:tc>
          <w:tcPr>
            <w:tcW w:w="1320" w:type="dxa"/>
            <w:vMerge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b/>
                <w:sz w:val="20"/>
                <w:szCs w:val="20"/>
                <w:lang w:val="sq-AL"/>
              </w:rPr>
            </w:pPr>
            <w:r w:rsidRPr="00A16A01">
              <w:rPr>
                <w:b/>
                <w:sz w:val="20"/>
                <w:szCs w:val="20"/>
                <w:lang w:val="sq-AL"/>
              </w:rPr>
              <w:t>2011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b/>
                <w:sz w:val="20"/>
                <w:szCs w:val="20"/>
                <w:lang w:val="sq-AL"/>
              </w:rPr>
            </w:pPr>
            <w:r w:rsidRPr="00A16A01">
              <w:rPr>
                <w:b/>
                <w:sz w:val="20"/>
                <w:szCs w:val="20"/>
                <w:lang w:val="sq-AL"/>
              </w:rPr>
              <w:t>2012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b/>
                <w:sz w:val="20"/>
                <w:szCs w:val="20"/>
                <w:lang w:val="sq-AL"/>
              </w:rPr>
            </w:pPr>
            <w:r w:rsidRPr="00A16A01">
              <w:rPr>
                <w:b/>
                <w:sz w:val="20"/>
                <w:szCs w:val="20"/>
                <w:lang w:val="sq-AL"/>
              </w:rPr>
              <w:t xml:space="preserve">Gjithsej </w:t>
            </w:r>
          </w:p>
        </w:tc>
      </w:tr>
      <w:tr w:rsidR="00777900" w:rsidRPr="00A16A01" w:rsidTr="00570203">
        <w:trPr>
          <w:trHeight w:val="375"/>
        </w:trPr>
        <w:tc>
          <w:tcPr>
            <w:tcW w:w="556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2684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TV me kabllo Elbasan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1175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1000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2175</w:t>
            </w:r>
          </w:p>
        </w:tc>
      </w:tr>
      <w:tr w:rsidR="00777900" w:rsidRPr="00A16A01" w:rsidTr="00570203">
        <w:trPr>
          <w:trHeight w:val="375"/>
        </w:trPr>
        <w:tc>
          <w:tcPr>
            <w:tcW w:w="556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2684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TV me kabllo Portëz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Fier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400</w:t>
            </w:r>
          </w:p>
        </w:tc>
      </w:tr>
      <w:tr w:rsidR="00777900" w:rsidRPr="00A16A01" w:rsidTr="00570203">
        <w:trPr>
          <w:trHeight w:val="375"/>
        </w:trPr>
        <w:tc>
          <w:tcPr>
            <w:tcW w:w="556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2684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TV me kabllo Multivizion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433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400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833</w:t>
            </w:r>
          </w:p>
        </w:tc>
      </w:tr>
      <w:tr w:rsidR="00777900" w:rsidRPr="00A16A01" w:rsidTr="00570203">
        <w:trPr>
          <w:trHeight w:val="375"/>
        </w:trPr>
        <w:tc>
          <w:tcPr>
            <w:tcW w:w="556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2684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 xml:space="preserve">TV me kabllo Kruja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267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467</w:t>
            </w:r>
          </w:p>
        </w:tc>
      </w:tr>
      <w:tr w:rsidR="00777900" w:rsidRPr="00A16A01" w:rsidTr="00570203">
        <w:trPr>
          <w:trHeight w:val="375"/>
        </w:trPr>
        <w:tc>
          <w:tcPr>
            <w:tcW w:w="556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2684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TV me kabllo Voskop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400</w:t>
            </w:r>
          </w:p>
        </w:tc>
      </w:tr>
      <w:tr w:rsidR="00777900" w:rsidRPr="00A16A01" w:rsidTr="00570203">
        <w:trPr>
          <w:trHeight w:val="375"/>
        </w:trPr>
        <w:tc>
          <w:tcPr>
            <w:tcW w:w="556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2684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Tv Me kabllo I-Miri Cable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1050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1000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7900" w:rsidRPr="00A16A01" w:rsidRDefault="00777900" w:rsidP="00570203">
            <w:pPr>
              <w:pStyle w:val="Tabele"/>
              <w:rPr>
                <w:sz w:val="20"/>
                <w:szCs w:val="20"/>
                <w:lang w:val="sq-AL"/>
              </w:rPr>
            </w:pPr>
            <w:r w:rsidRPr="00A16A01">
              <w:rPr>
                <w:sz w:val="20"/>
                <w:szCs w:val="20"/>
                <w:lang w:val="sq-AL"/>
              </w:rPr>
              <w:t>2050</w:t>
            </w:r>
          </w:p>
        </w:tc>
      </w:tr>
    </w:tbl>
    <w:p w:rsidR="00777900" w:rsidRPr="00A16A01" w:rsidRDefault="00777900" w:rsidP="00777900">
      <w:pPr>
        <w:pStyle w:val="Paragrafi"/>
        <w:rPr>
          <w:lang w:val="sq-AL"/>
        </w:rPr>
      </w:pPr>
      <w:r w:rsidRPr="00A16A01">
        <w:rPr>
          <w:lang w:val="sq-AL"/>
        </w:rPr>
        <w:t xml:space="preserve">                                              </w:t>
      </w:r>
    </w:p>
    <w:p w:rsidR="00777900" w:rsidRPr="00A16A01" w:rsidRDefault="00777900" w:rsidP="00777900">
      <w:pPr>
        <w:pStyle w:val="Paragrafi"/>
        <w:rPr>
          <w:lang w:val="sq-AL"/>
        </w:rPr>
      </w:pPr>
      <w:r w:rsidRPr="00A16A01">
        <w:rPr>
          <w:lang w:val="sq-AL"/>
        </w:rPr>
        <w:t>2. Subjektet sipas pikës 1 të ndërpresin menjëherë transmetimin.</w:t>
      </w:r>
    </w:p>
    <w:p w:rsidR="00777900" w:rsidRPr="00A16A01" w:rsidRDefault="00777900" w:rsidP="00777900">
      <w:pPr>
        <w:pStyle w:val="Paragrafi"/>
        <w:rPr>
          <w:lang w:val="sq-AL"/>
        </w:rPr>
      </w:pPr>
      <w:r w:rsidRPr="00A16A01">
        <w:rPr>
          <w:lang w:val="sq-AL"/>
        </w:rPr>
        <w:t>3. Ngarkohet administrata e KKRT-së për zbatimin e këtij vendimi.</w:t>
      </w:r>
    </w:p>
    <w:p w:rsidR="00777900" w:rsidRPr="00A16A01" w:rsidRDefault="00777900" w:rsidP="00777900">
      <w:pPr>
        <w:pStyle w:val="Paragrafi"/>
        <w:rPr>
          <w:lang w:val="sq-AL"/>
        </w:rPr>
      </w:pPr>
      <w:r w:rsidRPr="00A16A01">
        <w:rPr>
          <w:lang w:val="sq-AL"/>
        </w:rPr>
        <w:t>4. Kund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 k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tij vendimi mund 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b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het ankim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gjykat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brenda 30 dit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sh nga marrja dijeni,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p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rputhje me Kodin e Procedur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 Civile, kreu “Gjykimi i mosmarr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veshjeve administrative”.</w:t>
      </w:r>
    </w:p>
    <w:p w:rsidR="00777900" w:rsidRPr="00A16A01" w:rsidRDefault="00777900" w:rsidP="00777900">
      <w:pPr>
        <w:pStyle w:val="Paragrafi"/>
        <w:rPr>
          <w:lang w:val="sq-AL"/>
        </w:rPr>
      </w:pPr>
      <w:r w:rsidRPr="00A16A01">
        <w:rPr>
          <w:lang w:val="sq-AL"/>
        </w:rPr>
        <w:t>Ky vendim hyn në fuqi pas botimit në Fletoren Zyrtare.</w:t>
      </w:r>
    </w:p>
    <w:p w:rsidR="00777900" w:rsidRPr="00A16A01" w:rsidRDefault="00777900" w:rsidP="00777900">
      <w:pPr>
        <w:pStyle w:val="Paragrafi"/>
        <w:rPr>
          <w:sz w:val="20"/>
          <w:lang w:val="sq-AL"/>
        </w:rPr>
      </w:pPr>
    </w:p>
    <w:p w:rsidR="00777900" w:rsidRPr="00A16A01" w:rsidRDefault="00777900" w:rsidP="00777900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777900" w:rsidRPr="00A16A01" w:rsidRDefault="00777900" w:rsidP="00777900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777900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7900"/>
    <w:rsid w:val="002D38C8"/>
    <w:rsid w:val="004A47E0"/>
    <w:rsid w:val="00570203"/>
    <w:rsid w:val="0077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5AF8E6-A32F-40AB-A26D-76F3CA738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900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790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7790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7790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7790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790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7790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7790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rsid w:val="00777900"/>
    <w:rPr>
      <w:rFonts w:ascii="CG Times" w:eastAsia="MS Mincho" w:hAnsi="CG Times" w:cs="CG Times"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77790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7790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7790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7790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7790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7790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