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8E8B62" w14:textId="77777777" w:rsidR="003538BC" w:rsidRPr="00F22D1D" w:rsidRDefault="003538BC" w:rsidP="001773DF">
      <w:pPr>
        <w:spacing w:after="0" w:line="240" w:lineRule="auto"/>
        <w:ind w:firstLine="284"/>
        <w:jc w:val="center"/>
        <w:rPr>
          <w:rFonts w:ascii="Garamond" w:eastAsia="Times New Roman" w:hAnsi="Garamond" w:cs="Times New Roman"/>
          <w:b/>
          <w:sz w:val="24"/>
          <w:szCs w:val="24"/>
          <w:lang w:eastAsia="en-GB"/>
        </w:rPr>
      </w:pPr>
      <w:r w:rsidRPr="00F22D1D">
        <w:rPr>
          <w:rFonts w:ascii="Garamond" w:eastAsia="Times New Roman" w:hAnsi="Garamond" w:cs="Times New Roman"/>
          <w:b/>
          <w:sz w:val="24"/>
          <w:szCs w:val="24"/>
          <w:lang w:eastAsia="en-GB"/>
        </w:rPr>
        <w:t>VENDIM</w:t>
      </w:r>
    </w:p>
    <w:p w14:paraId="058E8B63" w14:textId="77777777" w:rsidR="00F15083" w:rsidRPr="00F22D1D" w:rsidRDefault="001773DF" w:rsidP="001773DF">
      <w:pPr>
        <w:spacing w:after="0" w:line="240" w:lineRule="auto"/>
        <w:ind w:firstLine="284"/>
        <w:jc w:val="center"/>
        <w:rPr>
          <w:rFonts w:ascii="Garamond" w:eastAsia="Times New Roman" w:hAnsi="Garamond" w:cs="Times New Roman"/>
          <w:b/>
          <w:sz w:val="24"/>
          <w:szCs w:val="24"/>
          <w:lang w:eastAsia="sq-AL"/>
        </w:rPr>
      </w:pPr>
      <w:r w:rsidRPr="00F22D1D">
        <w:rPr>
          <w:rFonts w:ascii="Garamond" w:eastAsia="Times New Roman" w:hAnsi="Garamond" w:cs="Calibri"/>
          <w:b/>
          <w:color w:val="000000"/>
          <w:sz w:val="24"/>
          <w:szCs w:val="24"/>
          <w:lang w:eastAsia="sq-AL"/>
        </w:rPr>
        <w:t>Nr</w:t>
      </w:r>
      <w:r w:rsidR="00F15083" w:rsidRPr="00F22D1D">
        <w:rPr>
          <w:rFonts w:ascii="Garamond" w:eastAsia="Times New Roman" w:hAnsi="Garamond" w:cs="Calibri"/>
          <w:b/>
          <w:color w:val="000000"/>
          <w:sz w:val="24"/>
          <w:szCs w:val="24"/>
          <w:lang w:eastAsia="sq-AL"/>
        </w:rPr>
        <w:t>.</w:t>
      </w:r>
      <w:r w:rsidR="00DB7F0D" w:rsidRPr="00F22D1D">
        <w:rPr>
          <w:rFonts w:ascii="Garamond" w:eastAsia="Times New Roman" w:hAnsi="Garamond" w:cs="Calibri"/>
          <w:b/>
          <w:color w:val="000000"/>
          <w:sz w:val="24"/>
          <w:szCs w:val="24"/>
          <w:lang w:eastAsia="sq-AL"/>
        </w:rPr>
        <w:t xml:space="preserve"> </w:t>
      </w:r>
      <w:r w:rsidR="00F15083" w:rsidRPr="00F22D1D">
        <w:rPr>
          <w:rFonts w:ascii="Garamond" w:eastAsia="Times New Roman" w:hAnsi="Garamond" w:cs="Calibri"/>
          <w:b/>
          <w:color w:val="000000"/>
          <w:sz w:val="24"/>
          <w:szCs w:val="24"/>
          <w:lang w:eastAsia="sq-AL"/>
        </w:rPr>
        <w:t>1, datë 30.5.2022</w:t>
      </w:r>
    </w:p>
    <w:p w14:paraId="058E8B64" w14:textId="77777777" w:rsidR="003538BC" w:rsidRPr="00F22D1D" w:rsidRDefault="003538BC" w:rsidP="001773DF">
      <w:pPr>
        <w:spacing w:after="0" w:line="240" w:lineRule="auto"/>
        <w:ind w:firstLine="284"/>
        <w:jc w:val="center"/>
        <w:rPr>
          <w:rFonts w:ascii="Garamond" w:eastAsia="Times New Roman" w:hAnsi="Garamond" w:cs="Times New Roman"/>
          <w:b/>
          <w:sz w:val="24"/>
          <w:szCs w:val="24"/>
          <w:lang w:eastAsia="en-GB"/>
        </w:rPr>
      </w:pPr>
    </w:p>
    <w:p w14:paraId="058E8B65" w14:textId="77777777" w:rsidR="003538BC" w:rsidRPr="00F22D1D" w:rsidRDefault="003538BC" w:rsidP="001773DF">
      <w:pPr>
        <w:spacing w:after="0" w:line="240" w:lineRule="auto"/>
        <w:ind w:firstLine="284"/>
        <w:jc w:val="center"/>
        <w:rPr>
          <w:rFonts w:ascii="Garamond" w:eastAsia="Times New Roman" w:hAnsi="Garamond" w:cs="Times New Roman"/>
          <w:b/>
          <w:sz w:val="24"/>
          <w:szCs w:val="24"/>
          <w:lang w:eastAsia="en-GB"/>
        </w:rPr>
      </w:pPr>
      <w:r w:rsidRPr="00F22D1D">
        <w:rPr>
          <w:rFonts w:ascii="Garamond" w:eastAsia="Times New Roman" w:hAnsi="Garamond" w:cs="Times New Roman"/>
          <w:b/>
          <w:sz w:val="24"/>
          <w:szCs w:val="24"/>
          <w:lang w:eastAsia="en-GB"/>
        </w:rPr>
        <w:t>NË EMËR TË REPUBLIKËS</w:t>
      </w:r>
    </w:p>
    <w:p w14:paraId="058E8B66" w14:textId="77777777" w:rsidR="003538BC" w:rsidRPr="00F22D1D" w:rsidRDefault="003538BC" w:rsidP="001773DF">
      <w:pPr>
        <w:spacing w:after="0" w:line="240" w:lineRule="auto"/>
        <w:ind w:firstLine="284"/>
        <w:jc w:val="center"/>
        <w:rPr>
          <w:rFonts w:ascii="Garamond" w:eastAsia="Times New Roman" w:hAnsi="Garamond" w:cs="Times New Roman"/>
          <w:sz w:val="24"/>
          <w:szCs w:val="24"/>
          <w:lang w:eastAsia="en-GB"/>
        </w:rPr>
      </w:pPr>
    </w:p>
    <w:p w14:paraId="058E8B67" w14:textId="77777777" w:rsidR="003538BC" w:rsidRPr="00F22D1D" w:rsidRDefault="003538BC" w:rsidP="00DA120F">
      <w:pPr>
        <w:spacing w:after="0" w:line="240" w:lineRule="auto"/>
        <w:ind w:firstLine="284"/>
        <w:rPr>
          <w:rFonts w:ascii="Garamond" w:eastAsia="Times New Roman" w:hAnsi="Garamond" w:cs="Times New Roman"/>
          <w:sz w:val="24"/>
          <w:szCs w:val="24"/>
          <w:lang w:eastAsia="en-GB"/>
        </w:rPr>
      </w:pPr>
      <w:r w:rsidRPr="00F22D1D">
        <w:rPr>
          <w:rFonts w:ascii="Garamond" w:eastAsia="Times New Roman" w:hAnsi="Garamond" w:cs="Times New Roman"/>
          <w:sz w:val="24"/>
          <w:szCs w:val="24"/>
          <w:lang w:eastAsia="en-GB"/>
        </w:rPr>
        <w:t>Kolegji i Posaçëm i Apelimit i Gjykatës Kushtetuese të Republikës së Shqipërisë, i përbërë nga gjyqtarët:</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701"/>
      </w:tblGrid>
      <w:tr w:rsidR="001773DF" w:rsidRPr="00F22D1D" w14:paraId="058E8B6A" w14:textId="77777777" w:rsidTr="001773DF">
        <w:tc>
          <w:tcPr>
            <w:tcW w:w="2126" w:type="dxa"/>
          </w:tcPr>
          <w:p w14:paraId="058E8B68" w14:textId="77777777" w:rsidR="001773DF" w:rsidRPr="00F22D1D" w:rsidRDefault="001773D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Albana Shtylla</w:t>
            </w:r>
          </w:p>
        </w:tc>
        <w:tc>
          <w:tcPr>
            <w:tcW w:w="1701" w:type="dxa"/>
          </w:tcPr>
          <w:p w14:paraId="058E8B69" w14:textId="77777777" w:rsidR="001773DF" w:rsidRPr="00F22D1D" w:rsidRDefault="00DA120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kryetare;</w:t>
            </w:r>
          </w:p>
        </w:tc>
      </w:tr>
      <w:tr w:rsidR="001773DF" w:rsidRPr="00F22D1D" w14:paraId="058E8B6D" w14:textId="77777777" w:rsidTr="001773DF">
        <w:tc>
          <w:tcPr>
            <w:tcW w:w="2126" w:type="dxa"/>
          </w:tcPr>
          <w:p w14:paraId="058E8B6B" w14:textId="77777777" w:rsidR="001773DF" w:rsidRPr="00F22D1D" w:rsidRDefault="001773D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Natasha Mulaj</w:t>
            </w:r>
          </w:p>
        </w:tc>
        <w:tc>
          <w:tcPr>
            <w:tcW w:w="1701" w:type="dxa"/>
          </w:tcPr>
          <w:p w14:paraId="058E8B6C" w14:textId="77777777" w:rsidR="001773DF" w:rsidRPr="00F22D1D" w:rsidRDefault="00DA120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anëtare;</w:t>
            </w:r>
          </w:p>
        </w:tc>
      </w:tr>
      <w:tr w:rsidR="001773DF" w:rsidRPr="00F22D1D" w14:paraId="058E8B70" w14:textId="77777777" w:rsidTr="001773DF">
        <w:tc>
          <w:tcPr>
            <w:tcW w:w="2126" w:type="dxa"/>
          </w:tcPr>
          <w:p w14:paraId="058E8B6E" w14:textId="77777777" w:rsidR="001773DF" w:rsidRPr="00F22D1D" w:rsidRDefault="001773D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Ina Rama</w:t>
            </w:r>
          </w:p>
        </w:tc>
        <w:tc>
          <w:tcPr>
            <w:tcW w:w="1701" w:type="dxa"/>
          </w:tcPr>
          <w:p w14:paraId="058E8B6F" w14:textId="77777777" w:rsidR="001773DF" w:rsidRPr="00F22D1D" w:rsidRDefault="00DA120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anëtare;</w:t>
            </w:r>
          </w:p>
        </w:tc>
      </w:tr>
      <w:tr w:rsidR="001773DF" w:rsidRPr="00F22D1D" w14:paraId="058E8B73" w14:textId="77777777" w:rsidTr="001773DF">
        <w:tc>
          <w:tcPr>
            <w:tcW w:w="2126" w:type="dxa"/>
          </w:tcPr>
          <w:p w14:paraId="058E8B71" w14:textId="77777777" w:rsidR="001773DF" w:rsidRPr="00F22D1D" w:rsidRDefault="001773D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Mimoza Tasi</w:t>
            </w:r>
          </w:p>
        </w:tc>
        <w:tc>
          <w:tcPr>
            <w:tcW w:w="1701" w:type="dxa"/>
          </w:tcPr>
          <w:p w14:paraId="058E8B72" w14:textId="77777777" w:rsidR="001773DF" w:rsidRPr="00F22D1D" w:rsidRDefault="00DA120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anëtare;</w:t>
            </w:r>
          </w:p>
        </w:tc>
      </w:tr>
      <w:tr w:rsidR="001773DF" w:rsidRPr="00F22D1D" w14:paraId="058E8B76" w14:textId="77777777" w:rsidTr="001773DF">
        <w:tc>
          <w:tcPr>
            <w:tcW w:w="2126" w:type="dxa"/>
          </w:tcPr>
          <w:p w14:paraId="058E8B74" w14:textId="77777777" w:rsidR="001773DF" w:rsidRPr="00F22D1D" w:rsidRDefault="001773D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Rezarta Schuetz</w:t>
            </w:r>
          </w:p>
        </w:tc>
        <w:tc>
          <w:tcPr>
            <w:tcW w:w="1701" w:type="dxa"/>
          </w:tcPr>
          <w:p w14:paraId="058E8B75" w14:textId="77777777" w:rsidR="001773DF" w:rsidRPr="00F22D1D" w:rsidRDefault="00DA120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anëtare;</w:t>
            </w:r>
          </w:p>
        </w:tc>
      </w:tr>
      <w:tr w:rsidR="001773DF" w:rsidRPr="00F22D1D" w14:paraId="058E8B79" w14:textId="77777777" w:rsidTr="001773DF">
        <w:tc>
          <w:tcPr>
            <w:tcW w:w="2126" w:type="dxa"/>
          </w:tcPr>
          <w:p w14:paraId="058E8B77" w14:textId="77777777" w:rsidR="001773DF" w:rsidRPr="00F22D1D" w:rsidRDefault="001773D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Sokol Çomo</w:t>
            </w:r>
          </w:p>
        </w:tc>
        <w:tc>
          <w:tcPr>
            <w:tcW w:w="1701" w:type="dxa"/>
          </w:tcPr>
          <w:p w14:paraId="058E8B78" w14:textId="77777777" w:rsidR="001773DF" w:rsidRPr="00F22D1D" w:rsidRDefault="00DA120F" w:rsidP="001773DF">
            <w:pPr>
              <w:spacing w:after="0" w:line="240" w:lineRule="auto"/>
              <w:rPr>
                <w:rFonts w:ascii="Garamond" w:eastAsia="Times New Roman" w:hAnsi="Garamond" w:cs="Times New Roman"/>
                <w:bCs/>
                <w:sz w:val="24"/>
                <w:szCs w:val="24"/>
                <w:lang w:eastAsia="en-GB"/>
              </w:rPr>
            </w:pPr>
            <w:r w:rsidRPr="00F22D1D">
              <w:rPr>
                <w:rFonts w:ascii="Garamond" w:eastAsia="Times New Roman" w:hAnsi="Garamond" w:cs="Times New Roman"/>
                <w:bCs/>
                <w:sz w:val="24"/>
                <w:szCs w:val="24"/>
                <w:lang w:eastAsia="en-GB"/>
              </w:rPr>
              <w:t>anëtar,</w:t>
            </w:r>
          </w:p>
        </w:tc>
      </w:tr>
    </w:tbl>
    <w:p w14:paraId="058E8B7A" w14:textId="77777777" w:rsidR="003538BC" w:rsidRPr="00F22D1D" w:rsidRDefault="003538BC" w:rsidP="00204B03">
      <w:pPr>
        <w:tabs>
          <w:tab w:val="left" w:pos="3060"/>
        </w:tabs>
        <w:spacing w:after="0" w:line="240" w:lineRule="auto"/>
        <w:ind w:firstLine="284"/>
        <w:jc w:val="both"/>
        <w:rPr>
          <w:rFonts w:ascii="Garamond" w:eastAsia="Times New Roman" w:hAnsi="Garamond" w:cs="Times New Roman"/>
          <w:sz w:val="24"/>
          <w:szCs w:val="24"/>
        </w:rPr>
      </w:pPr>
      <w:r w:rsidRPr="00F22D1D">
        <w:rPr>
          <w:rFonts w:ascii="Times New Roman" w:eastAsia="Times New Roman" w:hAnsi="Times New Roman" w:cs="Times New Roman"/>
          <w:sz w:val="24"/>
          <w:szCs w:val="24"/>
        </w:rPr>
        <w:t>˗</w:t>
      </w:r>
      <w:r w:rsidRPr="00F22D1D">
        <w:rPr>
          <w:rFonts w:ascii="Garamond" w:eastAsia="Times New Roman" w:hAnsi="Garamond" w:cs="Times New Roman"/>
          <w:sz w:val="24"/>
          <w:szCs w:val="24"/>
        </w:rPr>
        <w:t xml:space="preserve"> mori në shqyrtim në seanc</w:t>
      </w:r>
      <w:r w:rsidR="0007230D" w:rsidRPr="00F22D1D">
        <w:rPr>
          <w:rFonts w:ascii="Garamond" w:eastAsia="Times New Roman" w:hAnsi="Garamond" w:cs="Times New Roman"/>
          <w:sz w:val="24"/>
          <w:szCs w:val="24"/>
        </w:rPr>
        <w:t>ë plenare publike, në datat 17.</w:t>
      </w:r>
      <w:r w:rsidRPr="00F22D1D">
        <w:rPr>
          <w:rFonts w:ascii="Garamond" w:eastAsia="Times New Roman" w:hAnsi="Garamond" w:cs="Times New Roman"/>
          <w:sz w:val="24"/>
          <w:szCs w:val="24"/>
        </w:rPr>
        <w:t>2.20</w:t>
      </w:r>
      <w:r w:rsidR="0007230D" w:rsidRPr="00F22D1D">
        <w:rPr>
          <w:rFonts w:ascii="Garamond" w:eastAsia="Times New Roman" w:hAnsi="Garamond" w:cs="Times New Roman"/>
          <w:sz w:val="24"/>
          <w:szCs w:val="24"/>
        </w:rPr>
        <w:t>21, 19.1.2022, 14.2.2022, 17.</w:t>
      </w:r>
      <w:r w:rsidRPr="00F22D1D">
        <w:rPr>
          <w:rFonts w:ascii="Garamond" w:eastAsia="Times New Roman" w:hAnsi="Garamond" w:cs="Times New Roman"/>
          <w:sz w:val="24"/>
          <w:szCs w:val="24"/>
        </w:rPr>
        <w:t>2.20</w:t>
      </w:r>
      <w:r w:rsidR="0007230D" w:rsidRPr="00F22D1D">
        <w:rPr>
          <w:rFonts w:ascii="Garamond" w:eastAsia="Times New Roman" w:hAnsi="Garamond" w:cs="Times New Roman"/>
          <w:sz w:val="24"/>
          <w:szCs w:val="24"/>
        </w:rPr>
        <w:t>22, 18.2.2022, 15.3.2022, 7.</w:t>
      </w:r>
      <w:r w:rsidRPr="00F22D1D">
        <w:rPr>
          <w:rFonts w:ascii="Garamond" w:eastAsia="Times New Roman" w:hAnsi="Garamond" w:cs="Times New Roman"/>
          <w:sz w:val="24"/>
          <w:szCs w:val="24"/>
        </w:rPr>
        <w:t>4.2022,</w:t>
      </w:r>
      <w:r w:rsidR="0007230D" w:rsidRPr="00F22D1D">
        <w:rPr>
          <w:rFonts w:ascii="Garamond" w:eastAsia="Times New Roman" w:hAnsi="Garamond" w:cs="Times New Roman"/>
          <w:sz w:val="24"/>
          <w:szCs w:val="24"/>
        </w:rPr>
        <w:t xml:space="preserve"> 9.</w:t>
      </w:r>
      <w:r w:rsidRPr="00F22D1D">
        <w:rPr>
          <w:rFonts w:ascii="Garamond" w:eastAsia="Times New Roman" w:hAnsi="Garamond" w:cs="Times New Roman"/>
          <w:sz w:val="24"/>
          <w:szCs w:val="24"/>
        </w:rPr>
        <w:t>5.2022, 10.5.2022, në ambientet e Kolegjit të Posaçëm të Apelimit, me Sekretare Gjyqësore Elba Arapi, çështjen e Juridiksionit Disiplinor (JD) nr. 3/2021, datë 30.4.2021, që i përket:</w:t>
      </w:r>
    </w:p>
    <w:p w14:paraId="058E8B7B" w14:textId="77777777" w:rsidR="003538BC" w:rsidRPr="001C1DC4" w:rsidRDefault="003538BC" w:rsidP="00174B63">
      <w:pPr>
        <w:spacing w:after="0" w:line="240" w:lineRule="auto"/>
        <w:ind w:firstLine="284"/>
        <w:jc w:val="both"/>
        <w:rPr>
          <w:rFonts w:ascii="Garamond" w:hAnsi="Garamond" w:cs="Times New Roman"/>
          <w:bCs/>
          <w:sz w:val="24"/>
          <w:szCs w:val="24"/>
        </w:rPr>
      </w:pPr>
      <w:r w:rsidRPr="001C1DC4">
        <w:rPr>
          <w:rFonts w:ascii="Garamond" w:eastAsiaTheme="minorHAnsi" w:hAnsi="Garamond" w:cs="Times New Roman"/>
          <w:bCs/>
          <w:sz w:val="24"/>
          <w:szCs w:val="24"/>
        </w:rPr>
        <w:t>ANKUES:</w:t>
      </w:r>
      <w:r w:rsidR="00B2024C" w:rsidRPr="001C1DC4">
        <w:rPr>
          <w:rFonts w:ascii="Garamond" w:eastAsiaTheme="minorHAnsi" w:hAnsi="Garamond" w:cs="Times New Roman"/>
          <w:bCs/>
          <w:sz w:val="24"/>
          <w:szCs w:val="24"/>
        </w:rPr>
        <w:t xml:space="preserve"> </w:t>
      </w:r>
      <w:r w:rsidRPr="001C1DC4">
        <w:rPr>
          <w:rFonts w:ascii="Garamond" w:eastAsia="Times New Roman" w:hAnsi="Garamond" w:cs="Times New Roman"/>
          <w:bCs/>
          <w:sz w:val="24"/>
          <w:szCs w:val="24"/>
        </w:rPr>
        <w:t>Bujar Memia,</w:t>
      </w:r>
      <w:r w:rsidRPr="001C1DC4">
        <w:rPr>
          <w:rFonts w:ascii="Garamond" w:eastAsiaTheme="minorHAnsi" w:hAnsi="Garamond" w:cs="Times New Roman"/>
          <w:bCs/>
          <w:sz w:val="24"/>
          <w:szCs w:val="24"/>
        </w:rPr>
        <w:t xml:space="preserve"> prokuror në Prokurorinë</w:t>
      </w:r>
      <w:r w:rsidRPr="001C1DC4">
        <w:rPr>
          <w:rFonts w:ascii="Garamond" w:hAnsi="Garamond" w:cs="Times New Roman"/>
          <w:bCs/>
          <w:sz w:val="24"/>
          <w:szCs w:val="24"/>
        </w:rPr>
        <w:t xml:space="preserve"> pranë</w:t>
      </w:r>
      <w:r w:rsidR="0007230D" w:rsidRPr="001C1DC4">
        <w:rPr>
          <w:rFonts w:ascii="Garamond" w:hAnsi="Garamond" w:cs="Times New Roman"/>
          <w:bCs/>
          <w:sz w:val="24"/>
          <w:szCs w:val="24"/>
        </w:rPr>
        <w:t xml:space="preserve"> </w:t>
      </w:r>
      <w:r w:rsidRPr="001C1DC4">
        <w:rPr>
          <w:rFonts w:ascii="Garamond" w:hAnsi="Garamond" w:cs="Times New Roman"/>
          <w:bCs/>
          <w:sz w:val="24"/>
          <w:szCs w:val="24"/>
        </w:rPr>
        <w:t>Gjykatës së Rrethit Gjyqësor Krujë, përfaqësuar nga avokatët Fatmir Braka dhe Anteo Papa, s</w:t>
      </w:r>
      <w:r w:rsidR="00D271AD" w:rsidRPr="001C1DC4">
        <w:rPr>
          <w:rFonts w:ascii="Garamond" w:hAnsi="Garamond" w:cs="Times New Roman"/>
          <w:bCs/>
          <w:sz w:val="24"/>
          <w:szCs w:val="24"/>
        </w:rPr>
        <w:t>ipas prokurës së posaçme nr. {***}</w:t>
      </w:r>
      <w:r w:rsidRPr="001C1DC4">
        <w:rPr>
          <w:rFonts w:ascii="Garamond" w:hAnsi="Garamond" w:cs="Times New Roman"/>
          <w:bCs/>
          <w:sz w:val="24"/>
          <w:szCs w:val="24"/>
        </w:rPr>
        <w:t xml:space="preserve"> rep., dhe </w:t>
      </w:r>
      <w:r w:rsidR="00D271AD" w:rsidRPr="001C1DC4">
        <w:rPr>
          <w:rFonts w:ascii="Garamond" w:hAnsi="Garamond" w:cs="Times New Roman"/>
          <w:bCs/>
          <w:sz w:val="24"/>
          <w:szCs w:val="24"/>
        </w:rPr>
        <w:t>{***}</w:t>
      </w:r>
      <w:r w:rsidRPr="001C1DC4">
        <w:rPr>
          <w:rFonts w:ascii="Garamond" w:hAnsi="Garamond" w:cs="Times New Roman"/>
          <w:bCs/>
          <w:sz w:val="24"/>
          <w:szCs w:val="24"/>
        </w:rPr>
        <w:t xml:space="preserve"> kol., datë 8.9.2020.</w:t>
      </w:r>
    </w:p>
    <w:p w14:paraId="058E8B7C" w14:textId="77777777" w:rsidR="003538BC" w:rsidRPr="001C1DC4" w:rsidRDefault="00D271AD" w:rsidP="00102D47">
      <w:pPr>
        <w:shd w:val="clear" w:color="auto" w:fill="FFFFFF"/>
        <w:spacing w:after="0" w:line="240" w:lineRule="auto"/>
        <w:ind w:firstLine="284"/>
        <w:jc w:val="both"/>
        <w:rPr>
          <w:rFonts w:ascii="Garamond" w:eastAsia="Times New Roman" w:hAnsi="Garamond" w:cs="Times New Roman"/>
          <w:bCs/>
          <w:sz w:val="24"/>
          <w:szCs w:val="24"/>
        </w:rPr>
      </w:pPr>
      <w:r w:rsidRPr="001C1DC4">
        <w:rPr>
          <w:rFonts w:ascii="Garamond" w:eastAsia="Times New Roman" w:hAnsi="Garamond" w:cs="Times New Roman"/>
          <w:bCs/>
          <w:sz w:val="24"/>
          <w:szCs w:val="24"/>
        </w:rPr>
        <w:t xml:space="preserve"> </w:t>
      </w:r>
      <w:r w:rsidR="003538BC" w:rsidRPr="001C1DC4">
        <w:rPr>
          <w:rFonts w:ascii="Garamond" w:eastAsia="Times New Roman" w:hAnsi="Garamond" w:cs="Times New Roman"/>
          <w:bCs/>
          <w:sz w:val="24"/>
          <w:szCs w:val="24"/>
        </w:rPr>
        <w:t>SUBJEKTE TË INTERESUARA:</w:t>
      </w:r>
      <w:r w:rsidR="00102D47">
        <w:rPr>
          <w:rFonts w:ascii="Garamond" w:eastAsia="Times New Roman" w:hAnsi="Garamond" w:cs="Times New Roman"/>
          <w:bCs/>
          <w:sz w:val="24"/>
          <w:szCs w:val="24"/>
        </w:rPr>
        <w:t xml:space="preserve"> </w:t>
      </w:r>
      <w:r w:rsidR="003538BC" w:rsidRPr="001C1DC4">
        <w:rPr>
          <w:rFonts w:ascii="Garamond" w:eastAsia="Times New Roman" w:hAnsi="Garamond" w:cs="Times New Roman"/>
          <w:bCs/>
          <w:sz w:val="24"/>
          <w:szCs w:val="24"/>
        </w:rPr>
        <w:t>Këshilli i Lartë i Prokurorisë, përfaqësuar nga z.</w:t>
      </w:r>
      <w:r w:rsidR="0007230D" w:rsidRPr="001C1DC4">
        <w:rPr>
          <w:rFonts w:ascii="Garamond" w:eastAsia="Times New Roman" w:hAnsi="Garamond" w:cs="Times New Roman"/>
          <w:bCs/>
          <w:sz w:val="24"/>
          <w:szCs w:val="24"/>
        </w:rPr>
        <w:t xml:space="preserve"> </w:t>
      </w:r>
      <w:r w:rsidR="003538BC" w:rsidRPr="001C1DC4">
        <w:rPr>
          <w:rFonts w:ascii="Garamond" w:eastAsia="Times New Roman" w:hAnsi="Garamond" w:cs="Times New Roman"/>
          <w:bCs/>
          <w:sz w:val="24"/>
          <w:szCs w:val="24"/>
        </w:rPr>
        <w:t xml:space="preserve">Gerti Zela me autorizimin nr. </w:t>
      </w:r>
      <w:r w:rsidRPr="001C1DC4">
        <w:rPr>
          <w:rFonts w:ascii="Garamond" w:hAnsi="Garamond" w:cs="Times New Roman"/>
          <w:bCs/>
          <w:sz w:val="24"/>
          <w:szCs w:val="24"/>
        </w:rPr>
        <w:t>{***}</w:t>
      </w:r>
      <w:r w:rsidR="003538BC" w:rsidRPr="001C1DC4">
        <w:rPr>
          <w:rFonts w:ascii="Garamond" w:eastAsia="Times New Roman" w:hAnsi="Garamond" w:cs="Times New Roman"/>
          <w:bCs/>
          <w:sz w:val="24"/>
          <w:szCs w:val="24"/>
        </w:rPr>
        <w:t xml:space="preserve">, datë 13.12.2021 dhe z. Alban Nako me autorizimin nr. </w:t>
      </w:r>
      <w:r w:rsidRPr="001C1DC4">
        <w:rPr>
          <w:rFonts w:ascii="Garamond" w:hAnsi="Garamond" w:cs="Times New Roman"/>
          <w:bCs/>
          <w:sz w:val="24"/>
          <w:szCs w:val="24"/>
        </w:rPr>
        <w:t>{***}</w:t>
      </w:r>
      <w:r w:rsidR="003538BC" w:rsidRPr="001C1DC4">
        <w:rPr>
          <w:rFonts w:ascii="Garamond" w:eastAsia="Times New Roman" w:hAnsi="Garamond" w:cs="Times New Roman"/>
          <w:bCs/>
          <w:sz w:val="24"/>
          <w:szCs w:val="24"/>
        </w:rPr>
        <w:t>, datë 11.3.2022.</w:t>
      </w:r>
      <w:r w:rsidRPr="001C1DC4">
        <w:rPr>
          <w:rFonts w:ascii="Garamond" w:eastAsia="Times New Roman" w:hAnsi="Garamond" w:cs="Times New Roman"/>
          <w:bCs/>
          <w:sz w:val="24"/>
          <w:szCs w:val="24"/>
        </w:rPr>
        <w:t xml:space="preserve"> </w:t>
      </w:r>
    </w:p>
    <w:p w14:paraId="058E8B7D" w14:textId="77777777" w:rsidR="003538BC" w:rsidRPr="001C1DC4" w:rsidRDefault="003538BC" w:rsidP="00204B03">
      <w:pPr>
        <w:shd w:val="clear" w:color="auto" w:fill="FFFFFF"/>
        <w:spacing w:after="0" w:line="240" w:lineRule="auto"/>
        <w:ind w:firstLine="284"/>
        <w:jc w:val="both"/>
        <w:rPr>
          <w:rFonts w:ascii="Garamond" w:eastAsia="Times New Roman" w:hAnsi="Garamond" w:cs="Times New Roman"/>
          <w:bCs/>
          <w:sz w:val="24"/>
          <w:szCs w:val="24"/>
        </w:rPr>
      </w:pPr>
      <w:r w:rsidRPr="001C1DC4">
        <w:rPr>
          <w:rFonts w:ascii="Garamond" w:eastAsia="Times New Roman" w:hAnsi="Garamond" w:cs="Times New Roman"/>
          <w:bCs/>
          <w:sz w:val="24"/>
          <w:szCs w:val="24"/>
        </w:rPr>
        <w:t xml:space="preserve">Inspektori i Lartë i Drejtësisë, përfaqësuar nga znj. Isida Koka dhe znj. Alma Troshani me autorizimin nr. </w:t>
      </w:r>
      <w:r w:rsidR="00D271AD" w:rsidRPr="001C1DC4">
        <w:rPr>
          <w:rFonts w:ascii="Garamond" w:hAnsi="Garamond" w:cs="Times New Roman"/>
          <w:bCs/>
          <w:sz w:val="24"/>
          <w:szCs w:val="24"/>
        </w:rPr>
        <w:t>{***}</w:t>
      </w:r>
      <w:r w:rsidRPr="001C1DC4">
        <w:rPr>
          <w:rFonts w:ascii="Garamond" w:eastAsia="Times New Roman" w:hAnsi="Garamond" w:cs="Times New Roman"/>
          <w:bCs/>
          <w:sz w:val="24"/>
          <w:szCs w:val="24"/>
        </w:rPr>
        <w:t>, datë 12.1.2022.</w:t>
      </w:r>
    </w:p>
    <w:p w14:paraId="058E8B7E" w14:textId="77777777" w:rsidR="003538BC" w:rsidRPr="001C1DC4" w:rsidRDefault="003538BC" w:rsidP="00174B63">
      <w:pPr>
        <w:shd w:val="clear" w:color="auto" w:fill="FFFFFF"/>
        <w:spacing w:after="0" w:line="240" w:lineRule="auto"/>
        <w:ind w:firstLine="284"/>
        <w:jc w:val="both"/>
        <w:rPr>
          <w:rFonts w:ascii="Garamond" w:eastAsia="Times New Roman" w:hAnsi="Garamond" w:cs="Times New Roman"/>
          <w:bCs/>
          <w:sz w:val="24"/>
          <w:szCs w:val="24"/>
        </w:rPr>
      </w:pPr>
      <w:r w:rsidRPr="001C1DC4">
        <w:rPr>
          <w:rFonts w:ascii="Garamond" w:eastAsia="Times New Roman" w:hAnsi="Garamond" w:cs="Times New Roman"/>
          <w:bCs/>
          <w:sz w:val="24"/>
          <w:szCs w:val="24"/>
        </w:rPr>
        <w:t>OBJEKTI:</w:t>
      </w:r>
      <w:r w:rsidRPr="001C1DC4">
        <w:rPr>
          <w:rFonts w:ascii="Garamond" w:eastAsia="Times New Roman" w:hAnsi="Garamond" w:cs="Times New Roman"/>
          <w:bCs/>
          <w:sz w:val="24"/>
          <w:szCs w:val="24"/>
        </w:rPr>
        <w:tab/>
        <w:t>Shfuqiz</w:t>
      </w:r>
      <w:r w:rsidR="00174B63" w:rsidRPr="001C1DC4">
        <w:rPr>
          <w:rFonts w:ascii="Garamond" w:eastAsia="Times New Roman" w:hAnsi="Garamond" w:cs="Times New Roman"/>
          <w:bCs/>
          <w:sz w:val="24"/>
          <w:szCs w:val="24"/>
        </w:rPr>
        <w:t>imi i vendimit nr. 81, datë 31.</w:t>
      </w:r>
      <w:r w:rsidRPr="001C1DC4">
        <w:rPr>
          <w:rFonts w:ascii="Garamond" w:eastAsia="Times New Roman" w:hAnsi="Garamond" w:cs="Times New Roman"/>
          <w:bCs/>
          <w:sz w:val="24"/>
          <w:szCs w:val="24"/>
        </w:rPr>
        <w:t xml:space="preserve">3.2021, i Këshillit të Lartë të Prokurorisë, </w:t>
      </w:r>
      <w:r w:rsidR="0007230D" w:rsidRPr="001C1DC4">
        <w:rPr>
          <w:rFonts w:ascii="Garamond" w:eastAsia="Times New Roman" w:hAnsi="Garamond" w:cs="Times New Roman"/>
          <w:bCs/>
          <w:sz w:val="24"/>
          <w:szCs w:val="24"/>
        </w:rPr>
        <w:t>“</w:t>
      </w:r>
      <w:r w:rsidRPr="001C1DC4">
        <w:rPr>
          <w:rFonts w:ascii="Garamond" w:eastAsia="Times New Roman" w:hAnsi="Garamond" w:cs="Times New Roman"/>
          <w:bCs/>
          <w:sz w:val="24"/>
          <w:szCs w:val="24"/>
        </w:rPr>
        <w:t>Për caktimin e masës disiplinore</w:t>
      </w:r>
      <w:r w:rsidR="0007230D" w:rsidRPr="001C1DC4">
        <w:rPr>
          <w:rFonts w:ascii="Garamond" w:eastAsia="Times New Roman" w:hAnsi="Garamond" w:cs="Times New Roman"/>
          <w:bCs/>
          <w:sz w:val="24"/>
          <w:szCs w:val="24"/>
        </w:rPr>
        <w:t>”</w:t>
      </w:r>
      <w:r w:rsidR="00102D47">
        <w:rPr>
          <w:rFonts w:ascii="Garamond" w:eastAsia="Times New Roman" w:hAnsi="Garamond" w:cs="Times New Roman"/>
          <w:bCs/>
          <w:sz w:val="24"/>
          <w:szCs w:val="24"/>
        </w:rPr>
        <w:t>,</w:t>
      </w:r>
      <w:r w:rsidRPr="001C1DC4">
        <w:rPr>
          <w:rFonts w:ascii="Garamond" w:eastAsia="Times New Roman" w:hAnsi="Garamond" w:cs="Times New Roman"/>
          <w:bCs/>
          <w:sz w:val="24"/>
          <w:szCs w:val="24"/>
        </w:rPr>
        <w:t xml:space="preserve"> ndaj prokurorit të Prokurorisë pranë Gjykatës së Rrethit Gjyq</w:t>
      </w:r>
      <w:r w:rsidRPr="001C1DC4">
        <w:rPr>
          <w:rFonts w:ascii="Garamond" w:hAnsi="Garamond" w:cs="Times New Roman"/>
          <w:bCs/>
          <w:sz w:val="24"/>
          <w:szCs w:val="24"/>
        </w:rPr>
        <w:t>ë</w:t>
      </w:r>
      <w:r w:rsidRPr="001C1DC4">
        <w:rPr>
          <w:rFonts w:ascii="Garamond" w:eastAsia="Times New Roman" w:hAnsi="Garamond" w:cs="Times New Roman"/>
          <w:bCs/>
          <w:sz w:val="24"/>
          <w:szCs w:val="24"/>
        </w:rPr>
        <w:t>sor Krujë, Bujar Memia.</w:t>
      </w:r>
    </w:p>
    <w:p w14:paraId="058E8B7F" w14:textId="77777777" w:rsidR="003538BC" w:rsidRPr="001C1DC4" w:rsidRDefault="003538BC" w:rsidP="001773DF">
      <w:pPr>
        <w:tabs>
          <w:tab w:val="left" w:pos="3060"/>
        </w:tabs>
        <w:spacing w:after="0" w:line="240" w:lineRule="auto"/>
        <w:ind w:firstLine="284"/>
        <w:jc w:val="both"/>
        <w:rPr>
          <w:rFonts w:ascii="Garamond" w:eastAsia="Times New Roman" w:hAnsi="Garamond" w:cs="Times New Roman"/>
          <w:bCs/>
          <w:sz w:val="24"/>
          <w:szCs w:val="24"/>
        </w:rPr>
      </w:pPr>
      <w:r w:rsidRPr="001C1DC4">
        <w:rPr>
          <w:rFonts w:ascii="Garamond" w:eastAsia="Times New Roman" w:hAnsi="Garamond" w:cs="Times New Roman"/>
          <w:bCs/>
          <w:sz w:val="24"/>
          <w:szCs w:val="24"/>
        </w:rPr>
        <w:t>BAZA LIGJORE:</w:t>
      </w:r>
      <w:r w:rsidR="00543DF5" w:rsidRPr="001C1DC4">
        <w:rPr>
          <w:rFonts w:ascii="Garamond" w:eastAsia="Times New Roman" w:hAnsi="Garamond" w:cs="Times New Roman"/>
          <w:bCs/>
          <w:sz w:val="24"/>
          <w:szCs w:val="24"/>
        </w:rPr>
        <w:t xml:space="preserve"> </w:t>
      </w:r>
      <w:r w:rsidRPr="001C1DC4">
        <w:rPr>
          <w:rFonts w:ascii="Garamond" w:eastAsia="Times New Roman" w:hAnsi="Garamond" w:cs="Times New Roman"/>
          <w:bCs/>
          <w:sz w:val="24"/>
          <w:szCs w:val="24"/>
        </w:rPr>
        <w:t>Neni 44 e vijues i ligjit 49/2012</w:t>
      </w:r>
      <w:r w:rsidR="00977191" w:rsidRPr="001C1DC4">
        <w:rPr>
          <w:rFonts w:ascii="Garamond" w:eastAsia="Times New Roman" w:hAnsi="Garamond" w:cs="Times New Roman"/>
          <w:bCs/>
          <w:sz w:val="24"/>
          <w:szCs w:val="24"/>
        </w:rPr>
        <w:t>,</w:t>
      </w:r>
      <w:r w:rsidRPr="001C1DC4">
        <w:rPr>
          <w:rFonts w:ascii="Garamond" w:eastAsia="Times New Roman" w:hAnsi="Garamond" w:cs="Times New Roman"/>
          <w:bCs/>
          <w:sz w:val="24"/>
          <w:szCs w:val="24"/>
        </w:rPr>
        <w:t xml:space="preserve"> </w:t>
      </w:r>
      <w:r w:rsidR="0007230D" w:rsidRPr="001C1DC4">
        <w:rPr>
          <w:rFonts w:ascii="Garamond" w:eastAsia="Times New Roman" w:hAnsi="Garamond" w:cs="Times New Roman"/>
          <w:bCs/>
          <w:sz w:val="24"/>
          <w:szCs w:val="24"/>
        </w:rPr>
        <w:t>“</w:t>
      </w:r>
      <w:r w:rsidRPr="001C1DC4">
        <w:rPr>
          <w:rFonts w:ascii="Garamond" w:eastAsia="Times New Roman" w:hAnsi="Garamond" w:cs="Times New Roman"/>
          <w:bCs/>
          <w:sz w:val="24"/>
          <w:szCs w:val="24"/>
        </w:rPr>
        <w:t>Për gjykatat administrative dhe gjykimin e mosmarrëveshjeve Administrative</w:t>
      </w:r>
      <w:r w:rsidR="0007230D" w:rsidRPr="001C1DC4">
        <w:rPr>
          <w:rFonts w:ascii="Garamond" w:eastAsia="Times New Roman" w:hAnsi="Garamond" w:cs="Times New Roman"/>
          <w:bCs/>
          <w:sz w:val="24"/>
          <w:szCs w:val="24"/>
        </w:rPr>
        <w:t>”</w:t>
      </w:r>
      <w:r w:rsidRPr="001C1DC4">
        <w:rPr>
          <w:rFonts w:ascii="Garamond" w:eastAsia="Times New Roman" w:hAnsi="Garamond" w:cs="Times New Roman"/>
          <w:bCs/>
          <w:sz w:val="24"/>
          <w:szCs w:val="24"/>
        </w:rPr>
        <w:t>, i ndryshuar.</w:t>
      </w:r>
    </w:p>
    <w:p w14:paraId="058E8B80" w14:textId="77777777" w:rsidR="003538BC" w:rsidRPr="00F22D1D" w:rsidRDefault="003538BC" w:rsidP="00543DF5">
      <w:pPr>
        <w:pStyle w:val="AAAATEXXX"/>
      </w:pPr>
      <w:r w:rsidRPr="001C1DC4">
        <w:rPr>
          <w:bCs/>
        </w:rPr>
        <w:t>Neni 27, neni</w:t>
      </w:r>
      <w:r w:rsidRPr="00F22D1D">
        <w:t xml:space="preserve"> 49, neni 51/a germa </w:t>
      </w:r>
      <w:r w:rsidR="0007230D" w:rsidRPr="00F22D1D">
        <w:t>“</w:t>
      </w:r>
      <w:r w:rsidRPr="00F22D1D">
        <w:t>b</w:t>
      </w:r>
      <w:r w:rsidR="0007230D" w:rsidRPr="00F22D1D">
        <w:t>”</w:t>
      </w:r>
      <w:r w:rsidRPr="00F22D1D">
        <w:t xml:space="preserve">, neni 71 pika 3, neni 72 e vijues i ligjit nr. 8577, datë 10 shkurt 2000, </w:t>
      </w:r>
      <w:r w:rsidR="0007230D" w:rsidRPr="00F22D1D">
        <w:t>“</w:t>
      </w:r>
      <w:r w:rsidRPr="00F22D1D">
        <w:t>Për organizimin dhe funksionimin e Gjykatës Kushtetuese të Republikës së Shqipërisë</w:t>
      </w:r>
      <w:r w:rsidR="0007230D" w:rsidRPr="00F22D1D">
        <w:t>”</w:t>
      </w:r>
      <w:r w:rsidRPr="00F22D1D">
        <w:t>, i ndryshuar.</w:t>
      </w:r>
    </w:p>
    <w:p w14:paraId="058E8B81" w14:textId="77777777" w:rsidR="003538BC" w:rsidRPr="00F22D1D" w:rsidRDefault="003538BC" w:rsidP="001773DF">
      <w:pPr>
        <w:tabs>
          <w:tab w:val="left" w:pos="3060"/>
        </w:tabs>
        <w:spacing w:after="0" w:line="240" w:lineRule="auto"/>
        <w:ind w:firstLine="284"/>
        <w:jc w:val="both"/>
        <w:rPr>
          <w:rFonts w:ascii="Garamond" w:eastAsia="Times New Roman" w:hAnsi="Garamond" w:cs="Times New Roman"/>
          <w:sz w:val="24"/>
          <w:szCs w:val="24"/>
        </w:rPr>
      </w:pPr>
      <w:r w:rsidRPr="00F22D1D">
        <w:rPr>
          <w:rFonts w:ascii="Garamond" w:eastAsia="Times New Roman" w:hAnsi="Garamond" w:cs="Times New Roman"/>
          <w:sz w:val="24"/>
          <w:szCs w:val="24"/>
        </w:rPr>
        <w:t xml:space="preserve">Nenet 131, germa </w:t>
      </w:r>
      <w:r w:rsidR="0007230D"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f</w:t>
      </w:r>
      <w:r w:rsidR="0007230D"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në lidhje me nenin 29, nenin 132, pika 1 dhe 134, germa </w:t>
      </w:r>
      <w:r w:rsidR="0007230D"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i</w:t>
      </w:r>
      <w:r w:rsidR="0007230D"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e Kushtetutës.</w:t>
      </w:r>
      <w:r w:rsidR="00D271AD" w:rsidRPr="00F22D1D">
        <w:rPr>
          <w:rFonts w:ascii="Garamond" w:eastAsia="Times New Roman" w:hAnsi="Garamond" w:cs="Times New Roman"/>
          <w:sz w:val="24"/>
          <w:szCs w:val="24"/>
        </w:rPr>
        <w:t xml:space="preserve"> </w:t>
      </w:r>
    </w:p>
    <w:p w14:paraId="058E8B82" w14:textId="77777777" w:rsidR="003538BC" w:rsidRPr="00F22D1D" w:rsidRDefault="003538BC" w:rsidP="001773DF">
      <w:pPr>
        <w:tabs>
          <w:tab w:val="left" w:pos="3060"/>
        </w:tabs>
        <w:spacing w:after="0" w:line="240" w:lineRule="auto"/>
        <w:ind w:firstLine="284"/>
        <w:jc w:val="both"/>
        <w:rPr>
          <w:rFonts w:ascii="Garamond" w:eastAsiaTheme="minorHAnsi" w:hAnsi="Garamond" w:cs="Times New Roman"/>
          <w:sz w:val="24"/>
          <w:szCs w:val="24"/>
        </w:rPr>
      </w:pPr>
    </w:p>
    <w:p w14:paraId="058E8B83" w14:textId="77777777" w:rsidR="003538BC" w:rsidRPr="00CD7519" w:rsidRDefault="003538BC" w:rsidP="001773DF">
      <w:pPr>
        <w:tabs>
          <w:tab w:val="left" w:pos="3060"/>
        </w:tabs>
        <w:spacing w:after="0" w:line="240" w:lineRule="auto"/>
        <w:ind w:firstLine="284"/>
        <w:jc w:val="center"/>
        <w:rPr>
          <w:rFonts w:ascii="Garamond" w:eastAsiaTheme="minorHAnsi" w:hAnsi="Garamond" w:cs="Times New Roman"/>
          <w:bCs/>
          <w:sz w:val="24"/>
          <w:szCs w:val="24"/>
        </w:rPr>
      </w:pPr>
      <w:r w:rsidRPr="00CD7519">
        <w:rPr>
          <w:rFonts w:ascii="Garamond" w:eastAsiaTheme="minorHAnsi" w:hAnsi="Garamond" w:cs="Times New Roman"/>
          <w:bCs/>
          <w:sz w:val="24"/>
          <w:szCs w:val="24"/>
        </w:rPr>
        <w:t>KOLEGJI I POSAÇËM I APELIMIT,</w:t>
      </w:r>
    </w:p>
    <w:p w14:paraId="058E8B84" w14:textId="77777777" w:rsidR="003538BC" w:rsidRPr="00F22D1D" w:rsidRDefault="003538BC" w:rsidP="001773DF">
      <w:pPr>
        <w:tabs>
          <w:tab w:val="left" w:pos="3060"/>
        </w:tabs>
        <w:spacing w:after="0" w:line="240" w:lineRule="auto"/>
        <w:ind w:firstLine="284"/>
        <w:jc w:val="both"/>
        <w:rPr>
          <w:rFonts w:ascii="Garamond" w:eastAsiaTheme="minorHAnsi" w:hAnsi="Garamond" w:cs="Times New Roman"/>
          <w:sz w:val="24"/>
          <w:szCs w:val="24"/>
        </w:rPr>
      </w:pPr>
    </w:p>
    <w:p w14:paraId="058E8B85" w14:textId="77777777" w:rsidR="003538BC" w:rsidRPr="00F22D1D" w:rsidRDefault="003538BC" w:rsidP="001773DF">
      <w:pPr>
        <w:tabs>
          <w:tab w:val="left" w:pos="3060"/>
        </w:tabs>
        <w:spacing w:after="0" w:line="240" w:lineRule="auto"/>
        <w:ind w:firstLine="284"/>
        <w:jc w:val="both"/>
        <w:rPr>
          <w:rFonts w:ascii="Garamond" w:eastAsiaTheme="minorHAnsi" w:hAnsi="Garamond" w:cs="Times New Roman"/>
          <w:sz w:val="24"/>
          <w:szCs w:val="24"/>
        </w:rPr>
      </w:pPr>
      <w:r w:rsidRPr="00F22D1D">
        <w:rPr>
          <w:rFonts w:ascii="Garamond" w:eastAsiaTheme="minorHAnsi" w:hAnsi="Garamond" w:cs="Times New Roman"/>
          <w:sz w:val="24"/>
          <w:szCs w:val="24"/>
        </w:rPr>
        <w:t xml:space="preserve">pasi dëgjoi gjyqtaren relatore të çështjes Natasha Mulaj, magjistratin Bujar Memia dhe avokatin e tij Anteo Papa, përfaqësuesit e Këshillit të Lartë të Prokurorisë, si dhe përfaqësuesit e Inspektorit të Lartë të Drejtësisë dhe pasi e shqyrtoi çështjen në tërësi, </w:t>
      </w:r>
    </w:p>
    <w:p w14:paraId="058E8B86" w14:textId="77777777" w:rsidR="003538BC" w:rsidRPr="00F22D1D" w:rsidRDefault="003538BC" w:rsidP="001773DF">
      <w:pPr>
        <w:tabs>
          <w:tab w:val="left" w:pos="3060"/>
        </w:tabs>
        <w:spacing w:after="0" w:line="240" w:lineRule="auto"/>
        <w:ind w:firstLine="284"/>
        <w:jc w:val="both"/>
        <w:rPr>
          <w:rFonts w:ascii="Garamond" w:eastAsiaTheme="minorHAnsi" w:hAnsi="Garamond" w:cs="Times New Roman"/>
          <w:sz w:val="24"/>
          <w:szCs w:val="24"/>
        </w:rPr>
      </w:pPr>
    </w:p>
    <w:p w14:paraId="058E8B87" w14:textId="77777777" w:rsidR="003538BC" w:rsidRPr="00F22D1D" w:rsidRDefault="003538BC" w:rsidP="001773DF">
      <w:pPr>
        <w:tabs>
          <w:tab w:val="left" w:pos="3060"/>
        </w:tabs>
        <w:spacing w:after="0" w:line="240" w:lineRule="auto"/>
        <w:ind w:firstLine="284"/>
        <w:jc w:val="center"/>
        <w:rPr>
          <w:rFonts w:ascii="Garamond" w:eastAsiaTheme="minorHAnsi" w:hAnsi="Garamond" w:cs="Times New Roman"/>
          <w:sz w:val="24"/>
          <w:szCs w:val="24"/>
        </w:rPr>
      </w:pPr>
      <w:r w:rsidRPr="00F22D1D">
        <w:rPr>
          <w:rFonts w:ascii="Garamond" w:eastAsiaTheme="minorHAnsi" w:hAnsi="Garamond" w:cs="Times New Roman"/>
          <w:sz w:val="24"/>
          <w:szCs w:val="24"/>
        </w:rPr>
        <w:t>VËREN:</w:t>
      </w:r>
    </w:p>
    <w:p w14:paraId="058E8B88" w14:textId="77777777" w:rsidR="003538BC" w:rsidRPr="00F22D1D" w:rsidRDefault="003538BC" w:rsidP="001773DF">
      <w:pPr>
        <w:widowControl w:val="0"/>
        <w:autoSpaceDE w:val="0"/>
        <w:autoSpaceDN w:val="0"/>
        <w:adjustRightInd w:val="0"/>
        <w:spacing w:after="0" w:line="240" w:lineRule="auto"/>
        <w:ind w:firstLine="284"/>
        <w:rPr>
          <w:rFonts w:ascii="Garamond" w:eastAsia="Times New Roman" w:hAnsi="Garamond" w:cs="Times New Roman"/>
          <w:b/>
          <w:sz w:val="24"/>
          <w:szCs w:val="24"/>
          <w:lang w:eastAsia="sq-AL"/>
        </w:rPr>
      </w:pPr>
    </w:p>
    <w:p w14:paraId="058E8B89" w14:textId="77777777" w:rsidR="003538BC" w:rsidRPr="00F22D1D" w:rsidRDefault="00F15083" w:rsidP="00543DF5">
      <w:pPr>
        <w:pStyle w:val="AAAATEXXX"/>
      </w:pPr>
      <w:r w:rsidRPr="00F22D1D">
        <w:t xml:space="preserve">1. </w:t>
      </w:r>
      <w:r w:rsidR="003538BC" w:rsidRPr="00F22D1D">
        <w:t>Magjistrati Bujar Memia ka ushtruar detyrën e prokurorit në Prokurorinë e Gjykatës së Rrethit Gjyqësor Krujë.</w:t>
      </w:r>
    </w:p>
    <w:p w14:paraId="058E8B8A" w14:textId="77777777" w:rsidR="003538BC" w:rsidRPr="00F22D1D" w:rsidRDefault="00F15083" w:rsidP="00204B03">
      <w:pPr>
        <w:pStyle w:val="AAAATEXXX"/>
        <w:rPr>
          <w:w w:val="105"/>
          <w:lang w:eastAsia="sq-AL"/>
        </w:rPr>
      </w:pPr>
      <w:r w:rsidRPr="00F22D1D">
        <w:rPr>
          <w:w w:val="105"/>
          <w:lang w:eastAsia="sq-AL"/>
        </w:rPr>
        <w:t xml:space="preserve">2. </w:t>
      </w:r>
      <w:r w:rsidR="003538BC" w:rsidRPr="00F22D1D">
        <w:rPr>
          <w:w w:val="105"/>
          <w:lang w:eastAsia="sq-AL"/>
        </w:rPr>
        <w:t>Inspektori i Lartë i Drejtësisë (n</w:t>
      </w:r>
      <w:r w:rsidR="003538BC" w:rsidRPr="00F22D1D">
        <w:t>ë</w:t>
      </w:r>
      <w:r w:rsidR="003538BC" w:rsidRPr="00F22D1D">
        <w:rPr>
          <w:w w:val="105"/>
          <w:lang w:eastAsia="sq-AL"/>
        </w:rPr>
        <w:t xml:space="preserve"> vijim </w:t>
      </w:r>
      <w:r w:rsidR="0007230D" w:rsidRPr="00F22D1D">
        <w:rPr>
          <w:w w:val="105"/>
          <w:lang w:eastAsia="sq-AL"/>
        </w:rPr>
        <w:t>“</w:t>
      </w:r>
      <w:r w:rsidR="003538BC" w:rsidRPr="00F22D1D">
        <w:rPr>
          <w:w w:val="105"/>
          <w:lang w:eastAsia="sq-AL"/>
        </w:rPr>
        <w:t>ILD</w:t>
      </w:r>
      <w:r w:rsidR="0007230D" w:rsidRPr="00F22D1D">
        <w:rPr>
          <w:w w:val="105"/>
          <w:lang w:eastAsia="sq-AL"/>
        </w:rPr>
        <w:t>”</w:t>
      </w:r>
      <w:r w:rsidR="003538BC" w:rsidRPr="00F22D1D">
        <w:rPr>
          <w:w w:val="105"/>
          <w:lang w:eastAsia="sq-AL"/>
        </w:rPr>
        <w:t xml:space="preserve">), me vendimin nr. </w:t>
      </w:r>
      <w:r w:rsidR="00D271AD" w:rsidRPr="00F22D1D">
        <w:t>{***}</w:t>
      </w:r>
      <w:r w:rsidR="003538BC" w:rsidRPr="00F22D1D">
        <w:rPr>
          <w:w w:val="105"/>
          <w:lang w:eastAsia="sq-AL"/>
        </w:rPr>
        <w:t xml:space="preserve">, datë 15.6.2020, ka vendosur verifikimin kryesisht të fakteve të bëra publike në median elektronike, në lidhje me </w:t>
      </w:r>
      <w:r w:rsidR="003538BC" w:rsidRPr="00F22D1D">
        <w:rPr>
          <w:w w:val="105"/>
          <w:lang w:eastAsia="sq-AL"/>
        </w:rPr>
        <w:lastRenderedPageBreak/>
        <w:t xml:space="preserve">vrasjen e shtetasit </w:t>
      </w:r>
      <w:r w:rsidR="00174B63" w:rsidRPr="00F22D1D">
        <w:rPr>
          <w:w w:val="105"/>
          <w:lang w:eastAsia="sq-AL"/>
        </w:rPr>
        <w:t>H.B.</w:t>
      </w:r>
      <w:r w:rsidR="00D83708" w:rsidRPr="00F22D1D">
        <w:rPr>
          <w:w w:val="105"/>
          <w:lang w:eastAsia="sq-AL"/>
        </w:rPr>
        <w:t>,</w:t>
      </w:r>
      <w:r w:rsidR="003538BC" w:rsidRPr="00F22D1D">
        <w:rPr>
          <w:w w:val="105"/>
          <w:lang w:eastAsia="sq-AL"/>
        </w:rPr>
        <w:t xml:space="preserve"> ndodhur më datë 12.6.2020</w:t>
      </w:r>
      <w:r w:rsidR="00D83708" w:rsidRPr="00F22D1D">
        <w:rPr>
          <w:w w:val="105"/>
          <w:lang w:eastAsia="sq-AL"/>
        </w:rPr>
        <w:t>,</w:t>
      </w:r>
      <w:r w:rsidR="003538BC" w:rsidRPr="00F22D1D">
        <w:rPr>
          <w:w w:val="105"/>
          <w:lang w:eastAsia="sq-AL"/>
        </w:rPr>
        <w:t xml:space="preserve"> dhe marrjen e të dhënave shtesë pranë Gjykatës së Rrethit Gjyqësor Krujë apo gjykatave të tjera lidhur me proceset gjyqësore për sa </w:t>
      </w:r>
      <w:r w:rsidR="008D7A30" w:rsidRPr="00F22D1D">
        <w:rPr>
          <w:w w:val="105"/>
          <w:lang w:eastAsia="sq-AL"/>
        </w:rPr>
        <w:t>u</w:t>
      </w:r>
      <w:r w:rsidR="003538BC" w:rsidRPr="00F22D1D">
        <w:rPr>
          <w:w w:val="105"/>
          <w:lang w:eastAsia="sq-AL"/>
        </w:rPr>
        <w:t xml:space="preserve"> përket të dënuarve </w:t>
      </w:r>
      <w:r w:rsidR="00174B63" w:rsidRPr="00F22D1D">
        <w:rPr>
          <w:w w:val="105"/>
          <w:lang w:eastAsia="sq-AL"/>
        </w:rPr>
        <w:t>H.</w:t>
      </w:r>
      <w:r w:rsidR="00D271AD" w:rsidRPr="00F22D1D">
        <w:rPr>
          <w:w w:val="105"/>
          <w:lang w:eastAsia="sq-AL"/>
        </w:rPr>
        <w:t>B.</w:t>
      </w:r>
      <w:r w:rsidR="003538BC" w:rsidRPr="00F22D1D">
        <w:rPr>
          <w:w w:val="105"/>
          <w:lang w:eastAsia="sq-AL"/>
        </w:rPr>
        <w:t xml:space="preserve"> dhe </w:t>
      </w:r>
      <w:r w:rsidR="00174B63" w:rsidRPr="00F22D1D">
        <w:rPr>
          <w:w w:val="105"/>
          <w:lang w:eastAsia="sq-AL"/>
        </w:rPr>
        <w:t>I.</w:t>
      </w:r>
      <w:r w:rsidR="00D271AD" w:rsidRPr="00F22D1D">
        <w:rPr>
          <w:w w:val="105"/>
          <w:lang w:eastAsia="sq-AL"/>
        </w:rPr>
        <w:t xml:space="preserve">P. </w:t>
      </w:r>
    </w:p>
    <w:p w14:paraId="058E8B8B" w14:textId="77777777" w:rsidR="003538BC" w:rsidRPr="00F22D1D" w:rsidRDefault="0007230D" w:rsidP="00F81285">
      <w:pPr>
        <w:pStyle w:val="AAAATEXXX"/>
        <w:rPr>
          <w:w w:val="105"/>
          <w:lang w:eastAsia="sq-AL"/>
        </w:rPr>
      </w:pPr>
      <w:r w:rsidRPr="00087889">
        <w:rPr>
          <w:bCs/>
          <w:w w:val="105"/>
          <w:lang w:eastAsia="sq-AL"/>
        </w:rPr>
        <w:t>2.1</w:t>
      </w:r>
      <w:r w:rsidR="00F81285">
        <w:rPr>
          <w:w w:val="105"/>
          <w:lang w:eastAsia="sq-AL"/>
        </w:rPr>
        <w:t xml:space="preserve"> </w:t>
      </w:r>
      <w:r w:rsidR="003538BC" w:rsidRPr="00F22D1D">
        <w:rPr>
          <w:w w:val="105"/>
          <w:lang w:eastAsia="sq-AL"/>
        </w:rPr>
        <w:t>ILD-së, nga të dhënat e përftuara gjatë procedurës së verifikimit</w:t>
      </w:r>
      <w:r w:rsidR="008D7A30" w:rsidRPr="00F22D1D">
        <w:rPr>
          <w:w w:val="105"/>
          <w:lang w:eastAsia="sq-AL"/>
        </w:rPr>
        <w:t>,</w:t>
      </w:r>
      <w:r w:rsidR="003538BC" w:rsidRPr="00F22D1D">
        <w:rPr>
          <w:w w:val="105"/>
          <w:lang w:eastAsia="sq-AL"/>
        </w:rPr>
        <w:t xml:space="preserve"> i rezultoi se përmbushen kriteret ligjore të cilat justifikojnë fillimin e hetimit disiplinor me iniciativë ndaj magjistratit Bujar Memia, kështu me vendimin nr. </w:t>
      </w:r>
      <w:r w:rsidR="00D271AD" w:rsidRPr="00F22D1D">
        <w:t>{***}</w:t>
      </w:r>
      <w:r w:rsidR="003538BC" w:rsidRPr="00F22D1D">
        <w:rPr>
          <w:w w:val="105"/>
          <w:lang w:eastAsia="sq-AL"/>
        </w:rPr>
        <w:t xml:space="preserve"> </w:t>
      </w:r>
      <w:r w:rsidR="008D7A30" w:rsidRPr="00F22D1D">
        <w:rPr>
          <w:w w:val="105"/>
          <w:lang w:eastAsia="sq-AL"/>
        </w:rPr>
        <w:t>p</w:t>
      </w:r>
      <w:r w:rsidR="00174B63" w:rsidRPr="00F22D1D">
        <w:rPr>
          <w:w w:val="105"/>
          <w:lang w:eastAsia="sq-AL"/>
        </w:rPr>
        <w:t>rot., datë 16.</w:t>
      </w:r>
      <w:r w:rsidR="003538BC" w:rsidRPr="00F22D1D">
        <w:rPr>
          <w:w w:val="105"/>
          <w:lang w:eastAsia="sq-AL"/>
        </w:rPr>
        <w:t xml:space="preserve">7.2020, ka vendosur: </w:t>
      </w:r>
      <w:r w:rsidR="003538BC" w:rsidRPr="00F22D1D">
        <w:rPr>
          <w:i/>
          <w:w w:val="105"/>
          <w:lang w:eastAsia="sq-AL"/>
        </w:rPr>
        <w:t xml:space="preserve">Fillimin e hetimit disiplinor ndaj magjistrati Bujar Memia, </w:t>
      </w:r>
      <w:r w:rsidR="008D7A30" w:rsidRPr="00F22D1D">
        <w:rPr>
          <w:i/>
          <w:w w:val="105"/>
          <w:lang w:eastAsia="sq-AL"/>
        </w:rPr>
        <w:t>p</w:t>
      </w:r>
      <w:r w:rsidR="003538BC" w:rsidRPr="00F22D1D">
        <w:rPr>
          <w:i/>
          <w:w w:val="105"/>
          <w:lang w:eastAsia="sq-AL"/>
        </w:rPr>
        <w:t xml:space="preserve">rokuror pranë Prokurorisë së Rrethit Gjyqësor Krujë, për shkelje të rënda profesionale që diskreditojnë figurën e prokurorit parashikuar nga neni 148/d, pika 2, germa </w:t>
      </w:r>
      <w:r w:rsidRPr="00F22D1D">
        <w:rPr>
          <w:i/>
          <w:w w:val="105"/>
          <w:lang w:eastAsia="sq-AL"/>
        </w:rPr>
        <w:t>“</w:t>
      </w:r>
      <w:r w:rsidR="003538BC" w:rsidRPr="00F22D1D">
        <w:rPr>
          <w:i/>
          <w:w w:val="105"/>
          <w:lang w:eastAsia="sq-AL"/>
        </w:rPr>
        <w:t>a</w:t>
      </w:r>
      <w:r w:rsidRPr="00F22D1D">
        <w:rPr>
          <w:i/>
          <w:w w:val="105"/>
          <w:lang w:eastAsia="sq-AL"/>
        </w:rPr>
        <w:t>”</w:t>
      </w:r>
      <w:r w:rsidR="003538BC" w:rsidRPr="00F22D1D">
        <w:rPr>
          <w:i/>
          <w:w w:val="105"/>
          <w:lang w:eastAsia="sq-AL"/>
        </w:rPr>
        <w:t xml:space="preserve"> </w:t>
      </w:r>
      <w:r w:rsidR="008D7A30" w:rsidRPr="00F22D1D">
        <w:rPr>
          <w:i/>
          <w:w w:val="105"/>
          <w:lang w:eastAsia="sq-AL"/>
        </w:rPr>
        <w:t>e</w:t>
      </w:r>
      <w:r w:rsidR="003538BC" w:rsidRPr="00F22D1D">
        <w:rPr>
          <w:i/>
          <w:w w:val="105"/>
          <w:lang w:eastAsia="sq-AL"/>
        </w:rPr>
        <w:t xml:space="preserve"> Kushtetutës, dhe</w:t>
      </w:r>
      <w:r w:rsidR="00174B63" w:rsidRPr="00F22D1D">
        <w:rPr>
          <w:i/>
          <w:w w:val="105"/>
          <w:lang w:eastAsia="sq-AL"/>
        </w:rPr>
        <w:t>;</w:t>
      </w:r>
      <w:r w:rsidR="003538BC" w:rsidRPr="00F22D1D">
        <w:rPr>
          <w:i/>
          <w:w w:val="105"/>
          <w:lang w:eastAsia="sq-AL"/>
        </w:rPr>
        <w:t xml:space="preserve"> i</w:t>
      </w:r>
      <w:r w:rsidR="00174B63" w:rsidRPr="00F22D1D">
        <w:rPr>
          <w:i/>
          <w:w w:val="105"/>
          <w:lang w:eastAsia="sq-AL"/>
        </w:rPr>
        <w:t>.</w:t>
      </w:r>
      <w:r w:rsidR="003538BC" w:rsidRPr="00F22D1D">
        <w:rPr>
          <w:i/>
          <w:w w:val="105"/>
          <w:lang w:eastAsia="sq-AL"/>
        </w:rPr>
        <w:t xml:space="preserve"> shkelje disiplinore t</w:t>
      </w:r>
      <w:r w:rsidR="008D7A30" w:rsidRPr="00F22D1D">
        <w:rPr>
          <w:i/>
          <w:w w:val="105"/>
          <w:lang w:eastAsia="sq-AL"/>
        </w:rPr>
        <w:t>ë</w:t>
      </w:r>
      <w:r w:rsidR="003538BC" w:rsidRPr="00F22D1D">
        <w:rPr>
          <w:i/>
          <w:w w:val="105"/>
          <w:lang w:eastAsia="sq-AL"/>
        </w:rPr>
        <w:t xml:space="preserve"> parashikuara nga </w:t>
      </w:r>
      <w:r w:rsidR="008D7A30" w:rsidRPr="00F22D1D">
        <w:rPr>
          <w:i/>
          <w:w w:val="105"/>
          <w:lang w:eastAsia="sq-AL"/>
        </w:rPr>
        <w:t>n</w:t>
      </w:r>
      <w:r w:rsidR="003538BC" w:rsidRPr="00F22D1D">
        <w:rPr>
          <w:i/>
          <w:w w:val="105"/>
          <w:lang w:eastAsia="sq-AL"/>
        </w:rPr>
        <w:t xml:space="preserve">eni 102, pika 1, shkronja </w:t>
      </w:r>
      <w:r w:rsidRPr="00F22D1D">
        <w:rPr>
          <w:i/>
          <w:w w:val="105"/>
          <w:lang w:eastAsia="sq-AL"/>
        </w:rPr>
        <w:t>“</w:t>
      </w:r>
      <w:r w:rsidR="003538BC" w:rsidRPr="00F22D1D">
        <w:rPr>
          <w:i/>
          <w:w w:val="105"/>
          <w:lang w:eastAsia="sq-AL"/>
        </w:rPr>
        <w:t>c</w:t>
      </w:r>
      <w:r w:rsidRPr="00F22D1D">
        <w:rPr>
          <w:i/>
          <w:w w:val="105"/>
          <w:lang w:eastAsia="sq-AL"/>
        </w:rPr>
        <w:t>”</w:t>
      </w:r>
      <w:r w:rsidR="003538BC" w:rsidRPr="00F22D1D">
        <w:rPr>
          <w:i/>
          <w:w w:val="105"/>
          <w:lang w:eastAsia="sq-AL"/>
        </w:rPr>
        <w:t xml:space="preserve"> </w:t>
      </w:r>
      <w:r w:rsidR="008D7A30" w:rsidRPr="00F22D1D">
        <w:rPr>
          <w:i/>
          <w:w w:val="105"/>
          <w:lang w:eastAsia="sq-AL"/>
        </w:rPr>
        <w:t>e</w:t>
      </w:r>
      <w:r w:rsidR="003538BC" w:rsidRPr="00F22D1D">
        <w:rPr>
          <w:i/>
          <w:w w:val="105"/>
          <w:lang w:eastAsia="sq-AL"/>
        </w:rPr>
        <w:t xml:space="preserve"> ligjit nr. 96/2016 për çështjen me </w:t>
      </w:r>
      <w:r w:rsidR="008D7A30" w:rsidRPr="00F22D1D">
        <w:rPr>
          <w:i/>
          <w:w w:val="105"/>
          <w:lang w:eastAsia="sq-AL"/>
        </w:rPr>
        <w:t>n</w:t>
      </w:r>
      <w:r w:rsidR="003538BC" w:rsidRPr="00F22D1D">
        <w:rPr>
          <w:i/>
          <w:w w:val="105"/>
          <w:lang w:eastAsia="sq-AL"/>
        </w:rPr>
        <w:t xml:space="preserve">r. </w:t>
      </w:r>
      <w:r w:rsidR="008D7A30" w:rsidRPr="00F22D1D">
        <w:rPr>
          <w:i/>
          <w:w w:val="105"/>
          <w:lang w:eastAsia="sq-AL"/>
        </w:rPr>
        <w:t>v</w:t>
      </w:r>
      <w:r w:rsidR="003538BC" w:rsidRPr="00F22D1D">
        <w:rPr>
          <w:i/>
          <w:w w:val="105"/>
          <w:lang w:eastAsia="sq-AL"/>
        </w:rPr>
        <w:t xml:space="preserve">endimi </w:t>
      </w:r>
      <w:r w:rsidR="00D271AD" w:rsidRPr="00F22D1D">
        <w:rPr>
          <w:i/>
        </w:rPr>
        <w:t>{***}</w:t>
      </w:r>
      <w:r w:rsidR="003538BC" w:rsidRPr="00F22D1D">
        <w:rPr>
          <w:i/>
          <w:w w:val="105"/>
          <w:lang w:eastAsia="sq-AL"/>
        </w:rPr>
        <w:t xml:space="preserve"> </w:t>
      </w:r>
      <w:r w:rsidR="008D7A30" w:rsidRPr="00F22D1D">
        <w:rPr>
          <w:i/>
          <w:w w:val="105"/>
          <w:lang w:eastAsia="sq-AL"/>
        </w:rPr>
        <w:t>a</w:t>
      </w:r>
      <w:r w:rsidR="00174B63" w:rsidRPr="00F22D1D">
        <w:rPr>
          <w:i/>
          <w:w w:val="105"/>
          <w:lang w:eastAsia="sq-AL"/>
        </w:rPr>
        <w:t xml:space="preserve">kti, datë </w:t>
      </w:r>
      <w:r w:rsidR="003538BC" w:rsidRPr="00F22D1D">
        <w:rPr>
          <w:i/>
          <w:w w:val="105"/>
          <w:lang w:eastAsia="sq-AL"/>
        </w:rPr>
        <w:t xml:space="preserve">6 </w:t>
      </w:r>
      <w:r w:rsidR="008D7A30" w:rsidRPr="00F22D1D">
        <w:rPr>
          <w:i/>
          <w:w w:val="105"/>
          <w:lang w:eastAsia="sq-AL"/>
        </w:rPr>
        <w:t>n</w:t>
      </w:r>
      <w:r w:rsidR="003538BC" w:rsidRPr="00F22D1D">
        <w:rPr>
          <w:i/>
          <w:w w:val="105"/>
          <w:lang w:eastAsia="sq-AL"/>
        </w:rPr>
        <w:t>ëntor 2017</w:t>
      </w:r>
      <w:r w:rsidR="00174B63" w:rsidRPr="00F22D1D">
        <w:rPr>
          <w:i/>
          <w:w w:val="105"/>
          <w:lang w:eastAsia="sq-AL"/>
        </w:rPr>
        <w:t>;</w:t>
      </w:r>
      <w:r w:rsidR="003538BC" w:rsidRPr="00F22D1D">
        <w:rPr>
          <w:i/>
          <w:w w:val="105"/>
          <w:lang w:eastAsia="sq-AL"/>
        </w:rPr>
        <w:t xml:space="preserve"> ii</w:t>
      </w:r>
      <w:r w:rsidR="00174B63" w:rsidRPr="00F22D1D">
        <w:rPr>
          <w:i/>
          <w:w w:val="105"/>
          <w:lang w:eastAsia="sq-AL"/>
        </w:rPr>
        <w:t>.</w:t>
      </w:r>
      <w:r w:rsidR="003538BC" w:rsidRPr="00F22D1D">
        <w:rPr>
          <w:i/>
          <w:w w:val="105"/>
          <w:lang w:eastAsia="sq-AL"/>
        </w:rPr>
        <w:t xml:space="preserve"> shkelje disiplinore të parashikuara nga neni 102, pika 1, germa </w:t>
      </w:r>
      <w:r w:rsidRPr="00F22D1D">
        <w:rPr>
          <w:i/>
          <w:w w:val="105"/>
          <w:lang w:eastAsia="sq-AL"/>
        </w:rPr>
        <w:t>“</w:t>
      </w:r>
      <w:r w:rsidR="003538BC" w:rsidRPr="00F22D1D">
        <w:rPr>
          <w:i/>
          <w:w w:val="105"/>
          <w:lang w:eastAsia="sq-AL"/>
        </w:rPr>
        <w:t>c</w:t>
      </w:r>
      <w:r w:rsidRPr="00F22D1D">
        <w:rPr>
          <w:i/>
          <w:w w:val="105"/>
          <w:lang w:eastAsia="sq-AL"/>
        </w:rPr>
        <w:t>”</w:t>
      </w:r>
      <w:r w:rsidR="003538BC" w:rsidRPr="00F22D1D">
        <w:rPr>
          <w:i/>
          <w:w w:val="105"/>
          <w:lang w:eastAsia="sq-AL"/>
        </w:rPr>
        <w:t xml:space="preserve"> dhe </w:t>
      </w:r>
      <w:r w:rsidRPr="00F22D1D">
        <w:rPr>
          <w:i/>
          <w:w w:val="105"/>
          <w:lang w:eastAsia="sq-AL"/>
        </w:rPr>
        <w:t>“</w:t>
      </w:r>
      <w:r w:rsidR="003538BC" w:rsidRPr="00F22D1D">
        <w:rPr>
          <w:i/>
          <w:w w:val="105"/>
          <w:lang w:eastAsia="sq-AL"/>
        </w:rPr>
        <w:t>dh</w:t>
      </w:r>
      <w:r w:rsidRPr="00F22D1D">
        <w:rPr>
          <w:i/>
          <w:w w:val="105"/>
          <w:lang w:eastAsia="sq-AL"/>
        </w:rPr>
        <w:t>”</w:t>
      </w:r>
      <w:r w:rsidR="003538BC" w:rsidRPr="00F22D1D">
        <w:rPr>
          <w:i/>
          <w:w w:val="105"/>
          <w:lang w:eastAsia="sq-AL"/>
        </w:rPr>
        <w:t xml:space="preserve"> për çështjet me </w:t>
      </w:r>
      <w:r w:rsidR="008D7A30" w:rsidRPr="00F22D1D">
        <w:rPr>
          <w:i/>
          <w:w w:val="105"/>
          <w:lang w:eastAsia="sq-AL"/>
        </w:rPr>
        <w:t>n</w:t>
      </w:r>
      <w:r w:rsidR="003538BC" w:rsidRPr="00F22D1D">
        <w:rPr>
          <w:i/>
          <w:w w:val="105"/>
          <w:lang w:eastAsia="sq-AL"/>
        </w:rPr>
        <w:t xml:space="preserve">r. </w:t>
      </w:r>
      <w:r w:rsidR="00D271AD" w:rsidRPr="00F22D1D">
        <w:rPr>
          <w:i/>
        </w:rPr>
        <w:t>{***}</w:t>
      </w:r>
      <w:r w:rsidR="003538BC" w:rsidRPr="00F22D1D">
        <w:rPr>
          <w:i/>
          <w:w w:val="105"/>
          <w:lang w:eastAsia="sq-AL"/>
        </w:rPr>
        <w:t xml:space="preserve"> </w:t>
      </w:r>
      <w:r w:rsidR="008D7A30" w:rsidRPr="00F22D1D">
        <w:rPr>
          <w:i/>
          <w:w w:val="105"/>
          <w:lang w:eastAsia="sq-AL"/>
        </w:rPr>
        <w:t>a</w:t>
      </w:r>
      <w:r w:rsidR="003538BC" w:rsidRPr="00F22D1D">
        <w:rPr>
          <w:i/>
          <w:w w:val="105"/>
          <w:lang w:eastAsia="sq-AL"/>
        </w:rPr>
        <w:t xml:space="preserve">kti, datë 14 </w:t>
      </w:r>
      <w:r w:rsidR="008D7A30" w:rsidRPr="00F22D1D">
        <w:rPr>
          <w:i/>
          <w:w w:val="105"/>
          <w:lang w:eastAsia="sq-AL"/>
        </w:rPr>
        <w:t>s</w:t>
      </w:r>
      <w:r w:rsidR="003538BC" w:rsidRPr="00F22D1D">
        <w:rPr>
          <w:i/>
          <w:w w:val="105"/>
          <w:lang w:eastAsia="sq-AL"/>
        </w:rPr>
        <w:t xml:space="preserve">hkurt 2018 dhe </w:t>
      </w:r>
      <w:r w:rsidR="008D7A30" w:rsidRPr="00F22D1D">
        <w:rPr>
          <w:i/>
          <w:w w:val="105"/>
          <w:lang w:eastAsia="sq-AL"/>
        </w:rPr>
        <w:t>n</w:t>
      </w:r>
      <w:r w:rsidR="003538BC" w:rsidRPr="00F22D1D">
        <w:rPr>
          <w:i/>
          <w:w w:val="105"/>
          <w:lang w:eastAsia="sq-AL"/>
        </w:rPr>
        <w:t xml:space="preserve">r. </w:t>
      </w:r>
      <w:r w:rsidR="00D271AD" w:rsidRPr="00F22D1D">
        <w:rPr>
          <w:i/>
        </w:rPr>
        <w:t>{***}</w:t>
      </w:r>
      <w:r w:rsidR="003538BC" w:rsidRPr="00F22D1D">
        <w:rPr>
          <w:i/>
          <w:w w:val="105"/>
          <w:lang w:eastAsia="sq-AL"/>
        </w:rPr>
        <w:t xml:space="preserve"> </w:t>
      </w:r>
      <w:r w:rsidR="008D7A30" w:rsidRPr="00F22D1D">
        <w:rPr>
          <w:i/>
          <w:w w:val="105"/>
          <w:lang w:eastAsia="sq-AL"/>
        </w:rPr>
        <w:t>a</w:t>
      </w:r>
      <w:r w:rsidR="003538BC" w:rsidRPr="00F22D1D">
        <w:rPr>
          <w:i/>
          <w:w w:val="105"/>
          <w:lang w:eastAsia="sq-AL"/>
        </w:rPr>
        <w:t xml:space="preserve">kti, datë 21 </w:t>
      </w:r>
      <w:r w:rsidR="008D7A30" w:rsidRPr="00F22D1D">
        <w:rPr>
          <w:i/>
          <w:w w:val="105"/>
          <w:lang w:eastAsia="sq-AL"/>
        </w:rPr>
        <w:t>n</w:t>
      </w:r>
      <w:r w:rsidR="00174B63" w:rsidRPr="00F22D1D">
        <w:rPr>
          <w:i/>
          <w:w w:val="105"/>
          <w:lang w:eastAsia="sq-AL"/>
        </w:rPr>
        <w:t xml:space="preserve">ëntor 2018; dhe </w:t>
      </w:r>
      <w:r w:rsidR="003538BC" w:rsidRPr="00F22D1D">
        <w:rPr>
          <w:i/>
          <w:w w:val="105"/>
          <w:lang w:eastAsia="sq-AL"/>
        </w:rPr>
        <w:t>iii</w:t>
      </w:r>
      <w:r w:rsidR="00174B63" w:rsidRPr="00F22D1D">
        <w:rPr>
          <w:i/>
          <w:w w:val="105"/>
          <w:lang w:eastAsia="sq-AL"/>
        </w:rPr>
        <w:t>.</w:t>
      </w:r>
      <w:r w:rsidR="003538BC" w:rsidRPr="00F22D1D">
        <w:rPr>
          <w:i/>
          <w:w w:val="105"/>
          <w:lang w:eastAsia="sq-AL"/>
        </w:rPr>
        <w:t xml:space="preserve"> shkelje disiplinore të parashikuara nga </w:t>
      </w:r>
      <w:r w:rsidR="008D7A30" w:rsidRPr="00F22D1D">
        <w:rPr>
          <w:i/>
          <w:w w:val="105"/>
          <w:lang w:eastAsia="sq-AL"/>
        </w:rPr>
        <w:t>n</w:t>
      </w:r>
      <w:r w:rsidR="003538BC" w:rsidRPr="00F22D1D">
        <w:rPr>
          <w:i/>
          <w:w w:val="105"/>
          <w:lang w:eastAsia="sq-AL"/>
        </w:rPr>
        <w:t xml:space="preserve">eni 102, pika 1, germa </w:t>
      </w:r>
      <w:r w:rsidRPr="00F22D1D">
        <w:rPr>
          <w:i/>
          <w:w w:val="105"/>
          <w:lang w:eastAsia="sq-AL"/>
        </w:rPr>
        <w:t>“</w:t>
      </w:r>
      <w:r w:rsidR="003538BC" w:rsidRPr="00F22D1D">
        <w:rPr>
          <w:i/>
          <w:w w:val="105"/>
          <w:lang w:eastAsia="sq-AL"/>
        </w:rPr>
        <w:t>c</w:t>
      </w:r>
      <w:r w:rsidRPr="00F22D1D">
        <w:rPr>
          <w:i/>
          <w:w w:val="105"/>
          <w:lang w:eastAsia="sq-AL"/>
        </w:rPr>
        <w:t>”</w:t>
      </w:r>
      <w:r w:rsidR="003538BC" w:rsidRPr="00F22D1D">
        <w:rPr>
          <w:i/>
          <w:w w:val="105"/>
          <w:lang w:eastAsia="sq-AL"/>
        </w:rPr>
        <w:t xml:space="preserve"> dhe </w:t>
      </w:r>
      <w:r w:rsidRPr="00F22D1D">
        <w:rPr>
          <w:i/>
          <w:w w:val="105"/>
          <w:lang w:eastAsia="sq-AL"/>
        </w:rPr>
        <w:t>“</w:t>
      </w:r>
      <w:r w:rsidR="003538BC" w:rsidRPr="00F22D1D">
        <w:rPr>
          <w:i/>
          <w:w w:val="105"/>
          <w:lang w:eastAsia="sq-AL"/>
        </w:rPr>
        <w:t>dh</w:t>
      </w:r>
      <w:r w:rsidRPr="00F22D1D">
        <w:rPr>
          <w:i/>
          <w:w w:val="105"/>
          <w:lang w:eastAsia="sq-AL"/>
        </w:rPr>
        <w:t>”</w:t>
      </w:r>
      <w:r w:rsidR="003538BC" w:rsidRPr="00F22D1D">
        <w:rPr>
          <w:i/>
          <w:w w:val="105"/>
          <w:lang w:eastAsia="sq-AL"/>
        </w:rPr>
        <w:t xml:space="preserve"> dhe neni 102, pika 2, germa </w:t>
      </w:r>
      <w:r w:rsidRPr="00F22D1D">
        <w:rPr>
          <w:i/>
          <w:w w:val="105"/>
          <w:lang w:eastAsia="sq-AL"/>
        </w:rPr>
        <w:t>“</w:t>
      </w:r>
      <w:r w:rsidR="003538BC" w:rsidRPr="00F22D1D">
        <w:rPr>
          <w:i/>
          <w:w w:val="105"/>
          <w:lang w:eastAsia="sq-AL"/>
        </w:rPr>
        <w:t>a</w:t>
      </w:r>
      <w:r w:rsidRPr="00F22D1D">
        <w:rPr>
          <w:i/>
          <w:w w:val="105"/>
          <w:lang w:eastAsia="sq-AL"/>
        </w:rPr>
        <w:t>”</w:t>
      </w:r>
      <w:r w:rsidR="003538BC" w:rsidRPr="00F22D1D">
        <w:rPr>
          <w:i/>
          <w:w w:val="105"/>
          <w:lang w:eastAsia="sq-AL"/>
        </w:rPr>
        <w:t xml:space="preserve"> për çësh</w:t>
      </w:r>
      <w:r w:rsidR="008D7A30" w:rsidRPr="00F22D1D">
        <w:rPr>
          <w:i/>
          <w:w w:val="105"/>
          <w:lang w:eastAsia="sq-AL"/>
        </w:rPr>
        <w:t>t</w:t>
      </w:r>
      <w:r w:rsidR="003538BC" w:rsidRPr="00F22D1D">
        <w:rPr>
          <w:i/>
          <w:w w:val="105"/>
          <w:lang w:eastAsia="sq-AL"/>
        </w:rPr>
        <w:t xml:space="preserve">jen </w:t>
      </w:r>
      <w:r w:rsidR="008D7A30" w:rsidRPr="00F22D1D">
        <w:rPr>
          <w:i/>
          <w:w w:val="105"/>
          <w:lang w:eastAsia="sq-AL"/>
        </w:rPr>
        <w:t>n</w:t>
      </w:r>
      <w:r w:rsidR="003538BC" w:rsidRPr="00F22D1D">
        <w:rPr>
          <w:i/>
          <w:w w:val="105"/>
          <w:lang w:eastAsia="sq-AL"/>
        </w:rPr>
        <w:t xml:space="preserve">r. </w:t>
      </w:r>
      <w:r w:rsidR="00D271AD" w:rsidRPr="00F22D1D">
        <w:rPr>
          <w:i/>
        </w:rPr>
        <w:t>{***}</w:t>
      </w:r>
      <w:r w:rsidR="003538BC" w:rsidRPr="00F22D1D">
        <w:rPr>
          <w:i/>
          <w:w w:val="105"/>
          <w:lang w:eastAsia="sq-AL"/>
        </w:rPr>
        <w:t xml:space="preserve"> </w:t>
      </w:r>
      <w:r w:rsidR="008D7A30" w:rsidRPr="00F22D1D">
        <w:rPr>
          <w:i/>
          <w:w w:val="105"/>
          <w:lang w:eastAsia="sq-AL"/>
        </w:rPr>
        <w:t>a</w:t>
      </w:r>
      <w:r w:rsidR="003538BC" w:rsidRPr="00F22D1D">
        <w:rPr>
          <w:i/>
          <w:w w:val="105"/>
          <w:lang w:eastAsia="sq-AL"/>
        </w:rPr>
        <w:t>kti, dat</w:t>
      </w:r>
      <w:r w:rsidR="008D7A30" w:rsidRPr="00F22D1D">
        <w:rPr>
          <w:i/>
          <w:w w:val="105"/>
          <w:lang w:eastAsia="sq-AL"/>
        </w:rPr>
        <w:t>ë</w:t>
      </w:r>
      <w:r w:rsidR="003538BC" w:rsidRPr="00F22D1D">
        <w:rPr>
          <w:i/>
          <w:w w:val="105"/>
          <w:lang w:eastAsia="sq-AL"/>
        </w:rPr>
        <w:t xml:space="preserve"> 22 </w:t>
      </w:r>
      <w:r w:rsidR="008D7A30" w:rsidRPr="00F22D1D">
        <w:rPr>
          <w:i/>
          <w:w w:val="105"/>
          <w:lang w:eastAsia="sq-AL"/>
        </w:rPr>
        <w:t xml:space="preserve">shkurt </w:t>
      </w:r>
      <w:r w:rsidR="003538BC" w:rsidRPr="00F22D1D">
        <w:rPr>
          <w:i/>
          <w:w w:val="105"/>
          <w:lang w:eastAsia="sq-AL"/>
        </w:rPr>
        <w:t>2019</w:t>
      </w:r>
      <w:r w:rsidR="003538BC" w:rsidRPr="00F22D1D">
        <w:rPr>
          <w:w w:val="105"/>
          <w:lang w:eastAsia="sq-AL"/>
        </w:rPr>
        <w:t>.</w:t>
      </w:r>
      <w:r w:rsidR="00D271AD" w:rsidRPr="00F22D1D">
        <w:rPr>
          <w:w w:val="105"/>
          <w:lang w:eastAsia="sq-AL"/>
        </w:rPr>
        <w:t xml:space="preserve"> </w:t>
      </w:r>
    </w:p>
    <w:p w14:paraId="058E8B8C" w14:textId="77777777" w:rsidR="003538BC" w:rsidRPr="00F22D1D" w:rsidRDefault="003538BC" w:rsidP="00F81285">
      <w:pPr>
        <w:widowControl w:val="0"/>
        <w:tabs>
          <w:tab w:val="left" w:pos="900"/>
        </w:tabs>
        <w:autoSpaceDE w:val="0"/>
        <w:autoSpaceDN w:val="0"/>
        <w:adjustRightInd w:val="0"/>
        <w:spacing w:after="0" w:line="240" w:lineRule="auto"/>
        <w:ind w:firstLine="284"/>
        <w:jc w:val="both"/>
        <w:rPr>
          <w:rFonts w:ascii="Garamond" w:eastAsia="Times New Roman" w:hAnsi="Garamond" w:cs="Times New Roman"/>
          <w:i/>
          <w:w w:val="105"/>
          <w:sz w:val="24"/>
          <w:szCs w:val="24"/>
          <w:lang w:eastAsia="sq-AL"/>
        </w:rPr>
      </w:pPr>
      <w:r w:rsidRPr="00F22D1D">
        <w:rPr>
          <w:rFonts w:ascii="Garamond" w:eastAsia="Times New Roman" w:hAnsi="Garamond" w:cs="Times New Roman"/>
          <w:i/>
          <w:w w:val="105"/>
          <w:sz w:val="24"/>
          <w:szCs w:val="24"/>
          <w:lang w:eastAsia="sq-AL"/>
        </w:rPr>
        <w:t xml:space="preserve">Për qëllim të këtij hetimi disiplinor, të merren pranë Prokurorisë së Rrethit Gjyqësor, Krujë, praktikat respektive që disponohen nga kjo prokurori në lidhje me çështjet e gjykuara nga Gjykata e Rrethit Gjyqësor, Krujë, nr. </w:t>
      </w:r>
      <w:r w:rsidR="00D271AD" w:rsidRPr="00F22D1D">
        <w:rPr>
          <w:rFonts w:ascii="Garamond" w:hAnsi="Garamond" w:cs="Times New Roman"/>
          <w:i/>
          <w:sz w:val="24"/>
          <w:szCs w:val="24"/>
        </w:rPr>
        <w:t>{***}</w:t>
      </w:r>
      <w:r w:rsidRPr="00F22D1D">
        <w:rPr>
          <w:rFonts w:ascii="Garamond" w:eastAsia="Times New Roman" w:hAnsi="Garamond" w:cs="Times New Roman"/>
          <w:i/>
          <w:w w:val="105"/>
          <w:sz w:val="24"/>
          <w:szCs w:val="24"/>
          <w:lang w:eastAsia="sq-AL"/>
        </w:rPr>
        <w:t xml:space="preserve"> </w:t>
      </w:r>
      <w:r w:rsidR="008D7A30" w:rsidRPr="00F22D1D">
        <w:rPr>
          <w:rFonts w:ascii="Garamond" w:eastAsia="Times New Roman" w:hAnsi="Garamond" w:cs="Times New Roman"/>
          <w:i/>
          <w:w w:val="105"/>
          <w:sz w:val="24"/>
          <w:szCs w:val="24"/>
          <w:lang w:eastAsia="sq-AL"/>
        </w:rPr>
        <w:t>a</w:t>
      </w:r>
      <w:r w:rsidR="00174B63" w:rsidRPr="00F22D1D">
        <w:rPr>
          <w:rFonts w:ascii="Garamond" w:eastAsia="Times New Roman" w:hAnsi="Garamond" w:cs="Times New Roman"/>
          <w:i/>
          <w:w w:val="105"/>
          <w:sz w:val="24"/>
          <w:szCs w:val="24"/>
          <w:lang w:eastAsia="sq-AL"/>
        </w:rPr>
        <w:t xml:space="preserve">kti, datë </w:t>
      </w:r>
      <w:r w:rsidRPr="00F22D1D">
        <w:rPr>
          <w:rFonts w:ascii="Garamond" w:eastAsia="Times New Roman" w:hAnsi="Garamond" w:cs="Times New Roman"/>
          <w:i/>
          <w:w w:val="105"/>
          <w:sz w:val="24"/>
          <w:szCs w:val="24"/>
          <w:lang w:eastAsia="sq-AL"/>
        </w:rPr>
        <w:t xml:space="preserve">6 </w:t>
      </w:r>
      <w:r w:rsidR="008D7A30" w:rsidRPr="00F22D1D">
        <w:rPr>
          <w:rFonts w:ascii="Garamond" w:eastAsia="Times New Roman" w:hAnsi="Garamond" w:cs="Times New Roman"/>
          <w:i/>
          <w:w w:val="105"/>
          <w:sz w:val="24"/>
          <w:szCs w:val="24"/>
          <w:lang w:eastAsia="sq-AL"/>
        </w:rPr>
        <w:t>n</w:t>
      </w:r>
      <w:r w:rsidRPr="00F22D1D">
        <w:rPr>
          <w:rFonts w:ascii="Garamond" w:eastAsia="Times New Roman" w:hAnsi="Garamond" w:cs="Times New Roman"/>
          <w:i/>
          <w:w w:val="105"/>
          <w:sz w:val="24"/>
          <w:szCs w:val="24"/>
          <w:lang w:eastAsia="sq-AL"/>
        </w:rPr>
        <w:t xml:space="preserve">ëntor 2017, </w:t>
      </w:r>
      <w:r w:rsidR="008D7A30" w:rsidRPr="00F22D1D">
        <w:rPr>
          <w:rFonts w:ascii="Garamond" w:eastAsia="Times New Roman" w:hAnsi="Garamond" w:cs="Times New Roman"/>
          <w:i/>
          <w:w w:val="105"/>
          <w:sz w:val="24"/>
          <w:szCs w:val="24"/>
          <w:lang w:eastAsia="sq-AL"/>
        </w:rPr>
        <w:t>n</w:t>
      </w:r>
      <w:r w:rsidRPr="00F22D1D">
        <w:rPr>
          <w:rFonts w:ascii="Garamond" w:eastAsia="Times New Roman" w:hAnsi="Garamond" w:cs="Times New Roman"/>
          <w:i/>
          <w:w w:val="105"/>
          <w:sz w:val="24"/>
          <w:szCs w:val="24"/>
          <w:lang w:eastAsia="sq-AL"/>
        </w:rPr>
        <w:t xml:space="preserve">r. </w:t>
      </w:r>
      <w:r w:rsidR="00D271AD" w:rsidRPr="00F22D1D">
        <w:rPr>
          <w:rFonts w:ascii="Garamond" w:hAnsi="Garamond" w:cs="Times New Roman"/>
          <w:i/>
          <w:sz w:val="24"/>
          <w:szCs w:val="24"/>
        </w:rPr>
        <w:t>{***}</w:t>
      </w:r>
      <w:r w:rsidRPr="00F22D1D">
        <w:rPr>
          <w:rFonts w:ascii="Garamond" w:eastAsia="Times New Roman" w:hAnsi="Garamond" w:cs="Times New Roman"/>
          <w:i/>
          <w:w w:val="105"/>
          <w:sz w:val="24"/>
          <w:szCs w:val="24"/>
          <w:lang w:eastAsia="sq-AL"/>
        </w:rPr>
        <w:t xml:space="preserve"> </w:t>
      </w:r>
      <w:r w:rsidR="008D7A30" w:rsidRPr="00F22D1D">
        <w:rPr>
          <w:rFonts w:ascii="Garamond" w:eastAsia="Times New Roman" w:hAnsi="Garamond" w:cs="Times New Roman"/>
          <w:i/>
          <w:w w:val="105"/>
          <w:sz w:val="24"/>
          <w:szCs w:val="24"/>
          <w:lang w:eastAsia="sq-AL"/>
        </w:rPr>
        <w:t>a</w:t>
      </w:r>
      <w:r w:rsidRPr="00F22D1D">
        <w:rPr>
          <w:rFonts w:ascii="Garamond" w:eastAsia="Times New Roman" w:hAnsi="Garamond" w:cs="Times New Roman"/>
          <w:i/>
          <w:w w:val="105"/>
          <w:sz w:val="24"/>
          <w:szCs w:val="24"/>
          <w:lang w:eastAsia="sq-AL"/>
        </w:rPr>
        <w:t xml:space="preserve">kti, datë 14 </w:t>
      </w:r>
      <w:r w:rsidR="008D7A30" w:rsidRPr="00F22D1D">
        <w:rPr>
          <w:rFonts w:ascii="Garamond" w:eastAsia="Times New Roman" w:hAnsi="Garamond" w:cs="Times New Roman"/>
          <w:i/>
          <w:w w:val="105"/>
          <w:sz w:val="24"/>
          <w:szCs w:val="24"/>
          <w:lang w:eastAsia="sq-AL"/>
        </w:rPr>
        <w:t>s</w:t>
      </w:r>
      <w:r w:rsidRPr="00F22D1D">
        <w:rPr>
          <w:rFonts w:ascii="Garamond" w:eastAsia="Times New Roman" w:hAnsi="Garamond" w:cs="Times New Roman"/>
          <w:i/>
          <w:w w:val="105"/>
          <w:sz w:val="24"/>
          <w:szCs w:val="24"/>
          <w:lang w:eastAsia="sq-AL"/>
        </w:rPr>
        <w:t xml:space="preserve">hkurt 2018, </w:t>
      </w:r>
      <w:r w:rsidR="008D7A30" w:rsidRPr="00F22D1D">
        <w:rPr>
          <w:rFonts w:ascii="Garamond" w:eastAsia="Times New Roman" w:hAnsi="Garamond" w:cs="Times New Roman"/>
          <w:i/>
          <w:w w:val="105"/>
          <w:sz w:val="24"/>
          <w:szCs w:val="24"/>
          <w:lang w:eastAsia="sq-AL"/>
        </w:rPr>
        <w:t>n</w:t>
      </w:r>
      <w:r w:rsidRPr="00F22D1D">
        <w:rPr>
          <w:rFonts w:ascii="Garamond" w:eastAsia="Times New Roman" w:hAnsi="Garamond" w:cs="Times New Roman"/>
          <w:i/>
          <w:w w:val="105"/>
          <w:sz w:val="24"/>
          <w:szCs w:val="24"/>
          <w:lang w:eastAsia="sq-AL"/>
        </w:rPr>
        <w:t xml:space="preserve">r. </w:t>
      </w:r>
      <w:r w:rsidR="00D271AD" w:rsidRPr="00F22D1D">
        <w:rPr>
          <w:rFonts w:ascii="Garamond" w:hAnsi="Garamond" w:cs="Times New Roman"/>
          <w:i/>
          <w:sz w:val="24"/>
          <w:szCs w:val="24"/>
        </w:rPr>
        <w:t>{***}</w:t>
      </w:r>
      <w:r w:rsidRPr="00F22D1D">
        <w:rPr>
          <w:rFonts w:ascii="Garamond" w:eastAsia="Times New Roman" w:hAnsi="Garamond" w:cs="Times New Roman"/>
          <w:i/>
          <w:w w:val="105"/>
          <w:sz w:val="24"/>
          <w:szCs w:val="24"/>
          <w:lang w:eastAsia="sq-AL"/>
        </w:rPr>
        <w:t xml:space="preserve"> </w:t>
      </w:r>
      <w:r w:rsidR="008D7A30" w:rsidRPr="00F22D1D">
        <w:rPr>
          <w:rFonts w:ascii="Garamond" w:eastAsia="Times New Roman" w:hAnsi="Garamond" w:cs="Times New Roman"/>
          <w:i/>
          <w:w w:val="105"/>
          <w:sz w:val="24"/>
          <w:szCs w:val="24"/>
          <w:lang w:eastAsia="sq-AL"/>
        </w:rPr>
        <w:t>a</w:t>
      </w:r>
      <w:r w:rsidRPr="00F22D1D">
        <w:rPr>
          <w:rFonts w:ascii="Garamond" w:eastAsia="Times New Roman" w:hAnsi="Garamond" w:cs="Times New Roman"/>
          <w:i/>
          <w:w w:val="105"/>
          <w:sz w:val="24"/>
          <w:szCs w:val="24"/>
          <w:lang w:eastAsia="sq-AL"/>
        </w:rPr>
        <w:t xml:space="preserve">kti, datë 21 </w:t>
      </w:r>
      <w:r w:rsidR="008D7A30" w:rsidRPr="00F22D1D">
        <w:rPr>
          <w:rFonts w:ascii="Garamond" w:eastAsia="Times New Roman" w:hAnsi="Garamond" w:cs="Times New Roman"/>
          <w:i/>
          <w:w w:val="105"/>
          <w:sz w:val="24"/>
          <w:szCs w:val="24"/>
          <w:lang w:eastAsia="sq-AL"/>
        </w:rPr>
        <w:t>n</w:t>
      </w:r>
      <w:r w:rsidRPr="00F22D1D">
        <w:rPr>
          <w:rFonts w:ascii="Garamond" w:eastAsia="Times New Roman" w:hAnsi="Garamond" w:cs="Times New Roman"/>
          <w:i/>
          <w:w w:val="105"/>
          <w:sz w:val="24"/>
          <w:szCs w:val="24"/>
          <w:lang w:eastAsia="sq-AL"/>
        </w:rPr>
        <w:t xml:space="preserve">ëntor 2018 dhe </w:t>
      </w:r>
      <w:r w:rsidR="008D7A30" w:rsidRPr="00F22D1D">
        <w:rPr>
          <w:rFonts w:ascii="Garamond" w:eastAsia="Times New Roman" w:hAnsi="Garamond" w:cs="Times New Roman"/>
          <w:i/>
          <w:w w:val="105"/>
          <w:sz w:val="24"/>
          <w:szCs w:val="24"/>
          <w:lang w:eastAsia="sq-AL"/>
        </w:rPr>
        <w:t>n</w:t>
      </w:r>
      <w:r w:rsidRPr="00F22D1D">
        <w:rPr>
          <w:rFonts w:ascii="Garamond" w:eastAsia="Times New Roman" w:hAnsi="Garamond" w:cs="Times New Roman"/>
          <w:i/>
          <w:w w:val="105"/>
          <w:sz w:val="24"/>
          <w:szCs w:val="24"/>
          <w:lang w:eastAsia="sq-AL"/>
        </w:rPr>
        <w:t xml:space="preserve">r. </w:t>
      </w:r>
      <w:r w:rsidR="00D271AD" w:rsidRPr="00F22D1D">
        <w:rPr>
          <w:rFonts w:ascii="Garamond" w:hAnsi="Garamond" w:cs="Times New Roman"/>
          <w:i/>
          <w:sz w:val="24"/>
          <w:szCs w:val="24"/>
        </w:rPr>
        <w:t>{***}</w:t>
      </w:r>
      <w:r w:rsidRPr="00F22D1D">
        <w:rPr>
          <w:rFonts w:ascii="Garamond" w:eastAsia="Times New Roman" w:hAnsi="Garamond" w:cs="Times New Roman"/>
          <w:i/>
          <w:w w:val="105"/>
          <w:sz w:val="24"/>
          <w:szCs w:val="24"/>
          <w:lang w:eastAsia="sq-AL"/>
        </w:rPr>
        <w:t xml:space="preserve"> </w:t>
      </w:r>
      <w:r w:rsidR="008D7A30" w:rsidRPr="00F22D1D">
        <w:rPr>
          <w:rFonts w:ascii="Garamond" w:eastAsia="Times New Roman" w:hAnsi="Garamond" w:cs="Times New Roman"/>
          <w:i/>
          <w:w w:val="105"/>
          <w:sz w:val="24"/>
          <w:szCs w:val="24"/>
          <w:lang w:eastAsia="sq-AL"/>
        </w:rPr>
        <w:t>a</w:t>
      </w:r>
      <w:r w:rsidRPr="00F22D1D">
        <w:rPr>
          <w:rFonts w:ascii="Garamond" w:eastAsia="Times New Roman" w:hAnsi="Garamond" w:cs="Times New Roman"/>
          <w:i/>
          <w:w w:val="105"/>
          <w:sz w:val="24"/>
          <w:szCs w:val="24"/>
          <w:lang w:eastAsia="sq-AL"/>
        </w:rPr>
        <w:t xml:space="preserve">kti, datë 22 </w:t>
      </w:r>
      <w:r w:rsidR="008D7A30" w:rsidRPr="00F22D1D">
        <w:rPr>
          <w:rFonts w:ascii="Garamond" w:eastAsia="Times New Roman" w:hAnsi="Garamond" w:cs="Times New Roman"/>
          <w:i/>
          <w:w w:val="105"/>
          <w:sz w:val="24"/>
          <w:szCs w:val="24"/>
          <w:lang w:eastAsia="sq-AL"/>
        </w:rPr>
        <w:t>s</w:t>
      </w:r>
      <w:r w:rsidRPr="00F22D1D">
        <w:rPr>
          <w:rFonts w:ascii="Garamond" w:eastAsia="Times New Roman" w:hAnsi="Garamond" w:cs="Times New Roman"/>
          <w:i/>
          <w:w w:val="105"/>
          <w:sz w:val="24"/>
          <w:szCs w:val="24"/>
          <w:lang w:eastAsia="sq-AL"/>
        </w:rPr>
        <w:t>hkurt 2019 [...].</w:t>
      </w:r>
    </w:p>
    <w:p w14:paraId="058E8B8D" w14:textId="77777777" w:rsidR="003538BC" w:rsidRPr="00F22D1D" w:rsidRDefault="00F15083" w:rsidP="00204B03">
      <w:pPr>
        <w:pStyle w:val="AAAATEXXX"/>
        <w:rPr>
          <w:w w:val="105"/>
          <w:lang w:eastAsia="sq-AL"/>
        </w:rPr>
      </w:pPr>
      <w:r w:rsidRPr="00F22D1D">
        <w:rPr>
          <w:w w:val="105"/>
          <w:lang w:eastAsia="sq-AL"/>
        </w:rPr>
        <w:t xml:space="preserve">3. </w:t>
      </w:r>
      <w:r w:rsidR="003538BC" w:rsidRPr="00F22D1D">
        <w:rPr>
          <w:w w:val="105"/>
          <w:lang w:eastAsia="sq-AL"/>
        </w:rPr>
        <w:t xml:space="preserve">Këshilli i Lartë i Prokurorisë (në vijim </w:t>
      </w:r>
      <w:r w:rsidR="0007230D" w:rsidRPr="00F22D1D">
        <w:rPr>
          <w:w w:val="105"/>
          <w:lang w:eastAsia="sq-AL"/>
        </w:rPr>
        <w:t>“</w:t>
      </w:r>
      <w:r w:rsidR="003538BC" w:rsidRPr="00F22D1D">
        <w:rPr>
          <w:w w:val="105"/>
          <w:lang w:eastAsia="sq-AL"/>
        </w:rPr>
        <w:t>KLP</w:t>
      </w:r>
      <w:r w:rsidR="0007230D" w:rsidRPr="00F22D1D">
        <w:rPr>
          <w:w w:val="105"/>
          <w:lang w:eastAsia="sq-AL"/>
        </w:rPr>
        <w:t>”</w:t>
      </w:r>
      <w:r w:rsidR="003538BC" w:rsidRPr="00F22D1D">
        <w:rPr>
          <w:w w:val="105"/>
          <w:lang w:eastAsia="sq-AL"/>
        </w:rPr>
        <w:t>) ka administruar shkresën me nr.</w:t>
      </w:r>
      <w:r w:rsidR="00ED5A5E" w:rsidRPr="00F22D1D">
        <w:rPr>
          <w:w w:val="105"/>
          <w:lang w:eastAsia="sq-AL"/>
        </w:rPr>
        <w:t xml:space="preserve"> </w:t>
      </w:r>
      <w:r w:rsidR="00D271AD" w:rsidRPr="00F22D1D">
        <w:t>{***}</w:t>
      </w:r>
      <w:r w:rsidR="003538BC" w:rsidRPr="00F22D1D">
        <w:rPr>
          <w:w w:val="105"/>
          <w:lang w:eastAsia="sq-AL"/>
        </w:rPr>
        <w:t xml:space="preserve"> prot., datë 15.1.2021,</w:t>
      </w:r>
      <w:r w:rsidR="003538BC" w:rsidRPr="00F22D1D">
        <w:rPr>
          <w:spacing w:val="-11"/>
          <w:w w:val="105"/>
          <w:lang w:eastAsia="sq-AL"/>
        </w:rPr>
        <w:t xml:space="preserve"> </w:t>
      </w:r>
      <w:r w:rsidR="0007230D" w:rsidRPr="00F22D1D">
        <w:rPr>
          <w:spacing w:val="3"/>
          <w:w w:val="105"/>
          <w:lang w:eastAsia="sq-AL"/>
        </w:rPr>
        <w:t>“</w:t>
      </w:r>
      <w:r w:rsidR="003538BC" w:rsidRPr="00F22D1D">
        <w:rPr>
          <w:spacing w:val="3"/>
          <w:w w:val="105"/>
          <w:lang w:eastAsia="sq-AL"/>
        </w:rPr>
        <w:t>Për</w:t>
      </w:r>
      <w:r w:rsidR="003538BC" w:rsidRPr="00F22D1D">
        <w:rPr>
          <w:spacing w:val="-20"/>
          <w:w w:val="105"/>
          <w:lang w:eastAsia="sq-AL"/>
        </w:rPr>
        <w:t xml:space="preserve"> </w:t>
      </w:r>
      <w:r w:rsidR="003538BC" w:rsidRPr="00F22D1D">
        <w:rPr>
          <w:w w:val="105"/>
          <w:lang w:eastAsia="sq-AL"/>
        </w:rPr>
        <w:t>fillimin</w:t>
      </w:r>
      <w:r w:rsidR="003538BC" w:rsidRPr="00F22D1D">
        <w:rPr>
          <w:spacing w:val="-12"/>
          <w:w w:val="105"/>
          <w:lang w:eastAsia="sq-AL"/>
        </w:rPr>
        <w:t xml:space="preserve"> </w:t>
      </w:r>
      <w:r w:rsidR="003538BC" w:rsidRPr="00F22D1D">
        <w:rPr>
          <w:w w:val="105"/>
          <w:lang w:eastAsia="sq-AL"/>
        </w:rPr>
        <w:t>e</w:t>
      </w:r>
      <w:r w:rsidR="003538BC" w:rsidRPr="00F22D1D">
        <w:rPr>
          <w:spacing w:val="-23"/>
          <w:w w:val="105"/>
          <w:lang w:eastAsia="sq-AL"/>
        </w:rPr>
        <w:t xml:space="preserve"> </w:t>
      </w:r>
      <w:r w:rsidR="003538BC" w:rsidRPr="00F22D1D">
        <w:rPr>
          <w:w w:val="105"/>
          <w:lang w:eastAsia="sq-AL"/>
        </w:rPr>
        <w:t>procedimit</w:t>
      </w:r>
      <w:r w:rsidR="003538BC" w:rsidRPr="00F22D1D">
        <w:rPr>
          <w:spacing w:val="-12"/>
          <w:w w:val="105"/>
          <w:lang w:eastAsia="sq-AL"/>
        </w:rPr>
        <w:t xml:space="preserve"> </w:t>
      </w:r>
      <w:r w:rsidR="003538BC" w:rsidRPr="00F22D1D">
        <w:rPr>
          <w:w w:val="105"/>
          <w:lang w:eastAsia="sq-AL"/>
        </w:rPr>
        <w:t>disiplinor</w:t>
      </w:r>
      <w:r w:rsidR="003538BC" w:rsidRPr="00F22D1D">
        <w:rPr>
          <w:spacing w:val="-6"/>
          <w:w w:val="105"/>
          <w:lang w:eastAsia="sq-AL"/>
        </w:rPr>
        <w:t xml:space="preserve"> </w:t>
      </w:r>
      <w:r w:rsidR="003538BC" w:rsidRPr="00F22D1D">
        <w:rPr>
          <w:w w:val="105"/>
          <w:lang w:eastAsia="sq-AL"/>
        </w:rPr>
        <w:t>ndaj</w:t>
      </w:r>
      <w:r w:rsidR="003538BC" w:rsidRPr="00F22D1D">
        <w:rPr>
          <w:spacing w:val="-14"/>
          <w:w w:val="105"/>
          <w:lang w:eastAsia="sq-AL"/>
        </w:rPr>
        <w:t xml:space="preserve"> </w:t>
      </w:r>
      <w:r w:rsidR="003538BC" w:rsidRPr="00F22D1D">
        <w:rPr>
          <w:w w:val="105"/>
          <w:lang w:eastAsia="sq-AL"/>
        </w:rPr>
        <w:t>magjistratit</w:t>
      </w:r>
      <w:r w:rsidR="003538BC" w:rsidRPr="00F22D1D">
        <w:rPr>
          <w:spacing w:val="-11"/>
          <w:w w:val="105"/>
          <w:lang w:eastAsia="sq-AL"/>
        </w:rPr>
        <w:t xml:space="preserve"> </w:t>
      </w:r>
      <w:r w:rsidR="003538BC" w:rsidRPr="00F22D1D">
        <w:rPr>
          <w:w w:val="105"/>
          <w:lang w:eastAsia="sq-AL"/>
        </w:rPr>
        <w:t>Bujar</w:t>
      </w:r>
      <w:r w:rsidR="003538BC" w:rsidRPr="00F22D1D">
        <w:rPr>
          <w:spacing w:val="-20"/>
          <w:w w:val="105"/>
          <w:lang w:eastAsia="sq-AL"/>
        </w:rPr>
        <w:t xml:space="preserve"> </w:t>
      </w:r>
      <w:r w:rsidR="003538BC" w:rsidRPr="00F22D1D">
        <w:rPr>
          <w:w w:val="105"/>
          <w:lang w:eastAsia="sq-AL"/>
        </w:rPr>
        <w:t>Memia</w:t>
      </w:r>
      <w:r w:rsidR="00ED5A5E" w:rsidRPr="00F22D1D">
        <w:rPr>
          <w:w w:val="105"/>
          <w:lang w:eastAsia="sq-AL"/>
        </w:rPr>
        <w:t>,</w:t>
      </w:r>
      <w:r w:rsidR="003538BC" w:rsidRPr="00F22D1D">
        <w:rPr>
          <w:spacing w:val="-7"/>
          <w:w w:val="105"/>
          <w:lang w:eastAsia="sq-AL"/>
        </w:rPr>
        <w:t xml:space="preserve"> </w:t>
      </w:r>
      <w:r w:rsidR="003538BC" w:rsidRPr="00F22D1D">
        <w:rPr>
          <w:w w:val="105"/>
          <w:lang w:eastAsia="sq-AL"/>
        </w:rPr>
        <w:t>me</w:t>
      </w:r>
      <w:r w:rsidR="003538BC" w:rsidRPr="00F22D1D">
        <w:rPr>
          <w:spacing w:val="-18"/>
          <w:w w:val="105"/>
          <w:lang w:eastAsia="sq-AL"/>
        </w:rPr>
        <w:t xml:space="preserve"> </w:t>
      </w:r>
      <w:r w:rsidR="003538BC" w:rsidRPr="00F22D1D">
        <w:rPr>
          <w:w w:val="105"/>
          <w:lang w:eastAsia="sq-AL"/>
        </w:rPr>
        <w:t>detyrë</w:t>
      </w:r>
      <w:r w:rsidR="003538BC" w:rsidRPr="00F22D1D">
        <w:rPr>
          <w:spacing w:val="-20"/>
          <w:w w:val="105"/>
          <w:lang w:eastAsia="sq-AL"/>
        </w:rPr>
        <w:t xml:space="preserve"> </w:t>
      </w:r>
      <w:r w:rsidR="003538BC" w:rsidRPr="00F22D1D">
        <w:rPr>
          <w:w w:val="105"/>
          <w:lang w:eastAsia="sq-AL"/>
        </w:rPr>
        <w:t>prokuror pranë</w:t>
      </w:r>
      <w:r w:rsidR="003538BC" w:rsidRPr="00F22D1D">
        <w:rPr>
          <w:spacing w:val="-18"/>
          <w:w w:val="105"/>
          <w:lang w:eastAsia="sq-AL"/>
        </w:rPr>
        <w:t xml:space="preserve"> </w:t>
      </w:r>
      <w:r w:rsidR="003538BC" w:rsidRPr="00F22D1D">
        <w:rPr>
          <w:w w:val="105"/>
          <w:lang w:eastAsia="sq-AL"/>
        </w:rPr>
        <w:t>Prokurorisë</w:t>
      </w:r>
      <w:r w:rsidR="003538BC" w:rsidRPr="00F22D1D">
        <w:rPr>
          <w:spacing w:val="-7"/>
          <w:w w:val="105"/>
          <w:lang w:eastAsia="sq-AL"/>
        </w:rPr>
        <w:t xml:space="preserve"> </w:t>
      </w:r>
      <w:r w:rsidR="003538BC" w:rsidRPr="00F22D1D">
        <w:rPr>
          <w:w w:val="105"/>
          <w:lang w:eastAsia="sq-AL"/>
        </w:rPr>
        <w:t>së</w:t>
      </w:r>
      <w:r w:rsidR="003538BC" w:rsidRPr="00F22D1D">
        <w:rPr>
          <w:spacing w:val="-20"/>
          <w:w w:val="105"/>
          <w:lang w:eastAsia="sq-AL"/>
        </w:rPr>
        <w:t xml:space="preserve"> </w:t>
      </w:r>
      <w:r w:rsidR="003538BC" w:rsidRPr="00F22D1D">
        <w:rPr>
          <w:w w:val="105"/>
          <w:lang w:eastAsia="sq-AL"/>
        </w:rPr>
        <w:t>Rrethit</w:t>
      </w:r>
      <w:r w:rsidR="003538BC" w:rsidRPr="00F22D1D">
        <w:rPr>
          <w:spacing w:val="-11"/>
          <w:w w:val="105"/>
          <w:lang w:eastAsia="sq-AL"/>
        </w:rPr>
        <w:t xml:space="preserve"> </w:t>
      </w:r>
      <w:r w:rsidR="003538BC" w:rsidRPr="00F22D1D">
        <w:rPr>
          <w:w w:val="105"/>
          <w:lang w:eastAsia="sq-AL"/>
        </w:rPr>
        <w:t>Gjyqësor,</w:t>
      </w:r>
      <w:r w:rsidR="003538BC" w:rsidRPr="00F22D1D">
        <w:rPr>
          <w:spacing w:val="-17"/>
          <w:w w:val="105"/>
          <w:lang w:eastAsia="sq-AL"/>
        </w:rPr>
        <w:t xml:space="preserve"> </w:t>
      </w:r>
      <w:r w:rsidR="003538BC" w:rsidRPr="00F22D1D">
        <w:rPr>
          <w:w w:val="105"/>
          <w:lang w:eastAsia="sq-AL"/>
        </w:rPr>
        <w:t>Krujë</w:t>
      </w:r>
      <w:r w:rsidR="0007230D" w:rsidRPr="00F22D1D">
        <w:rPr>
          <w:w w:val="105"/>
          <w:lang w:eastAsia="sq-AL"/>
        </w:rPr>
        <w:t>”</w:t>
      </w:r>
      <w:r w:rsidR="003538BC" w:rsidRPr="00F22D1D">
        <w:rPr>
          <w:w w:val="105"/>
          <w:lang w:eastAsia="sq-AL"/>
        </w:rPr>
        <w:t>,</w:t>
      </w:r>
      <w:r w:rsidR="003538BC" w:rsidRPr="00F22D1D">
        <w:rPr>
          <w:spacing w:val="-15"/>
          <w:w w:val="105"/>
          <w:lang w:eastAsia="sq-AL"/>
        </w:rPr>
        <w:t xml:space="preserve"> </w:t>
      </w:r>
      <w:r w:rsidR="003538BC" w:rsidRPr="00F22D1D">
        <w:rPr>
          <w:w w:val="105"/>
          <w:lang w:eastAsia="sq-AL"/>
        </w:rPr>
        <w:t>ardhur</w:t>
      </w:r>
      <w:r w:rsidR="003538BC" w:rsidRPr="00F22D1D">
        <w:rPr>
          <w:spacing w:val="-11"/>
          <w:w w:val="105"/>
          <w:lang w:eastAsia="sq-AL"/>
        </w:rPr>
        <w:t xml:space="preserve"> </w:t>
      </w:r>
      <w:r w:rsidR="003538BC" w:rsidRPr="00F22D1D">
        <w:rPr>
          <w:w w:val="105"/>
          <w:lang w:eastAsia="sq-AL"/>
        </w:rPr>
        <w:t>nga</w:t>
      </w:r>
      <w:r w:rsidR="003538BC" w:rsidRPr="00F22D1D">
        <w:rPr>
          <w:spacing w:val="-18"/>
          <w:w w:val="105"/>
          <w:lang w:eastAsia="sq-AL"/>
        </w:rPr>
        <w:t xml:space="preserve"> </w:t>
      </w:r>
      <w:r w:rsidR="003538BC" w:rsidRPr="00F22D1D">
        <w:rPr>
          <w:w w:val="105"/>
          <w:lang w:eastAsia="sq-AL"/>
        </w:rPr>
        <w:t>Inspektori</w:t>
      </w:r>
      <w:r w:rsidR="003538BC" w:rsidRPr="00F22D1D">
        <w:rPr>
          <w:spacing w:val="-6"/>
          <w:w w:val="105"/>
          <w:lang w:eastAsia="sq-AL"/>
        </w:rPr>
        <w:t xml:space="preserve"> </w:t>
      </w:r>
      <w:r w:rsidR="003538BC" w:rsidRPr="00F22D1D">
        <w:rPr>
          <w:w w:val="105"/>
          <w:lang w:eastAsia="sq-AL"/>
        </w:rPr>
        <w:t>i</w:t>
      </w:r>
      <w:r w:rsidR="003538BC" w:rsidRPr="00F22D1D">
        <w:rPr>
          <w:spacing w:val="-12"/>
          <w:w w:val="105"/>
          <w:lang w:eastAsia="sq-AL"/>
        </w:rPr>
        <w:t xml:space="preserve"> </w:t>
      </w:r>
      <w:r w:rsidR="003538BC" w:rsidRPr="00F22D1D">
        <w:rPr>
          <w:w w:val="105"/>
          <w:lang w:eastAsia="sq-AL"/>
        </w:rPr>
        <w:t>Lartë</w:t>
      </w:r>
      <w:r w:rsidR="003538BC" w:rsidRPr="00F22D1D">
        <w:rPr>
          <w:spacing w:val="-10"/>
          <w:w w:val="105"/>
          <w:lang w:eastAsia="sq-AL"/>
        </w:rPr>
        <w:t xml:space="preserve"> </w:t>
      </w:r>
      <w:r w:rsidR="003538BC" w:rsidRPr="00F22D1D">
        <w:rPr>
          <w:w w:val="105"/>
          <w:lang w:eastAsia="sq-AL"/>
        </w:rPr>
        <w:t>i</w:t>
      </w:r>
      <w:r w:rsidR="003538BC" w:rsidRPr="00F22D1D">
        <w:rPr>
          <w:spacing w:val="-15"/>
          <w:w w:val="105"/>
          <w:lang w:eastAsia="sq-AL"/>
        </w:rPr>
        <w:t xml:space="preserve"> </w:t>
      </w:r>
      <w:r w:rsidR="003538BC" w:rsidRPr="00F22D1D">
        <w:rPr>
          <w:w w:val="105"/>
          <w:lang w:eastAsia="sq-AL"/>
        </w:rPr>
        <w:t>Drejtësisë,</w:t>
      </w:r>
      <w:r w:rsidR="003538BC" w:rsidRPr="00F22D1D">
        <w:rPr>
          <w:spacing w:val="-14"/>
          <w:w w:val="105"/>
          <w:lang w:eastAsia="sq-AL"/>
        </w:rPr>
        <w:t xml:space="preserve"> </w:t>
      </w:r>
      <w:r w:rsidR="003538BC" w:rsidRPr="00F22D1D">
        <w:rPr>
          <w:w w:val="105"/>
          <w:lang w:eastAsia="sq-AL"/>
        </w:rPr>
        <w:t xml:space="preserve">shoqëruar me </w:t>
      </w:r>
      <w:r w:rsidR="00ED5A5E" w:rsidRPr="00F22D1D">
        <w:rPr>
          <w:w w:val="105"/>
          <w:lang w:eastAsia="sq-AL"/>
        </w:rPr>
        <w:t>r</w:t>
      </w:r>
      <w:r w:rsidR="003538BC" w:rsidRPr="00F22D1D">
        <w:rPr>
          <w:w w:val="105"/>
          <w:lang w:eastAsia="sq-AL"/>
        </w:rPr>
        <w:t xml:space="preserve">aportin për hetimin disiplinor nr. </w:t>
      </w:r>
      <w:r w:rsidR="00D271AD" w:rsidRPr="00F22D1D">
        <w:t xml:space="preserve">{***} </w:t>
      </w:r>
      <w:r w:rsidR="003538BC" w:rsidRPr="00F22D1D">
        <w:rPr>
          <w:spacing w:val="2"/>
          <w:w w:val="105"/>
          <w:lang w:eastAsia="sq-AL"/>
        </w:rPr>
        <w:t xml:space="preserve">prot., </w:t>
      </w:r>
      <w:r w:rsidR="00174B63" w:rsidRPr="00F22D1D">
        <w:rPr>
          <w:w w:val="105"/>
          <w:lang w:eastAsia="sq-AL"/>
        </w:rPr>
        <w:t>datë 14.</w:t>
      </w:r>
      <w:r w:rsidR="003538BC" w:rsidRPr="00F22D1D">
        <w:rPr>
          <w:w w:val="105"/>
          <w:lang w:eastAsia="sq-AL"/>
        </w:rPr>
        <w:t>1.2021</w:t>
      </w:r>
      <w:r w:rsidR="00ED5A5E" w:rsidRPr="00F22D1D">
        <w:rPr>
          <w:w w:val="105"/>
          <w:lang w:eastAsia="sq-AL"/>
        </w:rPr>
        <w:t>,</w:t>
      </w:r>
      <w:r w:rsidR="003538BC" w:rsidRPr="00F22D1D">
        <w:rPr>
          <w:w w:val="105"/>
          <w:lang w:eastAsia="sq-AL"/>
        </w:rPr>
        <w:t xml:space="preserve"> dhe dosjen hetimore për zhvillimin e procedurës disiplinore në ngarkim të këtij magjistrati</w:t>
      </w:r>
      <w:r w:rsidR="00ED5A5E" w:rsidRPr="00F22D1D">
        <w:rPr>
          <w:w w:val="105"/>
          <w:lang w:eastAsia="sq-AL"/>
        </w:rPr>
        <w:t>,</w:t>
      </w:r>
      <w:r w:rsidR="003538BC" w:rsidRPr="00F22D1D">
        <w:rPr>
          <w:w w:val="105"/>
          <w:lang w:eastAsia="sq-AL"/>
        </w:rPr>
        <w:t xml:space="preserve"> duke i propozuar Këshillit: </w:t>
      </w:r>
      <w:r w:rsidR="003538BC" w:rsidRPr="00F22D1D">
        <w:rPr>
          <w:i/>
          <w:lang w:eastAsia="sq-AL"/>
        </w:rPr>
        <w:t>Fillimin e procedimit disiplinor ndaj magjistratit Bujar Memia, me detyrë prokuror pranë Prokurorisë së Rrethit Gjyqësor Krujë, për shkeljet disiplinore të parashikuara nga neni 148/d</w:t>
      </w:r>
      <w:r w:rsidR="00ED5A5E" w:rsidRPr="00F22D1D">
        <w:rPr>
          <w:i/>
          <w:lang w:eastAsia="sq-AL"/>
        </w:rPr>
        <w:t>,</w:t>
      </w:r>
      <w:r w:rsidR="003538BC" w:rsidRPr="00F22D1D">
        <w:rPr>
          <w:i/>
          <w:lang w:eastAsia="sq-AL"/>
        </w:rPr>
        <w:t xml:space="preserve"> pika 2, shkronja </w:t>
      </w:r>
      <w:r w:rsidR="0007230D" w:rsidRPr="00F22D1D">
        <w:rPr>
          <w:i/>
          <w:lang w:eastAsia="sq-AL"/>
        </w:rPr>
        <w:t>“</w:t>
      </w:r>
      <w:r w:rsidR="003538BC" w:rsidRPr="00F22D1D">
        <w:rPr>
          <w:i/>
          <w:lang w:eastAsia="sq-AL"/>
        </w:rPr>
        <w:t>a</w:t>
      </w:r>
      <w:r w:rsidR="0007230D" w:rsidRPr="00F22D1D">
        <w:rPr>
          <w:i/>
          <w:lang w:eastAsia="sq-AL"/>
        </w:rPr>
        <w:t>”</w:t>
      </w:r>
      <w:r w:rsidR="003538BC" w:rsidRPr="00F22D1D">
        <w:rPr>
          <w:i/>
          <w:lang w:eastAsia="sq-AL"/>
        </w:rPr>
        <w:t xml:space="preserve"> e Kushtetutës së Republikës së Shqipërisë dhe nga neni 102, pika 1</w:t>
      </w:r>
      <w:r w:rsidR="00ED5A5E" w:rsidRPr="00F22D1D">
        <w:rPr>
          <w:i/>
          <w:lang w:eastAsia="sq-AL"/>
        </w:rPr>
        <w:t>,</w:t>
      </w:r>
      <w:r w:rsidR="003538BC" w:rsidRPr="00F22D1D">
        <w:rPr>
          <w:i/>
          <w:lang w:eastAsia="sq-AL"/>
        </w:rPr>
        <w:t xml:space="preserve"> shkronjat </w:t>
      </w:r>
      <w:r w:rsidR="0007230D" w:rsidRPr="00F22D1D">
        <w:rPr>
          <w:i/>
          <w:lang w:eastAsia="sq-AL"/>
        </w:rPr>
        <w:t>“</w:t>
      </w:r>
      <w:r w:rsidR="00A5236D" w:rsidRPr="00F22D1D">
        <w:rPr>
          <w:i/>
          <w:lang w:eastAsia="sq-AL"/>
        </w:rPr>
        <w:t>ç</w:t>
      </w:r>
      <w:r w:rsidR="0007230D" w:rsidRPr="00F22D1D">
        <w:rPr>
          <w:i/>
          <w:lang w:eastAsia="sq-AL"/>
        </w:rPr>
        <w:t>”</w:t>
      </w:r>
      <w:r w:rsidR="003538BC" w:rsidRPr="00F22D1D">
        <w:rPr>
          <w:i/>
          <w:lang w:eastAsia="sq-AL"/>
        </w:rPr>
        <w:t>,</w:t>
      </w:r>
      <w:r w:rsidR="003538BC" w:rsidRPr="00F22D1D">
        <w:rPr>
          <w:lang w:eastAsia="sq-AL"/>
        </w:rPr>
        <w:t xml:space="preserve"> </w:t>
      </w:r>
      <w:r w:rsidR="0007230D" w:rsidRPr="00F22D1D">
        <w:rPr>
          <w:i/>
          <w:lang w:eastAsia="sq-AL"/>
        </w:rPr>
        <w:t>“</w:t>
      </w:r>
      <w:r w:rsidR="003538BC" w:rsidRPr="00F22D1D">
        <w:rPr>
          <w:i/>
          <w:lang w:eastAsia="sq-AL"/>
        </w:rPr>
        <w:t>dh</w:t>
      </w:r>
      <w:r w:rsidR="0007230D" w:rsidRPr="00F22D1D">
        <w:rPr>
          <w:i/>
          <w:lang w:eastAsia="sq-AL"/>
        </w:rPr>
        <w:t>”</w:t>
      </w:r>
      <w:r w:rsidR="003538BC" w:rsidRPr="00F22D1D">
        <w:rPr>
          <w:i/>
          <w:lang w:eastAsia="sq-AL"/>
        </w:rPr>
        <w:t xml:space="preserve"> dhe neni 102, pika 2, shkronja </w:t>
      </w:r>
      <w:r w:rsidR="0007230D" w:rsidRPr="00F22D1D">
        <w:rPr>
          <w:i/>
          <w:lang w:eastAsia="sq-AL"/>
        </w:rPr>
        <w:t>“</w:t>
      </w:r>
      <w:r w:rsidR="003538BC" w:rsidRPr="00F22D1D">
        <w:rPr>
          <w:i/>
          <w:lang w:eastAsia="sq-AL"/>
        </w:rPr>
        <w:t>a</w:t>
      </w:r>
      <w:r w:rsidR="0007230D" w:rsidRPr="00F22D1D">
        <w:rPr>
          <w:i/>
          <w:lang w:eastAsia="sq-AL"/>
        </w:rPr>
        <w:t>”</w:t>
      </w:r>
      <w:r w:rsidR="003538BC" w:rsidRPr="00F22D1D">
        <w:rPr>
          <w:i/>
          <w:lang w:eastAsia="sq-AL"/>
        </w:rPr>
        <w:t xml:space="preserve"> e ligjit nr. 96/2016</w:t>
      </w:r>
      <w:r w:rsidR="00977191" w:rsidRPr="00F22D1D">
        <w:rPr>
          <w:i/>
          <w:lang w:eastAsia="sq-AL"/>
        </w:rPr>
        <w:t>,</w:t>
      </w:r>
      <w:r w:rsidR="003538BC" w:rsidRPr="00F22D1D">
        <w:rPr>
          <w:i/>
          <w:lang w:eastAsia="sq-AL"/>
        </w:rPr>
        <w:t xml:space="preserve"> </w:t>
      </w:r>
      <w:r w:rsidR="0007230D" w:rsidRPr="00F22D1D">
        <w:rPr>
          <w:i/>
          <w:lang w:eastAsia="sq-AL"/>
        </w:rPr>
        <w:t>“</w:t>
      </w:r>
      <w:r w:rsidR="003538BC" w:rsidRPr="00F22D1D">
        <w:rPr>
          <w:i/>
          <w:lang w:eastAsia="sq-AL"/>
        </w:rPr>
        <w:t>Për statusin e gjyqtarëve dhe të prokurorëve në Republikën e Shqipërisë</w:t>
      </w:r>
      <w:r w:rsidR="0007230D" w:rsidRPr="00F22D1D">
        <w:rPr>
          <w:i/>
          <w:lang w:eastAsia="sq-AL"/>
        </w:rPr>
        <w:t>”</w:t>
      </w:r>
      <w:r w:rsidR="003538BC" w:rsidRPr="00F22D1D">
        <w:rPr>
          <w:i/>
          <w:lang w:eastAsia="sq-AL"/>
        </w:rPr>
        <w:t>,</w:t>
      </w:r>
      <w:r w:rsidR="003538BC" w:rsidRPr="00F22D1D">
        <w:rPr>
          <w:lang w:eastAsia="sq-AL"/>
        </w:rPr>
        <w:t xml:space="preserve"> </w:t>
      </w:r>
      <w:r w:rsidR="003538BC" w:rsidRPr="00F22D1D">
        <w:rPr>
          <w:i/>
          <w:lang w:eastAsia="sq-AL"/>
        </w:rPr>
        <w:t>të ndryshuar</w:t>
      </w:r>
      <w:r w:rsidR="003538BC" w:rsidRPr="00F22D1D">
        <w:rPr>
          <w:i/>
          <w:spacing w:val="-35"/>
          <w:lang w:eastAsia="sq-AL"/>
        </w:rPr>
        <w:t xml:space="preserve"> </w:t>
      </w:r>
      <w:r w:rsidR="003538BC" w:rsidRPr="00F22D1D">
        <w:rPr>
          <w:i/>
          <w:lang w:eastAsia="sq-AL"/>
        </w:rPr>
        <w:t xml:space="preserve">dhe </w:t>
      </w:r>
      <w:r w:rsidR="00ED5A5E" w:rsidRPr="00F22D1D">
        <w:rPr>
          <w:i/>
          <w:lang w:eastAsia="sq-AL"/>
        </w:rPr>
        <w:t xml:space="preserve">propozimin </w:t>
      </w:r>
      <w:r w:rsidR="003538BC" w:rsidRPr="00F22D1D">
        <w:rPr>
          <w:i/>
          <w:lang w:eastAsia="sq-AL"/>
        </w:rPr>
        <w:t xml:space="preserve">e masës disiplinore </w:t>
      </w:r>
      <w:r w:rsidR="0007230D" w:rsidRPr="00F22D1D">
        <w:rPr>
          <w:i/>
          <w:lang w:eastAsia="sq-AL"/>
        </w:rPr>
        <w:t>“</w:t>
      </w:r>
      <w:r w:rsidR="003538BC" w:rsidRPr="00F22D1D">
        <w:rPr>
          <w:i/>
          <w:lang w:eastAsia="sq-AL"/>
        </w:rPr>
        <w:t>Shkarkim nga detyra</w:t>
      </w:r>
      <w:r w:rsidR="0007230D" w:rsidRPr="00F22D1D">
        <w:rPr>
          <w:i/>
          <w:lang w:eastAsia="sq-AL"/>
        </w:rPr>
        <w:t>”</w:t>
      </w:r>
      <w:r w:rsidR="00ED5A5E" w:rsidRPr="00F22D1D">
        <w:rPr>
          <w:i/>
          <w:lang w:eastAsia="sq-AL"/>
        </w:rPr>
        <w:t>,</w:t>
      </w:r>
      <w:r w:rsidR="003538BC" w:rsidRPr="00F22D1D">
        <w:rPr>
          <w:i/>
          <w:lang w:eastAsia="sq-AL"/>
        </w:rPr>
        <w:t xml:space="preserve"> të parashikuar nga neni 111 i</w:t>
      </w:r>
      <w:r w:rsidR="003538BC" w:rsidRPr="00F22D1D">
        <w:rPr>
          <w:lang w:eastAsia="sq-AL"/>
        </w:rPr>
        <w:t xml:space="preserve"> </w:t>
      </w:r>
      <w:r w:rsidR="00ED5A5E" w:rsidRPr="00F22D1D">
        <w:rPr>
          <w:i/>
          <w:lang w:eastAsia="sq-AL"/>
        </w:rPr>
        <w:t xml:space="preserve">ligjit </w:t>
      </w:r>
      <w:r w:rsidR="003538BC" w:rsidRPr="00F22D1D">
        <w:rPr>
          <w:i/>
          <w:lang w:eastAsia="sq-AL"/>
        </w:rPr>
        <w:t>nr. 96/2016</w:t>
      </w:r>
      <w:r w:rsidR="00977191" w:rsidRPr="00F22D1D">
        <w:rPr>
          <w:i/>
          <w:lang w:eastAsia="sq-AL"/>
        </w:rPr>
        <w:t>,</w:t>
      </w:r>
      <w:r w:rsidR="003538BC" w:rsidRPr="00F22D1D">
        <w:rPr>
          <w:i/>
          <w:lang w:eastAsia="sq-AL"/>
        </w:rPr>
        <w:t xml:space="preserve"> </w:t>
      </w:r>
      <w:r w:rsidR="0007230D" w:rsidRPr="00F22D1D">
        <w:rPr>
          <w:i/>
          <w:lang w:eastAsia="sq-AL"/>
        </w:rPr>
        <w:t>“</w:t>
      </w:r>
      <w:r w:rsidR="003538BC" w:rsidRPr="00F22D1D">
        <w:rPr>
          <w:i/>
          <w:lang w:eastAsia="sq-AL"/>
        </w:rPr>
        <w:t>Për statusin e gjyqtarëve dhe të prokurorëve në Republikën e Shqipërisë</w:t>
      </w:r>
      <w:r w:rsidR="0007230D" w:rsidRPr="00F22D1D">
        <w:rPr>
          <w:i/>
          <w:lang w:eastAsia="sq-AL"/>
        </w:rPr>
        <w:t>”</w:t>
      </w:r>
      <w:r w:rsidR="003538BC" w:rsidRPr="00F22D1D">
        <w:rPr>
          <w:i/>
          <w:lang w:eastAsia="sq-AL"/>
        </w:rPr>
        <w:t>,</w:t>
      </w:r>
      <w:r w:rsidR="003538BC" w:rsidRPr="00F22D1D">
        <w:rPr>
          <w:lang w:eastAsia="sq-AL"/>
        </w:rPr>
        <w:t xml:space="preserve"> </w:t>
      </w:r>
      <w:r w:rsidR="003538BC" w:rsidRPr="00F22D1D">
        <w:rPr>
          <w:i/>
          <w:lang w:eastAsia="sq-AL"/>
        </w:rPr>
        <w:t>të ndryshuar, për shkeljet disiplinore të parashikuara nga neni 148/d</w:t>
      </w:r>
      <w:r w:rsidR="00ED5A5E" w:rsidRPr="00F22D1D">
        <w:rPr>
          <w:i/>
          <w:lang w:eastAsia="sq-AL"/>
        </w:rPr>
        <w:t>,</w:t>
      </w:r>
      <w:r w:rsidR="003538BC" w:rsidRPr="00F22D1D">
        <w:rPr>
          <w:i/>
          <w:lang w:eastAsia="sq-AL"/>
        </w:rPr>
        <w:t xml:space="preserve"> pika 2, shkronja </w:t>
      </w:r>
      <w:r w:rsidR="0007230D" w:rsidRPr="00F22D1D">
        <w:rPr>
          <w:i/>
          <w:lang w:eastAsia="sq-AL"/>
        </w:rPr>
        <w:t>“</w:t>
      </w:r>
      <w:r w:rsidR="003538BC" w:rsidRPr="00F22D1D">
        <w:rPr>
          <w:i/>
          <w:lang w:eastAsia="sq-AL"/>
        </w:rPr>
        <w:t>a</w:t>
      </w:r>
      <w:r w:rsidR="0007230D" w:rsidRPr="00F22D1D">
        <w:rPr>
          <w:i/>
          <w:lang w:eastAsia="sq-AL"/>
        </w:rPr>
        <w:t>”</w:t>
      </w:r>
      <w:r w:rsidR="003538BC" w:rsidRPr="00F22D1D">
        <w:rPr>
          <w:i/>
          <w:lang w:eastAsia="sq-AL"/>
        </w:rPr>
        <w:t xml:space="preserve"> e Kushtetutës së Republikës së Shqipërisë dhe nga neni 102, pika 1</w:t>
      </w:r>
      <w:r w:rsidR="00ED5A5E" w:rsidRPr="00F22D1D">
        <w:rPr>
          <w:i/>
          <w:lang w:eastAsia="sq-AL"/>
        </w:rPr>
        <w:t>,</w:t>
      </w:r>
      <w:r w:rsidR="003538BC" w:rsidRPr="00F22D1D">
        <w:rPr>
          <w:i/>
          <w:lang w:eastAsia="sq-AL"/>
        </w:rPr>
        <w:t xml:space="preserve"> shkronjat </w:t>
      </w:r>
      <w:r w:rsidR="0007230D" w:rsidRPr="00F22D1D">
        <w:rPr>
          <w:i/>
          <w:lang w:eastAsia="sq-AL"/>
        </w:rPr>
        <w:t>“</w:t>
      </w:r>
      <w:r w:rsidR="00A5236D" w:rsidRPr="00F22D1D">
        <w:rPr>
          <w:i/>
          <w:lang w:eastAsia="sq-AL"/>
        </w:rPr>
        <w:t>ç</w:t>
      </w:r>
      <w:r w:rsidR="0007230D" w:rsidRPr="00F22D1D">
        <w:rPr>
          <w:i/>
          <w:lang w:eastAsia="sq-AL"/>
        </w:rPr>
        <w:t>”</w:t>
      </w:r>
      <w:r w:rsidR="003538BC" w:rsidRPr="00F22D1D">
        <w:rPr>
          <w:i/>
          <w:lang w:eastAsia="sq-AL"/>
        </w:rPr>
        <w:t>,</w:t>
      </w:r>
      <w:r w:rsidR="003538BC" w:rsidRPr="00F22D1D">
        <w:rPr>
          <w:lang w:eastAsia="sq-AL"/>
        </w:rPr>
        <w:t xml:space="preserve"> </w:t>
      </w:r>
      <w:r w:rsidR="0007230D" w:rsidRPr="00F22D1D">
        <w:rPr>
          <w:i/>
          <w:lang w:eastAsia="sq-AL"/>
        </w:rPr>
        <w:t>“</w:t>
      </w:r>
      <w:r w:rsidR="003538BC" w:rsidRPr="00F22D1D">
        <w:rPr>
          <w:i/>
          <w:lang w:eastAsia="sq-AL"/>
        </w:rPr>
        <w:t>dh</w:t>
      </w:r>
      <w:r w:rsidR="0007230D" w:rsidRPr="00F22D1D">
        <w:rPr>
          <w:i/>
          <w:lang w:eastAsia="sq-AL"/>
        </w:rPr>
        <w:t>”</w:t>
      </w:r>
      <w:r w:rsidR="003538BC" w:rsidRPr="00F22D1D">
        <w:rPr>
          <w:i/>
          <w:lang w:eastAsia="sq-AL"/>
        </w:rPr>
        <w:t xml:space="preserve"> dhe neni 102, pika 2, shkronja </w:t>
      </w:r>
      <w:r w:rsidR="0007230D" w:rsidRPr="00F22D1D">
        <w:rPr>
          <w:i/>
          <w:lang w:eastAsia="sq-AL"/>
        </w:rPr>
        <w:t>“</w:t>
      </w:r>
      <w:r w:rsidR="003538BC" w:rsidRPr="00F22D1D">
        <w:rPr>
          <w:i/>
          <w:lang w:eastAsia="sq-AL"/>
        </w:rPr>
        <w:t>a</w:t>
      </w:r>
      <w:r w:rsidR="0007230D" w:rsidRPr="00F22D1D">
        <w:rPr>
          <w:i/>
          <w:lang w:eastAsia="sq-AL"/>
        </w:rPr>
        <w:t>”</w:t>
      </w:r>
      <w:r w:rsidR="003538BC" w:rsidRPr="00F22D1D">
        <w:rPr>
          <w:i/>
          <w:lang w:eastAsia="sq-AL"/>
        </w:rPr>
        <w:t xml:space="preserve"> </w:t>
      </w:r>
      <w:r w:rsidR="00ED5A5E" w:rsidRPr="00F22D1D">
        <w:rPr>
          <w:i/>
          <w:lang w:eastAsia="sq-AL"/>
        </w:rPr>
        <w:t xml:space="preserve">e </w:t>
      </w:r>
      <w:r w:rsidR="003538BC" w:rsidRPr="00F22D1D">
        <w:rPr>
          <w:i/>
          <w:lang w:eastAsia="sq-AL"/>
        </w:rPr>
        <w:t>ligjit nr. 96/2016</w:t>
      </w:r>
      <w:r w:rsidR="00977191" w:rsidRPr="00F22D1D">
        <w:rPr>
          <w:i/>
          <w:lang w:eastAsia="sq-AL"/>
        </w:rPr>
        <w:t>,</w:t>
      </w:r>
      <w:r w:rsidR="003538BC" w:rsidRPr="00F22D1D">
        <w:rPr>
          <w:i/>
          <w:lang w:eastAsia="sq-AL"/>
        </w:rPr>
        <w:t xml:space="preserve"> </w:t>
      </w:r>
      <w:r w:rsidR="0007230D" w:rsidRPr="00F22D1D">
        <w:rPr>
          <w:i/>
          <w:lang w:eastAsia="sq-AL"/>
        </w:rPr>
        <w:t>“</w:t>
      </w:r>
      <w:r w:rsidR="003538BC" w:rsidRPr="00F22D1D">
        <w:rPr>
          <w:i/>
          <w:lang w:eastAsia="sq-AL"/>
        </w:rPr>
        <w:t>Për statusin e gjyqtarëve dhe të prokurorëve në Republikën e Shqipërisë</w:t>
      </w:r>
      <w:r w:rsidR="0007230D" w:rsidRPr="00F22D1D">
        <w:rPr>
          <w:i/>
          <w:lang w:eastAsia="sq-AL"/>
        </w:rPr>
        <w:t>”</w:t>
      </w:r>
      <w:r w:rsidR="003538BC" w:rsidRPr="00F22D1D">
        <w:rPr>
          <w:i/>
          <w:lang w:eastAsia="sq-AL"/>
        </w:rPr>
        <w:t>, të ndryshuar</w:t>
      </w:r>
      <w:r w:rsidR="00ED5A5E" w:rsidRPr="00F22D1D">
        <w:rPr>
          <w:i/>
          <w:lang w:eastAsia="sq-AL"/>
        </w:rPr>
        <w:t>.</w:t>
      </w:r>
    </w:p>
    <w:p w14:paraId="058E8B8E" w14:textId="77777777" w:rsidR="003538BC" w:rsidRPr="00F22D1D" w:rsidRDefault="0007230D" w:rsidP="00204B03">
      <w:pPr>
        <w:pStyle w:val="ListParagraph"/>
        <w:spacing w:after="0" w:line="240" w:lineRule="auto"/>
        <w:ind w:left="0" w:firstLine="284"/>
        <w:jc w:val="both"/>
        <w:rPr>
          <w:rFonts w:ascii="Garamond" w:eastAsia="Times New Roman" w:hAnsi="Garamond" w:cs="Times New Roman"/>
          <w:sz w:val="24"/>
          <w:szCs w:val="24"/>
          <w:lang w:eastAsia="sq-AL"/>
        </w:rPr>
      </w:pPr>
      <w:r w:rsidRPr="00087889">
        <w:rPr>
          <w:rFonts w:ascii="Garamond" w:eastAsia="Times New Roman" w:hAnsi="Garamond" w:cs="Times New Roman"/>
          <w:bCs/>
          <w:w w:val="105"/>
          <w:sz w:val="24"/>
          <w:szCs w:val="24"/>
          <w:lang w:eastAsia="sq-AL"/>
        </w:rPr>
        <w:t>3.1</w:t>
      </w:r>
      <w:r w:rsidR="00ED5A5E" w:rsidRPr="00F22D1D">
        <w:rPr>
          <w:rFonts w:ascii="Garamond" w:eastAsia="Times New Roman" w:hAnsi="Garamond" w:cs="Times New Roman"/>
          <w:w w:val="105"/>
          <w:sz w:val="24"/>
          <w:szCs w:val="24"/>
          <w:lang w:eastAsia="sq-AL"/>
        </w:rPr>
        <w:t xml:space="preserve"> </w:t>
      </w:r>
      <w:r w:rsidR="003538BC" w:rsidRPr="00F22D1D">
        <w:rPr>
          <w:rFonts w:ascii="Garamond" w:eastAsia="Times New Roman" w:hAnsi="Garamond" w:cs="Times New Roman"/>
          <w:w w:val="105"/>
          <w:sz w:val="24"/>
          <w:szCs w:val="24"/>
          <w:lang w:eastAsia="sq-AL"/>
        </w:rPr>
        <w:t>KLP</w:t>
      </w:r>
      <w:r w:rsidR="00ED5A5E" w:rsidRPr="00F22D1D">
        <w:rPr>
          <w:rFonts w:ascii="Garamond" w:eastAsia="Times New Roman" w:hAnsi="Garamond" w:cs="Times New Roman"/>
          <w:w w:val="105"/>
          <w:sz w:val="24"/>
          <w:szCs w:val="24"/>
          <w:lang w:eastAsia="sq-AL"/>
        </w:rPr>
        <w:t>-ja,</w:t>
      </w:r>
      <w:r w:rsidR="003538BC" w:rsidRPr="00F22D1D">
        <w:rPr>
          <w:rFonts w:ascii="Garamond" w:eastAsia="Times New Roman" w:hAnsi="Garamond" w:cs="Times New Roman"/>
          <w:w w:val="105"/>
          <w:sz w:val="24"/>
          <w:szCs w:val="24"/>
          <w:lang w:eastAsia="sq-AL"/>
        </w:rPr>
        <w:t xml:space="preserve"> me vendimin nr. 81, datë 31.3.2021, ka vendosur</w:t>
      </w:r>
      <w:r w:rsidR="003538BC"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i/>
          <w:w w:val="110"/>
          <w:sz w:val="24"/>
          <w:szCs w:val="24"/>
          <w:lang w:eastAsia="sq-AL"/>
        </w:rPr>
        <w:t>Pranimin e kërkesës së Inspektorit të Lartë të Drejtësisë, nr.</w:t>
      </w:r>
      <w:r w:rsidR="00ED5A5E" w:rsidRPr="00F22D1D">
        <w:rPr>
          <w:rFonts w:ascii="Garamond" w:eastAsia="Times New Roman" w:hAnsi="Garamond" w:cs="Times New Roman"/>
          <w:i/>
          <w:w w:val="110"/>
          <w:sz w:val="24"/>
          <w:szCs w:val="24"/>
          <w:lang w:eastAsia="sq-AL"/>
        </w:rPr>
        <w:t xml:space="preserve"> </w:t>
      </w:r>
      <w:r w:rsidR="00D271AD" w:rsidRPr="00F22D1D">
        <w:rPr>
          <w:rFonts w:ascii="Garamond" w:hAnsi="Garamond" w:cs="Times New Roman"/>
          <w:i/>
          <w:sz w:val="24"/>
          <w:szCs w:val="24"/>
        </w:rPr>
        <w:t>{***}</w:t>
      </w:r>
      <w:r w:rsidR="003538BC" w:rsidRPr="00F22D1D">
        <w:rPr>
          <w:rFonts w:ascii="Garamond" w:eastAsia="Times New Roman" w:hAnsi="Garamond" w:cs="Times New Roman"/>
          <w:i/>
          <w:w w:val="110"/>
          <w:sz w:val="24"/>
          <w:szCs w:val="24"/>
          <w:lang w:eastAsia="sq-AL"/>
        </w:rPr>
        <w:t xml:space="preserve"> prot., datë 15.1.2021, për procedim disiplinor ndaj magjistratit Bujar</w:t>
      </w:r>
      <w:r w:rsidR="003538BC" w:rsidRPr="00F22D1D">
        <w:rPr>
          <w:rFonts w:ascii="Garamond" w:eastAsia="Times New Roman" w:hAnsi="Garamond" w:cs="Times New Roman"/>
          <w:i/>
          <w:spacing w:val="14"/>
          <w:w w:val="110"/>
          <w:sz w:val="24"/>
          <w:szCs w:val="24"/>
          <w:lang w:eastAsia="sq-AL"/>
        </w:rPr>
        <w:t xml:space="preserve"> </w:t>
      </w:r>
      <w:r w:rsidR="003538BC" w:rsidRPr="00F22D1D">
        <w:rPr>
          <w:rFonts w:ascii="Garamond" w:eastAsia="Times New Roman" w:hAnsi="Garamond" w:cs="Times New Roman"/>
          <w:i/>
          <w:w w:val="110"/>
          <w:sz w:val="24"/>
          <w:szCs w:val="24"/>
          <w:lang w:eastAsia="sq-AL"/>
        </w:rPr>
        <w:t>Memia. Shkarkimin nga detyra të magjistratit Bujar Memia, me detyrë prokuror në Prokurorinë pranë Gjykatës së Rrethit Gjyqësor</w:t>
      </w:r>
      <w:r w:rsidR="003538BC" w:rsidRPr="00F22D1D">
        <w:rPr>
          <w:rFonts w:ascii="Garamond" w:eastAsia="Times New Roman" w:hAnsi="Garamond" w:cs="Times New Roman"/>
          <w:i/>
          <w:spacing w:val="33"/>
          <w:w w:val="110"/>
          <w:sz w:val="24"/>
          <w:szCs w:val="24"/>
          <w:lang w:eastAsia="sq-AL"/>
        </w:rPr>
        <w:t xml:space="preserve"> </w:t>
      </w:r>
      <w:r w:rsidR="003538BC" w:rsidRPr="00F22D1D">
        <w:rPr>
          <w:rFonts w:ascii="Garamond" w:eastAsia="Times New Roman" w:hAnsi="Garamond" w:cs="Times New Roman"/>
          <w:i/>
          <w:w w:val="110"/>
          <w:sz w:val="24"/>
          <w:szCs w:val="24"/>
          <w:lang w:eastAsia="sq-AL"/>
        </w:rPr>
        <w:t xml:space="preserve">Krujë. </w:t>
      </w:r>
      <w:r w:rsidR="003538BC" w:rsidRPr="00F22D1D">
        <w:rPr>
          <w:rFonts w:ascii="Garamond" w:eastAsia="Times New Roman" w:hAnsi="Garamond" w:cs="Times New Roman"/>
          <w:i/>
          <w:w w:val="105"/>
          <w:sz w:val="24"/>
          <w:szCs w:val="24"/>
          <w:lang w:eastAsia="sq-AL"/>
        </w:rPr>
        <w:t xml:space="preserve">Vendimi </w:t>
      </w:r>
      <w:r w:rsidR="003538BC" w:rsidRPr="00F22D1D">
        <w:rPr>
          <w:rFonts w:ascii="Garamond" w:eastAsia="Times New Roman" w:hAnsi="Garamond" w:cs="Times New Roman"/>
          <w:i/>
          <w:sz w:val="24"/>
          <w:szCs w:val="24"/>
          <w:lang w:eastAsia="sq-AL"/>
        </w:rPr>
        <w:t xml:space="preserve">i </w:t>
      </w:r>
      <w:r w:rsidR="003538BC" w:rsidRPr="00F22D1D">
        <w:rPr>
          <w:rFonts w:ascii="Garamond" w:eastAsia="Times New Roman" w:hAnsi="Garamond" w:cs="Times New Roman"/>
          <w:i/>
          <w:w w:val="105"/>
          <w:sz w:val="24"/>
          <w:szCs w:val="24"/>
          <w:lang w:eastAsia="sq-AL"/>
        </w:rPr>
        <w:t>arsyetuar me shkrim, i njoftohet Inspektorit të Lartë të Drejtësisë dhe z. Bujar Memia brenda 5 (pesë) ditëve nga data e</w:t>
      </w:r>
      <w:r w:rsidR="003538BC" w:rsidRPr="00F22D1D">
        <w:rPr>
          <w:rFonts w:ascii="Garamond" w:eastAsia="Times New Roman" w:hAnsi="Garamond" w:cs="Times New Roman"/>
          <w:i/>
          <w:spacing w:val="37"/>
          <w:w w:val="105"/>
          <w:sz w:val="24"/>
          <w:szCs w:val="24"/>
          <w:lang w:eastAsia="sq-AL"/>
        </w:rPr>
        <w:t xml:space="preserve"> </w:t>
      </w:r>
      <w:r w:rsidR="003538BC" w:rsidRPr="00F22D1D">
        <w:rPr>
          <w:rFonts w:ascii="Garamond" w:eastAsia="Times New Roman" w:hAnsi="Garamond" w:cs="Times New Roman"/>
          <w:i/>
          <w:w w:val="105"/>
          <w:sz w:val="24"/>
          <w:szCs w:val="24"/>
          <w:lang w:eastAsia="sq-AL"/>
        </w:rPr>
        <w:t xml:space="preserve">shpalljes. </w:t>
      </w:r>
      <w:r w:rsidR="003538BC" w:rsidRPr="00F22D1D">
        <w:rPr>
          <w:rFonts w:ascii="Garamond" w:eastAsia="Times New Roman" w:hAnsi="Garamond" w:cs="Times New Roman"/>
          <w:i/>
          <w:w w:val="110"/>
          <w:sz w:val="24"/>
          <w:szCs w:val="24"/>
          <w:lang w:eastAsia="sq-AL"/>
        </w:rPr>
        <w:t>Të njoftohet Prokurori i Përgjithshëm i Republikës së Shqipërisë për zbatimin e këtij</w:t>
      </w:r>
      <w:r w:rsidR="003538BC" w:rsidRPr="00F22D1D">
        <w:rPr>
          <w:rFonts w:ascii="Garamond" w:eastAsia="Times New Roman" w:hAnsi="Garamond" w:cs="Times New Roman"/>
          <w:i/>
          <w:spacing w:val="-15"/>
          <w:w w:val="110"/>
          <w:sz w:val="24"/>
          <w:szCs w:val="24"/>
          <w:lang w:eastAsia="sq-AL"/>
        </w:rPr>
        <w:t xml:space="preserve"> </w:t>
      </w:r>
      <w:r w:rsidR="003538BC" w:rsidRPr="00F22D1D">
        <w:rPr>
          <w:rFonts w:ascii="Garamond" w:eastAsia="Times New Roman" w:hAnsi="Garamond" w:cs="Times New Roman"/>
          <w:i/>
          <w:w w:val="110"/>
          <w:sz w:val="24"/>
          <w:szCs w:val="24"/>
          <w:lang w:eastAsia="sq-AL"/>
        </w:rPr>
        <w:t xml:space="preserve">vendimi. Kundër vendimit lejohet ankim sipas ligjit në Kolegjin e Posaçëm të Apelimit pranë Gjykatës Kushtetuese, afat </w:t>
      </w:r>
      <w:r w:rsidR="003538BC" w:rsidRPr="00F22D1D">
        <w:rPr>
          <w:rFonts w:ascii="Garamond" w:eastAsia="Times New Roman" w:hAnsi="Garamond" w:cs="Times New Roman"/>
          <w:i/>
          <w:sz w:val="24"/>
          <w:szCs w:val="24"/>
          <w:lang w:eastAsia="sq-AL"/>
        </w:rPr>
        <w:t xml:space="preserve">i </w:t>
      </w:r>
      <w:r w:rsidR="003538BC" w:rsidRPr="00F22D1D">
        <w:rPr>
          <w:rFonts w:ascii="Garamond" w:eastAsia="Times New Roman" w:hAnsi="Garamond" w:cs="Times New Roman"/>
          <w:i/>
          <w:w w:val="110"/>
          <w:sz w:val="24"/>
          <w:szCs w:val="24"/>
          <w:lang w:eastAsia="sq-AL"/>
        </w:rPr>
        <w:t>cili fillon nga data e njoftimit të vendimit të</w:t>
      </w:r>
      <w:r w:rsidR="003538BC" w:rsidRPr="00F22D1D">
        <w:rPr>
          <w:rFonts w:ascii="Garamond" w:eastAsia="Times New Roman" w:hAnsi="Garamond" w:cs="Times New Roman"/>
          <w:i/>
          <w:spacing w:val="55"/>
          <w:w w:val="110"/>
          <w:sz w:val="24"/>
          <w:szCs w:val="24"/>
          <w:lang w:eastAsia="sq-AL"/>
        </w:rPr>
        <w:t xml:space="preserve"> </w:t>
      </w:r>
      <w:r w:rsidR="003538BC" w:rsidRPr="00F22D1D">
        <w:rPr>
          <w:rFonts w:ascii="Garamond" w:eastAsia="Times New Roman" w:hAnsi="Garamond" w:cs="Times New Roman"/>
          <w:i/>
          <w:w w:val="110"/>
          <w:sz w:val="24"/>
          <w:szCs w:val="24"/>
          <w:lang w:eastAsia="sq-AL"/>
        </w:rPr>
        <w:t>arsyetuar.</w:t>
      </w:r>
    </w:p>
    <w:p w14:paraId="058E8B8F" w14:textId="77777777" w:rsidR="003538BC" w:rsidRPr="00F22D1D" w:rsidRDefault="00F15083" w:rsidP="00204B03">
      <w:pPr>
        <w:pStyle w:val="AAAATEXXX"/>
      </w:pPr>
      <w:r w:rsidRPr="00F22D1D">
        <w:rPr>
          <w:lang w:eastAsia="sq-AL"/>
        </w:rPr>
        <w:t xml:space="preserve">4. </w:t>
      </w:r>
      <w:r w:rsidR="003538BC" w:rsidRPr="00F22D1D">
        <w:rPr>
          <w:lang w:eastAsia="sq-AL"/>
        </w:rPr>
        <w:t xml:space="preserve">Kundër vendimit nr. 81, datë 31.3.2021, të KLP-së ka ushtruar ankim magjistrati Bujar Memia, duke kërkuar: Pranimin e kërkesës si të bazuar në ligj dhe në prova. Shfuqizimin e vendimit nr. 81, datë 31 </w:t>
      </w:r>
      <w:r w:rsidR="00ED5A5E" w:rsidRPr="00F22D1D">
        <w:rPr>
          <w:lang w:eastAsia="sq-AL"/>
        </w:rPr>
        <w:t xml:space="preserve">mars </w:t>
      </w:r>
      <w:r w:rsidR="003538BC" w:rsidRPr="00F22D1D">
        <w:rPr>
          <w:lang w:eastAsia="sq-AL"/>
        </w:rPr>
        <w:t xml:space="preserve">2021, të Këshillit të Lartë të Prokurorisë </w:t>
      </w:r>
      <w:r w:rsidR="0007230D" w:rsidRPr="00F22D1D">
        <w:rPr>
          <w:lang w:eastAsia="sq-AL"/>
        </w:rPr>
        <w:t>“</w:t>
      </w:r>
      <w:r w:rsidR="003538BC" w:rsidRPr="00F22D1D">
        <w:rPr>
          <w:lang w:eastAsia="sq-AL"/>
        </w:rPr>
        <w:t>Për cak</w:t>
      </w:r>
      <w:r w:rsidR="00ED5A5E" w:rsidRPr="00F22D1D">
        <w:rPr>
          <w:lang w:eastAsia="sq-AL"/>
        </w:rPr>
        <w:t>t</w:t>
      </w:r>
      <w:r w:rsidR="003538BC" w:rsidRPr="00F22D1D">
        <w:rPr>
          <w:lang w:eastAsia="sq-AL"/>
        </w:rPr>
        <w:t>imin e masës disiplinore ndaj magjistratit Bujar Memia</w:t>
      </w:r>
      <w:r w:rsidR="0007230D" w:rsidRPr="00F22D1D">
        <w:rPr>
          <w:lang w:eastAsia="sq-AL"/>
        </w:rPr>
        <w:t>”</w:t>
      </w:r>
      <w:r w:rsidR="003538BC" w:rsidRPr="00F22D1D">
        <w:rPr>
          <w:lang w:eastAsia="sq-AL"/>
        </w:rPr>
        <w:t>. Detyrimin e ILD-së që të përgënjeshtrojë në median elektronike dhe të shkruar faktet e pavërteta të relatuara ndaj magjistratit Bujar Memia, pasi rrethanat e hetuara nuk përbëjnë shkelje disiplinore.</w:t>
      </w:r>
    </w:p>
    <w:p w14:paraId="058E8B90" w14:textId="77777777" w:rsidR="003538BC" w:rsidRPr="00F22D1D" w:rsidRDefault="00F15083" w:rsidP="00204B03">
      <w:pPr>
        <w:pStyle w:val="AAAATEXXX"/>
        <w:rPr>
          <w:i/>
        </w:rPr>
      </w:pPr>
      <w:r w:rsidRPr="00F22D1D">
        <w:rPr>
          <w:rFonts w:eastAsia="MS Mincho"/>
        </w:rPr>
        <w:t xml:space="preserve">5. </w:t>
      </w:r>
      <w:r w:rsidR="003538BC" w:rsidRPr="00F22D1D">
        <w:rPr>
          <w:rFonts w:eastAsia="MS Mincho"/>
        </w:rPr>
        <w:t>Kolegji për Shqyrtimin Paraprak</w:t>
      </w:r>
      <w:r w:rsidR="003538BC" w:rsidRPr="00F22D1D">
        <w:t xml:space="preserve"> për </w:t>
      </w:r>
      <w:r w:rsidR="003538BC" w:rsidRPr="00F22D1D">
        <w:rPr>
          <w:rFonts w:eastAsia="MS Mincho"/>
        </w:rPr>
        <w:t xml:space="preserve">çështjen (JD) nr. 3/2021 </w:t>
      </w:r>
      <w:r w:rsidR="00ED5A5E" w:rsidRPr="00F22D1D">
        <w:rPr>
          <w:rFonts w:eastAsia="MS Mincho"/>
        </w:rPr>
        <w:t xml:space="preserve">të </w:t>
      </w:r>
      <w:r w:rsidR="003538BC" w:rsidRPr="00F22D1D">
        <w:rPr>
          <w:rFonts w:eastAsia="MS Mincho"/>
        </w:rPr>
        <w:t>Juridiksionit Disiplinor, ka vlerësuar se kërkesa e magjistratit plotëson kushtet për t’u gjykuar në</w:t>
      </w:r>
      <w:r w:rsidR="003538BC" w:rsidRPr="00F22D1D">
        <w:t xml:space="preserve"> seancë plenare,</w:t>
      </w:r>
      <w:r w:rsidR="003538BC" w:rsidRPr="00F22D1D">
        <w:rPr>
          <w:rFonts w:eastAsia="MS Mincho"/>
        </w:rPr>
        <w:t xml:space="preserve"> bazuar në nenin 32, pika 1</w:t>
      </w:r>
      <w:r w:rsidR="003538BC" w:rsidRPr="00F22D1D">
        <w:t xml:space="preserve"> </w:t>
      </w:r>
      <w:r w:rsidR="003538BC" w:rsidRPr="00F22D1D">
        <w:rPr>
          <w:rFonts w:eastAsia="MS Mincho"/>
        </w:rPr>
        <w:t>e</w:t>
      </w:r>
      <w:r w:rsidR="003538BC" w:rsidRPr="00F22D1D">
        <w:t xml:space="preserve"> ligjit nr. 8577, datë 10.2.2000, </w:t>
      </w:r>
      <w:r w:rsidR="0007230D" w:rsidRPr="00F22D1D">
        <w:t>“</w:t>
      </w:r>
      <w:r w:rsidR="003538BC" w:rsidRPr="00F22D1D">
        <w:t xml:space="preserve">Për organizimin dhe funksionimin e Gjykatës </w:t>
      </w:r>
      <w:r w:rsidR="003538BC" w:rsidRPr="00F22D1D">
        <w:lastRenderedPageBreak/>
        <w:t>Kushtetuese</w:t>
      </w:r>
      <w:r w:rsidR="0007230D" w:rsidRPr="00F22D1D">
        <w:t>”</w:t>
      </w:r>
      <w:r w:rsidR="003538BC" w:rsidRPr="00F22D1D">
        <w:t xml:space="preserve">, i ndryshuar, </w:t>
      </w:r>
      <w:r w:rsidR="0007230D" w:rsidRPr="00F22D1D">
        <w:t>“</w:t>
      </w:r>
      <w:r w:rsidR="003538BC" w:rsidRPr="00F22D1D">
        <w:rPr>
          <w:i/>
        </w:rPr>
        <w:t>Gjykata Kushtetuese shqyrton çështjet në seancë plenare me pjesëmarrjen e të gjithë gjyqtarëve të Gjykatës Kushtetuese, por në asnjë rast të jo më pak se të dy të tretave të tyre</w:t>
      </w:r>
      <w:r w:rsidR="0007230D" w:rsidRPr="00F22D1D">
        <w:rPr>
          <w:i/>
        </w:rPr>
        <w:t>”</w:t>
      </w:r>
      <w:r w:rsidR="003538BC" w:rsidRPr="00F22D1D">
        <w:rPr>
          <w:i/>
        </w:rPr>
        <w:t>,</w:t>
      </w:r>
      <w:r w:rsidR="003538BC" w:rsidRPr="00F22D1D">
        <w:t xml:space="preserve"> si dhe në</w:t>
      </w:r>
      <w:r w:rsidR="0007230D" w:rsidRPr="00F22D1D">
        <w:t xml:space="preserve"> </w:t>
      </w:r>
      <w:r w:rsidR="003538BC" w:rsidRPr="00F22D1D">
        <w:t xml:space="preserve">referim të nenit 5, pika 3 e ligjit nr. 84/2016. </w:t>
      </w:r>
    </w:p>
    <w:p w14:paraId="058E8B91" w14:textId="77777777" w:rsidR="003538BC" w:rsidRPr="00F22D1D" w:rsidRDefault="0007230D" w:rsidP="00204B03">
      <w:pPr>
        <w:spacing w:after="0" w:line="240" w:lineRule="auto"/>
        <w:ind w:firstLine="284"/>
        <w:jc w:val="both"/>
        <w:rPr>
          <w:rFonts w:ascii="Garamond" w:hAnsi="Garamond" w:cs="Times New Roman"/>
          <w:i/>
          <w:sz w:val="24"/>
          <w:szCs w:val="24"/>
        </w:rPr>
      </w:pPr>
      <w:r w:rsidRPr="00766C97">
        <w:rPr>
          <w:rFonts w:ascii="Garamond" w:eastAsia="MS Mincho" w:hAnsi="Garamond" w:cs="Times New Roman"/>
          <w:bCs/>
          <w:sz w:val="24"/>
          <w:szCs w:val="24"/>
        </w:rPr>
        <w:t>5.1</w:t>
      </w:r>
      <w:r w:rsidR="003538BC" w:rsidRPr="00F22D1D">
        <w:rPr>
          <w:rFonts w:ascii="Garamond" w:eastAsia="MS Mincho" w:hAnsi="Garamond" w:cs="Times New Roman"/>
          <w:sz w:val="24"/>
          <w:szCs w:val="24"/>
        </w:rPr>
        <w:t xml:space="preserve"> Me </w:t>
      </w:r>
      <w:r w:rsidR="00ED5A5E" w:rsidRPr="00F22D1D">
        <w:rPr>
          <w:rFonts w:ascii="Garamond" w:eastAsia="MS Mincho" w:hAnsi="Garamond" w:cs="Times New Roman"/>
          <w:sz w:val="24"/>
          <w:szCs w:val="24"/>
        </w:rPr>
        <w:t xml:space="preserve">vendimin </w:t>
      </w:r>
      <w:r w:rsidR="003538BC" w:rsidRPr="00F22D1D">
        <w:rPr>
          <w:rFonts w:ascii="Garamond" w:eastAsia="MS Mincho" w:hAnsi="Garamond" w:cs="Times New Roman"/>
          <w:sz w:val="24"/>
          <w:szCs w:val="24"/>
        </w:rPr>
        <w:t xml:space="preserve">nr. </w:t>
      </w:r>
      <w:r w:rsidR="007762D0" w:rsidRPr="00F22D1D">
        <w:rPr>
          <w:rFonts w:ascii="Garamond" w:hAnsi="Garamond" w:cs="Times New Roman"/>
          <w:sz w:val="24"/>
          <w:szCs w:val="24"/>
        </w:rPr>
        <w:t>{***}</w:t>
      </w:r>
      <w:r w:rsidR="00ED5A5E"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 xml:space="preserve"> datë 11.6.2021, Kolegji i Shqyrtimit Paraprak, bazuar në nenin 21, pika 1 e ligjit nr. 8577, datë 10.2.2000, </w:t>
      </w:r>
      <w:r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Për organizimin dhe funksionimin e Gjykatës Kushtetuese të Republikës së Shqipërisë</w:t>
      </w:r>
      <w:r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 xml:space="preserve">, të ndryshuar, ka vendosur: </w:t>
      </w:r>
      <w:r w:rsidR="003538BC" w:rsidRPr="00F22D1D">
        <w:rPr>
          <w:rFonts w:ascii="Garamond" w:eastAsia="MS Mincho" w:hAnsi="Garamond" w:cs="Times New Roman"/>
          <w:i/>
          <w:sz w:val="24"/>
          <w:szCs w:val="24"/>
        </w:rPr>
        <w:t>Kalimin e çështjes (JD) nr. 3/2021, datë 30.4.2021, që i përket ankimit të magjistratit Bujar Memia, ndaj vendimit të</w:t>
      </w:r>
      <w:r w:rsidRPr="00F22D1D">
        <w:rPr>
          <w:rFonts w:ascii="Garamond" w:eastAsia="MS Mincho" w:hAnsi="Garamond" w:cs="Times New Roman"/>
          <w:i/>
          <w:sz w:val="24"/>
          <w:szCs w:val="24"/>
        </w:rPr>
        <w:t xml:space="preserve"> </w:t>
      </w:r>
      <w:r w:rsidR="003538BC" w:rsidRPr="00F22D1D">
        <w:rPr>
          <w:rFonts w:ascii="Garamond" w:eastAsia="MS Mincho" w:hAnsi="Garamond" w:cs="Times New Roman"/>
          <w:i/>
          <w:iCs/>
          <w:sz w:val="24"/>
          <w:szCs w:val="24"/>
          <w:shd w:val="clear" w:color="auto" w:fill="FFFFFF"/>
        </w:rPr>
        <w:t>Këshillit të Lartë të Prokurorisë</w:t>
      </w:r>
      <w:r w:rsidR="003538BC" w:rsidRPr="00F22D1D">
        <w:rPr>
          <w:rFonts w:ascii="Garamond" w:eastAsia="MS Mincho" w:hAnsi="Garamond" w:cs="Times New Roman"/>
          <w:i/>
          <w:sz w:val="24"/>
          <w:szCs w:val="24"/>
        </w:rPr>
        <w:t xml:space="preserve"> nr. 81, datë 31.3.2021</w:t>
      </w:r>
      <w:r w:rsidR="003538BC" w:rsidRPr="00F22D1D">
        <w:rPr>
          <w:rFonts w:ascii="Garamond" w:eastAsia="MS Mincho" w:hAnsi="Garamond" w:cs="Times New Roman"/>
          <w:i/>
          <w:iCs/>
          <w:sz w:val="24"/>
          <w:szCs w:val="24"/>
          <w:shd w:val="clear" w:color="auto" w:fill="FFFFFF"/>
        </w:rPr>
        <w:t>, për shqyrtim në seancë plenare publike.</w:t>
      </w:r>
      <w:r w:rsidR="00ED5A5E" w:rsidRPr="00F22D1D">
        <w:rPr>
          <w:rFonts w:ascii="Garamond" w:eastAsia="MS Mincho" w:hAnsi="Garamond" w:cs="Times New Roman"/>
          <w:i/>
          <w:iCs/>
          <w:sz w:val="24"/>
          <w:szCs w:val="24"/>
          <w:shd w:val="clear" w:color="auto" w:fill="FFFFFF"/>
        </w:rPr>
        <w:t xml:space="preserve"> </w:t>
      </w:r>
      <w:r w:rsidR="003538BC" w:rsidRPr="00F22D1D">
        <w:rPr>
          <w:rFonts w:ascii="Garamond" w:eastAsia="MS Mincho" w:hAnsi="Garamond" w:cs="Times New Roman"/>
          <w:i/>
          <w:iCs/>
          <w:sz w:val="24"/>
          <w:szCs w:val="24"/>
          <w:shd w:val="clear" w:color="auto" w:fill="FFFFFF"/>
        </w:rPr>
        <w:t>Të thirret si person i interesuar Këshilli i Lartë i Prokurorisë. Ngarkohet Drejtoria e Menaxhimit të Çështjeve dhe Marrëdhënieve me Publikun të bëjë komunikimet respektive për të gjitha palët në proces.</w:t>
      </w:r>
    </w:p>
    <w:p w14:paraId="058E8B92" w14:textId="77777777" w:rsidR="003538BC" w:rsidRPr="00F22D1D" w:rsidRDefault="00F15083" w:rsidP="00543DF5">
      <w:pPr>
        <w:pStyle w:val="AAAATEXXX"/>
      </w:pPr>
      <w:r w:rsidRPr="00F22D1D">
        <w:rPr>
          <w:rFonts w:eastAsia="MS Mincho"/>
        </w:rPr>
        <w:t xml:space="preserve">6. </w:t>
      </w:r>
      <w:r w:rsidR="003538BC" w:rsidRPr="00F22D1D">
        <w:rPr>
          <w:rFonts w:eastAsia="MS Mincho"/>
        </w:rPr>
        <w:t>Kolegji</w:t>
      </w:r>
      <w:r w:rsidR="00ED5A5E" w:rsidRPr="00F22D1D">
        <w:rPr>
          <w:rFonts w:eastAsia="MS Mincho"/>
        </w:rPr>
        <w:t>,</w:t>
      </w:r>
      <w:r w:rsidR="003538BC" w:rsidRPr="00F22D1D">
        <w:t xml:space="preserve"> në kuadër të gjykimit në seancë p</w:t>
      </w:r>
      <w:r w:rsidR="00174B63" w:rsidRPr="00F22D1D">
        <w:t>lenare publike të çështjes nr. 3/2021, datë 30.</w:t>
      </w:r>
      <w:r w:rsidR="003538BC" w:rsidRPr="00F22D1D">
        <w:t>4.2021</w:t>
      </w:r>
      <w:r w:rsidR="00ED5A5E" w:rsidRPr="00F22D1D">
        <w:t>,</w:t>
      </w:r>
      <w:r w:rsidR="003538BC" w:rsidRPr="00F22D1D">
        <w:t xml:space="preserve"> me kërkues Bujar Memia, kërkoi parashtrimet nga subjektet e interesuara</w:t>
      </w:r>
      <w:r w:rsidR="00ED5A5E" w:rsidRPr="00F22D1D">
        <w:t xml:space="preserve">: </w:t>
      </w:r>
      <w:r w:rsidR="003538BC" w:rsidRPr="00F22D1D">
        <w:t>ILD</w:t>
      </w:r>
      <w:r w:rsidR="003538BC" w:rsidRPr="00F22D1D">
        <w:rPr>
          <w:w w:val="110"/>
          <w:lang w:eastAsia="sq-AL"/>
        </w:rPr>
        <w:t xml:space="preserve"> </w:t>
      </w:r>
      <w:r w:rsidR="00ED5A5E" w:rsidRPr="00F22D1D">
        <w:rPr>
          <w:w w:val="110"/>
          <w:lang w:eastAsia="sq-AL"/>
        </w:rPr>
        <w:t xml:space="preserve">- </w:t>
      </w:r>
      <w:r w:rsidR="003538BC" w:rsidRPr="00F22D1D">
        <w:t>me shkresën nr.</w:t>
      </w:r>
      <w:r w:rsidR="00ED5A5E" w:rsidRPr="00F22D1D">
        <w:t xml:space="preserve"> </w:t>
      </w:r>
      <w:r w:rsidR="007762D0" w:rsidRPr="00F22D1D">
        <w:t>{***}</w:t>
      </w:r>
      <w:r w:rsidR="003538BC" w:rsidRPr="00F22D1D">
        <w:t>, datë 21.10.2021</w:t>
      </w:r>
      <w:r w:rsidR="00ED5A5E" w:rsidRPr="00F22D1D">
        <w:t>, si</w:t>
      </w:r>
      <w:r w:rsidR="003538BC" w:rsidRPr="00F22D1D">
        <w:t xml:space="preserve"> </w:t>
      </w:r>
      <w:r w:rsidR="003538BC" w:rsidRPr="00F22D1D">
        <w:rPr>
          <w:w w:val="110"/>
          <w:lang w:eastAsia="sq-AL"/>
        </w:rPr>
        <w:t xml:space="preserve">dhe KLP </w:t>
      </w:r>
      <w:r w:rsidR="00ED5A5E" w:rsidRPr="00F22D1D">
        <w:rPr>
          <w:w w:val="110"/>
          <w:lang w:eastAsia="sq-AL"/>
        </w:rPr>
        <w:t xml:space="preserve">- </w:t>
      </w:r>
      <w:r w:rsidR="003538BC" w:rsidRPr="00F22D1D">
        <w:rPr>
          <w:w w:val="110"/>
          <w:lang w:eastAsia="sq-AL"/>
        </w:rPr>
        <w:t>me shkresën nr.</w:t>
      </w:r>
      <w:r w:rsidR="003538BC" w:rsidRPr="00F22D1D">
        <w:t xml:space="preserve"> </w:t>
      </w:r>
      <w:r w:rsidR="007762D0" w:rsidRPr="00F22D1D">
        <w:t>{***}</w:t>
      </w:r>
      <w:r w:rsidR="003538BC" w:rsidRPr="00F22D1D">
        <w:t>, datë 21.10.2021. Me shkresën nr.</w:t>
      </w:r>
      <w:r w:rsidR="00ED5A5E" w:rsidRPr="00F22D1D">
        <w:t xml:space="preserve"> </w:t>
      </w:r>
      <w:r w:rsidR="007762D0" w:rsidRPr="00F22D1D">
        <w:t>{***}</w:t>
      </w:r>
      <w:r w:rsidR="00174B63" w:rsidRPr="00F22D1D">
        <w:t xml:space="preserve">, datë </w:t>
      </w:r>
      <w:r w:rsidR="003538BC" w:rsidRPr="00F22D1D">
        <w:t>5.11.2021, ILD</w:t>
      </w:r>
      <w:r w:rsidR="00ED5A5E" w:rsidRPr="00F22D1D">
        <w:t>-ja</w:t>
      </w:r>
      <w:r w:rsidR="003538BC" w:rsidRPr="00F22D1D">
        <w:t xml:space="preserve"> ka paraqitur pranë Kolegjit parashtrimet mbi këtë çështje, ndërsa KLP</w:t>
      </w:r>
      <w:r w:rsidR="00ED5A5E" w:rsidRPr="00F22D1D">
        <w:t>-ja</w:t>
      </w:r>
      <w:r w:rsidR="003538BC" w:rsidRPr="00F22D1D">
        <w:t xml:space="preserve"> paraqiti prapësimet e </w:t>
      </w:r>
      <w:r w:rsidR="00ED5A5E" w:rsidRPr="00F22D1D">
        <w:t xml:space="preserve">saj </w:t>
      </w:r>
      <w:r w:rsidR="003538BC" w:rsidRPr="00F22D1D">
        <w:t xml:space="preserve">me shkresën nr. </w:t>
      </w:r>
      <w:r w:rsidR="007762D0" w:rsidRPr="00F22D1D">
        <w:t xml:space="preserve">{***} </w:t>
      </w:r>
      <w:r w:rsidR="003538BC" w:rsidRPr="00F22D1D">
        <w:t xml:space="preserve">prot., datë 14.12.2021. </w:t>
      </w:r>
    </w:p>
    <w:p w14:paraId="058E8B93" w14:textId="77777777" w:rsidR="003538BC" w:rsidRPr="00F22D1D" w:rsidRDefault="00F15083" w:rsidP="00543DF5">
      <w:pPr>
        <w:pStyle w:val="AAAATEXXX"/>
        <w:rPr>
          <w:b/>
        </w:rPr>
      </w:pPr>
      <w:r w:rsidRPr="00F22D1D">
        <w:rPr>
          <w:b/>
        </w:rPr>
        <w:t xml:space="preserve">I. </w:t>
      </w:r>
      <w:r w:rsidR="003538BC" w:rsidRPr="00F22D1D">
        <w:rPr>
          <w:b/>
        </w:rPr>
        <w:t xml:space="preserve">Pretendimet e magjistratit Bujar Memia në Kolegjin e Posaçëm të Apelimit </w:t>
      </w:r>
    </w:p>
    <w:p w14:paraId="058E8B94" w14:textId="77777777" w:rsidR="003538BC" w:rsidRPr="00F22D1D" w:rsidRDefault="00F15083" w:rsidP="00204B03">
      <w:pPr>
        <w:pStyle w:val="AAAATEXXX"/>
        <w:rPr>
          <w:b/>
        </w:rPr>
      </w:pPr>
      <w:r w:rsidRPr="00F22D1D">
        <w:rPr>
          <w:lang w:eastAsia="sq-AL"/>
        </w:rPr>
        <w:t xml:space="preserve">7. </w:t>
      </w:r>
      <w:r w:rsidR="003538BC" w:rsidRPr="00F22D1D">
        <w:rPr>
          <w:lang w:eastAsia="sq-AL"/>
        </w:rPr>
        <w:t>Magjistrati Bujar Memia</w:t>
      </w:r>
      <w:r w:rsidR="0056578C" w:rsidRPr="00F22D1D">
        <w:rPr>
          <w:lang w:eastAsia="sq-AL"/>
        </w:rPr>
        <w:t>,</w:t>
      </w:r>
      <w:r w:rsidR="003538BC" w:rsidRPr="00F22D1D">
        <w:rPr>
          <w:lang w:eastAsia="sq-AL"/>
        </w:rPr>
        <w:t xml:space="preserve"> </w:t>
      </w:r>
      <w:r w:rsidR="003538BC" w:rsidRPr="00F22D1D">
        <w:t xml:space="preserve">nëpërmjet përfaqësuesve të tij ligjorë Fatmir Braka dhe Anteo Papa, me shkresën nr. </w:t>
      </w:r>
      <w:r w:rsidR="00C17D5A" w:rsidRPr="00F22D1D">
        <w:t>{***}</w:t>
      </w:r>
      <w:r w:rsidR="00174B63" w:rsidRPr="00F22D1D">
        <w:t xml:space="preserve">, datë </w:t>
      </w:r>
      <w:r w:rsidR="003538BC" w:rsidRPr="00F22D1D">
        <w:t xml:space="preserve">6.12.2021, ka paraqitur në Kolegj parashtrimet dhe qëndrimin e tij ndaj vendimit nr. 81, datë 31.3.2021, të KLP-së dhe ndaj parashtrimeve të </w:t>
      </w:r>
      <w:r w:rsidR="0056578C" w:rsidRPr="00F22D1D">
        <w:t xml:space="preserve">personave </w:t>
      </w:r>
      <w:r w:rsidR="003538BC" w:rsidRPr="00F22D1D">
        <w:t>të interesuar</w:t>
      </w:r>
      <w:r w:rsidR="0056578C" w:rsidRPr="00F22D1D">
        <w:t>,</w:t>
      </w:r>
      <w:r w:rsidR="003538BC" w:rsidRPr="00F22D1D">
        <w:t xml:space="preserve"> KLP dhe ILD.</w:t>
      </w:r>
      <w:r w:rsidR="003538BC" w:rsidRPr="00F22D1D">
        <w:rPr>
          <w:lang w:eastAsia="sq-AL"/>
        </w:rPr>
        <w:t xml:space="preserve"> Në pjesën më të madhe të parashtrimeve të tij</w:t>
      </w:r>
      <w:r w:rsidR="0056578C" w:rsidRPr="00F22D1D">
        <w:rPr>
          <w:lang w:eastAsia="sq-AL"/>
        </w:rPr>
        <w:t>,</w:t>
      </w:r>
      <w:r w:rsidR="003538BC" w:rsidRPr="00F22D1D">
        <w:rPr>
          <w:lang w:eastAsia="sq-AL"/>
        </w:rPr>
        <w:t xml:space="preserve"> magjistrati ka paraqitur të njëjtat argumente dhe qëndrime të pasqyruara në ankim duke parashtruar në mënyrë të përmbledhur si më poshtë:</w:t>
      </w:r>
      <w:r w:rsidR="003538BC" w:rsidRPr="00F22D1D">
        <w:t xml:space="preserve"> </w:t>
      </w:r>
    </w:p>
    <w:p w14:paraId="058E8B95" w14:textId="77777777" w:rsidR="003538BC" w:rsidRPr="00F22D1D" w:rsidRDefault="005327B9" w:rsidP="00543DF5">
      <w:pPr>
        <w:autoSpaceDE w:val="0"/>
        <w:autoSpaceDN w:val="0"/>
        <w:adjustRightInd w:val="0"/>
        <w:spacing w:after="0" w:line="240" w:lineRule="auto"/>
        <w:ind w:firstLine="284"/>
        <w:jc w:val="both"/>
        <w:rPr>
          <w:rFonts w:ascii="Garamond" w:hAnsi="Garamond" w:cs="Times New Roman"/>
          <w:sz w:val="24"/>
          <w:szCs w:val="24"/>
        </w:rPr>
      </w:pPr>
      <w:r w:rsidRPr="00AD5CD6">
        <w:rPr>
          <w:rFonts w:ascii="Garamond" w:eastAsia="Times New Roman" w:hAnsi="Garamond" w:cs="Times New Roman"/>
          <w:bCs/>
          <w:i/>
          <w:iCs/>
          <w:sz w:val="24"/>
          <w:szCs w:val="24"/>
          <w:lang w:eastAsia="sq-AL"/>
        </w:rPr>
        <w:t>7.1</w:t>
      </w:r>
      <w:r w:rsidR="0056578C" w:rsidRPr="00F22D1D">
        <w:rPr>
          <w:rFonts w:ascii="Garamond" w:eastAsia="Times New Roman" w:hAnsi="Garamond" w:cs="Times New Roman"/>
          <w:b/>
          <w:sz w:val="24"/>
          <w:szCs w:val="24"/>
          <w:lang w:eastAsia="sq-AL"/>
        </w:rPr>
        <w:t xml:space="preserve"> </w:t>
      </w:r>
      <w:r w:rsidR="003538BC" w:rsidRPr="00AD5CD6">
        <w:rPr>
          <w:rFonts w:ascii="Garamond" w:eastAsia="Times New Roman" w:hAnsi="Garamond" w:cs="Times New Roman"/>
          <w:bCs/>
          <w:i/>
          <w:sz w:val="24"/>
          <w:szCs w:val="24"/>
          <w:lang w:eastAsia="sq-AL"/>
        </w:rPr>
        <w:t>Shkaqet e ankimit lidhur me procedurën e hetimit dhe të shqyrtimit të çështjes në ILD dhe KLP</w:t>
      </w:r>
    </w:p>
    <w:p w14:paraId="058E8B96" w14:textId="77777777" w:rsidR="003538BC" w:rsidRPr="00F22D1D" w:rsidRDefault="0007230D" w:rsidP="00204B03">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364746">
        <w:rPr>
          <w:rFonts w:ascii="Garamond" w:eastAsia="Times New Roman" w:hAnsi="Garamond" w:cs="Times New Roman"/>
          <w:bCs/>
          <w:sz w:val="24"/>
          <w:szCs w:val="24"/>
          <w:lang w:eastAsia="sq-AL"/>
        </w:rPr>
        <w:t>7.1.1</w:t>
      </w:r>
      <w:r w:rsidR="0056578C"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Vendimi nr. 81, datë 31.3.2021</w:t>
      </w:r>
      <w:r w:rsidR="0056578C"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i KLP</w:t>
      </w:r>
      <w:r w:rsidR="0056578C"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së është haptazi një vendimmarrje e gabuar, në kundërshtim të hapur dhe flagrant me Kushtetutën, Konventat Ndërkombëtare, ligjin procedural administrativ dhe atë procedural penal. Vendimi objekt shqyrtimi është rezultat i çmuarjes së gabuar të fakteve dhe të provave të administruara, rezultat i keqinterpretimit të ligjit procedural penal, ligjit material penal dhe kuadrit ligjor vendas dhe ndërkombëtar.</w:t>
      </w:r>
    </w:p>
    <w:p w14:paraId="058E8B97"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364746">
        <w:rPr>
          <w:rFonts w:ascii="Garamond" w:eastAsia="Times New Roman" w:hAnsi="Garamond" w:cs="Times New Roman"/>
          <w:bCs/>
          <w:sz w:val="24"/>
          <w:szCs w:val="24"/>
          <w:lang w:eastAsia="sq-AL"/>
        </w:rPr>
        <w:t>7.1.2</w:t>
      </w:r>
      <w:r w:rsidR="003538BC" w:rsidRPr="00F22D1D">
        <w:rPr>
          <w:rFonts w:ascii="Garamond" w:eastAsia="Times New Roman" w:hAnsi="Garamond" w:cs="Times New Roman"/>
          <w:sz w:val="24"/>
          <w:szCs w:val="24"/>
          <w:lang w:eastAsia="sq-AL"/>
        </w:rPr>
        <w:t xml:space="preserve"> Në mungesë të </w:t>
      </w:r>
      <w:r w:rsidR="0056578C" w:rsidRPr="00F22D1D">
        <w:rPr>
          <w:rFonts w:ascii="Garamond" w:eastAsia="Times New Roman" w:hAnsi="Garamond" w:cs="Times New Roman"/>
          <w:sz w:val="24"/>
          <w:szCs w:val="24"/>
          <w:lang w:eastAsia="sq-AL"/>
        </w:rPr>
        <w:t xml:space="preserve">elementeve </w:t>
      </w:r>
      <w:r w:rsidR="003538BC" w:rsidRPr="00F22D1D">
        <w:rPr>
          <w:rFonts w:ascii="Garamond" w:eastAsia="Times New Roman" w:hAnsi="Garamond" w:cs="Times New Roman"/>
          <w:sz w:val="24"/>
          <w:szCs w:val="24"/>
          <w:lang w:eastAsia="sq-AL"/>
        </w:rPr>
        <w:t>të një procesi të rregullt ligjor dhe c</w:t>
      </w:r>
      <w:r w:rsidR="0056578C" w:rsidRPr="00F22D1D">
        <w:rPr>
          <w:rFonts w:ascii="Garamond" w:eastAsia="Times New Roman" w:hAnsi="Garamond" w:cs="Times New Roman"/>
          <w:sz w:val="24"/>
          <w:szCs w:val="24"/>
          <w:lang w:eastAsia="sq-AL"/>
        </w:rPr>
        <w:t>e</w:t>
      </w:r>
      <w:r w:rsidR="003538BC" w:rsidRPr="00F22D1D">
        <w:rPr>
          <w:rFonts w:ascii="Garamond" w:eastAsia="Times New Roman" w:hAnsi="Garamond" w:cs="Times New Roman"/>
          <w:sz w:val="24"/>
          <w:szCs w:val="24"/>
          <w:lang w:eastAsia="sq-AL"/>
        </w:rPr>
        <w:t>nimit të sigurisë juridike, magjistrati pretendon se e gjithë veprimtaria e ILD-së është e paligjshme, pasi hetimi i saj nuk ka bazueshmëri për të identifikuar se cilat janë shkeljet disiplinore të kryera nga subjekti i hetimit disiplinor, dhe nga ana tjetër, baza ligjore e pretenduar nga KLP</w:t>
      </w:r>
      <w:r w:rsidR="0056578C"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konkretisht neni 148/d i Kushtetutës, është pasoja dhe jo shkaku i </w:t>
      </w:r>
      <w:r w:rsidR="005E210F" w:rsidRPr="00F22D1D">
        <w:rPr>
          <w:rFonts w:ascii="Garamond" w:eastAsia="Times New Roman" w:hAnsi="Garamond" w:cs="Times New Roman"/>
          <w:sz w:val="24"/>
          <w:szCs w:val="24"/>
          <w:lang w:eastAsia="sq-AL"/>
        </w:rPr>
        <w:t>inicimit</w:t>
      </w:r>
      <w:r w:rsidR="003538BC" w:rsidRPr="00F22D1D">
        <w:rPr>
          <w:rFonts w:ascii="Garamond" w:eastAsia="Times New Roman" w:hAnsi="Garamond" w:cs="Times New Roman"/>
          <w:sz w:val="24"/>
          <w:szCs w:val="24"/>
          <w:lang w:eastAsia="sq-AL"/>
        </w:rPr>
        <w:t>.</w:t>
      </w:r>
    </w:p>
    <w:p w14:paraId="058E8B98" w14:textId="77777777" w:rsidR="003538BC" w:rsidRPr="00F22D1D" w:rsidRDefault="003538BC" w:rsidP="0007230D">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364746">
        <w:rPr>
          <w:rFonts w:ascii="Garamond" w:eastAsia="Times New Roman" w:hAnsi="Garamond" w:cs="Times New Roman"/>
          <w:bCs/>
          <w:sz w:val="24"/>
          <w:szCs w:val="24"/>
          <w:lang w:eastAsia="sq-AL"/>
        </w:rPr>
        <w:t>7.1.3</w:t>
      </w:r>
      <w:r w:rsidRPr="00F22D1D">
        <w:rPr>
          <w:rFonts w:ascii="Garamond" w:eastAsia="Times New Roman" w:hAnsi="Garamond" w:cs="Times New Roman"/>
          <w:sz w:val="24"/>
          <w:szCs w:val="24"/>
          <w:lang w:eastAsia="sq-AL"/>
        </w:rPr>
        <w:t xml:space="preserve"> ILD-ja</w:t>
      </w:r>
      <w:r w:rsidR="0056578C"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sipas magjistrati</w:t>
      </w:r>
      <w:r w:rsidR="0056578C" w:rsidRPr="00F22D1D">
        <w:rPr>
          <w:rFonts w:ascii="Garamond" w:eastAsia="Times New Roman" w:hAnsi="Garamond" w:cs="Times New Roman"/>
          <w:sz w:val="24"/>
          <w:szCs w:val="24"/>
          <w:lang w:eastAsia="sq-AL"/>
        </w:rPr>
        <w:t>t,</w:t>
      </w:r>
      <w:r w:rsidRPr="00F22D1D">
        <w:rPr>
          <w:rFonts w:ascii="Garamond" w:eastAsia="Times New Roman" w:hAnsi="Garamond" w:cs="Times New Roman"/>
          <w:sz w:val="24"/>
          <w:szCs w:val="24"/>
          <w:lang w:eastAsia="sq-AL"/>
        </w:rPr>
        <w:t xml:space="preserve"> duhej të orientonte hetimet duke analizuar faktet (çështjet) dhe të identifikonte/ përcaktonte shkeljen disiplinore nga analizimi i çështjeve konkrete, bazuar në pikën 1 të nenit 148/d të Kushtetutës, pasi pika 2 është dispozita që rregullon funksionimin dhe vendimmarrjen e KLP-së.</w:t>
      </w:r>
      <w:r w:rsidRPr="00F22D1D">
        <w:rPr>
          <w:rFonts w:ascii="Garamond" w:eastAsia="Times New Roman" w:hAnsi="Garamond" w:cs="Times New Roman"/>
          <w:b/>
          <w:sz w:val="24"/>
          <w:szCs w:val="24"/>
          <w:lang w:eastAsia="sq-AL"/>
        </w:rPr>
        <w:t xml:space="preserve"> </w:t>
      </w:r>
      <w:r w:rsidRPr="00F22D1D">
        <w:rPr>
          <w:rFonts w:ascii="Garamond" w:eastAsia="Times New Roman" w:hAnsi="Garamond" w:cs="Times New Roman"/>
          <w:sz w:val="24"/>
          <w:szCs w:val="24"/>
          <w:lang w:eastAsia="sq-AL"/>
        </w:rPr>
        <w:t>Me vendimin e Gjykatës Kushtetuese nr. 34/2017, dispozitat e ligjit material për statusin që përcaktojnë shkeljet disiplinore</w:t>
      </w:r>
      <w:r w:rsidR="00D22562" w:rsidRPr="00F22D1D">
        <w:rPr>
          <w:rFonts w:ascii="Garamond" w:eastAsia="Times New Roman" w:hAnsi="Garamond" w:cs="Times New Roman"/>
          <w:sz w:val="24"/>
          <w:szCs w:val="24"/>
          <w:lang w:eastAsia="sq-AL"/>
        </w:rPr>
        <w:t>t,</w:t>
      </w:r>
      <w:r w:rsidRPr="00F22D1D">
        <w:rPr>
          <w:rFonts w:ascii="Garamond" w:eastAsia="Times New Roman" w:hAnsi="Garamond" w:cs="Times New Roman"/>
          <w:sz w:val="24"/>
          <w:szCs w:val="24"/>
          <w:lang w:eastAsia="sq-AL"/>
        </w:rPr>
        <w:t xml:space="preserve"> janë shfuqizuar dhe</w:t>
      </w:r>
      <w:r w:rsidR="00D22562"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për këtë arsye, nga perspektiva e parashtruar nga neni 29 i Kushtetutës, asnjë person nuk mund të dënohet për një fakt i cili në kohën kur ka ndodhur</w:t>
      </w:r>
      <w:r w:rsidR="00D22562"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nuk përbënte shkelje apo fakt dënues.</w:t>
      </w:r>
    </w:p>
    <w:p w14:paraId="058E8B99"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364746">
        <w:rPr>
          <w:rFonts w:ascii="Garamond" w:eastAsia="Times New Roman" w:hAnsi="Garamond" w:cs="Times New Roman"/>
          <w:bCs/>
          <w:sz w:val="24"/>
          <w:szCs w:val="24"/>
          <w:lang w:eastAsia="sq-AL"/>
        </w:rPr>
        <w:t>7.1.4</w:t>
      </w:r>
      <w:r w:rsidR="003538BC" w:rsidRPr="00F22D1D">
        <w:rPr>
          <w:rFonts w:ascii="Garamond" w:eastAsia="Times New Roman" w:hAnsi="Garamond" w:cs="Times New Roman"/>
          <w:sz w:val="24"/>
          <w:szCs w:val="24"/>
          <w:lang w:eastAsia="sq-AL"/>
        </w:rPr>
        <w:t xml:space="preserve"> Procedura administrative e iniciuar nga ana e ILD-së dhe KLP-së, sipas magjistratit</w:t>
      </w:r>
      <w:r w:rsidR="00D22562"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është në kundërshtim me nenin 41</w:t>
      </w:r>
      <w:r w:rsidR="00D9235C">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të ligjit nr. 44/2015</w:t>
      </w:r>
      <w:r w:rsidR="00977191"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Për Kodin e Procedurave Administrative të Republikës së Shqipërisë</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që sanksionon se: </w:t>
      </w:r>
      <w:r w:rsidR="003538BC" w:rsidRPr="00F22D1D">
        <w:rPr>
          <w:rFonts w:ascii="Garamond" w:eastAsia="Times New Roman" w:hAnsi="Garamond" w:cs="Times New Roman"/>
          <w:i/>
          <w:sz w:val="24"/>
          <w:szCs w:val="24"/>
          <w:lang w:eastAsia="sq-AL"/>
        </w:rPr>
        <w:t>Organi publik është i detyruar të fillojë procedurën administrative</w:t>
      </w:r>
      <w:r w:rsidR="00D9235C">
        <w:rPr>
          <w:rFonts w:ascii="Garamond" w:eastAsia="Times New Roman" w:hAnsi="Garamond" w:cs="Times New Roman"/>
          <w:i/>
          <w:sz w:val="24"/>
          <w:szCs w:val="24"/>
          <w:lang w:eastAsia="sq-AL"/>
        </w:rPr>
        <w:t>,</w:t>
      </w:r>
      <w:r w:rsidR="003538BC" w:rsidRPr="00F22D1D">
        <w:rPr>
          <w:rFonts w:ascii="Garamond" w:eastAsia="Times New Roman" w:hAnsi="Garamond" w:cs="Times New Roman"/>
          <w:i/>
          <w:sz w:val="24"/>
          <w:szCs w:val="24"/>
          <w:lang w:eastAsia="sq-AL"/>
        </w:rPr>
        <w:t xml:space="preserve"> kryesisht kur: a) ligji ose akti nënligjor parashikon fillimin e procedurës. </w:t>
      </w:r>
      <w:r w:rsidR="003538BC" w:rsidRPr="00F22D1D">
        <w:rPr>
          <w:rFonts w:ascii="Garamond" w:eastAsia="Times New Roman" w:hAnsi="Garamond" w:cs="Times New Roman"/>
          <w:sz w:val="24"/>
          <w:szCs w:val="24"/>
          <w:lang w:eastAsia="sq-AL"/>
        </w:rPr>
        <w:t>Ligji material ia kufizon fillimin e kësaj procedure</w:t>
      </w:r>
      <w:r w:rsidR="00D22562"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duke qenë se veprimtaria objekt gjykimi nuk konsiderohet shkelje nga ligji material nr. 96/2016, nisur nga fakti se dispozitat ligjore për shkeljet disiplinore të pretenduara, në raport me kohën kur ka ndodhur fakti i pretenduar, në kuptimin e </w:t>
      </w:r>
      <w:r w:rsidR="003538BC" w:rsidRPr="00F22D1D">
        <w:rPr>
          <w:rFonts w:ascii="Garamond" w:eastAsia="Times New Roman" w:hAnsi="Garamond" w:cs="Times New Roman"/>
          <w:i/>
          <w:sz w:val="24"/>
          <w:szCs w:val="24"/>
          <w:lang w:eastAsia="sq-AL"/>
        </w:rPr>
        <w:t>rationea temporis</w:t>
      </w:r>
      <w:r w:rsidR="003538BC" w:rsidRPr="00F22D1D">
        <w:rPr>
          <w:rFonts w:ascii="Garamond" w:eastAsia="Times New Roman" w:hAnsi="Garamond" w:cs="Times New Roman"/>
          <w:sz w:val="24"/>
          <w:szCs w:val="24"/>
          <w:lang w:eastAsia="sq-AL"/>
        </w:rPr>
        <w:t xml:space="preserve">, janë shfuqizuar me </w:t>
      </w:r>
      <w:r w:rsidR="00DA7229" w:rsidRPr="00F22D1D">
        <w:rPr>
          <w:rFonts w:ascii="Garamond" w:eastAsia="Times New Roman" w:hAnsi="Garamond" w:cs="Times New Roman"/>
          <w:sz w:val="24"/>
          <w:szCs w:val="24"/>
          <w:lang w:eastAsia="sq-AL"/>
        </w:rPr>
        <w:t>v</w:t>
      </w:r>
      <w:r w:rsidR="003538BC" w:rsidRPr="00F22D1D">
        <w:rPr>
          <w:rFonts w:ascii="Garamond" w:eastAsia="Times New Roman" w:hAnsi="Garamond" w:cs="Times New Roman"/>
          <w:sz w:val="24"/>
          <w:szCs w:val="24"/>
          <w:lang w:eastAsia="sq-AL"/>
        </w:rPr>
        <w:t>endimin e Gjykatës Kushtetuese nr. 34/2017.</w:t>
      </w:r>
    </w:p>
    <w:p w14:paraId="058E8B9A"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364746">
        <w:rPr>
          <w:rFonts w:ascii="Garamond" w:eastAsia="Times New Roman" w:hAnsi="Garamond" w:cs="Times New Roman"/>
          <w:bCs/>
          <w:sz w:val="24"/>
          <w:szCs w:val="24"/>
          <w:lang w:eastAsia="sq-AL"/>
        </w:rPr>
        <w:lastRenderedPageBreak/>
        <w:t>7.1.5</w:t>
      </w:r>
      <w:r w:rsidR="00DA7229"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KLP</w:t>
      </w:r>
      <w:r w:rsidR="00DA7229"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ka dështuar që të çmojë të drejtë bazën ligjore të aplikuar nga ana e ILD</w:t>
      </w:r>
      <w:r w:rsidR="00DA7229" w:rsidRPr="00F22D1D">
        <w:rPr>
          <w:rFonts w:ascii="Garamond" w:eastAsia="Times New Roman" w:hAnsi="Garamond" w:cs="Times New Roman"/>
          <w:sz w:val="24"/>
          <w:szCs w:val="24"/>
          <w:lang w:eastAsia="sq-AL"/>
        </w:rPr>
        <w:t>-së</w:t>
      </w:r>
      <w:r w:rsidR="003538BC" w:rsidRPr="00F22D1D">
        <w:rPr>
          <w:rFonts w:ascii="Garamond" w:eastAsia="Times New Roman" w:hAnsi="Garamond" w:cs="Times New Roman"/>
          <w:sz w:val="24"/>
          <w:szCs w:val="24"/>
          <w:lang w:eastAsia="sq-AL"/>
        </w:rPr>
        <w:t>, për</w:t>
      </w:r>
      <w:r w:rsidR="00DA7229"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 xml:space="preserve">sa i përket vendimit nr. </w:t>
      </w:r>
      <w:r w:rsidR="00C17D5A" w:rsidRPr="00F22D1D">
        <w:rPr>
          <w:rFonts w:ascii="Garamond" w:hAnsi="Garamond" w:cs="Times New Roman"/>
          <w:sz w:val="24"/>
          <w:szCs w:val="24"/>
        </w:rPr>
        <w:t xml:space="preserve">{***} </w:t>
      </w:r>
      <w:r w:rsidR="003538BC" w:rsidRPr="00F22D1D">
        <w:rPr>
          <w:rFonts w:ascii="Garamond" w:eastAsia="Times New Roman" w:hAnsi="Garamond" w:cs="Times New Roman"/>
          <w:sz w:val="24"/>
          <w:szCs w:val="24"/>
          <w:lang w:eastAsia="sq-AL"/>
        </w:rPr>
        <w:t>prot., datë 11.11.2020, konkretisht neni 92 i Kodit të Procedurave Administrative. Kjo bazë ligjore</w:t>
      </w:r>
      <w:r w:rsidR="00DA7229"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sipas magjistratit</w:t>
      </w:r>
      <w:r w:rsidR="00DA7229"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është e paligjshme, pasi rregullon rastet e zgjatjeve të afateve të parashikuara për procedurat administrative të parashikuara nga neni 91, pika 1 e Kodit të Procedurës Administrative, dispozitë e cila qartësisht referon vetëm rastet e procedurave administrative të iniciuara me kërkesë dhe jo rastet e procedurave administrative të iniciuara kryesisht nga organi publik, çka provon se vendimi nr. </w:t>
      </w:r>
      <w:r w:rsidR="00C17D5A" w:rsidRPr="00F22D1D">
        <w:rPr>
          <w:rFonts w:ascii="Garamond" w:hAnsi="Garamond" w:cs="Times New Roman"/>
          <w:sz w:val="24"/>
          <w:szCs w:val="24"/>
        </w:rPr>
        <w:t xml:space="preserve">{***} </w:t>
      </w:r>
      <w:r w:rsidR="003538BC" w:rsidRPr="00F22D1D">
        <w:rPr>
          <w:rFonts w:ascii="Garamond" w:eastAsia="Times New Roman" w:hAnsi="Garamond" w:cs="Times New Roman"/>
          <w:sz w:val="24"/>
          <w:szCs w:val="24"/>
          <w:lang w:eastAsia="sq-AL"/>
        </w:rPr>
        <w:t>prot., datë 11.11.2020, i Inspektorit të Lartë të Drejtësisë është i paligjshëm</w:t>
      </w:r>
      <w:r w:rsidR="00DA7229"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në kuptim të nenit 109 të K.</w:t>
      </w:r>
      <w:r w:rsidR="00D13BBB" w:rsidRPr="00F22D1D">
        <w:rPr>
          <w:rFonts w:ascii="Garamond" w:eastAsia="Times New Roman" w:hAnsi="Garamond" w:cs="Times New Roman"/>
          <w:sz w:val="24"/>
          <w:szCs w:val="24"/>
          <w:lang w:eastAsia="sq-AL"/>
        </w:rPr>
        <w:t>PR</w:t>
      </w:r>
      <w:r w:rsidR="003538BC" w:rsidRPr="00F22D1D">
        <w:rPr>
          <w:rFonts w:ascii="Garamond" w:eastAsia="Times New Roman" w:hAnsi="Garamond" w:cs="Times New Roman"/>
          <w:sz w:val="24"/>
          <w:szCs w:val="24"/>
          <w:lang w:eastAsia="sq-AL"/>
        </w:rPr>
        <w:t>.A. Nisur nga sa më sipër</w:t>
      </w:r>
      <w:r w:rsidR="00DA7229"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magj</w:t>
      </w:r>
      <w:r w:rsidR="00DA7229" w:rsidRPr="00F22D1D">
        <w:rPr>
          <w:rFonts w:ascii="Garamond" w:eastAsia="Times New Roman" w:hAnsi="Garamond" w:cs="Times New Roman"/>
          <w:sz w:val="24"/>
          <w:szCs w:val="24"/>
          <w:lang w:eastAsia="sq-AL"/>
        </w:rPr>
        <w:t>i</w:t>
      </w:r>
      <w:r w:rsidR="003538BC" w:rsidRPr="00F22D1D">
        <w:rPr>
          <w:rFonts w:ascii="Garamond" w:eastAsia="Times New Roman" w:hAnsi="Garamond" w:cs="Times New Roman"/>
          <w:sz w:val="24"/>
          <w:szCs w:val="24"/>
          <w:lang w:eastAsia="sq-AL"/>
        </w:rPr>
        <w:t xml:space="preserve">strati pretendon se kërkesa nr. </w:t>
      </w:r>
      <w:r w:rsidR="00C17D5A" w:rsidRPr="00F22D1D">
        <w:rPr>
          <w:rFonts w:ascii="Garamond" w:hAnsi="Garamond" w:cs="Times New Roman"/>
          <w:sz w:val="24"/>
          <w:szCs w:val="24"/>
        </w:rPr>
        <w:t>{***}</w:t>
      </w:r>
      <w:r w:rsidR="003538BC" w:rsidRPr="00F22D1D">
        <w:rPr>
          <w:rFonts w:ascii="Garamond" w:eastAsia="Times New Roman" w:hAnsi="Garamond" w:cs="Times New Roman"/>
          <w:sz w:val="24"/>
          <w:szCs w:val="24"/>
          <w:lang w:eastAsia="sq-AL"/>
        </w:rPr>
        <w:t xml:space="preserve"> </w:t>
      </w:r>
      <w:r w:rsidR="00DA7229" w:rsidRPr="00F22D1D">
        <w:rPr>
          <w:rFonts w:ascii="Garamond" w:eastAsia="Times New Roman" w:hAnsi="Garamond" w:cs="Times New Roman"/>
          <w:sz w:val="24"/>
          <w:szCs w:val="24"/>
          <w:lang w:eastAsia="sq-AL"/>
        </w:rPr>
        <w:t>prot</w:t>
      </w:r>
      <w:r w:rsidR="00204B03" w:rsidRPr="00F22D1D">
        <w:rPr>
          <w:rFonts w:ascii="Garamond" w:eastAsia="Times New Roman" w:hAnsi="Garamond" w:cs="Times New Roman"/>
          <w:sz w:val="24"/>
          <w:szCs w:val="24"/>
          <w:lang w:eastAsia="sq-AL"/>
        </w:rPr>
        <w:t>., datë 15.</w:t>
      </w:r>
      <w:r w:rsidR="003538BC" w:rsidRPr="00F22D1D">
        <w:rPr>
          <w:rFonts w:ascii="Garamond" w:eastAsia="Times New Roman" w:hAnsi="Garamond" w:cs="Times New Roman"/>
          <w:sz w:val="24"/>
          <w:szCs w:val="24"/>
          <w:lang w:eastAsia="sq-AL"/>
        </w:rPr>
        <w:t>1.2021</w:t>
      </w:r>
      <w:r w:rsidR="00DA7229"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e ILD-së është një kërkesë e nxjerrë në tejkalim të afatit ligjor të parashikuar nga vetë ILD</w:t>
      </w:r>
      <w:r w:rsidR="00AC2E30"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çka ligjërisht</w:t>
      </w:r>
      <w:r w:rsidR="00AC2E30"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sipas tij</w:t>
      </w:r>
      <w:r w:rsidR="00AC2E30"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e bën këtë kërkesë absolutisht të paligjshme dhe të pashqyrtueshme nga KLP</w:t>
      </w:r>
      <w:r w:rsidR="00AC2E30"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w:t>
      </w:r>
    </w:p>
    <w:p w14:paraId="058E8B9B"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
          <w:i/>
          <w:sz w:val="24"/>
          <w:szCs w:val="24"/>
        </w:rPr>
      </w:pPr>
      <w:r w:rsidRPr="00AD5CD6">
        <w:rPr>
          <w:rFonts w:ascii="Garamond" w:eastAsia="MS Mincho" w:hAnsi="Garamond" w:cs="Times New Roman"/>
          <w:bCs/>
          <w:i/>
          <w:iCs/>
          <w:sz w:val="24"/>
          <w:szCs w:val="24"/>
        </w:rPr>
        <w:t>7.2</w:t>
      </w:r>
      <w:r w:rsidR="00AC2E30" w:rsidRPr="00F22D1D">
        <w:rPr>
          <w:rFonts w:ascii="Garamond" w:eastAsia="MS Mincho" w:hAnsi="Garamond" w:cs="Times New Roman"/>
          <w:b/>
          <w:i/>
          <w:sz w:val="24"/>
          <w:szCs w:val="24"/>
        </w:rPr>
        <w:t xml:space="preserve"> </w:t>
      </w:r>
      <w:r w:rsidR="003538BC" w:rsidRPr="008A0335">
        <w:rPr>
          <w:rFonts w:ascii="Garamond" w:eastAsia="MS Mincho" w:hAnsi="Garamond" w:cs="Times New Roman"/>
          <w:bCs/>
          <w:i/>
          <w:sz w:val="24"/>
          <w:szCs w:val="24"/>
        </w:rPr>
        <w:t>Shkaqet e ankimit lidhur me vendimmarrjen</w:t>
      </w:r>
      <w:r w:rsidRPr="008A0335">
        <w:rPr>
          <w:rFonts w:ascii="Garamond" w:eastAsia="MS Mincho" w:hAnsi="Garamond" w:cs="Times New Roman"/>
          <w:bCs/>
          <w:i/>
          <w:sz w:val="24"/>
          <w:szCs w:val="24"/>
        </w:rPr>
        <w:t xml:space="preserve"> </w:t>
      </w:r>
      <w:r w:rsidR="003538BC" w:rsidRPr="008A0335">
        <w:rPr>
          <w:rFonts w:ascii="Garamond" w:eastAsia="MS Mincho" w:hAnsi="Garamond" w:cs="Times New Roman"/>
          <w:bCs/>
          <w:i/>
          <w:sz w:val="24"/>
          <w:szCs w:val="24"/>
        </w:rPr>
        <w:t>e KLP-së</w:t>
      </w:r>
      <w:r w:rsidR="003538BC" w:rsidRPr="00F22D1D">
        <w:rPr>
          <w:rFonts w:ascii="Garamond" w:eastAsia="MS Mincho" w:hAnsi="Garamond" w:cs="Times New Roman"/>
          <w:b/>
          <w:i/>
          <w:sz w:val="24"/>
          <w:szCs w:val="24"/>
        </w:rPr>
        <w:t xml:space="preserve"> </w:t>
      </w:r>
    </w:p>
    <w:p w14:paraId="058E8B9C"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364746">
        <w:rPr>
          <w:rFonts w:ascii="Garamond" w:hAnsi="Garamond" w:cs="Times New Roman"/>
          <w:sz w:val="24"/>
          <w:szCs w:val="24"/>
        </w:rPr>
        <w:t>7.2.1</w:t>
      </w:r>
      <w:r w:rsidR="00AC2E30" w:rsidRPr="00F22D1D">
        <w:rPr>
          <w:rFonts w:ascii="Garamond" w:hAnsi="Garamond" w:cs="Times New Roman"/>
          <w:bCs/>
          <w:sz w:val="24"/>
          <w:szCs w:val="24"/>
        </w:rPr>
        <w:t xml:space="preserve"> </w:t>
      </w:r>
      <w:r w:rsidR="003538BC" w:rsidRPr="00F22D1D">
        <w:rPr>
          <w:rFonts w:ascii="Garamond" w:hAnsi="Garamond" w:cs="Times New Roman"/>
          <w:bCs/>
          <w:sz w:val="24"/>
          <w:szCs w:val="24"/>
        </w:rPr>
        <w:t>Magjistrati pretendon se Këshilli i Lartë i Prokurorisë</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në vendimmarrjen e tij, i trajton </w:t>
      </w:r>
      <w:r w:rsidR="00AC2E30" w:rsidRPr="00F22D1D">
        <w:rPr>
          <w:rFonts w:ascii="Garamond" w:hAnsi="Garamond" w:cs="Times New Roman"/>
          <w:bCs/>
          <w:sz w:val="24"/>
          <w:szCs w:val="24"/>
        </w:rPr>
        <w:t xml:space="preserve">dokumentet </w:t>
      </w:r>
      <w:r w:rsidR="003538BC" w:rsidRPr="00F22D1D">
        <w:rPr>
          <w:rFonts w:ascii="Garamond" w:hAnsi="Garamond" w:cs="Times New Roman"/>
          <w:bCs/>
          <w:sz w:val="24"/>
          <w:szCs w:val="24"/>
        </w:rPr>
        <w:t>mjekësore si kartela klinike, epikriza dhe çdo lloj dokumenti tjetër mjekësor, në kundërshtim me Kodin e Procedurës Penale, jo si prova</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por si indicie</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me qëllim për të justifikuar masën disiplinore të marrë ndaj tij.</w:t>
      </w:r>
    </w:p>
    <w:p w14:paraId="058E8B9D"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364746">
        <w:rPr>
          <w:rFonts w:ascii="Garamond" w:hAnsi="Garamond" w:cs="Times New Roman"/>
          <w:sz w:val="24"/>
          <w:szCs w:val="24"/>
        </w:rPr>
        <w:t>7.2.2</w:t>
      </w:r>
      <w:r w:rsidR="00AC2E30" w:rsidRPr="00F22D1D">
        <w:rPr>
          <w:rFonts w:ascii="Garamond" w:hAnsi="Garamond" w:cs="Times New Roman"/>
          <w:bCs/>
          <w:sz w:val="24"/>
          <w:szCs w:val="24"/>
        </w:rPr>
        <w:t xml:space="preserve"> </w:t>
      </w:r>
      <w:r w:rsidR="003538BC" w:rsidRPr="00F22D1D">
        <w:rPr>
          <w:rFonts w:ascii="Garamond" w:hAnsi="Garamond" w:cs="Times New Roman"/>
          <w:bCs/>
          <w:sz w:val="24"/>
          <w:szCs w:val="24"/>
        </w:rPr>
        <w:t>Sipas magjistratit</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KLP</w:t>
      </w:r>
      <w:r w:rsidR="00AC2E30" w:rsidRPr="00F22D1D">
        <w:rPr>
          <w:rFonts w:ascii="Garamond" w:hAnsi="Garamond" w:cs="Times New Roman"/>
          <w:bCs/>
          <w:sz w:val="24"/>
          <w:szCs w:val="24"/>
        </w:rPr>
        <w:t>-ja</w:t>
      </w:r>
      <w:r w:rsidR="003538BC" w:rsidRPr="00F22D1D">
        <w:rPr>
          <w:rFonts w:ascii="Garamond" w:hAnsi="Garamond" w:cs="Times New Roman"/>
          <w:bCs/>
          <w:sz w:val="24"/>
          <w:szCs w:val="24"/>
        </w:rPr>
        <w:t xml:space="preserve"> është një organ administrativ</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por që ka marrë rolin e një gjykate më të lartë, pasi me qëndrimin e tij ka c</w:t>
      </w:r>
      <w:r w:rsidR="00AC2E30" w:rsidRPr="00F22D1D">
        <w:rPr>
          <w:rFonts w:ascii="Garamond" w:hAnsi="Garamond" w:cs="Times New Roman"/>
          <w:bCs/>
          <w:sz w:val="24"/>
          <w:szCs w:val="24"/>
        </w:rPr>
        <w:t>e</w:t>
      </w:r>
      <w:r w:rsidR="003538BC" w:rsidRPr="00F22D1D">
        <w:rPr>
          <w:rFonts w:ascii="Garamond" w:hAnsi="Garamond" w:cs="Times New Roman"/>
          <w:bCs/>
          <w:sz w:val="24"/>
          <w:szCs w:val="24"/>
        </w:rPr>
        <w:t>nuar bindjen e brendshme të prokurorit në çështjen konkrete, e cila është një bindje që bazohet në aktet dhe provat e çdo çështjeje konkrete dhe në zbatimin e drejtë të ligjit penal dhe procedural penal. KLP</w:t>
      </w:r>
      <w:r w:rsidR="00AC2E30" w:rsidRPr="00F22D1D">
        <w:rPr>
          <w:rFonts w:ascii="Garamond" w:hAnsi="Garamond" w:cs="Times New Roman"/>
          <w:bCs/>
          <w:sz w:val="24"/>
          <w:szCs w:val="24"/>
        </w:rPr>
        <w:t>-ja,</w:t>
      </w:r>
      <w:r w:rsidR="003538BC" w:rsidRPr="00F22D1D">
        <w:rPr>
          <w:rFonts w:ascii="Garamond" w:hAnsi="Garamond" w:cs="Times New Roman"/>
          <w:bCs/>
          <w:sz w:val="24"/>
          <w:szCs w:val="24"/>
        </w:rPr>
        <w:t xml:space="preserve"> si një organ administrativ</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nuk mund të vlerësojë si të drejtë apo të gabuar bindjen e brendshme të prokurorit. Magjistrati pretendon se ankimimi ndaj vendimit të gjykatës është mjet procedural penal në trajtën e një pushteti diskrecional, pra ankimimi është e drejtë</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por jo detyrim</w:t>
      </w:r>
      <w:r w:rsidR="00AC2E30" w:rsidRPr="00F22D1D">
        <w:rPr>
          <w:rFonts w:ascii="Garamond" w:hAnsi="Garamond" w:cs="Times New Roman"/>
          <w:bCs/>
          <w:sz w:val="24"/>
          <w:szCs w:val="24"/>
        </w:rPr>
        <w:t>.</w:t>
      </w:r>
    </w:p>
    <w:p w14:paraId="058E8B9E"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
          <w:i/>
          <w:sz w:val="24"/>
          <w:szCs w:val="24"/>
        </w:rPr>
      </w:pPr>
      <w:r w:rsidRPr="00364746">
        <w:rPr>
          <w:rFonts w:ascii="Garamond" w:hAnsi="Garamond" w:cs="Times New Roman"/>
          <w:sz w:val="24"/>
          <w:szCs w:val="24"/>
        </w:rPr>
        <w:t>7.2.3</w:t>
      </w:r>
      <w:r w:rsidR="003538BC" w:rsidRPr="00F22D1D">
        <w:rPr>
          <w:rFonts w:ascii="Garamond" w:hAnsi="Garamond" w:cs="Times New Roman"/>
          <w:bCs/>
          <w:sz w:val="24"/>
          <w:szCs w:val="24"/>
        </w:rPr>
        <w:t xml:space="preserve"> Magjistrati pretendon se</w:t>
      </w:r>
      <w:r w:rsidR="003538BC" w:rsidRPr="00F22D1D">
        <w:rPr>
          <w:rFonts w:ascii="Garamond" w:eastAsia="MS Mincho" w:hAnsi="Garamond" w:cs="Times New Roman"/>
          <w:i/>
          <w:sz w:val="24"/>
          <w:szCs w:val="24"/>
        </w:rPr>
        <w:t xml:space="preserve"> </w:t>
      </w:r>
      <w:r w:rsidR="003538BC" w:rsidRPr="00F22D1D">
        <w:rPr>
          <w:rFonts w:ascii="Garamond" w:hAnsi="Garamond" w:cs="Times New Roman"/>
          <w:bCs/>
          <w:sz w:val="24"/>
          <w:szCs w:val="24"/>
        </w:rPr>
        <w:t>konkluzioni i arritur nga KLP</w:t>
      </w:r>
      <w:r w:rsidR="00AC2E30" w:rsidRPr="00F22D1D">
        <w:rPr>
          <w:rFonts w:ascii="Garamond" w:hAnsi="Garamond" w:cs="Times New Roman"/>
          <w:bCs/>
          <w:sz w:val="24"/>
          <w:szCs w:val="24"/>
        </w:rPr>
        <w:t>-ja</w:t>
      </w:r>
      <w:r w:rsidR="003538BC" w:rsidRPr="00F22D1D">
        <w:rPr>
          <w:rFonts w:ascii="Garamond" w:hAnsi="Garamond" w:cs="Times New Roman"/>
          <w:bCs/>
          <w:sz w:val="24"/>
          <w:szCs w:val="24"/>
        </w:rPr>
        <w:t xml:space="preserve"> në vendimin e </w:t>
      </w:r>
      <w:r w:rsidR="00AC2E30" w:rsidRPr="00F22D1D">
        <w:rPr>
          <w:rFonts w:ascii="Garamond" w:hAnsi="Garamond" w:cs="Times New Roman"/>
          <w:bCs/>
          <w:sz w:val="24"/>
          <w:szCs w:val="24"/>
        </w:rPr>
        <w:t>saj</w:t>
      </w:r>
      <w:r w:rsidR="003538BC" w:rsidRPr="00F22D1D">
        <w:rPr>
          <w:rFonts w:ascii="Garamond" w:hAnsi="Garamond" w:cs="Times New Roman"/>
          <w:bCs/>
          <w:sz w:val="24"/>
          <w:szCs w:val="24"/>
        </w:rPr>
        <w:t>, është i gabuar dhe vjen si rrjedhojë e moszbatimit të drejtë të ligjit nga KLP</w:t>
      </w:r>
      <w:r w:rsidR="00AC2E30" w:rsidRPr="00F22D1D">
        <w:rPr>
          <w:rFonts w:ascii="Garamond" w:hAnsi="Garamond" w:cs="Times New Roman"/>
          <w:bCs/>
          <w:sz w:val="24"/>
          <w:szCs w:val="24"/>
        </w:rPr>
        <w:t>-ja</w:t>
      </w:r>
      <w:r w:rsidR="003538BC" w:rsidRPr="00F22D1D">
        <w:rPr>
          <w:rFonts w:ascii="Garamond" w:hAnsi="Garamond" w:cs="Times New Roman"/>
          <w:bCs/>
          <w:sz w:val="24"/>
          <w:szCs w:val="24"/>
        </w:rPr>
        <w:t>, pasi për njohjen e periudhës së paraburgimit</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nga data 14.10.2008 deri më 20.7.2016</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për shtetasin H.B</w:t>
      </w:r>
      <w:r w:rsidR="00AC2E30" w:rsidRPr="00F22D1D">
        <w:rPr>
          <w:rFonts w:ascii="Garamond" w:hAnsi="Garamond" w:cs="Times New Roman"/>
          <w:bCs/>
          <w:sz w:val="24"/>
          <w:szCs w:val="24"/>
        </w:rPr>
        <w:t>.</w:t>
      </w:r>
      <w:r w:rsidR="003538BC" w:rsidRPr="00F22D1D">
        <w:rPr>
          <w:rFonts w:ascii="Garamond" w:hAnsi="Garamond" w:cs="Times New Roman"/>
          <w:bCs/>
          <w:sz w:val="24"/>
          <w:szCs w:val="24"/>
        </w:rPr>
        <w:t>, nuk gjejnë zbatim dispozitat ligjore të cituara më sipër, të pretenduara nga Këshilli i Lartë i Prokurorisë. Gjithashtu</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pretendon se</w:t>
      </w:r>
      <w:r w:rsidRPr="00F22D1D">
        <w:rPr>
          <w:rFonts w:ascii="Garamond" w:hAnsi="Garamond" w:cs="Times New Roman"/>
          <w:bCs/>
          <w:sz w:val="24"/>
          <w:szCs w:val="24"/>
        </w:rPr>
        <w:t xml:space="preserve"> </w:t>
      </w:r>
      <w:r w:rsidR="003538BC" w:rsidRPr="00F22D1D">
        <w:rPr>
          <w:rFonts w:ascii="Garamond" w:hAnsi="Garamond" w:cs="Times New Roman"/>
          <w:bCs/>
          <w:sz w:val="24"/>
          <w:szCs w:val="24"/>
        </w:rPr>
        <w:t>KLP</w:t>
      </w:r>
      <w:r w:rsidR="00AC2E30" w:rsidRPr="00F22D1D">
        <w:rPr>
          <w:rFonts w:ascii="Garamond" w:hAnsi="Garamond" w:cs="Times New Roman"/>
          <w:bCs/>
          <w:sz w:val="24"/>
          <w:szCs w:val="24"/>
        </w:rPr>
        <w:t>-ja</w:t>
      </w:r>
      <w:r w:rsidR="003538BC" w:rsidRPr="00F22D1D">
        <w:rPr>
          <w:rFonts w:ascii="Garamond" w:hAnsi="Garamond" w:cs="Times New Roman"/>
          <w:bCs/>
          <w:sz w:val="24"/>
          <w:szCs w:val="24"/>
        </w:rPr>
        <w:t xml:space="preserve"> dhe ILD</w:t>
      </w:r>
      <w:r w:rsidR="00AC2E30" w:rsidRPr="00F22D1D">
        <w:rPr>
          <w:rFonts w:ascii="Garamond" w:hAnsi="Garamond" w:cs="Times New Roman"/>
          <w:bCs/>
          <w:sz w:val="24"/>
          <w:szCs w:val="24"/>
        </w:rPr>
        <w:t>-ja</w:t>
      </w:r>
      <w:r w:rsidR="003538BC" w:rsidRPr="00F22D1D">
        <w:rPr>
          <w:rFonts w:ascii="Garamond" w:hAnsi="Garamond" w:cs="Times New Roman"/>
          <w:bCs/>
          <w:sz w:val="24"/>
          <w:szCs w:val="24"/>
        </w:rPr>
        <w:t xml:space="preserve"> injorojnë nenin 10 të Kodit Penal</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i cili sanksionon se vendimet penale nga ana e gjykatave të huaja për shtetas shqiptarë vlejnë në Shqipëri për zbatimin e masave të sigurimit</w:t>
      </w:r>
    </w:p>
    <w:p w14:paraId="058E8B9F"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364746">
        <w:rPr>
          <w:rFonts w:ascii="Garamond" w:hAnsi="Garamond" w:cs="Times New Roman"/>
          <w:sz w:val="24"/>
          <w:szCs w:val="24"/>
        </w:rPr>
        <w:t>7.2.4</w:t>
      </w:r>
      <w:r w:rsidR="003538BC" w:rsidRPr="00F22D1D">
        <w:rPr>
          <w:rFonts w:ascii="Garamond" w:hAnsi="Garamond" w:cs="Times New Roman"/>
          <w:bCs/>
          <w:sz w:val="24"/>
          <w:szCs w:val="24"/>
        </w:rPr>
        <w:t xml:space="preserve"> Magjistrati pretendon se neni 5 i ligjit nr. 46/2016</w:t>
      </w:r>
      <w:r w:rsidR="00977191"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Për </w:t>
      </w:r>
      <w:r w:rsidR="00AC2E30" w:rsidRPr="00F22D1D">
        <w:rPr>
          <w:rFonts w:ascii="Garamond" w:hAnsi="Garamond" w:cs="Times New Roman"/>
          <w:bCs/>
          <w:sz w:val="24"/>
          <w:szCs w:val="24"/>
        </w:rPr>
        <w:t>amnistinë</w:t>
      </w:r>
      <w:r w:rsidRPr="00F22D1D">
        <w:rPr>
          <w:rFonts w:ascii="Garamond" w:hAnsi="Garamond" w:cs="Times New Roman"/>
          <w:bCs/>
          <w:sz w:val="24"/>
          <w:szCs w:val="24"/>
        </w:rPr>
        <w:t>”</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nuk e lidh të drejtën e përfitimit me kohën e hyrjes në fuqi të ligjit</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siç e kërkon neni 3 dhe</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nisur nga ky fakt, nuk duhet të konfondohet koha e hyrjes në fuqi të ligjit me efektet se ndaj kujt do të zbatohet amnistia.</w:t>
      </w:r>
    </w:p>
    <w:p w14:paraId="058E8BA0"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364746">
        <w:rPr>
          <w:rFonts w:ascii="Garamond" w:hAnsi="Garamond" w:cs="Times New Roman"/>
          <w:sz w:val="24"/>
          <w:szCs w:val="24"/>
        </w:rPr>
        <w:t>7.2.5</w:t>
      </w:r>
      <w:r w:rsidR="00AC2E30" w:rsidRPr="00F22D1D">
        <w:rPr>
          <w:rFonts w:ascii="Garamond" w:hAnsi="Garamond" w:cs="Times New Roman"/>
          <w:bCs/>
          <w:sz w:val="24"/>
          <w:szCs w:val="24"/>
        </w:rPr>
        <w:t xml:space="preserve"> </w:t>
      </w:r>
      <w:r w:rsidR="003538BC" w:rsidRPr="00F22D1D">
        <w:rPr>
          <w:rFonts w:ascii="Garamond" w:hAnsi="Garamond" w:cs="Times New Roman"/>
          <w:bCs/>
          <w:sz w:val="24"/>
          <w:szCs w:val="24"/>
        </w:rPr>
        <w:t>Lidhur me mosushtrimin e ankimit ndaj vendimit nr.</w:t>
      </w:r>
      <w:r w:rsidR="00AC2E30" w:rsidRPr="00F22D1D">
        <w:rPr>
          <w:rFonts w:ascii="Garamond" w:hAnsi="Garamond" w:cs="Times New Roman"/>
          <w:bCs/>
          <w:sz w:val="24"/>
          <w:szCs w:val="24"/>
        </w:rPr>
        <w:t xml:space="preserve"> </w:t>
      </w:r>
      <w:r w:rsidR="00C17D5A" w:rsidRPr="00F22D1D">
        <w:rPr>
          <w:rFonts w:ascii="Garamond" w:hAnsi="Garamond" w:cs="Times New Roman"/>
          <w:sz w:val="24"/>
          <w:szCs w:val="24"/>
        </w:rPr>
        <w:t>{***}</w:t>
      </w:r>
      <w:r w:rsidR="003538BC" w:rsidRPr="00F22D1D">
        <w:rPr>
          <w:rFonts w:ascii="Garamond" w:hAnsi="Garamond" w:cs="Times New Roman"/>
          <w:bCs/>
          <w:sz w:val="24"/>
          <w:szCs w:val="24"/>
        </w:rPr>
        <w:t xml:space="preserve"> akti, datë 21.1.2018</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magjistrati</w:t>
      </w:r>
      <w:r w:rsidRPr="00F22D1D">
        <w:rPr>
          <w:rFonts w:ascii="Garamond" w:hAnsi="Garamond" w:cs="Times New Roman"/>
          <w:bCs/>
          <w:sz w:val="24"/>
          <w:szCs w:val="24"/>
        </w:rPr>
        <w:t xml:space="preserve"> </w:t>
      </w:r>
      <w:r w:rsidR="003538BC" w:rsidRPr="00F22D1D">
        <w:rPr>
          <w:rFonts w:ascii="Garamond" w:hAnsi="Garamond" w:cs="Times New Roman"/>
          <w:bCs/>
          <w:sz w:val="24"/>
          <w:szCs w:val="24"/>
        </w:rPr>
        <w:t xml:space="preserve">është bazuar në bindjen e brendshme të tij, duke iu referuar akteve dhe provave konkrete dhe kërkesave të ligjit sipas të cilit ky i dënuar </w:t>
      </w:r>
      <w:r w:rsidR="00AC2E30" w:rsidRPr="00F22D1D">
        <w:rPr>
          <w:rFonts w:ascii="Garamond" w:hAnsi="Garamond" w:cs="Times New Roman"/>
          <w:bCs/>
          <w:sz w:val="24"/>
          <w:szCs w:val="24"/>
        </w:rPr>
        <w:t xml:space="preserve">duhej </w:t>
      </w:r>
      <w:r w:rsidR="003538BC" w:rsidRPr="00F22D1D">
        <w:rPr>
          <w:rFonts w:ascii="Garamond" w:hAnsi="Garamond" w:cs="Times New Roman"/>
          <w:bCs/>
          <w:sz w:val="24"/>
          <w:szCs w:val="24"/>
        </w:rPr>
        <w:t>të përfitonte uljen e dënimit për një vit</w:t>
      </w:r>
      <w:r w:rsidR="00AC2E30" w:rsidRPr="00F22D1D">
        <w:rPr>
          <w:rFonts w:ascii="Garamond" w:hAnsi="Garamond" w:cs="Times New Roman"/>
          <w:bCs/>
          <w:sz w:val="24"/>
          <w:szCs w:val="24"/>
        </w:rPr>
        <w:t>,</w:t>
      </w:r>
      <w:r w:rsidR="003538BC" w:rsidRPr="00F22D1D">
        <w:rPr>
          <w:rFonts w:ascii="Garamond" w:hAnsi="Garamond" w:cs="Times New Roman"/>
          <w:bCs/>
          <w:sz w:val="24"/>
          <w:szCs w:val="24"/>
        </w:rPr>
        <w:t xml:space="preserve"> në zbatim të ligjit nr. 141/2016</w:t>
      </w:r>
      <w:r w:rsidR="00977191"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Pr="00F22D1D">
        <w:rPr>
          <w:rFonts w:ascii="Garamond" w:hAnsi="Garamond" w:cs="Times New Roman"/>
          <w:bCs/>
          <w:sz w:val="24"/>
          <w:szCs w:val="24"/>
        </w:rPr>
        <w:t>“</w:t>
      </w:r>
      <w:r w:rsidR="003538BC" w:rsidRPr="00F22D1D">
        <w:rPr>
          <w:rFonts w:ascii="Garamond" w:hAnsi="Garamond" w:cs="Times New Roman"/>
          <w:bCs/>
          <w:sz w:val="24"/>
          <w:szCs w:val="24"/>
        </w:rPr>
        <w:t>Për amnistinë</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 si dhe nuk mund të bënte ankim pasi do të binte në kundërshtim me veten e tij dhe qëndrimin e mbajtur në seancë, pra do </w:t>
      </w:r>
      <w:r w:rsidR="00AC2E30" w:rsidRPr="00F22D1D">
        <w:rPr>
          <w:rFonts w:ascii="Garamond" w:hAnsi="Garamond" w:cs="Times New Roman"/>
          <w:bCs/>
          <w:sz w:val="24"/>
          <w:szCs w:val="24"/>
        </w:rPr>
        <w:t xml:space="preserve">të </w:t>
      </w:r>
      <w:r w:rsidR="003538BC" w:rsidRPr="00F22D1D">
        <w:rPr>
          <w:rFonts w:ascii="Garamond" w:hAnsi="Garamond" w:cs="Times New Roman"/>
          <w:bCs/>
          <w:sz w:val="24"/>
          <w:szCs w:val="24"/>
        </w:rPr>
        <w:t>ishte jokoherent.</w:t>
      </w:r>
    </w:p>
    <w:p w14:paraId="058E8BA1" w14:textId="77777777" w:rsidR="003538BC" w:rsidRPr="00F22D1D" w:rsidRDefault="003538BC" w:rsidP="00204B03">
      <w:pPr>
        <w:autoSpaceDE w:val="0"/>
        <w:autoSpaceDN w:val="0"/>
        <w:adjustRightInd w:val="0"/>
        <w:spacing w:after="0" w:line="240" w:lineRule="auto"/>
        <w:ind w:firstLine="284"/>
        <w:jc w:val="both"/>
        <w:rPr>
          <w:rFonts w:ascii="Garamond" w:hAnsi="Garamond" w:cs="Times New Roman"/>
          <w:bCs/>
          <w:sz w:val="24"/>
          <w:szCs w:val="24"/>
        </w:rPr>
      </w:pPr>
      <w:r w:rsidRPr="00364746">
        <w:rPr>
          <w:rFonts w:ascii="Garamond" w:hAnsi="Garamond" w:cs="Times New Roman"/>
          <w:sz w:val="24"/>
          <w:szCs w:val="24"/>
        </w:rPr>
        <w:t>7.</w:t>
      </w:r>
      <w:r w:rsidR="00AC2E30" w:rsidRPr="00364746">
        <w:rPr>
          <w:rFonts w:ascii="Garamond" w:hAnsi="Garamond" w:cs="Times New Roman"/>
          <w:sz w:val="24"/>
          <w:szCs w:val="24"/>
        </w:rPr>
        <w:t>2</w:t>
      </w:r>
      <w:r w:rsidR="0007230D" w:rsidRPr="00364746">
        <w:rPr>
          <w:rFonts w:ascii="Garamond" w:hAnsi="Garamond" w:cs="Times New Roman"/>
          <w:sz w:val="24"/>
          <w:szCs w:val="24"/>
        </w:rPr>
        <w:t>.6</w:t>
      </w:r>
      <w:r w:rsidR="00AC2E30" w:rsidRPr="00F22D1D">
        <w:rPr>
          <w:rFonts w:ascii="Garamond" w:hAnsi="Garamond" w:cs="Times New Roman"/>
          <w:bCs/>
          <w:sz w:val="24"/>
          <w:szCs w:val="24"/>
        </w:rPr>
        <w:t xml:space="preserve"> </w:t>
      </w:r>
      <w:r w:rsidRPr="00F22D1D">
        <w:rPr>
          <w:rFonts w:ascii="Garamond" w:hAnsi="Garamond" w:cs="Times New Roman"/>
          <w:bCs/>
          <w:sz w:val="24"/>
          <w:szCs w:val="24"/>
        </w:rPr>
        <w:t>Sipas pretendimeve të magjistratit lidhur me pikat 147, 148 të vendimit nr. 81, datë 31.3.2021 të</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KLP-së,</w:t>
      </w:r>
      <w:r w:rsidRPr="00F22D1D">
        <w:rPr>
          <w:rFonts w:ascii="Garamond" w:eastAsia="MS Mincho" w:hAnsi="Garamond" w:cs="Times New Roman"/>
          <w:sz w:val="24"/>
          <w:szCs w:val="24"/>
        </w:rPr>
        <w:t xml:space="preserve"> </w:t>
      </w:r>
      <w:r w:rsidR="00AC2E30" w:rsidRPr="00F22D1D">
        <w:rPr>
          <w:rFonts w:ascii="Garamond" w:eastAsia="MS Mincho" w:hAnsi="Garamond" w:cs="Times New Roman"/>
          <w:sz w:val="24"/>
          <w:szCs w:val="24"/>
        </w:rPr>
        <w:t xml:space="preserve">ai </w:t>
      </w:r>
      <w:r w:rsidRPr="00F22D1D">
        <w:rPr>
          <w:rFonts w:ascii="Garamond" w:hAnsi="Garamond" w:cs="Times New Roman"/>
          <w:bCs/>
          <w:sz w:val="24"/>
          <w:szCs w:val="24"/>
        </w:rPr>
        <w:t>është njohur me vendimin e Gjykatës së Rrethit Gjyqësor Krujë me nr.</w:t>
      </w:r>
      <w:r w:rsidR="00AC2E30" w:rsidRPr="00F22D1D">
        <w:rPr>
          <w:rFonts w:ascii="Garamond" w:hAnsi="Garamond" w:cs="Times New Roman"/>
          <w:bCs/>
          <w:sz w:val="24"/>
          <w:szCs w:val="24"/>
        </w:rPr>
        <w:t xml:space="preserve"> </w:t>
      </w:r>
      <w:r w:rsidR="00C17D5A" w:rsidRPr="00F22D1D">
        <w:rPr>
          <w:rFonts w:ascii="Garamond" w:hAnsi="Garamond" w:cs="Times New Roman"/>
          <w:sz w:val="24"/>
          <w:szCs w:val="24"/>
        </w:rPr>
        <w:t>{***}</w:t>
      </w:r>
      <w:r w:rsidR="00AC2E30" w:rsidRPr="00F22D1D">
        <w:rPr>
          <w:rFonts w:ascii="Garamond" w:hAnsi="Garamond" w:cs="Times New Roman"/>
          <w:bCs/>
          <w:sz w:val="24"/>
          <w:szCs w:val="24"/>
        </w:rPr>
        <w:t>,</w:t>
      </w:r>
      <w:r w:rsidRPr="00F22D1D">
        <w:rPr>
          <w:rFonts w:ascii="Garamond" w:hAnsi="Garamond" w:cs="Times New Roman"/>
          <w:bCs/>
          <w:sz w:val="24"/>
          <w:szCs w:val="24"/>
        </w:rPr>
        <w:t xml:space="preserve"> datë 18.1.2019, vetëm më datë 21.2.2019, pra</w:t>
      </w:r>
      <w:r w:rsidR="00AC2E30" w:rsidRPr="00F22D1D">
        <w:rPr>
          <w:rFonts w:ascii="Garamond" w:hAnsi="Garamond" w:cs="Times New Roman"/>
          <w:bCs/>
          <w:sz w:val="24"/>
          <w:szCs w:val="24"/>
        </w:rPr>
        <w:t>,</w:t>
      </w:r>
      <w:r w:rsidRPr="00F22D1D">
        <w:rPr>
          <w:rFonts w:ascii="Garamond" w:hAnsi="Garamond" w:cs="Times New Roman"/>
          <w:bCs/>
          <w:sz w:val="24"/>
          <w:szCs w:val="24"/>
        </w:rPr>
        <w:t xml:space="preserve"> sipas ankuesit</w:t>
      </w:r>
      <w:r w:rsidR="00AC2E30" w:rsidRPr="00F22D1D">
        <w:rPr>
          <w:rFonts w:ascii="Garamond" w:hAnsi="Garamond" w:cs="Times New Roman"/>
          <w:bCs/>
          <w:sz w:val="24"/>
          <w:szCs w:val="24"/>
        </w:rPr>
        <w:t>,</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ky vendim kishte marrë formë të prerë. Më tej</w:t>
      </w:r>
      <w:r w:rsidR="00AC2E30" w:rsidRPr="00F22D1D">
        <w:rPr>
          <w:rFonts w:ascii="Garamond" w:hAnsi="Garamond" w:cs="Times New Roman"/>
          <w:bCs/>
          <w:sz w:val="24"/>
          <w:szCs w:val="24"/>
        </w:rPr>
        <w:t xml:space="preserve">, </w:t>
      </w:r>
      <w:r w:rsidRPr="00F22D1D">
        <w:rPr>
          <w:rFonts w:ascii="Garamond" w:hAnsi="Garamond" w:cs="Times New Roman"/>
          <w:bCs/>
          <w:sz w:val="24"/>
          <w:szCs w:val="24"/>
        </w:rPr>
        <w:t>magjistrati pretendon se ky vendim me objekt ulje dënimi për një afat prej 90 ditësh</w:t>
      </w:r>
      <w:r w:rsidR="00B70F11" w:rsidRPr="00F22D1D">
        <w:rPr>
          <w:rFonts w:ascii="Garamond" w:hAnsi="Garamond" w:cs="Times New Roman"/>
          <w:bCs/>
          <w:sz w:val="24"/>
          <w:szCs w:val="24"/>
        </w:rPr>
        <w:t>,</w:t>
      </w:r>
      <w:r w:rsidRPr="00F22D1D">
        <w:rPr>
          <w:rFonts w:ascii="Garamond" w:hAnsi="Garamond" w:cs="Times New Roman"/>
          <w:bCs/>
          <w:sz w:val="24"/>
          <w:szCs w:val="24"/>
        </w:rPr>
        <w:t xml:space="preserve"> është bërë në prezencë vetëm të përfaqësuesit të IEVP-së dhe ky organ nuk e ka kundërshtuar këtë vendim.</w:t>
      </w:r>
      <w:r w:rsidR="00C17D5A" w:rsidRPr="00F22D1D">
        <w:rPr>
          <w:rFonts w:ascii="Garamond" w:hAnsi="Garamond" w:cs="Times New Roman"/>
          <w:bCs/>
          <w:sz w:val="24"/>
          <w:szCs w:val="24"/>
        </w:rPr>
        <w:t xml:space="preserve"> </w:t>
      </w:r>
    </w:p>
    <w:p w14:paraId="058E8BA2" w14:textId="77777777" w:rsidR="003538BC" w:rsidRPr="00F22D1D" w:rsidRDefault="00F15083" w:rsidP="00543DF5">
      <w:pPr>
        <w:pStyle w:val="AAAATEXXX"/>
        <w:rPr>
          <w:i/>
        </w:rPr>
      </w:pPr>
      <w:r w:rsidRPr="00F22D1D">
        <w:rPr>
          <w:i/>
        </w:rPr>
        <w:t xml:space="preserve">8. </w:t>
      </w:r>
      <w:r w:rsidR="003538BC" w:rsidRPr="00F22D1D">
        <w:rPr>
          <w:i/>
        </w:rPr>
        <w:t xml:space="preserve">Pretendimet e KLP-së lidhur me shkaqet e paraqitura nga </w:t>
      </w:r>
      <w:r w:rsidR="003538BC" w:rsidRPr="00F22D1D">
        <w:rPr>
          <w:bCs/>
          <w:i/>
        </w:rPr>
        <w:t>magjistrati</w:t>
      </w:r>
    </w:p>
    <w:p w14:paraId="058E8BA3" w14:textId="77777777" w:rsidR="003538BC" w:rsidRPr="00F22D1D" w:rsidRDefault="0007230D" w:rsidP="00543DF5">
      <w:pPr>
        <w:pStyle w:val="AAAATEXXX"/>
      </w:pPr>
      <w:r w:rsidRPr="00F22D1D">
        <w:t xml:space="preserve">8.1 </w:t>
      </w:r>
      <w:r w:rsidR="003538BC" w:rsidRPr="00F22D1D">
        <w:t>Mbi pretendimin e boshllëkut legjislativ, në kontekstin e mosdënimit pa ligj</w:t>
      </w:r>
      <w:r w:rsidR="00B70F11" w:rsidRPr="00F22D1D">
        <w:t>,</w:t>
      </w:r>
      <w:r w:rsidR="003538BC" w:rsidRPr="00F22D1D">
        <w:t xml:space="preserve"> duke cenuar nenet 6 dhe 7 të </w:t>
      </w:r>
      <w:r w:rsidR="00204B03" w:rsidRPr="00F22D1D">
        <w:t>KEDNJ</w:t>
      </w:r>
      <w:r w:rsidR="003538BC" w:rsidRPr="00F22D1D">
        <w:t>-së.</w:t>
      </w:r>
    </w:p>
    <w:p w14:paraId="058E8BA4"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364746">
        <w:rPr>
          <w:rFonts w:ascii="Garamond" w:hAnsi="Garamond" w:cs="Times New Roman"/>
          <w:bCs/>
          <w:sz w:val="24"/>
          <w:szCs w:val="24"/>
        </w:rPr>
        <w:t>8.1.1</w:t>
      </w:r>
      <w:r w:rsidR="003538BC" w:rsidRPr="00F22D1D">
        <w:rPr>
          <w:rFonts w:ascii="Garamond" w:hAnsi="Garamond" w:cs="Times New Roman"/>
          <w:sz w:val="24"/>
          <w:szCs w:val="24"/>
        </w:rPr>
        <w:t xml:space="preserve"> KLP</w:t>
      </w:r>
      <w:r w:rsidR="00B70F11" w:rsidRPr="00F22D1D">
        <w:rPr>
          <w:rFonts w:ascii="Garamond" w:hAnsi="Garamond" w:cs="Times New Roman"/>
          <w:sz w:val="24"/>
          <w:szCs w:val="24"/>
        </w:rPr>
        <w:t>-ja</w:t>
      </w:r>
      <w:r w:rsidR="003538BC" w:rsidRPr="00F22D1D">
        <w:rPr>
          <w:rFonts w:ascii="Garamond" w:hAnsi="Garamond" w:cs="Times New Roman"/>
          <w:sz w:val="24"/>
          <w:szCs w:val="24"/>
        </w:rPr>
        <w:t xml:space="preserve"> ka arsyetuar në pikën 48 të vendimit të </w:t>
      </w:r>
      <w:r w:rsidR="00B70F11" w:rsidRPr="00F22D1D">
        <w:rPr>
          <w:rFonts w:ascii="Garamond" w:hAnsi="Garamond" w:cs="Times New Roman"/>
          <w:sz w:val="24"/>
          <w:szCs w:val="24"/>
        </w:rPr>
        <w:t xml:space="preserve">saj, </w:t>
      </w:r>
      <w:r w:rsidR="003538BC" w:rsidRPr="00F22D1D">
        <w:rPr>
          <w:rFonts w:ascii="Garamond" w:hAnsi="Garamond" w:cs="Times New Roman"/>
          <w:sz w:val="24"/>
          <w:szCs w:val="24"/>
        </w:rPr>
        <w:t>se legjislacioni në fuqi dhe konkretisht neni 124 i ligjit për statusin, përcakton se</w:t>
      </w:r>
      <w:r w:rsidR="00B70F11"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DD16DB">
        <w:rPr>
          <w:rFonts w:ascii="Garamond" w:hAnsi="Garamond" w:cs="Times New Roman"/>
          <w:sz w:val="24"/>
          <w:szCs w:val="24"/>
        </w:rPr>
        <w:t>“</w:t>
      </w:r>
      <w:r w:rsidR="003538BC" w:rsidRPr="00F22D1D">
        <w:rPr>
          <w:rFonts w:ascii="Garamond" w:hAnsi="Garamond" w:cs="Times New Roman"/>
          <w:i/>
          <w:sz w:val="24"/>
          <w:szCs w:val="24"/>
        </w:rPr>
        <w:t xml:space="preserve">Inspektori i Lartë i Drejtësisë fillon hetimin me iniciativën e tij, </w:t>
      </w:r>
      <w:r w:rsidR="003538BC" w:rsidRPr="00F22D1D">
        <w:rPr>
          <w:rFonts w:ascii="Garamond" w:hAnsi="Garamond" w:cs="Times New Roman"/>
          <w:i/>
          <w:sz w:val="24"/>
          <w:szCs w:val="24"/>
        </w:rPr>
        <w:lastRenderedPageBreak/>
        <w:t>bazuar në të dhëna thelbësore mbi fakte që rezultojnë nga burime të besueshme, mbi bazën e të cilave lind dyshimi i arsyeshëm se shkelja mund të jetë kryer</w:t>
      </w:r>
      <w:r w:rsidR="00DD16DB">
        <w:rPr>
          <w:rFonts w:ascii="Garamond" w:hAnsi="Garamond" w:cs="Times New Roman"/>
          <w:i/>
          <w:sz w:val="24"/>
          <w:szCs w:val="24"/>
        </w:rPr>
        <w:t>.”</w:t>
      </w:r>
      <w:r w:rsidR="003538BC" w:rsidRPr="00F22D1D">
        <w:rPr>
          <w:rFonts w:ascii="Garamond" w:hAnsi="Garamond" w:cs="Times New Roman"/>
          <w:sz w:val="24"/>
          <w:szCs w:val="24"/>
        </w:rPr>
        <w:t>. Ky kriter është vlerësuar i përmbushur</w:t>
      </w:r>
      <w:r w:rsidR="00B70F11" w:rsidRPr="00F22D1D">
        <w:rPr>
          <w:rFonts w:ascii="Garamond" w:hAnsi="Garamond" w:cs="Times New Roman"/>
          <w:sz w:val="24"/>
          <w:szCs w:val="24"/>
        </w:rPr>
        <w:t>,</w:t>
      </w:r>
      <w:r w:rsidR="003538BC" w:rsidRPr="00F22D1D">
        <w:rPr>
          <w:rFonts w:ascii="Garamond" w:hAnsi="Garamond" w:cs="Times New Roman"/>
          <w:sz w:val="24"/>
          <w:szCs w:val="24"/>
        </w:rPr>
        <w:t xml:space="preserve"> pasi sjellja e magjistratit është parashikuar si shkelje disiplinore nga neni 148/d, pika 2, shkronja </w:t>
      </w:r>
      <w:r w:rsidRPr="00F22D1D">
        <w:rPr>
          <w:rFonts w:ascii="Garamond" w:hAnsi="Garamond" w:cs="Times New Roman"/>
          <w:sz w:val="24"/>
          <w:szCs w:val="24"/>
        </w:rPr>
        <w:t>“</w:t>
      </w:r>
      <w:r w:rsidR="003538BC" w:rsidRPr="00F22D1D">
        <w:rPr>
          <w:rFonts w:ascii="Garamond" w:hAnsi="Garamond" w:cs="Times New Roman"/>
          <w:sz w:val="24"/>
          <w:szCs w:val="24"/>
        </w:rPr>
        <w:t>a</w:t>
      </w:r>
      <w:r w:rsidRPr="00F22D1D">
        <w:rPr>
          <w:rFonts w:ascii="Garamond" w:hAnsi="Garamond" w:cs="Times New Roman"/>
          <w:sz w:val="24"/>
          <w:szCs w:val="24"/>
        </w:rPr>
        <w:t>”</w:t>
      </w:r>
      <w:r w:rsidR="003538BC" w:rsidRPr="00F22D1D">
        <w:rPr>
          <w:rFonts w:ascii="Garamond" w:hAnsi="Garamond" w:cs="Times New Roman"/>
          <w:sz w:val="24"/>
          <w:szCs w:val="24"/>
        </w:rPr>
        <w:t xml:space="preserve"> e Kushtetutës së Republikës së Shqipërisë, e cila parashikon shprehimisht</w:t>
      </w:r>
      <w:r w:rsidR="00DD16DB">
        <w:rPr>
          <w:rFonts w:ascii="Garamond" w:hAnsi="Garamond" w:cs="Times New Roman"/>
          <w:sz w:val="24"/>
          <w:szCs w:val="24"/>
        </w:rPr>
        <w:t>,</w:t>
      </w:r>
      <w:r w:rsidR="003538BC" w:rsidRPr="00F22D1D">
        <w:rPr>
          <w:rFonts w:ascii="Garamond" w:hAnsi="Garamond" w:cs="Times New Roman"/>
          <w:sz w:val="24"/>
          <w:szCs w:val="24"/>
        </w:rPr>
        <w:t xml:space="preserve"> se: </w:t>
      </w:r>
      <w:r w:rsidR="00DD16DB">
        <w:rPr>
          <w:rFonts w:ascii="Garamond" w:hAnsi="Garamond" w:cs="Times New Roman"/>
          <w:sz w:val="24"/>
          <w:szCs w:val="24"/>
        </w:rPr>
        <w:t>“</w:t>
      </w:r>
      <w:r w:rsidR="003538BC" w:rsidRPr="00F22D1D">
        <w:rPr>
          <w:rFonts w:ascii="Garamond" w:hAnsi="Garamond" w:cs="Times New Roman"/>
          <w:i/>
          <w:sz w:val="24"/>
          <w:szCs w:val="24"/>
        </w:rPr>
        <w:t xml:space="preserve">Prokurori shkarkohet nga detyra kur kryen shkelje të rënda profesionale ose etike që </w:t>
      </w:r>
      <w:r w:rsidR="00B70F11" w:rsidRPr="00F22D1D">
        <w:rPr>
          <w:rFonts w:ascii="Garamond" w:hAnsi="Garamond" w:cs="Times New Roman"/>
          <w:i/>
          <w:sz w:val="24"/>
          <w:szCs w:val="24"/>
        </w:rPr>
        <w:t xml:space="preserve">diskreditojnë </w:t>
      </w:r>
      <w:r w:rsidR="003538BC" w:rsidRPr="00F22D1D">
        <w:rPr>
          <w:rFonts w:ascii="Garamond" w:hAnsi="Garamond" w:cs="Times New Roman"/>
          <w:i/>
          <w:sz w:val="24"/>
          <w:szCs w:val="24"/>
        </w:rPr>
        <w:t>pozitën dhe figurën e prokurorit gjatë ushtrimit të detyrës.</w:t>
      </w:r>
      <w:r w:rsidR="00DD16DB">
        <w:rPr>
          <w:rFonts w:ascii="Garamond" w:hAnsi="Garamond" w:cs="Times New Roman"/>
          <w:i/>
          <w:sz w:val="24"/>
          <w:szCs w:val="24"/>
        </w:rPr>
        <w:t>”.</w:t>
      </w:r>
    </w:p>
    <w:p w14:paraId="058E8BA5"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8.1.2</w:t>
      </w:r>
      <w:r w:rsidR="003538BC" w:rsidRPr="00F22D1D">
        <w:rPr>
          <w:rFonts w:ascii="Garamond" w:hAnsi="Garamond" w:cs="Times New Roman"/>
          <w:sz w:val="24"/>
          <w:szCs w:val="24"/>
        </w:rPr>
        <w:t xml:space="preserve"> Në qëndrimin që ka mbajtur ndër vite Gjykata Kushtetuese, në lidhje me nenin 4/3 të Kushtetutës, parashikohet se dispozitat kushtetuese zbatohen drejtpërsëdrejti, përveç rasteve kur Kushtetuta parashikon ndryshe. </w:t>
      </w:r>
      <w:r w:rsidR="00925A04" w:rsidRPr="00F22D1D">
        <w:rPr>
          <w:rFonts w:ascii="Garamond" w:hAnsi="Garamond" w:cs="Times New Roman"/>
          <w:sz w:val="24"/>
          <w:szCs w:val="24"/>
        </w:rPr>
        <w:t xml:space="preserve">Gjithashtu, </w:t>
      </w:r>
      <w:r w:rsidR="003538BC" w:rsidRPr="00F22D1D">
        <w:rPr>
          <w:rFonts w:ascii="Garamond" w:hAnsi="Garamond" w:cs="Times New Roman"/>
          <w:sz w:val="24"/>
          <w:szCs w:val="24"/>
        </w:rPr>
        <w:t>kjo gjykatë është shprehur se Kushtetuta nuk ka pasur për qëllim që të autorizoj</w:t>
      </w:r>
      <w:r w:rsidR="00925A04" w:rsidRPr="00F22D1D">
        <w:rPr>
          <w:rFonts w:ascii="Garamond" w:hAnsi="Garamond" w:cs="Times New Roman"/>
          <w:sz w:val="24"/>
          <w:szCs w:val="24"/>
        </w:rPr>
        <w:t>ë</w:t>
      </w:r>
      <w:r w:rsidR="003538BC" w:rsidRPr="00F22D1D">
        <w:rPr>
          <w:rFonts w:ascii="Garamond" w:hAnsi="Garamond" w:cs="Times New Roman"/>
          <w:sz w:val="24"/>
          <w:szCs w:val="24"/>
        </w:rPr>
        <w:t xml:space="preserve"> ligjvënësin të parashikojë rastet e shkarkimit, pasi këtë ajo e ka bërë nëpërmjet nenit 148/d, pika 2 e </w:t>
      </w:r>
      <w:r w:rsidR="00925A04" w:rsidRPr="00F22D1D">
        <w:rPr>
          <w:rFonts w:ascii="Garamond" w:hAnsi="Garamond" w:cs="Times New Roman"/>
          <w:sz w:val="24"/>
          <w:szCs w:val="24"/>
        </w:rPr>
        <w:t>tij</w:t>
      </w:r>
      <w:r w:rsidR="003538BC" w:rsidRPr="00F22D1D">
        <w:rPr>
          <w:rFonts w:ascii="Garamond" w:hAnsi="Garamond" w:cs="Times New Roman"/>
          <w:sz w:val="24"/>
          <w:szCs w:val="24"/>
        </w:rPr>
        <w:t>, ndërsa sa i përket dhënies së masave të tjera disiplinore, neni 148/d</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pika 1 </w:t>
      </w:r>
      <w:r w:rsidR="00925A04" w:rsidRPr="00F22D1D">
        <w:rPr>
          <w:rFonts w:ascii="Garamond" w:hAnsi="Garamond" w:cs="Times New Roman"/>
          <w:sz w:val="24"/>
          <w:szCs w:val="24"/>
        </w:rPr>
        <w:t xml:space="preserve">e </w:t>
      </w:r>
      <w:r w:rsidR="003538BC" w:rsidRPr="00F22D1D">
        <w:rPr>
          <w:rFonts w:ascii="Garamond" w:hAnsi="Garamond" w:cs="Times New Roman"/>
          <w:sz w:val="24"/>
          <w:szCs w:val="24"/>
        </w:rPr>
        <w:t>Kushtetutës ia ka deleguar kompetencat ligjvënësit të zakonshëm, për të parashikuar rastet dhe kriteret e zbatimit konkret të tyre.</w:t>
      </w:r>
    </w:p>
    <w:p w14:paraId="058E8BA6"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8.1.3</w:t>
      </w:r>
      <w:r w:rsidR="003538BC" w:rsidRPr="00F22D1D">
        <w:rPr>
          <w:rFonts w:ascii="Garamond" w:hAnsi="Garamond" w:cs="Times New Roman"/>
          <w:sz w:val="24"/>
          <w:szCs w:val="24"/>
        </w:rPr>
        <w:t xml:space="preserve"> Në juri</w:t>
      </w:r>
      <w:r w:rsidR="00925A04" w:rsidRPr="00F22D1D">
        <w:rPr>
          <w:rFonts w:ascii="Garamond" w:hAnsi="Garamond" w:cs="Times New Roman"/>
          <w:sz w:val="24"/>
          <w:szCs w:val="24"/>
        </w:rPr>
        <w:t>s</w:t>
      </w:r>
      <w:r w:rsidR="003538BC" w:rsidRPr="00F22D1D">
        <w:rPr>
          <w:rFonts w:ascii="Garamond" w:hAnsi="Garamond" w:cs="Times New Roman"/>
          <w:sz w:val="24"/>
          <w:szCs w:val="24"/>
        </w:rPr>
        <w:t>prudencë</w:t>
      </w:r>
      <w:r w:rsidR="00925A04" w:rsidRPr="00F22D1D">
        <w:rPr>
          <w:rFonts w:ascii="Garamond" w:hAnsi="Garamond" w:cs="Times New Roman"/>
          <w:sz w:val="24"/>
          <w:szCs w:val="24"/>
        </w:rPr>
        <w:t>n</w:t>
      </w:r>
      <w:r w:rsidR="003538BC" w:rsidRPr="00F22D1D">
        <w:rPr>
          <w:rFonts w:ascii="Garamond" w:hAnsi="Garamond" w:cs="Times New Roman"/>
          <w:sz w:val="24"/>
          <w:szCs w:val="24"/>
        </w:rPr>
        <w:t xml:space="preserve"> e deritanishme kushtetuese</w:t>
      </w:r>
      <w:r w:rsidR="003538BC" w:rsidRPr="00F22D1D">
        <w:rPr>
          <w:rStyle w:val="FootnoteReference"/>
          <w:rFonts w:ascii="Garamond" w:hAnsi="Garamond" w:cs="Times New Roman"/>
          <w:sz w:val="24"/>
          <w:szCs w:val="24"/>
        </w:rPr>
        <w:footnoteReference w:id="2"/>
      </w:r>
      <w:r w:rsidR="00925A04" w:rsidRPr="00F22D1D">
        <w:rPr>
          <w:rFonts w:ascii="Garamond" w:hAnsi="Garamond" w:cs="Times New Roman"/>
          <w:sz w:val="24"/>
          <w:szCs w:val="24"/>
        </w:rPr>
        <w:t xml:space="preserve">, </w:t>
      </w:r>
      <w:r w:rsidR="003538BC" w:rsidRPr="00F22D1D">
        <w:rPr>
          <w:rFonts w:ascii="Garamond" w:hAnsi="Garamond" w:cs="Times New Roman"/>
          <w:sz w:val="24"/>
          <w:szCs w:val="24"/>
        </w:rPr>
        <w:t xml:space="preserve">është interpretuar përfundimisht koncepti i shkeljes së rëndë në kontekstin e neneve 128, 140 dhe 149, pika 2 </w:t>
      </w:r>
      <w:r w:rsidR="00925A04" w:rsidRPr="00F22D1D">
        <w:rPr>
          <w:rFonts w:ascii="Garamond" w:hAnsi="Garamond" w:cs="Times New Roman"/>
          <w:sz w:val="24"/>
          <w:szCs w:val="24"/>
        </w:rPr>
        <w:t>e</w:t>
      </w:r>
      <w:r w:rsidR="003538BC" w:rsidRPr="00F22D1D">
        <w:rPr>
          <w:rFonts w:ascii="Garamond" w:hAnsi="Garamond" w:cs="Times New Roman"/>
          <w:sz w:val="24"/>
          <w:szCs w:val="24"/>
        </w:rPr>
        <w:t xml:space="preserve"> Kushtetutës, sipas të cilave shkelja e rëndë ka të bëjë me akte e sjellje që diskre</w:t>
      </w:r>
      <w:r w:rsidR="00925A04" w:rsidRPr="00F22D1D">
        <w:rPr>
          <w:rFonts w:ascii="Garamond" w:hAnsi="Garamond" w:cs="Times New Roman"/>
          <w:sz w:val="24"/>
          <w:szCs w:val="24"/>
        </w:rPr>
        <w:t>d</w:t>
      </w:r>
      <w:r w:rsidR="003538BC" w:rsidRPr="00F22D1D">
        <w:rPr>
          <w:rFonts w:ascii="Garamond" w:hAnsi="Garamond" w:cs="Times New Roman"/>
          <w:sz w:val="24"/>
          <w:szCs w:val="24"/>
        </w:rPr>
        <w:t>itojnë rëndë pozitën dhe figurën e gjyqtarit e të prokurorit. Gjithashtu duhet të kemi në konsideratë edhe faktin se vendimi nr.</w:t>
      </w:r>
      <w:r w:rsidR="00925A04" w:rsidRPr="00F22D1D">
        <w:rPr>
          <w:rFonts w:ascii="Garamond" w:hAnsi="Garamond" w:cs="Times New Roman"/>
          <w:sz w:val="24"/>
          <w:szCs w:val="24"/>
        </w:rPr>
        <w:t xml:space="preserve"> </w:t>
      </w:r>
      <w:r w:rsidR="003538BC" w:rsidRPr="00F22D1D">
        <w:rPr>
          <w:rFonts w:ascii="Garamond" w:hAnsi="Garamond" w:cs="Times New Roman"/>
          <w:sz w:val="24"/>
          <w:szCs w:val="24"/>
        </w:rPr>
        <w:t>34/2017 i Gjykatës Kushtetuese nuk ka shfuqizuar kompetencat e Këshillit të Lartë të Prokurorisë për të shkarkuar prokurorët sipas rasteve që derivojnë drejtpërdrejt nga Kushtetuta, por ka shfuqizuar ato pjesë të ligjit të cilat ishin në tejkalim të kompetencave që parashikon dispozita kushtetuese.</w:t>
      </w:r>
    </w:p>
    <w:p w14:paraId="058E8BA7"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1D3845">
        <w:rPr>
          <w:rFonts w:ascii="Garamond" w:hAnsi="Garamond" w:cs="Times New Roman"/>
          <w:bCs/>
          <w:sz w:val="24"/>
          <w:szCs w:val="24"/>
        </w:rPr>
        <w:t>8.1.4</w:t>
      </w:r>
      <w:r w:rsidR="003538BC" w:rsidRPr="00F22D1D">
        <w:rPr>
          <w:rFonts w:ascii="Garamond" w:hAnsi="Garamond" w:cs="Times New Roman"/>
          <w:sz w:val="24"/>
          <w:szCs w:val="24"/>
        </w:rPr>
        <w:t xml:space="preserve"> KLP</w:t>
      </w:r>
      <w:r w:rsidR="00925A04" w:rsidRPr="00F22D1D">
        <w:rPr>
          <w:rFonts w:ascii="Garamond" w:hAnsi="Garamond" w:cs="Times New Roman"/>
          <w:sz w:val="24"/>
          <w:szCs w:val="24"/>
        </w:rPr>
        <w:t>-ja,</w:t>
      </w:r>
      <w:r w:rsidR="003538BC" w:rsidRPr="00F22D1D">
        <w:rPr>
          <w:rFonts w:ascii="Garamond" w:hAnsi="Garamond" w:cs="Times New Roman"/>
          <w:sz w:val="24"/>
          <w:szCs w:val="24"/>
        </w:rPr>
        <w:t xml:space="preserve"> referuar praktikës së </w:t>
      </w:r>
      <w:r w:rsidR="00925A04" w:rsidRPr="00F22D1D">
        <w:rPr>
          <w:rFonts w:ascii="Garamond" w:hAnsi="Garamond" w:cs="Times New Roman"/>
          <w:sz w:val="24"/>
          <w:szCs w:val="24"/>
        </w:rPr>
        <w:t>GjEDNj</w:t>
      </w:r>
      <w:r w:rsidR="003538BC" w:rsidRPr="00F22D1D">
        <w:rPr>
          <w:rFonts w:ascii="Garamond" w:hAnsi="Garamond" w:cs="Times New Roman"/>
          <w:sz w:val="24"/>
          <w:szCs w:val="24"/>
        </w:rPr>
        <w:t>-së, ka vlerësuar se elemente</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si: klasifikimi i veprës penale, natyra e veprës dhe shkalla e ashpërsisë së dënimit, të marra në mënyrë alternative ose kumulative, janë të pamjaftueshme për të arritur në përfundim</w:t>
      </w:r>
      <w:r w:rsidR="00925A04" w:rsidRPr="00F22D1D">
        <w:rPr>
          <w:rFonts w:ascii="Garamond" w:hAnsi="Garamond" w:cs="Times New Roman"/>
          <w:sz w:val="24"/>
          <w:szCs w:val="24"/>
        </w:rPr>
        <w:t>in</w:t>
      </w:r>
      <w:r w:rsidR="003538BC" w:rsidRPr="00F22D1D">
        <w:rPr>
          <w:rFonts w:ascii="Garamond" w:hAnsi="Garamond" w:cs="Times New Roman"/>
          <w:sz w:val="24"/>
          <w:szCs w:val="24"/>
        </w:rPr>
        <w:t xml:space="preserve"> se </w:t>
      </w:r>
      <w:r w:rsidR="00925A04" w:rsidRPr="00F22D1D">
        <w:rPr>
          <w:rFonts w:ascii="Garamond" w:hAnsi="Garamond" w:cs="Times New Roman"/>
          <w:sz w:val="24"/>
          <w:szCs w:val="24"/>
        </w:rPr>
        <w:t xml:space="preserve">nenet </w:t>
      </w:r>
      <w:r w:rsidR="003538BC" w:rsidRPr="00F22D1D">
        <w:rPr>
          <w:rFonts w:ascii="Garamond" w:hAnsi="Garamond" w:cs="Times New Roman"/>
          <w:sz w:val="24"/>
          <w:szCs w:val="24"/>
        </w:rPr>
        <w:t xml:space="preserve">6 dhe 7 </w:t>
      </w:r>
      <w:r w:rsidR="00925A04" w:rsidRPr="00F22D1D">
        <w:rPr>
          <w:rFonts w:ascii="Garamond" w:hAnsi="Garamond" w:cs="Times New Roman"/>
          <w:sz w:val="24"/>
          <w:szCs w:val="24"/>
        </w:rPr>
        <w:t xml:space="preserve">të </w:t>
      </w:r>
      <w:r w:rsidR="003538BC" w:rsidRPr="00F22D1D">
        <w:rPr>
          <w:rFonts w:ascii="Garamond" w:hAnsi="Garamond" w:cs="Times New Roman"/>
          <w:sz w:val="24"/>
          <w:szCs w:val="24"/>
        </w:rPr>
        <w:t xml:space="preserve">Konventës </w:t>
      </w:r>
      <w:r w:rsidR="00925A04" w:rsidRPr="00F22D1D">
        <w:rPr>
          <w:rFonts w:ascii="Garamond" w:hAnsi="Garamond" w:cs="Times New Roman"/>
          <w:sz w:val="24"/>
          <w:szCs w:val="24"/>
        </w:rPr>
        <w:t>jan</w:t>
      </w:r>
      <w:r w:rsidR="003538BC" w:rsidRPr="00F22D1D">
        <w:rPr>
          <w:rFonts w:ascii="Garamond" w:hAnsi="Garamond" w:cs="Times New Roman"/>
          <w:sz w:val="24"/>
          <w:szCs w:val="24"/>
        </w:rPr>
        <w:t>ë</w:t>
      </w:r>
      <w:r w:rsidR="00925A04" w:rsidRPr="00F22D1D">
        <w:rPr>
          <w:rFonts w:ascii="Garamond" w:hAnsi="Garamond" w:cs="Times New Roman"/>
          <w:sz w:val="24"/>
          <w:szCs w:val="24"/>
        </w:rPr>
        <w:t xml:space="preserve"> </w:t>
      </w:r>
      <w:r w:rsidR="003538BC" w:rsidRPr="00F22D1D">
        <w:rPr>
          <w:rFonts w:ascii="Garamond" w:hAnsi="Garamond" w:cs="Times New Roman"/>
          <w:sz w:val="24"/>
          <w:szCs w:val="24"/>
        </w:rPr>
        <w:t>të pazbatueshm</w:t>
      </w:r>
      <w:r w:rsidR="00925A04" w:rsidRPr="00F22D1D">
        <w:rPr>
          <w:rFonts w:ascii="Garamond" w:hAnsi="Garamond" w:cs="Times New Roman"/>
          <w:sz w:val="24"/>
          <w:szCs w:val="24"/>
        </w:rPr>
        <w:t>e</w:t>
      </w:r>
      <w:r w:rsidR="003538BC" w:rsidRPr="00F22D1D">
        <w:rPr>
          <w:rFonts w:ascii="Garamond" w:hAnsi="Garamond" w:cs="Times New Roman"/>
          <w:sz w:val="24"/>
          <w:szCs w:val="24"/>
        </w:rPr>
        <w:t xml:space="preserve"> nën aspektin e tij penal. Pretendimi i kërkuesit për boshllëk legjislativ, në kontekstin e mosdënimit pa ligj</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duk</w:t>
      </w:r>
      <w:r w:rsidR="00925A04" w:rsidRPr="00F22D1D">
        <w:rPr>
          <w:rFonts w:ascii="Garamond" w:hAnsi="Garamond" w:cs="Times New Roman"/>
          <w:sz w:val="24"/>
          <w:szCs w:val="24"/>
        </w:rPr>
        <w:t>e</w:t>
      </w:r>
      <w:r w:rsidR="003538BC" w:rsidRPr="00F22D1D">
        <w:rPr>
          <w:rFonts w:ascii="Garamond" w:hAnsi="Garamond" w:cs="Times New Roman"/>
          <w:sz w:val="24"/>
          <w:szCs w:val="24"/>
        </w:rPr>
        <w:t xml:space="preserve"> cenuar </w:t>
      </w:r>
      <w:r w:rsidR="00925A04" w:rsidRPr="00F22D1D">
        <w:rPr>
          <w:rFonts w:ascii="Garamond" w:hAnsi="Garamond" w:cs="Times New Roman"/>
          <w:sz w:val="24"/>
          <w:szCs w:val="24"/>
        </w:rPr>
        <w:t xml:space="preserve">nenet </w:t>
      </w:r>
      <w:r w:rsidR="003538BC" w:rsidRPr="00F22D1D">
        <w:rPr>
          <w:rFonts w:ascii="Garamond" w:hAnsi="Garamond" w:cs="Times New Roman"/>
          <w:sz w:val="24"/>
          <w:szCs w:val="24"/>
        </w:rPr>
        <w:t xml:space="preserve">6 dhe 7 të </w:t>
      </w:r>
      <w:r w:rsidR="00925A04" w:rsidRPr="00F22D1D">
        <w:rPr>
          <w:rFonts w:ascii="Garamond" w:hAnsi="Garamond" w:cs="Times New Roman"/>
          <w:sz w:val="24"/>
          <w:szCs w:val="24"/>
        </w:rPr>
        <w:t>KEDNj</w:t>
      </w:r>
      <w:r w:rsidR="003538BC" w:rsidRPr="00F22D1D">
        <w:rPr>
          <w:rFonts w:ascii="Garamond" w:hAnsi="Garamond" w:cs="Times New Roman"/>
          <w:sz w:val="24"/>
          <w:szCs w:val="24"/>
        </w:rPr>
        <w:t xml:space="preserve">-së ka papajtueshmëri </w:t>
      </w:r>
      <w:r w:rsidR="003538BC" w:rsidRPr="00F22D1D">
        <w:rPr>
          <w:rFonts w:ascii="Garamond" w:hAnsi="Garamond" w:cs="Times New Roman"/>
          <w:i/>
          <w:sz w:val="24"/>
          <w:szCs w:val="24"/>
        </w:rPr>
        <w:t>ratione materiae</w:t>
      </w:r>
      <w:r w:rsidR="003538BC" w:rsidRPr="00F22D1D">
        <w:rPr>
          <w:rFonts w:ascii="Garamond" w:hAnsi="Garamond" w:cs="Times New Roman"/>
          <w:sz w:val="24"/>
          <w:szCs w:val="24"/>
        </w:rPr>
        <w:t xml:space="preserve"> dhe</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për rrjedhojë</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nuk duhet pranu</w:t>
      </w:r>
      <w:r w:rsidR="00925A04" w:rsidRPr="00F22D1D">
        <w:rPr>
          <w:rFonts w:ascii="Garamond" w:hAnsi="Garamond" w:cs="Times New Roman"/>
          <w:sz w:val="24"/>
          <w:szCs w:val="24"/>
        </w:rPr>
        <w:t>a</w:t>
      </w:r>
      <w:r w:rsidR="003538BC" w:rsidRPr="00F22D1D">
        <w:rPr>
          <w:rFonts w:ascii="Garamond" w:hAnsi="Garamond" w:cs="Times New Roman"/>
          <w:sz w:val="24"/>
          <w:szCs w:val="24"/>
        </w:rPr>
        <w:t>r dhe duhet rrëzuar.</w:t>
      </w:r>
    </w:p>
    <w:p w14:paraId="058E8BA8"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1D3845">
        <w:rPr>
          <w:rFonts w:ascii="Garamond" w:hAnsi="Garamond" w:cs="Times New Roman"/>
          <w:bCs/>
          <w:sz w:val="24"/>
          <w:szCs w:val="24"/>
        </w:rPr>
        <w:t>8.2</w:t>
      </w:r>
      <w:r w:rsidR="00925A04" w:rsidRPr="00F22D1D">
        <w:rPr>
          <w:rFonts w:ascii="Garamond" w:hAnsi="Garamond" w:cs="Times New Roman"/>
          <w:b/>
          <w:i/>
          <w:sz w:val="24"/>
          <w:szCs w:val="24"/>
        </w:rPr>
        <w:t xml:space="preserve"> </w:t>
      </w:r>
      <w:r w:rsidR="003538BC" w:rsidRPr="00F22D1D">
        <w:rPr>
          <w:rFonts w:ascii="Garamond" w:hAnsi="Garamond" w:cs="Times New Roman"/>
          <w:i/>
          <w:sz w:val="24"/>
          <w:szCs w:val="24"/>
        </w:rPr>
        <w:t>Pretendimet e KLP-së mbi përfaqësimin e akuzës nga magjistrati Bujar Memia</w:t>
      </w:r>
    </w:p>
    <w:p w14:paraId="058E8BA9"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8.2.1</w:t>
      </w:r>
      <w:r w:rsidR="003538BC" w:rsidRPr="00F22D1D">
        <w:rPr>
          <w:rFonts w:ascii="Garamond" w:hAnsi="Garamond" w:cs="Times New Roman"/>
          <w:sz w:val="24"/>
          <w:szCs w:val="24"/>
        </w:rPr>
        <w:t xml:space="preserve"> KLP</w:t>
      </w:r>
      <w:r w:rsidR="00925A04" w:rsidRPr="00F22D1D">
        <w:rPr>
          <w:rFonts w:ascii="Garamond" w:hAnsi="Garamond" w:cs="Times New Roman"/>
          <w:sz w:val="24"/>
          <w:szCs w:val="24"/>
        </w:rPr>
        <w:t>-ja,</w:t>
      </w:r>
      <w:r w:rsidR="003538BC" w:rsidRPr="00F22D1D">
        <w:rPr>
          <w:rFonts w:ascii="Garamond" w:hAnsi="Garamond" w:cs="Times New Roman"/>
          <w:sz w:val="24"/>
          <w:szCs w:val="24"/>
        </w:rPr>
        <w:t xml:space="preserve"> duke u referuar në nenin 148/1 të Kushtetutës</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argumenton se ndjekja penale është detyrë eks</w:t>
      </w:r>
      <w:r w:rsidR="00925A04" w:rsidRPr="00F22D1D">
        <w:rPr>
          <w:rFonts w:ascii="Garamond" w:hAnsi="Garamond" w:cs="Times New Roman"/>
          <w:sz w:val="24"/>
          <w:szCs w:val="24"/>
        </w:rPr>
        <w:t>k</w:t>
      </w:r>
      <w:r w:rsidR="003538BC" w:rsidRPr="00F22D1D">
        <w:rPr>
          <w:rFonts w:ascii="Garamond" w:hAnsi="Garamond" w:cs="Times New Roman"/>
          <w:sz w:val="24"/>
          <w:szCs w:val="24"/>
        </w:rPr>
        <w:t>luzive e shtetit, ku një nga funksionet kryesore të shtetit të së drejtës është respektimi i kuadrit normativ nëpërmjet sigurimit të një drejtësie penale funksionale. Bindja e brendshme në vetvete nënkupton një proces vlerësimi argumentues që shërben si një urë lidhëse midis faktit provues</w:t>
      </w:r>
      <w:r w:rsidR="00925A04" w:rsidRPr="00F22D1D">
        <w:rPr>
          <w:rFonts w:ascii="Garamond" w:hAnsi="Garamond" w:cs="Times New Roman"/>
          <w:sz w:val="24"/>
          <w:szCs w:val="24"/>
        </w:rPr>
        <w:t xml:space="preserve"> </w:t>
      </w:r>
      <w:r w:rsidR="003538BC" w:rsidRPr="00F22D1D">
        <w:rPr>
          <w:rFonts w:ascii="Garamond" w:hAnsi="Garamond" w:cs="Times New Roman"/>
          <w:sz w:val="24"/>
          <w:szCs w:val="24"/>
        </w:rPr>
        <w:t>(provës) dhe elementit ligjor që duhet provuar, ku nëpërmjet arsyetimit logjik justifikohet juridikisht vendimmarrja ligjore.</w:t>
      </w:r>
    </w:p>
    <w:p w14:paraId="058E8BAA"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8.2.2</w:t>
      </w:r>
      <w:r w:rsidR="003538BC" w:rsidRPr="00F22D1D">
        <w:rPr>
          <w:rFonts w:ascii="Garamond" w:hAnsi="Garamond" w:cs="Times New Roman"/>
          <w:sz w:val="24"/>
          <w:szCs w:val="24"/>
        </w:rPr>
        <w:t xml:space="preserve"> Nisur nga parimi i ligjshmërisë, prokuroria ka detyrimin kushtetues të hetojë me hollësi</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si dhe të përfaqësoj</w:t>
      </w:r>
      <w:r w:rsidR="00925A04" w:rsidRPr="00F22D1D">
        <w:rPr>
          <w:rFonts w:ascii="Garamond" w:hAnsi="Garamond" w:cs="Times New Roman"/>
          <w:sz w:val="24"/>
          <w:szCs w:val="24"/>
        </w:rPr>
        <w:t>ë</w:t>
      </w:r>
      <w:r w:rsidR="003538BC" w:rsidRPr="00F22D1D">
        <w:rPr>
          <w:rFonts w:ascii="Garamond" w:hAnsi="Garamond" w:cs="Times New Roman"/>
          <w:sz w:val="24"/>
          <w:szCs w:val="24"/>
        </w:rPr>
        <w:t xml:space="preserve"> akuzën publike në gjyq</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në çdo fazë të procedimit, qoftë dhe gjatë fazës së ekzekutimit të vendimit penal, ku prokurori ka detyrimin kushtetues që të garantojë një drejtësi penale funksionale, përkundrejt rasteve të mosveprimit të provuar në vendimin nr.</w:t>
      </w:r>
      <w:r w:rsidR="00925A04" w:rsidRPr="00F22D1D">
        <w:rPr>
          <w:rFonts w:ascii="Garamond" w:hAnsi="Garamond" w:cs="Times New Roman"/>
          <w:sz w:val="24"/>
          <w:szCs w:val="24"/>
        </w:rPr>
        <w:t xml:space="preserve"> </w:t>
      </w:r>
      <w:r w:rsidR="003538BC" w:rsidRPr="00F22D1D">
        <w:rPr>
          <w:rFonts w:ascii="Garamond" w:hAnsi="Garamond" w:cs="Times New Roman"/>
          <w:sz w:val="24"/>
          <w:szCs w:val="24"/>
        </w:rPr>
        <w:t>81/2021 të Këshillit të Lartë të Prokurorisë</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nga z.</w:t>
      </w:r>
      <w:r w:rsidR="00925A04" w:rsidRPr="00F22D1D">
        <w:rPr>
          <w:rFonts w:ascii="Garamond" w:hAnsi="Garamond" w:cs="Times New Roman"/>
          <w:sz w:val="24"/>
          <w:szCs w:val="24"/>
        </w:rPr>
        <w:t xml:space="preserve"> </w:t>
      </w:r>
      <w:r w:rsidR="003538BC" w:rsidRPr="00F22D1D">
        <w:rPr>
          <w:rFonts w:ascii="Garamond" w:hAnsi="Garamond" w:cs="Times New Roman"/>
          <w:sz w:val="24"/>
          <w:szCs w:val="24"/>
        </w:rPr>
        <w:t>Bujar Memia.</w:t>
      </w:r>
    </w:p>
    <w:p w14:paraId="058E8BAB"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8.2.3</w:t>
      </w:r>
      <w:r w:rsidR="003538BC" w:rsidRPr="00F22D1D">
        <w:rPr>
          <w:rFonts w:ascii="Garamond" w:hAnsi="Garamond" w:cs="Times New Roman"/>
          <w:sz w:val="24"/>
          <w:szCs w:val="24"/>
        </w:rPr>
        <w:t xml:space="preserve"> Roli aktiv që luan prokurori në funksionalitetin e drejtësisë penale</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përbën thelbin e garancisë për besimin që duhet të frymëzojë qytetarët në një shoqëri demokratike, ligjshmëria e rolit të prokurorit manifestohet jo vetëm nga paraqitja fizike e tij në procesin gjyqësor</w:t>
      </w:r>
      <w:r w:rsidR="00925A04" w:rsidRPr="00F22D1D">
        <w:rPr>
          <w:rFonts w:ascii="Garamond" w:hAnsi="Garamond" w:cs="Times New Roman"/>
          <w:sz w:val="24"/>
          <w:szCs w:val="24"/>
        </w:rPr>
        <w:t>,</w:t>
      </w:r>
      <w:r w:rsidR="003538BC" w:rsidRPr="00F22D1D">
        <w:rPr>
          <w:rFonts w:ascii="Garamond" w:hAnsi="Garamond" w:cs="Times New Roman"/>
          <w:sz w:val="24"/>
          <w:szCs w:val="24"/>
        </w:rPr>
        <w:t xml:space="preserve"> por edhe nga diligjenca e posaçme që ai tregon, duke ushtruar një rol që është në mënyrë esenciale aktiv në mbrojtje të shtetit të së drejtës. Për rrjedhojë, në rastin objekt shqyrtimi</w:t>
      </w:r>
      <w:r w:rsidR="00C667D1" w:rsidRPr="00F22D1D">
        <w:rPr>
          <w:rFonts w:ascii="Garamond" w:hAnsi="Garamond" w:cs="Times New Roman"/>
          <w:sz w:val="24"/>
          <w:szCs w:val="24"/>
        </w:rPr>
        <w:t>,</w:t>
      </w:r>
      <w:r w:rsidR="003538BC" w:rsidRPr="00F22D1D">
        <w:rPr>
          <w:rFonts w:ascii="Garamond" w:hAnsi="Garamond" w:cs="Times New Roman"/>
          <w:sz w:val="24"/>
          <w:szCs w:val="24"/>
        </w:rPr>
        <w:t xml:space="preserve"> vlerësohet se prokurori nuk mund të justifikohet me pretendimin e </w:t>
      </w:r>
      <w:r w:rsidRPr="00F22D1D">
        <w:rPr>
          <w:rFonts w:ascii="Garamond" w:hAnsi="Garamond" w:cs="Times New Roman"/>
          <w:sz w:val="24"/>
          <w:szCs w:val="24"/>
        </w:rPr>
        <w:t>“</w:t>
      </w:r>
      <w:r w:rsidR="003538BC" w:rsidRPr="00F22D1D">
        <w:rPr>
          <w:rFonts w:ascii="Garamond" w:hAnsi="Garamond" w:cs="Times New Roman"/>
          <w:sz w:val="24"/>
          <w:szCs w:val="24"/>
        </w:rPr>
        <w:t>bindjes së brendshme</w:t>
      </w:r>
      <w:r w:rsidRPr="00F22D1D">
        <w:rPr>
          <w:rFonts w:ascii="Garamond" w:hAnsi="Garamond" w:cs="Times New Roman"/>
          <w:sz w:val="24"/>
          <w:szCs w:val="24"/>
        </w:rPr>
        <w:t>”</w:t>
      </w:r>
      <w:r w:rsidR="003538BC" w:rsidRPr="00F22D1D">
        <w:rPr>
          <w:rFonts w:ascii="Garamond" w:hAnsi="Garamond" w:cs="Times New Roman"/>
          <w:sz w:val="24"/>
          <w:szCs w:val="24"/>
        </w:rPr>
        <w:t xml:space="preserve">, kur nuk përjashtohet dyshimi që </w:t>
      </w:r>
      <w:r w:rsidR="003538BC" w:rsidRPr="00F22D1D">
        <w:rPr>
          <w:rFonts w:ascii="Garamond" w:hAnsi="Garamond" w:cs="Times New Roman"/>
          <w:sz w:val="24"/>
          <w:szCs w:val="24"/>
        </w:rPr>
        <w:lastRenderedPageBreak/>
        <w:t>mosveprimi</w:t>
      </w:r>
      <w:r w:rsidRPr="00F22D1D">
        <w:rPr>
          <w:rFonts w:ascii="Garamond" w:hAnsi="Garamond" w:cs="Times New Roman"/>
          <w:sz w:val="24"/>
          <w:szCs w:val="24"/>
        </w:rPr>
        <w:t xml:space="preserve"> </w:t>
      </w:r>
      <w:r w:rsidR="003538BC" w:rsidRPr="00F22D1D">
        <w:rPr>
          <w:rFonts w:ascii="Garamond" w:hAnsi="Garamond" w:cs="Times New Roman"/>
          <w:sz w:val="24"/>
          <w:szCs w:val="24"/>
        </w:rPr>
        <w:t>i prokurorit është objektivisht i justifikueshëm duke cenuar rregullsinë e rendit kushtetues e duke minuar besimin te trupa e prokurorëve të Republikës së Shqipërisë.</w:t>
      </w:r>
    </w:p>
    <w:p w14:paraId="058E8BAC"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1D3845">
        <w:rPr>
          <w:rFonts w:ascii="Garamond" w:hAnsi="Garamond" w:cs="Times New Roman"/>
          <w:bCs/>
          <w:sz w:val="24"/>
          <w:szCs w:val="24"/>
        </w:rPr>
        <w:t>8.3</w:t>
      </w:r>
      <w:r w:rsidR="003538BC" w:rsidRPr="00F22D1D">
        <w:rPr>
          <w:rFonts w:ascii="Garamond" w:hAnsi="Garamond" w:cs="Times New Roman"/>
          <w:sz w:val="24"/>
          <w:szCs w:val="24"/>
        </w:rPr>
        <w:t xml:space="preserve"> </w:t>
      </w:r>
      <w:r w:rsidR="00C667D1" w:rsidRPr="00F22D1D">
        <w:rPr>
          <w:rFonts w:ascii="Garamond" w:hAnsi="Garamond" w:cs="Times New Roman"/>
          <w:i/>
          <w:sz w:val="24"/>
          <w:szCs w:val="24"/>
        </w:rPr>
        <w:t>Prapësimet</w:t>
      </w:r>
      <w:r w:rsidR="003538BC" w:rsidRPr="00F22D1D">
        <w:rPr>
          <w:rFonts w:ascii="Garamond" w:hAnsi="Garamond" w:cs="Times New Roman"/>
          <w:i/>
          <w:sz w:val="24"/>
          <w:szCs w:val="24"/>
        </w:rPr>
        <w:t xml:space="preserve"> e KLP-së lidhur me pretendimin e magjistratit për mungesën e arsyetimit ligjor të vendimit nr. 81/2012 të KLP-së</w:t>
      </w:r>
    </w:p>
    <w:p w14:paraId="058E8BAD"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8.3.1</w:t>
      </w:r>
      <w:r w:rsidR="00C667D1" w:rsidRPr="00F22D1D">
        <w:rPr>
          <w:rFonts w:ascii="Garamond" w:hAnsi="Garamond" w:cs="Times New Roman"/>
          <w:sz w:val="24"/>
          <w:szCs w:val="24"/>
        </w:rPr>
        <w:t xml:space="preserve"> </w:t>
      </w:r>
      <w:r w:rsidR="003538BC" w:rsidRPr="00F22D1D">
        <w:rPr>
          <w:rFonts w:ascii="Garamond" w:hAnsi="Garamond" w:cs="Times New Roman"/>
          <w:sz w:val="24"/>
          <w:szCs w:val="24"/>
        </w:rPr>
        <w:t>KLP</w:t>
      </w:r>
      <w:r w:rsidR="00C667D1" w:rsidRPr="00F22D1D">
        <w:rPr>
          <w:rFonts w:ascii="Garamond" w:hAnsi="Garamond" w:cs="Times New Roman"/>
          <w:sz w:val="24"/>
          <w:szCs w:val="24"/>
        </w:rPr>
        <w:t>-ja</w:t>
      </w:r>
      <w:r w:rsidR="003538BC" w:rsidRPr="00F22D1D">
        <w:rPr>
          <w:rFonts w:ascii="Garamond" w:hAnsi="Garamond" w:cs="Times New Roman"/>
          <w:sz w:val="24"/>
          <w:szCs w:val="24"/>
        </w:rPr>
        <w:t xml:space="preserve"> sqaron se detyrimi për arsyetimin e vendimit nuk mund të interpretohet sikur kërkohet</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arsyetim i detajuar për </w:t>
      </w:r>
      <w:r w:rsidR="00C81E44" w:rsidRPr="00F22D1D">
        <w:rPr>
          <w:rFonts w:ascii="Garamond" w:hAnsi="Garamond" w:cs="Times New Roman"/>
          <w:sz w:val="24"/>
          <w:szCs w:val="24"/>
        </w:rPr>
        <w:t xml:space="preserve">çdo </w:t>
      </w:r>
      <w:r w:rsidR="003538BC" w:rsidRPr="00F22D1D">
        <w:rPr>
          <w:rFonts w:ascii="Garamond" w:hAnsi="Garamond" w:cs="Times New Roman"/>
          <w:sz w:val="24"/>
          <w:szCs w:val="24"/>
        </w:rPr>
        <w:t>pretendim të palëve, por ai varet nga natyra e vendimit në fjalë. Zbatimi i këtij parimi është vlerësuar nga Gjykata Kushtetuese</w:t>
      </w:r>
      <w:r w:rsidR="003538BC" w:rsidRPr="00F22D1D">
        <w:rPr>
          <w:rStyle w:val="FootnoteReference"/>
          <w:rFonts w:ascii="Garamond" w:hAnsi="Garamond" w:cs="Times New Roman"/>
          <w:sz w:val="24"/>
          <w:szCs w:val="24"/>
        </w:rPr>
        <w:footnoteReference w:id="3"/>
      </w:r>
      <w:r w:rsidR="003538BC" w:rsidRPr="00F22D1D">
        <w:rPr>
          <w:rFonts w:ascii="Garamond" w:hAnsi="Garamond" w:cs="Times New Roman"/>
          <w:sz w:val="24"/>
          <w:szCs w:val="24"/>
        </w:rPr>
        <w:t xml:space="preserve"> rast pas rasti, në varësi të rrethanave konkrete të çështjes</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duke analizuar nëse vendimet administrative të kundërshtuara e kanë përmbushur në mënyrë të mjaftueshme detyrimin për arsyetimin e vendimeve të tyre.</w:t>
      </w:r>
    </w:p>
    <w:p w14:paraId="058E8BAE"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8.3.2</w:t>
      </w:r>
      <w:r w:rsidR="00C81E44" w:rsidRPr="00F22D1D">
        <w:rPr>
          <w:rFonts w:ascii="Garamond" w:hAnsi="Garamond" w:cs="Times New Roman"/>
          <w:sz w:val="24"/>
          <w:szCs w:val="24"/>
        </w:rPr>
        <w:t xml:space="preserve"> </w:t>
      </w:r>
      <w:r w:rsidR="003538BC" w:rsidRPr="00F22D1D">
        <w:rPr>
          <w:rFonts w:ascii="Garamond" w:hAnsi="Garamond" w:cs="Times New Roman"/>
          <w:sz w:val="24"/>
          <w:szCs w:val="24"/>
        </w:rPr>
        <w:t>KLP</w:t>
      </w:r>
      <w:r w:rsidR="00C81E44" w:rsidRPr="00F22D1D">
        <w:rPr>
          <w:rFonts w:ascii="Garamond" w:hAnsi="Garamond" w:cs="Times New Roman"/>
          <w:sz w:val="24"/>
          <w:szCs w:val="24"/>
        </w:rPr>
        <w:t>-ja</w:t>
      </w:r>
      <w:r w:rsidR="003538BC" w:rsidRPr="00F22D1D">
        <w:rPr>
          <w:rFonts w:ascii="Garamond" w:hAnsi="Garamond" w:cs="Times New Roman"/>
          <w:sz w:val="24"/>
          <w:szCs w:val="24"/>
        </w:rPr>
        <w:t xml:space="preserve"> vlerëson se</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në përfundim të procedurës administrative, ka analizuar dhe arsyetuar në vendimin e </w:t>
      </w:r>
      <w:r w:rsidR="00C81E44" w:rsidRPr="00F22D1D">
        <w:rPr>
          <w:rFonts w:ascii="Garamond" w:hAnsi="Garamond" w:cs="Times New Roman"/>
          <w:sz w:val="24"/>
          <w:szCs w:val="24"/>
        </w:rPr>
        <w:t xml:space="preserve">saj </w:t>
      </w:r>
      <w:r w:rsidR="003538BC" w:rsidRPr="00F22D1D">
        <w:rPr>
          <w:rFonts w:ascii="Garamond" w:hAnsi="Garamond" w:cs="Times New Roman"/>
          <w:sz w:val="24"/>
          <w:szCs w:val="24"/>
        </w:rPr>
        <w:t xml:space="preserve">veprimet dhe mosveprimet e prokurorit Memia, duke arritur në përfundimin se ekzistojnë shkaqe për shkarkimin e tij, vendimi nr. 81/2021 plotëson kërkesën kushtetuese </w:t>
      </w:r>
      <w:r w:rsidR="00C81E44" w:rsidRPr="00F22D1D">
        <w:rPr>
          <w:rFonts w:ascii="Garamond" w:hAnsi="Garamond" w:cs="Times New Roman"/>
          <w:sz w:val="24"/>
          <w:szCs w:val="24"/>
        </w:rPr>
        <w:t xml:space="preserve">e </w:t>
      </w:r>
      <w:r w:rsidR="003538BC" w:rsidRPr="00F22D1D">
        <w:rPr>
          <w:rFonts w:ascii="Garamond" w:hAnsi="Garamond" w:cs="Times New Roman"/>
          <w:sz w:val="24"/>
          <w:szCs w:val="24"/>
        </w:rPr>
        <w:t>të qenit i arsyetuar, në kuptim të përmbajtjes së nenit 99</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pika 2 (elementet e pjesës hyrëse, arsyetuese dhe dispozitivi) dhe nenit 100 (</w:t>
      </w:r>
      <w:r w:rsidR="00C81E44" w:rsidRPr="00F22D1D">
        <w:rPr>
          <w:rFonts w:ascii="Garamond" w:hAnsi="Garamond" w:cs="Times New Roman"/>
          <w:sz w:val="24"/>
          <w:szCs w:val="24"/>
        </w:rPr>
        <w:t xml:space="preserve">elementet </w:t>
      </w:r>
      <w:r w:rsidR="003538BC" w:rsidRPr="00F22D1D">
        <w:rPr>
          <w:rFonts w:ascii="Garamond" w:hAnsi="Garamond" w:cs="Times New Roman"/>
          <w:sz w:val="24"/>
          <w:szCs w:val="24"/>
        </w:rPr>
        <w:t xml:space="preserve">e qartësisë në vendim) të Kodit të Procedurës Administrative, pasi përmban përshkrimin e fakteve dhe argumenteve në lidhje me shkeljet e rënda profesionale që </w:t>
      </w:r>
      <w:r w:rsidR="00C81E44" w:rsidRPr="00F22D1D">
        <w:rPr>
          <w:rFonts w:ascii="Garamond" w:hAnsi="Garamond" w:cs="Times New Roman"/>
          <w:sz w:val="24"/>
          <w:szCs w:val="24"/>
        </w:rPr>
        <w:t xml:space="preserve">diskreditojnë </w:t>
      </w:r>
      <w:r w:rsidR="003538BC" w:rsidRPr="00F22D1D">
        <w:rPr>
          <w:rFonts w:ascii="Garamond" w:hAnsi="Garamond" w:cs="Times New Roman"/>
          <w:sz w:val="24"/>
          <w:szCs w:val="24"/>
        </w:rPr>
        <w:t>pozitën dhe figurën e prokurorit gjatë ushtrimit të detyrës, si dhe është shoqëruar me provat përkatëse. Nuk konstatohen kundërthënie midis pjesës arsyetuese dhe urdhëruese. Në përfundim</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KLP</w:t>
      </w:r>
      <w:r w:rsidR="00C81E44" w:rsidRPr="00F22D1D">
        <w:rPr>
          <w:rFonts w:ascii="Garamond" w:hAnsi="Garamond" w:cs="Times New Roman"/>
          <w:sz w:val="24"/>
          <w:szCs w:val="24"/>
        </w:rPr>
        <w:t>-ja</w:t>
      </w:r>
      <w:r w:rsidR="003538BC" w:rsidRPr="00F22D1D">
        <w:rPr>
          <w:rFonts w:ascii="Garamond" w:hAnsi="Garamond" w:cs="Times New Roman"/>
          <w:sz w:val="24"/>
          <w:szCs w:val="24"/>
        </w:rPr>
        <w:t xml:space="preserve"> vlerëson se pretendimi i parashtruar nga kërkuesi, në kuptim të nenit 42 të Kushtetutës dhe nenit 6 të Konventës Evropiane për të Drejtat e Njeriut</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është i pabazuar dhe duhet rrëzuar.</w:t>
      </w:r>
    </w:p>
    <w:p w14:paraId="058E8BAF" w14:textId="77777777" w:rsidR="003538BC" w:rsidRPr="00F22D1D" w:rsidRDefault="0007230D" w:rsidP="00174B63">
      <w:pPr>
        <w:autoSpaceDE w:val="0"/>
        <w:autoSpaceDN w:val="0"/>
        <w:adjustRightInd w:val="0"/>
        <w:spacing w:after="0" w:line="240" w:lineRule="auto"/>
        <w:ind w:firstLine="284"/>
        <w:jc w:val="both"/>
        <w:rPr>
          <w:rFonts w:ascii="Garamond" w:hAnsi="Garamond" w:cs="Times New Roman"/>
          <w:sz w:val="24"/>
          <w:szCs w:val="24"/>
        </w:rPr>
      </w:pPr>
      <w:r w:rsidRPr="001D3845">
        <w:rPr>
          <w:rFonts w:ascii="Garamond" w:hAnsi="Garamond" w:cs="Times New Roman"/>
          <w:bCs/>
          <w:sz w:val="24"/>
          <w:szCs w:val="24"/>
        </w:rPr>
        <w:t>8.3.3</w:t>
      </w:r>
      <w:r w:rsidR="00C81E44" w:rsidRPr="00F22D1D">
        <w:rPr>
          <w:rFonts w:ascii="Garamond" w:hAnsi="Garamond" w:cs="Times New Roman"/>
          <w:sz w:val="24"/>
          <w:szCs w:val="24"/>
        </w:rPr>
        <w:t xml:space="preserve"> </w:t>
      </w:r>
      <w:r w:rsidR="003538BC" w:rsidRPr="00F22D1D">
        <w:rPr>
          <w:rFonts w:ascii="Garamond" w:hAnsi="Garamond" w:cs="Times New Roman"/>
          <w:sz w:val="24"/>
          <w:szCs w:val="24"/>
        </w:rPr>
        <w:t>Në lidhje me pretendimin për përbërjen e Komisionit Disiplinor, KLP</w:t>
      </w:r>
      <w:r w:rsidR="00C81E44" w:rsidRPr="00F22D1D">
        <w:rPr>
          <w:rFonts w:ascii="Garamond" w:hAnsi="Garamond" w:cs="Times New Roman"/>
          <w:sz w:val="24"/>
          <w:szCs w:val="24"/>
        </w:rPr>
        <w:t>-ja</w:t>
      </w:r>
      <w:r w:rsidR="003538BC" w:rsidRPr="00F22D1D">
        <w:rPr>
          <w:rFonts w:ascii="Garamond" w:hAnsi="Garamond" w:cs="Times New Roman"/>
          <w:sz w:val="24"/>
          <w:szCs w:val="24"/>
        </w:rPr>
        <w:t xml:space="preserve"> ka sqaruar se me vendimin nr.</w:t>
      </w:r>
      <w:r w:rsidR="00C81E44" w:rsidRPr="00F22D1D">
        <w:rPr>
          <w:rFonts w:ascii="Garamond" w:hAnsi="Garamond" w:cs="Times New Roman"/>
          <w:sz w:val="24"/>
          <w:szCs w:val="24"/>
        </w:rPr>
        <w:t xml:space="preserve"> </w:t>
      </w:r>
      <w:r w:rsidR="00C17D5A" w:rsidRPr="00F22D1D">
        <w:rPr>
          <w:rFonts w:ascii="Garamond" w:hAnsi="Garamond" w:cs="Times New Roman"/>
          <w:sz w:val="24"/>
          <w:szCs w:val="24"/>
        </w:rPr>
        <w:t>{***}</w:t>
      </w:r>
      <w:r w:rsidR="003538BC" w:rsidRPr="00F22D1D">
        <w:rPr>
          <w:rFonts w:ascii="Garamond" w:hAnsi="Garamond" w:cs="Times New Roman"/>
          <w:sz w:val="24"/>
          <w:szCs w:val="24"/>
        </w:rPr>
        <w:t>, datë 26.12.2018, është vendosur krijimi i komisioneve të përhershme, ku Komisioni Disiplinor përbëhej nga z. B</w:t>
      </w:r>
      <w:r w:rsidR="00C17D5A" w:rsidRPr="00F22D1D">
        <w:rPr>
          <w:rFonts w:ascii="Garamond" w:hAnsi="Garamond" w:cs="Times New Roman"/>
          <w:sz w:val="24"/>
          <w:szCs w:val="24"/>
        </w:rPr>
        <w:t>.</w:t>
      </w:r>
      <w:r w:rsidR="008E4DB8" w:rsidRPr="00F22D1D">
        <w:rPr>
          <w:rFonts w:ascii="Garamond" w:hAnsi="Garamond" w:cs="Times New Roman"/>
          <w:sz w:val="24"/>
          <w:szCs w:val="24"/>
        </w:rPr>
        <w:t>SH</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(kryetar) dhe B</w:t>
      </w:r>
      <w:r w:rsidR="00C17D5A" w:rsidRPr="00F22D1D">
        <w:rPr>
          <w:rFonts w:ascii="Garamond" w:hAnsi="Garamond" w:cs="Times New Roman"/>
          <w:sz w:val="24"/>
          <w:szCs w:val="24"/>
        </w:rPr>
        <w:t>.</w:t>
      </w:r>
      <w:r w:rsidR="003538BC" w:rsidRPr="00F22D1D">
        <w:rPr>
          <w:rFonts w:ascii="Garamond" w:hAnsi="Garamond" w:cs="Times New Roman"/>
          <w:sz w:val="24"/>
          <w:szCs w:val="24"/>
        </w:rPr>
        <w:t>C</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e T</w:t>
      </w:r>
      <w:r w:rsidR="00C17D5A" w:rsidRPr="00F22D1D">
        <w:rPr>
          <w:rFonts w:ascii="Garamond" w:hAnsi="Garamond" w:cs="Times New Roman"/>
          <w:sz w:val="24"/>
          <w:szCs w:val="24"/>
        </w:rPr>
        <w:t>.</w:t>
      </w:r>
      <w:r w:rsidR="003538BC" w:rsidRPr="00F22D1D">
        <w:rPr>
          <w:rFonts w:ascii="Garamond" w:hAnsi="Garamond" w:cs="Times New Roman"/>
          <w:sz w:val="24"/>
          <w:szCs w:val="24"/>
        </w:rPr>
        <w:t>B</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(anëtar</w:t>
      </w:r>
      <w:r w:rsidR="00C81E44" w:rsidRPr="00F22D1D">
        <w:rPr>
          <w:rFonts w:ascii="Garamond" w:hAnsi="Garamond" w:cs="Times New Roman"/>
          <w:sz w:val="24"/>
          <w:szCs w:val="24"/>
        </w:rPr>
        <w:t>ë</w:t>
      </w:r>
      <w:r w:rsidR="003538BC" w:rsidRPr="00F22D1D">
        <w:rPr>
          <w:rFonts w:ascii="Garamond" w:hAnsi="Garamond" w:cs="Times New Roman"/>
          <w:sz w:val="24"/>
          <w:szCs w:val="24"/>
        </w:rPr>
        <w:t>), ndërsa anëtar</w:t>
      </w:r>
      <w:r w:rsidR="00C81E44" w:rsidRPr="00F22D1D">
        <w:rPr>
          <w:rFonts w:ascii="Garamond" w:hAnsi="Garamond" w:cs="Times New Roman"/>
          <w:sz w:val="24"/>
          <w:szCs w:val="24"/>
        </w:rPr>
        <w:t>ë</w:t>
      </w:r>
      <w:r w:rsidR="003538BC" w:rsidRPr="00F22D1D">
        <w:rPr>
          <w:rFonts w:ascii="Garamond" w:hAnsi="Garamond" w:cs="Times New Roman"/>
          <w:sz w:val="24"/>
          <w:szCs w:val="24"/>
        </w:rPr>
        <w:t xml:space="preserve"> zëvendësues ishin z. G</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O</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dhe znj. </w:t>
      </w:r>
      <w:r w:rsidR="00174B63" w:rsidRPr="00F22D1D">
        <w:rPr>
          <w:rFonts w:ascii="Garamond" w:hAnsi="Garamond" w:cs="Times New Roman"/>
          <w:sz w:val="24"/>
          <w:szCs w:val="24"/>
        </w:rPr>
        <w:t>N.S.</w:t>
      </w:r>
      <w:r w:rsidR="003538BC" w:rsidRPr="00F22D1D">
        <w:rPr>
          <w:rFonts w:ascii="Garamond" w:hAnsi="Garamond" w:cs="Times New Roman"/>
          <w:sz w:val="24"/>
          <w:szCs w:val="24"/>
        </w:rPr>
        <w:t xml:space="preserve"> Me vendimin nr.</w:t>
      </w:r>
      <w:r w:rsidR="00C81E44" w:rsidRPr="00F22D1D">
        <w:rPr>
          <w:rFonts w:ascii="Garamond" w:hAnsi="Garamond" w:cs="Times New Roman"/>
          <w:sz w:val="24"/>
          <w:szCs w:val="24"/>
        </w:rPr>
        <w:t xml:space="preserve"> </w:t>
      </w:r>
      <w:r w:rsidR="00204B03" w:rsidRPr="00F22D1D">
        <w:rPr>
          <w:rFonts w:ascii="Garamond" w:hAnsi="Garamond" w:cs="Times New Roman"/>
          <w:sz w:val="24"/>
          <w:szCs w:val="24"/>
        </w:rPr>
        <w:t>20, datë 31.</w:t>
      </w:r>
      <w:r w:rsidR="003538BC" w:rsidRPr="00F22D1D">
        <w:rPr>
          <w:rFonts w:ascii="Garamond" w:hAnsi="Garamond" w:cs="Times New Roman"/>
          <w:sz w:val="24"/>
          <w:szCs w:val="24"/>
        </w:rPr>
        <w:t>7.2019, Kolegji i Posaçëm i Apelimit vendosi shkarkimin nga detyra</w:t>
      </w:r>
      <w:r w:rsidR="00C81E44" w:rsidRPr="00F22D1D">
        <w:rPr>
          <w:rFonts w:ascii="Garamond" w:hAnsi="Garamond" w:cs="Times New Roman"/>
          <w:sz w:val="24"/>
          <w:szCs w:val="24"/>
        </w:rPr>
        <w:t xml:space="preserve"> për</w:t>
      </w:r>
      <w:r w:rsidR="003538BC" w:rsidRPr="00F22D1D">
        <w:rPr>
          <w:rFonts w:ascii="Garamond" w:hAnsi="Garamond" w:cs="Times New Roman"/>
          <w:sz w:val="24"/>
          <w:szCs w:val="24"/>
        </w:rPr>
        <w:t xml:space="preserve"> prokurorin dhe anëtarin zëvendësues</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z. G</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O</w:t>
      </w:r>
      <w:r w:rsidR="00C17D5A" w:rsidRPr="00F22D1D">
        <w:rPr>
          <w:rFonts w:ascii="Garamond" w:hAnsi="Garamond" w:cs="Times New Roman"/>
          <w:sz w:val="24"/>
          <w:szCs w:val="24"/>
        </w:rPr>
        <w:t>.</w:t>
      </w:r>
      <w:r w:rsidR="003538BC" w:rsidRPr="00F22D1D">
        <w:rPr>
          <w:rFonts w:ascii="Garamond" w:hAnsi="Garamond" w:cs="Times New Roman"/>
          <w:sz w:val="24"/>
          <w:szCs w:val="24"/>
        </w:rPr>
        <w:t>, i cili u zëvendësua më pas nga prokurorja E</w:t>
      </w:r>
      <w:r w:rsidR="00C17D5A" w:rsidRPr="00F22D1D">
        <w:rPr>
          <w:rFonts w:ascii="Garamond" w:hAnsi="Garamond" w:cs="Times New Roman"/>
          <w:sz w:val="24"/>
          <w:szCs w:val="24"/>
        </w:rPr>
        <w:t>.</w:t>
      </w:r>
      <w:r w:rsidR="003538BC" w:rsidRPr="00F22D1D">
        <w:rPr>
          <w:rFonts w:ascii="Garamond" w:hAnsi="Garamond" w:cs="Times New Roman"/>
          <w:sz w:val="24"/>
          <w:szCs w:val="24"/>
        </w:rPr>
        <w:t>K</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(C</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C81E44" w:rsidRPr="00F22D1D">
        <w:rPr>
          <w:rFonts w:ascii="Garamond" w:hAnsi="Garamond" w:cs="Times New Roman"/>
          <w:sz w:val="24"/>
          <w:szCs w:val="24"/>
        </w:rPr>
        <w:t xml:space="preserve">e cila, </w:t>
      </w:r>
      <w:r w:rsidR="003538BC" w:rsidRPr="00F22D1D">
        <w:rPr>
          <w:rFonts w:ascii="Garamond" w:hAnsi="Garamond" w:cs="Times New Roman"/>
          <w:sz w:val="24"/>
          <w:szCs w:val="24"/>
        </w:rPr>
        <w:t>mbi bazën e shortit</w:t>
      </w:r>
      <w:r w:rsidR="00C81E44" w:rsidRPr="00F22D1D">
        <w:rPr>
          <w:rFonts w:ascii="Garamond" w:hAnsi="Garamond" w:cs="Times New Roman"/>
          <w:sz w:val="24"/>
          <w:szCs w:val="24"/>
        </w:rPr>
        <w:t>,</w:t>
      </w:r>
      <w:r w:rsidR="003538BC" w:rsidRPr="00F22D1D">
        <w:rPr>
          <w:rFonts w:ascii="Garamond" w:hAnsi="Garamond" w:cs="Times New Roman"/>
          <w:sz w:val="24"/>
          <w:szCs w:val="24"/>
        </w:rPr>
        <w:t xml:space="preserve"> u përzgjodh relatore e </w:t>
      </w:r>
      <w:r w:rsidR="00C81E44" w:rsidRPr="00F22D1D">
        <w:rPr>
          <w:rFonts w:ascii="Garamond" w:hAnsi="Garamond" w:cs="Times New Roman"/>
          <w:sz w:val="24"/>
          <w:szCs w:val="24"/>
        </w:rPr>
        <w:t xml:space="preserve">çështjes </w:t>
      </w:r>
      <w:r w:rsidR="003538BC" w:rsidRPr="00F22D1D">
        <w:rPr>
          <w:rFonts w:ascii="Garamond" w:hAnsi="Garamond" w:cs="Times New Roman"/>
          <w:sz w:val="24"/>
          <w:szCs w:val="24"/>
        </w:rPr>
        <w:t>së këtij procedimi disiplinor.</w:t>
      </w:r>
      <w:r w:rsidRPr="00F22D1D">
        <w:rPr>
          <w:rFonts w:ascii="Garamond" w:hAnsi="Garamond" w:cs="Times New Roman"/>
          <w:sz w:val="24"/>
          <w:szCs w:val="24"/>
        </w:rPr>
        <w:t xml:space="preserve"> </w:t>
      </w:r>
    </w:p>
    <w:p w14:paraId="058E8BB0"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sz w:val="24"/>
          <w:szCs w:val="24"/>
        </w:rPr>
      </w:pPr>
      <w:r w:rsidRPr="002E0FB5">
        <w:rPr>
          <w:rFonts w:ascii="Garamond" w:hAnsi="Garamond" w:cs="Times New Roman"/>
          <w:bCs/>
          <w:sz w:val="24"/>
          <w:szCs w:val="24"/>
        </w:rPr>
        <w:t>8.3.4</w:t>
      </w:r>
      <w:r w:rsidR="008F54A5" w:rsidRPr="00F22D1D">
        <w:rPr>
          <w:rFonts w:ascii="Garamond" w:hAnsi="Garamond" w:cs="Times New Roman"/>
          <w:sz w:val="24"/>
          <w:szCs w:val="24"/>
        </w:rPr>
        <w:t xml:space="preserve"> </w:t>
      </w:r>
      <w:r w:rsidR="003538BC" w:rsidRPr="00F22D1D">
        <w:rPr>
          <w:rFonts w:ascii="Garamond" w:hAnsi="Garamond" w:cs="Times New Roman"/>
          <w:sz w:val="24"/>
          <w:szCs w:val="24"/>
        </w:rPr>
        <w:t>Me vendimin nr.</w:t>
      </w:r>
      <w:r w:rsidR="008F54A5" w:rsidRPr="00F22D1D">
        <w:rPr>
          <w:rFonts w:ascii="Garamond" w:hAnsi="Garamond" w:cs="Times New Roman"/>
          <w:sz w:val="24"/>
          <w:szCs w:val="24"/>
        </w:rPr>
        <w:t xml:space="preserve"> </w:t>
      </w:r>
      <w:r w:rsidR="00174B63" w:rsidRPr="00F22D1D">
        <w:rPr>
          <w:rFonts w:ascii="Garamond" w:hAnsi="Garamond" w:cs="Times New Roman"/>
          <w:sz w:val="24"/>
          <w:szCs w:val="24"/>
        </w:rPr>
        <w:t>2, datë 27.</w:t>
      </w:r>
      <w:r w:rsidR="003538BC" w:rsidRPr="00F22D1D">
        <w:rPr>
          <w:rFonts w:ascii="Garamond" w:hAnsi="Garamond" w:cs="Times New Roman"/>
          <w:sz w:val="24"/>
          <w:szCs w:val="24"/>
        </w:rPr>
        <w:t xml:space="preserve">2.2020, Kolegji shkarkoi nga detyra dhe anëtarin tjetër të këtij </w:t>
      </w:r>
      <w:r w:rsidR="008F54A5" w:rsidRPr="00F22D1D">
        <w:rPr>
          <w:rFonts w:ascii="Garamond" w:hAnsi="Garamond" w:cs="Times New Roman"/>
          <w:sz w:val="24"/>
          <w:szCs w:val="24"/>
        </w:rPr>
        <w:t xml:space="preserve">komisioni disiplinor, z. </w:t>
      </w:r>
      <w:r w:rsidR="003538BC" w:rsidRPr="00F22D1D">
        <w:rPr>
          <w:rFonts w:ascii="Garamond" w:hAnsi="Garamond" w:cs="Times New Roman"/>
          <w:sz w:val="24"/>
          <w:szCs w:val="24"/>
        </w:rPr>
        <w:t>B</w:t>
      </w:r>
      <w:r w:rsidR="00C17D5A" w:rsidRPr="00F22D1D">
        <w:rPr>
          <w:rFonts w:ascii="Garamond" w:hAnsi="Garamond" w:cs="Times New Roman"/>
          <w:sz w:val="24"/>
          <w:szCs w:val="24"/>
        </w:rPr>
        <w:t>.</w:t>
      </w:r>
      <w:r w:rsidR="003538BC" w:rsidRPr="00F22D1D">
        <w:rPr>
          <w:rFonts w:ascii="Garamond" w:hAnsi="Garamond" w:cs="Times New Roman"/>
          <w:sz w:val="24"/>
          <w:szCs w:val="24"/>
        </w:rPr>
        <w:t>C</w:t>
      </w:r>
      <w:r w:rsidR="00C17D5A" w:rsidRPr="00F22D1D">
        <w:rPr>
          <w:rFonts w:ascii="Garamond" w:hAnsi="Garamond" w:cs="Times New Roman"/>
          <w:sz w:val="24"/>
          <w:szCs w:val="24"/>
        </w:rPr>
        <w:t>.</w:t>
      </w:r>
      <w:r w:rsidR="003538BC" w:rsidRPr="00F22D1D">
        <w:rPr>
          <w:rFonts w:ascii="Garamond" w:hAnsi="Garamond" w:cs="Times New Roman"/>
          <w:sz w:val="24"/>
          <w:szCs w:val="24"/>
        </w:rPr>
        <w:t>, i cili u zëvendësua më pas nga prokurorja E</w:t>
      </w:r>
      <w:r w:rsidR="00C17D5A" w:rsidRPr="00F22D1D">
        <w:rPr>
          <w:rFonts w:ascii="Garamond" w:hAnsi="Garamond" w:cs="Times New Roman"/>
          <w:sz w:val="24"/>
          <w:szCs w:val="24"/>
        </w:rPr>
        <w:t>.</w:t>
      </w:r>
      <w:r w:rsidR="003538BC" w:rsidRPr="00F22D1D">
        <w:rPr>
          <w:rFonts w:ascii="Garamond" w:hAnsi="Garamond" w:cs="Times New Roman"/>
          <w:sz w:val="24"/>
          <w:szCs w:val="24"/>
        </w:rPr>
        <w:t>G</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8F54A5" w:rsidRPr="00F22D1D">
        <w:rPr>
          <w:rFonts w:ascii="Garamond" w:hAnsi="Garamond" w:cs="Times New Roman"/>
          <w:sz w:val="24"/>
          <w:szCs w:val="24"/>
        </w:rPr>
        <w:t xml:space="preserve">Nisur </w:t>
      </w:r>
      <w:r w:rsidR="003538BC" w:rsidRPr="00F22D1D">
        <w:rPr>
          <w:rFonts w:ascii="Garamond" w:hAnsi="Garamond" w:cs="Times New Roman"/>
          <w:sz w:val="24"/>
          <w:szCs w:val="24"/>
        </w:rPr>
        <w:t>nga fakti se kohëzgjatja e zëvendësimit të anëtarit të përhershëm</w:t>
      </w:r>
      <w:r w:rsidR="0095614D" w:rsidRPr="00F22D1D">
        <w:rPr>
          <w:rFonts w:ascii="Garamond" w:hAnsi="Garamond" w:cs="Times New Roman"/>
          <w:sz w:val="24"/>
          <w:szCs w:val="24"/>
        </w:rPr>
        <w:t>,</w:t>
      </w:r>
      <w:r w:rsidR="003538BC" w:rsidRPr="00F22D1D">
        <w:rPr>
          <w:rFonts w:ascii="Garamond" w:hAnsi="Garamond" w:cs="Times New Roman"/>
          <w:sz w:val="24"/>
          <w:szCs w:val="24"/>
        </w:rPr>
        <w:t xml:space="preserve"> z. B</w:t>
      </w:r>
      <w:r w:rsidR="00C17D5A" w:rsidRPr="00F22D1D">
        <w:rPr>
          <w:rFonts w:ascii="Garamond" w:hAnsi="Garamond" w:cs="Times New Roman"/>
          <w:sz w:val="24"/>
          <w:szCs w:val="24"/>
        </w:rPr>
        <w:t>.</w:t>
      </w:r>
      <w:r w:rsidR="003538BC" w:rsidRPr="00F22D1D">
        <w:rPr>
          <w:rFonts w:ascii="Garamond" w:hAnsi="Garamond" w:cs="Times New Roman"/>
          <w:sz w:val="24"/>
          <w:szCs w:val="24"/>
        </w:rPr>
        <w:t>C</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me znj. E</w:t>
      </w:r>
      <w:r w:rsidR="00C17D5A" w:rsidRPr="00F22D1D">
        <w:rPr>
          <w:rFonts w:ascii="Garamond" w:hAnsi="Garamond" w:cs="Times New Roman"/>
          <w:sz w:val="24"/>
          <w:szCs w:val="24"/>
        </w:rPr>
        <w:t>.</w:t>
      </w:r>
      <w:r w:rsidR="003538BC" w:rsidRPr="00F22D1D">
        <w:rPr>
          <w:rFonts w:ascii="Garamond" w:hAnsi="Garamond" w:cs="Times New Roman"/>
          <w:sz w:val="24"/>
          <w:szCs w:val="24"/>
        </w:rPr>
        <w:t>G</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zgjati më shumë se shtatë ditë (afat i parashikuar nga rregullorja), me zgjedhjen e anëtares E</w:t>
      </w:r>
      <w:r w:rsidR="00C17D5A" w:rsidRPr="00F22D1D">
        <w:rPr>
          <w:rFonts w:ascii="Garamond" w:hAnsi="Garamond" w:cs="Times New Roman"/>
          <w:sz w:val="24"/>
          <w:szCs w:val="24"/>
        </w:rPr>
        <w:t>.</w:t>
      </w:r>
      <w:r w:rsidR="003538BC" w:rsidRPr="00F22D1D">
        <w:rPr>
          <w:rFonts w:ascii="Garamond" w:hAnsi="Garamond" w:cs="Times New Roman"/>
          <w:sz w:val="24"/>
          <w:szCs w:val="24"/>
        </w:rPr>
        <w:t>G</w:t>
      </w:r>
      <w:r w:rsidR="00C17D5A" w:rsidRPr="00F22D1D">
        <w:rPr>
          <w:rFonts w:ascii="Garamond" w:hAnsi="Garamond" w:cs="Times New Roman"/>
          <w:sz w:val="24"/>
          <w:szCs w:val="24"/>
        </w:rPr>
        <w:t>.</w:t>
      </w:r>
      <w:r w:rsidR="0095614D" w:rsidRPr="00F22D1D">
        <w:rPr>
          <w:rFonts w:ascii="Garamond" w:hAnsi="Garamond" w:cs="Times New Roman"/>
          <w:sz w:val="24"/>
          <w:szCs w:val="24"/>
        </w:rPr>
        <w:t>,</w:t>
      </w:r>
      <w:r w:rsidR="003538BC" w:rsidRPr="00F22D1D">
        <w:rPr>
          <w:rFonts w:ascii="Garamond" w:hAnsi="Garamond" w:cs="Times New Roman"/>
          <w:sz w:val="24"/>
          <w:szCs w:val="24"/>
        </w:rPr>
        <w:t xml:space="preserve"> automatikisht </w:t>
      </w:r>
      <w:r w:rsidR="0095614D" w:rsidRPr="00F22D1D">
        <w:rPr>
          <w:rFonts w:ascii="Garamond" w:hAnsi="Garamond" w:cs="Times New Roman"/>
          <w:sz w:val="24"/>
          <w:szCs w:val="24"/>
        </w:rPr>
        <w:t xml:space="preserve">ajo </w:t>
      </w:r>
      <w:r w:rsidR="003538BC" w:rsidRPr="00F22D1D">
        <w:rPr>
          <w:rFonts w:ascii="Garamond" w:hAnsi="Garamond" w:cs="Times New Roman"/>
          <w:sz w:val="24"/>
          <w:szCs w:val="24"/>
        </w:rPr>
        <w:t xml:space="preserve">mori cilësinë e </w:t>
      </w:r>
      <w:r w:rsidR="0095614D" w:rsidRPr="00F22D1D">
        <w:rPr>
          <w:rFonts w:ascii="Garamond" w:hAnsi="Garamond" w:cs="Times New Roman"/>
          <w:sz w:val="24"/>
          <w:szCs w:val="24"/>
        </w:rPr>
        <w:t xml:space="preserve">anëtares së </w:t>
      </w:r>
      <w:r w:rsidR="003538BC" w:rsidRPr="00F22D1D">
        <w:rPr>
          <w:rFonts w:ascii="Garamond" w:hAnsi="Garamond" w:cs="Times New Roman"/>
          <w:sz w:val="24"/>
          <w:szCs w:val="24"/>
        </w:rPr>
        <w:t>përhershm</w:t>
      </w:r>
      <w:r w:rsidR="0095614D" w:rsidRPr="00F22D1D">
        <w:rPr>
          <w:rFonts w:ascii="Garamond" w:hAnsi="Garamond" w:cs="Times New Roman"/>
          <w:sz w:val="24"/>
          <w:szCs w:val="24"/>
        </w:rPr>
        <w:t>e</w:t>
      </w:r>
      <w:r w:rsidR="003538BC" w:rsidRPr="00F22D1D">
        <w:rPr>
          <w:rFonts w:ascii="Garamond" w:hAnsi="Garamond" w:cs="Times New Roman"/>
          <w:sz w:val="24"/>
          <w:szCs w:val="24"/>
        </w:rPr>
        <w:t xml:space="preserve"> të Komisionit Disiplinor. </w:t>
      </w:r>
      <w:r w:rsidR="0095614D" w:rsidRPr="00F22D1D">
        <w:rPr>
          <w:rFonts w:ascii="Garamond" w:hAnsi="Garamond" w:cs="Times New Roman"/>
          <w:sz w:val="24"/>
          <w:szCs w:val="24"/>
        </w:rPr>
        <w:t xml:space="preserve">Referuar </w:t>
      </w:r>
      <w:r w:rsidR="003538BC" w:rsidRPr="00F22D1D">
        <w:rPr>
          <w:rFonts w:ascii="Garamond" w:hAnsi="Garamond" w:cs="Times New Roman"/>
          <w:sz w:val="24"/>
          <w:szCs w:val="24"/>
        </w:rPr>
        <w:t xml:space="preserve">nenit 11, pika 3, germa </w:t>
      </w:r>
      <w:r w:rsidRPr="00F22D1D">
        <w:rPr>
          <w:rFonts w:ascii="Garamond" w:hAnsi="Garamond" w:cs="Times New Roman"/>
          <w:sz w:val="24"/>
          <w:szCs w:val="24"/>
        </w:rPr>
        <w:t>“</w:t>
      </w:r>
      <w:r w:rsidR="003538BC" w:rsidRPr="00F22D1D">
        <w:rPr>
          <w:rFonts w:ascii="Garamond" w:hAnsi="Garamond" w:cs="Times New Roman"/>
          <w:sz w:val="24"/>
          <w:szCs w:val="24"/>
        </w:rPr>
        <w:t>b</w:t>
      </w:r>
      <w:r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95614D" w:rsidRPr="00F22D1D">
        <w:rPr>
          <w:rFonts w:ascii="Garamond" w:hAnsi="Garamond" w:cs="Times New Roman"/>
          <w:sz w:val="24"/>
          <w:szCs w:val="24"/>
        </w:rPr>
        <w:t>e</w:t>
      </w:r>
      <w:r w:rsidR="003538BC" w:rsidRPr="00F22D1D">
        <w:rPr>
          <w:rFonts w:ascii="Garamond" w:hAnsi="Garamond" w:cs="Times New Roman"/>
          <w:sz w:val="24"/>
          <w:szCs w:val="24"/>
        </w:rPr>
        <w:t xml:space="preserve"> rregullores </w:t>
      </w:r>
      <w:r w:rsidRPr="00F22D1D">
        <w:rPr>
          <w:rFonts w:ascii="Garamond" w:hAnsi="Garamond" w:cs="Times New Roman"/>
          <w:sz w:val="24"/>
          <w:szCs w:val="24"/>
        </w:rPr>
        <w:t>“</w:t>
      </w:r>
      <w:r w:rsidR="003538BC" w:rsidRPr="00F22D1D">
        <w:rPr>
          <w:rFonts w:ascii="Garamond" w:hAnsi="Garamond" w:cs="Times New Roman"/>
          <w:sz w:val="24"/>
          <w:szCs w:val="24"/>
        </w:rPr>
        <w:t>Mbi funksionimin e komisionit disiplinor në zhvillimin e procedurave disiplinore ndaj prokurorëve</w:t>
      </w:r>
      <w:r w:rsidRPr="00F22D1D">
        <w:rPr>
          <w:rFonts w:ascii="Garamond" w:hAnsi="Garamond" w:cs="Times New Roman"/>
          <w:sz w:val="24"/>
          <w:szCs w:val="24"/>
        </w:rPr>
        <w:t>”</w:t>
      </w:r>
      <w:r w:rsidR="0095614D" w:rsidRPr="00F22D1D">
        <w:rPr>
          <w:rFonts w:ascii="Garamond" w:hAnsi="Garamond" w:cs="Times New Roman"/>
          <w:sz w:val="24"/>
          <w:szCs w:val="24"/>
        </w:rPr>
        <w:t>,</w:t>
      </w:r>
      <w:r w:rsidR="003538BC" w:rsidRPr="00F22D1D">
        <w:rPr>
          <w:rFonts w:ascii="Garamond" w:hAnsi="Garamond" w:cs="Times New Roman"/>
          <w:sz w:val="24"/>
          <w:szCs w:val="24"/>
        </w:rPr>
        <w:t xml:space="preserve"> anëtari zëvendësu</w:t>
      </w:r>
      <w:r w:rsidR="0095614D" w:rsidRPr="00F22D1D">
        <w:rPr>
          <w:rFonts w:ascii="Garamond" w:hAnsi="Garamond" w:cs="Times New Roman"/>
          <w:sz w:val="24"/>
          <w:szCs w:val="24"/>
        </w:rPr>
        <w:t>e</w:t>
      </w:r>
      <w:r w:rsidR="003538BC" w:rsidRPr="00F22D1D">
        <w:rPr>
          <w:rFonts w:ascii="Garamond" w:hAnsi="Garamond" w:cs="Times New Roman"/>
          <w:sz w:val="24"/>
          <w:szCs w:val="24"/>
        </w:rPr>
        <w:t>s shërben deri në përfundim të kësaj çështje</w:t>
      </w:r>
      <w:r w:rsidR="0095614D" w:rsidRPr="00F22D1D">
        <w:rPr>
          <w:rFonts w:ascii="Garamond" w:hAnsi="Garamond" w:cs="Times New Roman"/>
          <w:sz w:val="24"/>
          <w:szCs w:val="24"/>
        </w:rPr>
        <w:t>je</w:t>
      </w:r>
      <w:r w:rsidR="003538BC" w:rsidRPr="00F22D1D">
        <w:rPr>
          <w:rFonts w:ascii="Garamond" w:hAnsi="Garamond" w:cs="Times New Roman"/>
          <w:sz w:val="24"/>
          <w:szCs w:val="24"/>
        </w:rPr>
        <w:t>, për pasojë anëtarja E</w:t>
      </w:r>
      <w:r w:rsidR="00C17D5A" w:rsidRPr="00F22D1D">
        <w:rPr>
          <w:rFonts w:ascii="Garamond" w:hAnsi="Garamond" w:cs="Times New Roman"/>
          <w:sz w:val="24"/>
          <w:szCs w:val="24"/>
        </w:rPr>
        <w:t>.</w:t>
      </w:r>
      <w:r w:rsidR="003538BC" w:rsidRPr="00F22D1D">
        <w:rPr>
          <w:rFonts w:ascii="Garamond" w:hAnsi="Garamond" w:cs="Times New Roman"/>
          <w:sz w:val="24"/>
          <w:szCs w:val="24"/>
        </w:rPr>
        <w:t>K</w:t>
      </w:r>
      <w:r w:rsidR="00C17D5A" w:rsidRPr="00F22D1D">
        <w:rPr>
          <w:rFonts w:ascii="Garamond" w:hAnsi="Garamond" w:cs="Times New Roman"/>
          <w:sz w:val="24"/>
          <w:szCs w:val="24"/>
        </w:rPr>
        <w:t>.</w:t>
      </w:r>
      <w:r w:rsidR="003538BC" w:rsidRPr="00F22D1D">
        <w:rPr>
          <w:rFonts w:ascii="Garamond" w:hAnsi="Garamond" w:cs="Times New Roman"/>
          <w:sz w:val="24"/>
          <w:szCs w:val="24"/>
        </w:rPr>
        <w:t xml:space="preserve"> vijoi mandatin e komisionit disiplinor në shqyrtimin e kësaj çështjeje.</w:t>
      </w:r>
    </w:p>
    <w:p w14:paraId="058E8BB1" w14:textId="77777777" w:rsidR="003538BC" w:rsidRPr="00F22D1D" w:rsidRDefault="0007230D" w:rsidP="00977191">
      <w:pPr>
        <w:autoSpaceDE w:val="0"/>
        <w:autoSpaceDN w:val="0"/>
        <w:adjustRightInd w:val="0"/>
        <w:spacing w:after="0" w:line="240" w:lineRule="auto"/>
        <w:ind w:firstLine="284"/>
        <w:jc w:val="both"/>
        <w:rPr>
          <w:rFonts w:ascii="Garamond" w:hAnsi="Garamond" w:cs="Times New Roman"/>
          <w:sz w:val="24"/>
          <w:szCs w:val="24"/>
        </w:rPr>
      </w:pPr>
      <w:r w:rsidRPr="002E0FB5">
        <w:rPr>
          <w:rFonts w:ascii="Garamond" w:hAnsi="Garamond" w:cs="Times New Roman"/>
          <w:bCs/>
          <w:sz w:val="24"/>
          <w:szCs w:val="24"/>
        </w:rPr>
        <w:t>8.3.5</w:t>
      </w:r>
      <w:r w:rsidR="0095614D" w:rsidRPr="00F22D1D">
        <w:rPr>
          <w:rFonts w:ascii="Garamond" w:hAnsi="Garamond" w:cs="Times New Roman"/>
          <w:sz w:val="24"/>
          <w:szCs w:val="24"/>
        </w:rPr>
        <w:t xml:space="preserve"> </w:t>
      </w:r>
      <w:r w:rsidR="003538BC" w:rsidRPr="00F22D1D">
        <w:rPr>
          <w:rFonts w:ascii="Garamond" w:hAnsi="Garamond" w:cs="Times New Roman"/>
          <w:sz w:val="24"/>
          <w:szCs w:val="24"/>
        </w:rPr>
        <w:t>Në lidhje me pretendimin e magjistratit për zgjatjen e afatit të hetimit disiplinor nga ILD</w:t>
      </w:r>
      <w:r w:rsidR="0095614D" w:rsidRPr="00F22D1D">
        <w:rPr>
          <w:rFonts w:ascii="Garamond" w:hAnsi="Garamond" w:cs="Times New Roman"/>
          <w:sz w:val="24"/>
          <w:szCs w:val="24"/>
        </w:rPr>
        <w:t>-ja</w:t>
      </w:r>
      <w:r w:rsidR="003538BC" w:rsidRPr="00F22D1D">
        <w:rPr>
          <w:rFonts w:ascii="Garamond" w:hAnsi="Garamond" w:cs="Times New Roman"/>
          <w:sz w:val="24"/>
          <w:szCs w:val="24"/>
        </w:rPr>
        <w:t>, organi i KLP-së vlerëson se vendimi për zgjatjen e hetimit disiplinor ka si bazë ligjore të përcaktuar</w:t>
      </w:r>
      <w:r w:rsidR="00E523C4" w:rsidRPr="00F22D1D">
        <w:rPr>
          <w:rFonts w:ascii="Garamond" w:hAnsi="Garamond" w:cs="Times New Roman"/>
          <w:sz w:val="24"/>
          <w:szCs w:val="24"/>
        </w:rPr>
        <w:t>,</w:t>
      </w:r>
      <w:r w:rsidR="003538BC" w:rsidRPr="00F22D1D">
        <w:rPr>
          <w:rFonts w:ascii="Garamond" w:hAnsi="Garamond" w:cs="Times New Roman"/>
          <w:sz w:val="24"/>
          <w:szCs w:val="24"/>
        </w:rPr>
        <w:t xml:space="preserve"> si në pjesën hyrëse të vendimit</w:t>
      </w:r>
      <w:r w:rsidR="00E523C4"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E523C4" w:rsidRPr="00F22D1D">
        <w:rPr>
          <w:rFonts w:ascii="Garamond" w:hAnsi="Garamond" w:cs="Times New Roman"/>
          <w:sz w:val="24"/>
          <w:szCs w:val="24"/>
        </w:rPr>
        <w:t>e</w:t>
      </w:r>
      <w:r w:rsidR="003538BC" w:rsidRPr="00F22D1D">
        <w:rPr>
          <w:rFonts w:ascii="Garamond" w:hAnsi="Garamond" w:cs="Times New Roman"/>
          <w:sz w:val="24"/>
          <w:szCs w:val="24"/>
        </w:rPr>
        <w:t xml:space="preserve">dhe në dispozitivin e </w:t>
      </w:r>
      <w:r w:rsidR="00E523C4" w:rsidRPr="00F22D1D">
        <w:rPr>
          <w:rFonts w:ascii="Garamond" w:hAnsi="Garamond" w:cs="Times New Roman"/>
          <w:sz w:val="24"/>
          <w:szCs w:val="24"/>
        </w:rPr>
        <w:t>tij</w:t>
      </w:r>
      <w:r w:rsidR="003538BC" w:rsidRPr="00F22D1D">
        <w:rPr>
          <w:rFonts w:ascii="Garamond" w:hAnsi="Garamond" w:cs="Times New Roman"/>
          <w:sz w:val="24"/>
          <w:szCs w:val="24"/>
        </w:rPr>
        <w:t>, nenin 92 të Kodit të Procedurës Administrative dhe nenin 118 të ligjit nr. 96/2016</w:t>
      </w:r>
      <w:r w:rsidR="00977191" w:rsidRPr="00F22D1D">
        <w:rPr>
          <w:rFonts w:ascii="Garamond" w:hAnsi="Garamond" w:cs="Times New Roman"/>
          <w:sz w:val="24"/>
          <w:szCs w:val="24"/>
        </w:rPr>
        <w:t>,</w:t>
      </w:r>
      <w:r w:rsidR="003538BC" w:rsidRPr="00F22D1D">
        <w:rPr>
          <w:rFonts w:ascii="Garamond" w:hAnsi="Garamond" w:cs="Times New Roman"/>
          <w:sz w:val="24"/>
          <w:szCs w:val="24"/>
        </w:rPr>
        <w:t xml:space="preserve"> </w:t>
      </w:r>
      <w:r w:rsidRPr="00F22D1D">
        <w:rPr>
          <w:rFonts w:ascii="Garamond" w:hAnsi="Garamond" w:cs="Times New Roman"/>
          <w:sz w:val="24"/>
          <w:szCs w:val="24"/>
        </w:rPr>
        <w:t>“</w:t>
      </w:r>
      <w:r w:rsidR="003538BC" w:rsidRPr="00F22D1D">
        <w:rPr>
          <w:rFonts w:ascii="Garamond" w:hAnsi="Garamond" w:cs="Times New Roman"/>
          <w:sz w:val="24"/>
          <w:szCs w:val="24"/>
        </w:rPr>
        <w:t>Për statusin e gjyqtarëve dhe prokurorëve në Republikën e Shqipërisë</w:t>
      </w:r>
      <w:r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977191" w:rsidRPr="00F22D1D">
        <w:rPr>
          <w:rFonts w:ascii="Garamond" w:hAnsi="Garamond" w:cs="Times New Roman"/>
          <w:sz w:val="24"/>
          <w:szCs w:val="24"/>
        </w:rPr>
        <w:t>të</w:t>
      </w:r>
      <w:r w:rsidR="003538BC" w:rsidRPr="00F22D1D">
        <w:rPr>
          <w:rFonts w:ascii="Garamond" w:hAnsi="Garamond" w:cs="Times New Roman"/>
          <w:sz w:val="24"/>
          <w:szCs w:val="24"/>
        </w:rPr>
        <w:t xml:space="preserve"> ndryshuar</w:t>
      </w:r>
      <w:r w:rsidR="003538BC" w:rsidRPr="00F22D1D">
        <w:rPr>
          <w:rStyle w:val="FootnoteReference"/>
          <w:rFonts w:ascii="Garamond" w:hAnsi="Garamond" w:cs="Times New Roman"/>
          <w:sz w:val="24"/>
          <w:szCs w:val="24"/>
        </w:rPr>
        <w:footnoteReference w:id="4"/>
      </w:r>
      <w:r w:rsidR="003538BC" w:rsidRPr="00F22D1D">
        <w:rPr>
          <w:rFonts w:ascii="Garamond" w:hAnsi="Garamond" w:cs="Times New Roman"/>
          <w:sz w:val="24"/>
          <w:szCs w:val="24"/>
        </w:rPr>
        <w:t>, pra ILD</w:t>
      </w:r>
      <w:r w:rsidR="00E523C4" w:rsidRPr="00F22D1D">
        <w:rPr>
          <w:rFonts w:ascii="Garamond" w:hAnsi="Garamond" w:cs="Times New Roman"/>
          <w:sz w:val="24"/>
          <w:szCs w:val="24"/>
        </w:rPr>
        <w:t>-ja</w:t>
      </w:r>
      <w:r w:rsidR="003538BC" w:rsidRPr="00F22D1D">
        <w:rPr>
          <w:rFonts w:ascii="Garamond" w:hAnsi="Garamond" w:cs="Times New Roman"/>
          <w:sz w:val="24"/>
          <w:szCs w:val="24"/>
        </w:rPr>
        <w:t xml:space="preserve"> e ka respektuar afatin </w:t>
      </w:r>
      <w:r w:rsidR="00E523C4" w:rsidRPr="00F22D1D">
        <w:rPr>
          <w:rFonts w:ascii="Garamond" w:hAnsi="Garamond" w:cs="Times New Roman"/>
          <w:sz w:val="24"/>
          <w:szCs w:val="24"/>
        </w:rPr>
        <w:t>6-</w:t>
      </w:r>
      <w:r w:rsidR="003538BC" w:rsidRPr="00F22D1D">
        <w:rPr>
          <w:rFonts w:ascii="Garamond" w:hAnsi="Garamond" w:cs="Times New Roman"/>
          <w:sz w:val="24"/>
          <w:szCs w:val="24"/>
        </w:rPr>
        <w:t>mujor të parashikuar nga neni 118 i ligjit</w:t>
      </w:r>
      <w:r w:rsidR="00174B63" w:rsidRPr="00F22D1D">
        <w:rPr>
          <w:rFonts w:ascii="Garamond" w:hAnsi="Garamond" w:cs="Times New Roman"/>
          <w:sz w:val="24"/>
          <w:szCs w:val="24"/>
        </w:rPr>
        <w:t>,</w:t>
      </w:r>
      <w:r w:rsidR="003538BC" w:rsidRPr="00F22D1D">
        <w:rPr>
          <w:rFonts w:ascii="Garamond" w:hAnsi="Garamond" w:cs="Times New Roman"/>
          <w:sz w:val="24"/>
          <w:szCs w:val="24"/>
        </w:rPr>
        <w:t xml:space="preserve"> </w:t>
      </w:r>
      <w:r w:rsidRPr="00F22D1D">
        <w:rPr>
          <w:rFonts w:ascii="Garamond" w:hAnsi="Garamond" w:cs="Times New Roman"/>
          <w:sz w:val="24"/>
          <w:szCs w:val="24"/>
        </w:rPr>
        <w:t>“</w:t>
      </w:r>
      <w:r w:rsidR="003538BC" w:rsidRPr="00F22D1D">
        <w:rPr>
          <w:rFonts w:ascii="Garamond" w:hAnsi="Garamond" w:cs="Times New Roman"/>
          <w:sz w:val="24"/>
          <w:szCs w:val="24"/>
        </w:rPr>
        <w:t xml:space="preserve">Për </w:t>
      </w:r>
      <w:r w:rsidR="00E523C4" w:rsidRPr="00F22D1D">
        <w:rPr>
          <w:rFonts w:ascii="Garamond" w:hAnsi="Garamond" w:cs="Times New Roman"/>
          <w:sz w:val="24"/>
          <w:szCs w:val="24"/>
        </w:rPr>
        <w:t>statusin</w:t>
      </w:r>
      <w:r w:rsidRPr="00F22D1D">
        <w:rPr>
          <w:rFonts w:ascii="Garamond" w:hAnsi="Garamond" w:cs="Times New Roman"/>
          <w:sz w:val="24"/>
          <w:szCs w:val="24"/>
        </w:rPr>
        <w:t>”</w:t>
      </w:r>
      <w:r w:rsidR="003538BC" w:rsidRPr="00F22D1D">
        <w:rPr>
          <w:rFonts w:ascii="Garamond" w:hAnsi="Garamond" w:cs="Times New Roman"/>
          <w:sz w:val="24"/>
          <w:szCs w:val="24"/>
        </w:rPr>
        <w:t xml:space="preserve">, dhe ky pretendim i kërkuesit nuk qëndron. </w:t>
      </w:r>
    </w:p>
    <w:p w14:paraId="058E8BB2" w14:textId="77777777" w:rsidR="003538BC" w:rsidRPr="008A0335" w:rsidRDefault="0007230D" w:rsidP="001773DF">
      <w:pPr>
        <w:spacing w:after="0" w:line="240" w:lineRule="auto"/>
        <w:ind w:firstLine="284"/>
        <w:jc w:val="both"/>
        <w:rPr>
          <w:rFonts w:ascii="Garamond" w:hAnsi="Garamond" w:cs="Times New Roman"/>
          <w:bCs/>
          <w:i/>
          <w:iCs/>
          <w:sz w:val="24"/>
          <w:szCs w:val="24"/>
        </w:rPr>
      </w:pPr>
      <w:r w:rsidRPr="008A0335">
        <w:rPr>
          <w:rFonts w:ascii="Garamond" w:hAnsi="Garamond" w:cs="Times New Roman"/>
          <w:bCs/>
          <w:i/>
          <w:iCs/>
          <w:sz w:val="24"/>
          <w:szCs w:val="24"/>
        </w:rPr>
        <w:lastRenderedPageBreak/>
        <w:t>8.4</w:t>
      </w:r>
      <w:r w:rsidR="00E523C4" w:rsidRPr="008A0335">
        <w:rPr>
          <w:rFonts w:ascii="Garamond" w:hAnsi="Garamond" w:cs="Times New Roman"/>
          <w:bCs/>
          <w:i/>
          <w:iCs/>
          <w:sz w:val="24"/>
          <w:szCs w:val="24"/>
        </w:rPr>
        <w:t xml:space="preserve"> </w:t>
      </w:r>
      <w:r w:rsidR="003538BC" w:rsidRPr="008A0335">
        <w:rPr>
          <w:rFonts w:ascii="Garamond" w:hAnsi="Garamond" w:cs="Times New Roman"/>
          <w:bCs/>
          <w:i/>
          <w:iCs/>
          <w:sz w:val="24"/>
          <w:szCs w:val="24"/>
        </w:rPr>
        <w:t>Shkeljet e konstatuara nga KLP</w:t>
      </w:r>
      <w:r w:rsidR="00E523C4" w:rsidRPr="008A0335">
        <w:rPr>
          <w:rFonts w:ascii="Garamond" w:hAnsi="Garamond" w:cs="Times New Roman"/>
          <w:bCs/>
          <w:i/>
          <w:iCs/>
          <w:sz w:val="24"/>
          <w:szCs w:val="24"/>
        </w:rPr>
        <w:t>-ja</w:t>
      </w:r>
      <w:r w:rsidR="003538BC" w:rsidRPr="008A0335">
        <w:rPr>
          <w:rFonts w:ascii="Garamond" w:hAnsi="Garamond" w:cs="Times New Roman"/>
          <w:bCs/>
          <w:i/>
          <w:iCs/>
          <w:sz w:val="24"/>
          <w:szCs w:val="24"/>
        </w:rPr>
        <w:t xml:space="preserve"> në vendimet gjyqësore në të cilat magjistrati ka përfaqësuar akuzën dhe janë objekt shqyrtimi </w:t>
      </w:r>
    </w:p>
    <w:p w14:paraId="058E8BB3"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2E0FB5">
        <w:rPr>
          <w:rFonts w:ascii="Garamond" w:hAnsi="Garamond" w:cs="Times New Roman"/>
          <w:bCs/>
          <w:sz w:val="24"/>
          <w:szCs w:val="24"/>
        </w:rPr>
        <w:t>8.4.1</w:t>
      </w:r>
      <w:r w:rsidR="00E523C4" w:rsidRPr="00F22D1D">
        <w:rPr>
          <w:rFonts w:ascii="Garamond" w:hAnsi="Garamond" w:cs="Times New Roman"/>
          <w:i/>
          <w:sz w:val="24"/>
          <w:szCs w:val="24"/>
        </w:rPr>
        <w:t xml:space="preserve"> </w:t>
      </w:r>
      <w:r w:rsidR="003538BC" w:rsidRPr="00F22D1D">
        <w:rPr>
          <w:rFonts w:ascii="Garamond" w:hAnsi="Garamond" w:cs="Times New Roman"/>
          <w:i/>
          <w:sz w:val="24"/>
          <w:szCs w:val="24"/>
        </w:rPr>
        <w:t>Shkeljet disiplinore të konstatuara nga KLP</w:t>
      </w:r>
      <w:r w:rsidR="00E523C4" w:rsidRPr="00F22D1D">
        <w:rPr>
          <w:rFonts w:ascii="Garamond" w:hAnsi="Garamond" w:cs="Times New Roman"/>
          <w:i/>
          <w:sz w:val="24"/>
          <w:szCs w:val="24"/>
        </w:rPr>
        <w:t>-ja</w:t>
      </w:r>
      <w:r w:rsidR="003538BC" w:rsidRPr="00F22D1D">
        <w:rPr>
          <w:rFonts w:ascii="Garamond" w:hAnsi="Garamond" w:cs="Times New Roman"/>
          <w:i/>
          <w:sz w:val="24"/>
          <w:szCs w:val="24"/>
        </w:rPr>
        <w:t xml:space="preserve"> në shqy</w:t>
      </w:r>
      <w:r w:rsidR="00E523C4" w:rsidRPr="00F22D1D">
        <w:rPr>
          <w:rFonts w:ascii="Garamond" w:hAnsi="Garamond" w:cs="Times New Roman"/>
          <w:i/>
          <w:sz w:val="24"/>
          <w:szCs w:val="24"/>
        </w:rPr>
        <w:t>r</w:t>
      </w:r>
      <w:r w:rsidR="003538BC" w:rsidRPr="00F22D1D">
        <w:rPr>
          <w:rFonts w:ascii="Garamond" w:hAnsi="Garamond" w:cs="Times New Roman"/>
          <w:i/>
          <w:sz w:val="24"/>
          <w:szCs w:val="24"/>
        </w:rPr>
        <w:t xml:space="preserve">timin e </w:t>
      </w:r>
      <w:r w:rsidR="00E523C4" w:rsidRPr="00F22D1D">
        <w:rPr>
          <w:rFonts w:ascii="Garamond" w:hAnsi="Garamond" w:cs="Times New Roman"/>
          <w:i/>
          <w:sz w:val="24"/>
          <w:szCs w:val="24"/>
        </w:rPr>
        <w:t xml:space="preserve">çështjes </w:t>
      </w:r>
      <w:r w:rsidR="003538BC" w:rsidRPr="00F22D1D">
        <w:rPr>
          <w:rFonts w:ascii="Garamond" w:hAnsi="Garamond" w:cs="Times New Roman"/>
          <w:i/>
          <w:sz w:val="24"/>
          <w:szCs w:val="24"/>
        </w:rPr>
        <w:t>që i</w:t>
      </w:r>
      <w:r w:rsidR="005E3CFE" w:rsidRPr="00F22D1D">
        <w:rPr>
          <w:rFonts w:ascii="Garamond" w:hAnsi="Garamond" w:cs="Times New Roman"/>
          <w:i/>
          <w:sz w:val="24"/>
          <w:szCs w:val="24"/>
        </w:rPr>
        <w:t xml:space="preserve"> përket vendimit gjyqësor nr. {***}</w:t>
      </w:r>
      <w:r w:rsidR="00174B63" w:rsidRPr="00F22D1D">
        <w:rPr>
          <w:rFonts w:ascii="Garamond" w:hAnsi="Garamond" w:cs="Times New Roman"/>
          <w:i/>
          <w:sz w:val="24"/>
          <w:szCs w:val="24"/>
        </w:rPr>
        <w:t xml:space="preserve">, datë </w:t>
      </w:r>
      <w:r w:rsidR="003538BC" w:rsidRPr="00F22D1D">
        <w:rPr>
          <w:rFonts w:ascii="Garamond" w:hAnsi="Garamond" w:cs="Times New Roman"/>
          <w:i/>
          <w:sz w:val="24"/>
          <w:szCs w:val="24"/>
        </w:rPr>
        <w:t>6.11.2017</w:t>
      </w:r>
      <w:r w:rsidR="00E523C4" w:rsidRPr="00F22D1D">
        <w:rPr>
          <w:rFonts w:ascii="Garamond" w:hAnsi="Garamond" w:cs="Times New Roman"/>
          <w:i/>
          <w:sz w:val="24"/>
          <w:szCs w:val="24"/>
        </w:rPr>
        <w:t>,</w:t>
      </w:r>
      <w:r w:rsidR="003538BC" w:rsidRPr="00F22D1D">
        <w:rPr>
          <w:rFonts w:ascii="Garamond" w:hAnsi="Garamond" w:cs="Times New Roman"/>
          <w:i/>
          <w:sz w:val="24"/>
          <w:szCs w:val="24"/>
        </w:rPr>
        <w:t xml:space="preserve"> të Gjykatës së Rrethit Gjyqësor Krujë</w:t>
      </w:r>
    </w:p>
    <w:p w14:paraId="058E8BB4"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2E0FB5">
        <w:rPr>
          <w:rFonts w:ascii="Garamond" w:hAnsi="Garamond" w:cs="Times New Roman"/>
          <w:sz w:val="24"/>
          <w:szCs w:val="24"/>
        </w:rPr>
        <w:t>8.4.1.1</w:t>
      </w:r>
      <w:r w:rsidR="00E523C4" w:rsidRPr="00F22D1D">
        <w:rPr>
          <w:rFonts w:ascii="Garamond" w:hAnsi="Garamond" w:cs="Times New Roman"/>
          <w:bCs/>
          <w:sz w:val="24"/>
          <w:szCs w:val="24"/>
        </w:rPr>
        <w:t xml:space="preserve"> </w:t>
      </w:r>
      <w:r w:rsidR="003538BC" w:rsidRPr="00F22D1D">
        <w:rPr>
          <w:rFonts w:ascii="Garamond" w:hAnsi="Garamond" w:cs="Times New Roman"/>
          <w:bCs/>
          <w:sz w:val="24"/>
          <w:szCs w:val="24"/>
        </w:rPr>
        <w:t>KLP</w:t>
      </w:r>
      <w:r w:rsidR="00E523C4" w:rsidRPr="00F22D1D">
        <w:rPr>
          <w:rFonts w:ascii="Garamond" w:hAnsi="Garamond" w:cs="Times New Roman"/>
          <w:bCs/>
          <w:sz w:val="24"/>
          <w:szCs w:val="24"/>
        </w:rPr>
        <w:t>-ja</w:t>
      </w:r>
      <w:r w:rsidR="003538BC" w:rsidRPr="00F22D1D">
        <w:rPr>
          <w:rFonts w:ascii="Garamond" w:hAnsi="Garamond" w:cs="Times New Roman"/>
          <w:bCs/>
          <w:sz w:val="24"/>
          <w:szCs w:val="24"/>
        </w:rPr>
        <w:t xml:space="preserve"> ka konstatuar se qëndrimi i magjistratit në seancë</w:t>
      </w:r>
      <w:r w:rsidR="00E523C4" w:rsidRPr="00F22D1D">
        <w:rPr>
          <w:rFonts w:ascii="Garamond" w:hAnsi="Garamond" w:cs="Times New Roman"/>
          <w:bCs/>
          <w:sz w:val="24"/>
          <w:szCs w:val="24"/>
        </w:rPr>
        <w:t>,</w:t>
      </w:r>
      <w:r w:rsidR="003538BC" w:rsidRPr="00F22D1D">
        <w:rPr>
          <w:rFonts w:ascii="Garamond" w:hAnsi="Garamond" w:cs="Times New Roman"/>
          <w:bCs/>
          <w:sz w:val="24"/>
          <w:szCs w:val="24"/>
        </w:rPr>
        <w:t xml:space="preserve"> në ushtrimin e funksioneve të veta, roli i tij apo pyetjet e shtruar</w:t>
      </w:r>
      <w:r w:rsidR="00E523C4" w:rsidRPr="00F22D1D">
        <w:rPr>
          <w:rFonts w:ascii="Garamond" w:hAnsi="Garamond" w:cs="Times New Roman"/>
          <w:bCs/>
          <w:sz w:val="24"/>
          <w:szCs w:val="24"/>
        </w:rPr>
        <w:t>a</w:t>
      </w:r>
      <w:r w:rsidR="003538BC" w:rsidRPr="00F22D1D">
        <w:rPr>
          <w:rFonts w:ascii="Garamond" w:hAnsi="Garamond" w:cs="Times New Roman"/>
          <w:bCs/>
          <w:sz w:val="24"/>
          <w:szCs w:val="24"/>
        </w:rPr>
        <w:t xml:space="preserve"> ndaj mjekut, nuk kanë qenë ezauruese në drejtim të hetimit gjyqësor mbi plotësimin e kushteve të kërkuara nga neni 59/a, pika 1, shkronja </w:t>
      </w:r>
      <w:r w:rsidRPr="00F22D1D">
        <w:rPr>
          <w:rFonts w:ascii="Garamond" w:hAnsi="Garamond" w:cs="Times New Roman"/>
          <w:bCs/>
          <w:sz w:val="24"/>
          <w:szCs w:val="24"/>
        </w:rPr>
        <w:t>“</w:t>
      </w:r>
      <w:r w:rsidR="003538BC" w:rsidRPr="00F22D1D">
        <w:rPr>
          <w:rFonts w:ascii="Garamond" w:hAnsi="Garamond" w:cs="Times New Roman"/>
          <w:bCs/>
          <w:sz w:val="24"/>
          <w:szCs w:val="24"/>
        </w:rPr>
        <w:t>c</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 e Kodit Penal për të dënuarin </w:t>
      </w:r>
      <w:r w:rsidR="00174B63" w:rsidRPr="00F22D1D">
        <w:rPr>
          <w:rFonts w:ascii="Garamond" w:hAnsi="Garamond" w:cs="Times New Roman"/>
          <w:bCs/>
          <w:sz w:val="24"/>
          <w:szCs w:val="24"/>
        </w:rPr>
        <w:t>I.</w:t>
      </w:r>
      <w:r w:rsidR="00D271AD" w:rsidRPr="00F22D1D">
        <w:rPr>
          <w:rFonts w:ascii="Garamond" w:hAnsi="Garamond" w:cs="Times New Roman"/>
          <w:bCs/>
          <w:sz w:val="24"/>
          <w:szCs w:val="24"/>
        </w:rPr>
        <w:t>P.</w:t>
      </w:r>
    </w:p>
    <w:p w14:paraId="058E8BB5" w14:textId="77777777" w:rsidR="003538BC" w:rsidRPr="00F22D1D" w:rsidRDefault="0007230D" w:rsidP="00B1428E">
      <w:pPr>
        <w:autoSpaceDE w:val="0"/>
        <w:autoSpaceDN w:val="0"/>
        <w:adjustRightInd w:val="0"/>
        <w:spacing w:after="0" w:line="240" w:lineRule="auto"/>
        <w:ind w:firstLine="284"/>
        <w:jc w:val="both"/>
        <w:rPr>
          <w:rFonts w:ascii="Garamond" w:hAnsi="Garamond" w:cs="Times New Roman"/>
          <w:bCs/>
          <w:sz w:val="24"/>
          <w:szCs w:val="24"/>
        </w:rPr>
      </w:pPr>
      <w:r w:rsidRPr="002E0FB5">
        <w:rPr>
          <w:rFonts w:ascii="Garamond" w:hAnsi="Garamond" w:cs="Times New Roman"/>
          <w:sz w:val="24"/>
          <w:szCs w:val="24"/>
        </w:rPr>
        <w:t>8.4.1.2</w:t>
      </w:r>
      <w:r w:rsidR="00E523C4" w:rsidRPr="00F22D1D">
        <w:rPr>
          <w:rFonts w:ascii="Garamond" w:hAnsi="Garamond" w:cs="Times New Roman"/>
          <w:bCs/>
          <w:sz w:val="24"/>
          <w:szCs w:val="24"/>
        </w:rPr>
        <w:t xml:space="preserve"> </w:t>
      </w:r>
      <w:r w:rsidR="003538BC" w:rsidRPr="00F22D1D">
        <w:rPr>
          <w:rFonts w:ascii="Garamond" w:hAnsi="Garamond" w:cs="Times New Roman"/>
          <w:bCs/>
          <w:sz w:val="24"/>
          <w:szCs w:val="24"/>
        </w:rPr>
        <w:t>Nuk ka paraqitur kërkesa procedurale për marrjen e një prove vendimtare për zgjidhjen e çështjes së parashtruar për shqyrtim, sipas parashikimeve të neneve 178 dhe 366 të Kodit të Procedurës Penale, konkretisht aktin e ekspertimit mjekoligjor për të përcaktuar gjendjen shëndetësore të të dënuarit.</w:t>
      </w:r>
    </w:p>
    <w:p w14:paraId="058E8BB6"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2E0FB5">
        <w:rPr>
          <w:rFonts w:ascii="Garamond" w:hAnsi="Garamond" w:cs="Times New Roman"/>
          <w:sz w:val="24"/>
          <w:szCs w:val="24"/>
        </w:rPr>
        <w:t>8.4.1.3</w:t>
      </w:r>
      <w:r w:rsidR="00E523C4" w:rsidRPr="00F22D1D">
        <w:rPr>
          <w:rFonts w:ascii="Garamond" w:hAnsi="Garamond" w:cs="Times New Roman"/>
          <w:bCs/>
          <w:sz w:val="24"/>
          <w:szCs w:val="24"/>
        </w:rPr>
        <w:t xml:space="preserve"> </w:t>
      </w:r>
      <w:r w:rsidR="003538BC" w:rsidRPr="00F22D1D">
        <w:rPr>
          <w:rFonts w:ascii="Garamond" w:hAnsi="Garamond" w:cs="Times New Roman"/>
          <w:bCs/>
          <w:sz w:val="24"/>
          <w:szCs w:val="24"/>
        </w:rPr>
        <w:t xml:space="preserve">Nuk ka ushtruar ankim ndaj vendimit nr. </w:t>
      </w:r>
      <w:r w:rsidR="005E3CFE" w:rsidRPr="00F22D1D">
        <w:rPr>
          <w:rFonts w:ascii="Garamond" w:hAnsi="Garamond" w:cs="Times New Roman"/>
          <w:sz w:val="24"/>
          <w:szCs w:val="24"/>
        </w:rPr>
        <w:t>{***}</w:t>
      </w:r>
      <w:r w:rsidR="00174B63" w:rsidRPr="00F22D1D">
        <w:rPr>
          <w:rFonts w:ascii="Garamond" w:hAnsi="Garamond" w:cs="Times New Roman"/>
          <w:sz w:val="24"/>
          <w:szCs w:val="24"/>
        </w:rPr>
        <w:t xml:space="preserve">, datë </w:t>
      </w:r>
      <w:r w:rsidR="003538BC" w:rsidRPr="00F22D1D">
        <w:rPr>
          <w:rFonts w:ascii="Garamond" w:hAnsi="Garamond" w:cs="Times New Roman"/>
          <w:sz w:val="24"/>
          <w:szCs w:val="24"/>
        </w:rPr>
        <w:t>6.11.2017, të Gjykatës së Rrethit</w:t>
      </w:r>
      <w:r w:rsidR="003538BC" w:rsidRPr="00F22D1D">
        <w:rPr>
          <w:rFonts w:ascii="Garamond" w:hAnsi="Garamond" w:cs="Times New Roman"/>
          <w:bCs/>
          <w:sz w:val="24"/>
          <w:szCs w:val="24"/>
        </w:rPr>
        <w:t xml:space="preserve"> </w:t>
      </w:r>
      <w:r w:rsidR="003538BC" w:rsidRPr="00F22D1D">
        <w:rPr>
          <w:rFonts w:ascii="Garamond" w:hAnsi="Garamond" w:cs="Times New Roman"/>
          <w:sz w:val="24"/>
          <w:szCs w:val="24"/>
        </w:rPr>
        <w:t>Gjyqësor Krujë, pa u krijuar mundësia e kontrollit gjyqësor të kësaj vendimmarrje lidhur</w:t>
      </w:r>
      <w:r w:rsidR="003538BC" w:rsidRPr="00F22D1D">
        <w:rPr>
          <w:rFonts w:ascii="Garamond" w:hAnsi="Garamond" w:cs="Times New Roman"/>
          <w:bCs/>
          <w:sz w:val="24"/>
          <w:szCs w:val="24"/>
        </w:rPr>
        <w:t xml:space="preserve"> </w:t>
      </w:r>
      <w:r w:rsidR="003538BC" w:rsidRPr="00F22D1D">
        <w:rPr>
          <w:rFonts w:ascii="Garamond" w:hAnsi="Garamond" w:cs="Times New Roman"/>
          <w:sz w:val="24"/>
          <w:szCs w:val="24"/>
        </w:rPr>
        <w:t>me provueshmërinë e kushteve të parashikuara në këtë dispozitë.</w:t>
      </w:r>
      <w:r w:rsidR="003538BC" w:rsidRPr="00F22D1D">
        <w:rPr>
          <w:rFonts w:ascii="Garamond" w:hAnsi="Garamond" w:cs="Times New Roman"/>
          <w:bCs/>
          <w:sz w:val="24"/>
          <w:szCs w:val="24"/>
        </w:rPr>
        <w:t xml:space="preserve"> KLP</w:t>
      </w:r>
      <w:r w:rsidR="00E523C4" w:rsidRPr="00F22D1D">
        <w:rPr>
          <w:rFonts w:ascii="Garamond" w:hAnsi="Garamond" w:cs="Times New Roman"/>
          <w:bCs/>
          <w:sz w:val="24"/>
          <w:szCs w:val="24"/>
        </w:rPr>
        <w:t>-ja</w:t>
      </w:r>
      <w:r w:rsidR="003538BC" w:rsidRPr="00F22D1D">
        <w:rPr>
          <w:rFonts w:ascii="Garamond" w:hAnsi="Garamond" w:cs="Times New Roman"/>
          <w:bCs/>
          <w:sz w:val="24"/>
          <w:szCs w:val="24"/>
        </w:rPr>
        <w:t xml:space="preserve"> vlerëson se magjistrati</w:t>
      </w:r>
      <w:r w:rsidR="00E523C4" w:rsidRPr="00F22D1D">
        <w:rPr>
          <w:rFonts w:ascii="Garamond" w:hAnsi="Garamond" w:cs="Times New Roman"/>
          <w:bCs/>
          <w:sz w:val="24"/>
          <w:szCs w:val="24"/>
        </w:rPr>
        <w:t>,</w:t>
      </w:r>
      <w:r w:rsidR="003538BC" w:rsidRPr="00F22D1D">
        <w:rPr>
          <w:rFonts w:ascii="Garamond" w:hAnsi="Garamond" w:cs="Times New Roman"/>
          <w:bCs/>
          <w:sz w:val="24"/>
          <w:szCs w:val="24"/>
        </w:rPr>
        <w:t xml:space="preserve"> me qëndrimin pasiv</w:t>
      </w:r>
      <w:r w:rsidR="00E523C4" w:rsidRPr="00F22D1D">
        <w:rPr>
          <w:rFonts w:ascii="Garamond" w:hAnsi="Garamond" w:cs="Times New Roman"/>
          <w:bCs/>
          <w:sz w:val="24"/>
          <w:szCs w:val="24"/>
        </w:rPr>
        <w:t>,</w:t>
      </w:r>
      <w:r w:rsidR="003538BC" w:rsidRPr="00F22D1D">
        <w:rPr>
          <w:rFonts w:ascii="Garamond" w:hAnsi="Garamond" w:cs="Times New Roman"/>
          <w:bCs/>
          <w:sz w:val="24"/>
          <w:szCs w:val="24"/>
        </w:rPr>
        <w:t xml:space="preserve"> duke mos kërkuar marrjen e provave</w:t>
      </w:r>
      <w:r w:rsidR="00E523C4" w:rsidRPr="00F22D1D">
        <w:rPr>
          <w:rFonts w:ascii="Garamond" w:hAnsi="Garamond" w:cs="Times New Roman"/>
          <w:bCs/>
          <w:sz w:val="24"/>
          <w:szCs w:val="24"/>
        </w:rPr>
        <w:t>,</w:t>
      </w:r>
      <w:r w:rsidR="003538BC" w:rsidRPr="00F22D1D">
        <w:rPr>
          <w:rFonts w:ascii="Garamond" w:hAnsi="Garamond" w:cs="Times New Roman"/>
          <w:bCs/>
          <w:sz w:val="24"/>
          <w:szCs w:val="24"/>
        </w:rPr>
        <w:t xml:space="preserve"> rezulton të jetë angazhuar në një vendim të paarsyeshëm, të rrezikshëm për shtetin e së drejtës dhe arbitrar.</w:t>
      </w:r>
    </w:p>
    <w:p w14:paraId="058E8BB7"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2E0FB5">
        <w:rPr>
          <w:rFonts w:ascii="Garamond" w:hAnsi="Garamond" w:cs="Times New Roman"/>
          <w:bCs/>
          <w:sz w:val="24"/>
          <w:szCs w:val="24"/>
        </w:rPr>
        <w:t>8.4.2</w:t>
      </w:r>
      <w:r w:rsidR="00E523C4" w:rsidRPr="00F22D1D">
        <w:rPr>
          <w:rFonts w:ascii="Garamond" w:hAnsi="Garamond" w:cs="Times New Roman"/>
          <w:i/>
          <w:sz w:val="24"/>
          <w:szCs w:val="24"/>
        </w:rPr>
        <w:t xml:space="preserve"> </w:t>
      </w:r>
      <w:r w:rsidR="003538BC" w:rsidRPr="00F22D1D">
        <w:rPr>
          <w:rFonts w:ascii="Garamond" w:hAnsi="Garamond" w:cs="Times New Roman"/>
          <w:i/>
          <w:sz w:val="24"/>
          <w:szCs w:val="24"/>
        </w:rPr>
        <w:t>Shkeljet disiplinore të konstatuara nga KLP</w:t>
      </w:r>
      <w:r w:rsidR="00E523C4" w:rsidRPr="00F22D1D">
        <w:rPr>
          <w:rFonts w:ascii="Garamond" w:hAnsi="Garamond" w:cs="Times New Roman"/>
          <w:i/>
          <w:sz w:val="24"/>
          <w:szCs w:val="24"/>
        </w:rPr>
        <w:t>-ja</w:t>
      </w:r>
      <w:r w:rsidR="003538BC" w:rsidRPr="00F22D1D">
        <w:rPr>
          <w:rFonts w:ascii="Garamond" w:hAnsi="Garamond" w:cs="Times New Roman"/>
          <w:i/>
          <w:sz w:val="24"/>
          <w:szCs w:val="24"/>
        </w:rPr>
        <w:t xml:space="preserve"> në shqy</w:t>
      </w:r>
      <w:r w:rsidR="00E523C4" w:rsidRPr="00F22D1D">
        <w:rPr>
          <w:rFonts w:ascii="Garamond" w:hAnsi="Garamond" w:cs="Times New Roman"/>
          <w:i/>
          <w:sz w:val="24"/>
          <w:szCs w:val="24"/>
        </w:rPr>
        <w:t>r</w:t>
      </w:r>
      <w:r w:rsidR="003538BC" w:rsidRPr="00F22D1D">
        <w:rPr>
          <w:rFonts w:ascii="Garamond" w:hAnsi="Garamond" w:cs="Times New Roman"/>
          <w:i/>
          <w:sz w:val="24"/>
          <w:szCs w:val="24"/>
        </w:rPr>
        <w:t xml:space="preserve">timin e </w:t>
      </w:r>
      <w:r w:rsidR="00E523C4" w:rsidRPr="00F22D1D">
        <w:rPr>
          <w:rFonts w:ascii="Garamond" w:hAnsi="Garamond" w:cs="Times New Roman"/>
          <w:i/>
          <w:sz w:val="24"/>
          <w:szCs w:val="24"/>
        </w:rPr>
        <w:t xml:space="preserve">çështjes </w:t>
      </w:r>
      <w:r w:rsidR="003538BC" w:rsidRPr="00F22D1D">
        <w:rPr>
          <w:rFonts w:ascii="Garamond" w:hAnsi="Garamond" w:cs="Times New Roman"/>
          <w:i/>
          <w:sz w:val="24"/>
          <w:szCs w:val="24"/>
        </w:rPr>
        <w:t xml:space="preserve">që i përket vendimit gjyqësor nr. </w:t>
      </w:r>
      <w:r w:rsidR="005E3CFE" w:rsidRPr="00F22D1D">
        <w:rPr>
          <w:rFonts w:ascii="Garamond" w:hAnsi="Garamond" w:cs="Times New Roman"/>
          <w:sz w:val="24"/>
          <w:szCs w:val="24"/>
        </w:rPr>
        <w:t>{***}</w:t>
      </w:r>
      <w:r w:rsidRPr="00F22D1D">
        <w:rPr>
          <w:rFonts w:ascii="Garamond" w:hAnsi="Garamond" w:cs="Times New Roman"/>
          <w:i/>
          <w:sz w:val="24"/>
          <w:szCs w:val="24"/>
        </w:rPr>
        <w:t>, datë 14.</w:t>
      </w:r>
      <w:r w:rsidR="003538BC" w:rsidRPr="00F22D1D">
        <w:rPr>
          <w:rFonts w:ascii="Garamond" w:hAnsi="Garamond" w:cs="Times New Roman"/>
          <w:i/>
          <w:sz w:val="24"/>
          <w:szCs w:val="24"/>
        </w:rPr>
        <w:t>2.2018</w:t>
      </w:r>
      <w:r w:rsidR="00E523C4" w:rsidRPr="00F22D1D">
        <w:rPr>
          <w:rFonts w:ascii="Garamond" w:hAnsi="Garamond" w:cs="Times New Roman"/>
          <w:i/>
          <w:sz w:val="24"/>
          <w:szCs w:val="24"/>
        </w:rPr>
        <w:t>,</w:t>
      </w:r>
      <w:r w:rsidR="003538BC" w:rsidRPr="00F22D1D">
        <w:rPr>
          <w:rFonts w:ascii="Garamond" w:hAnsi="Garamond" w:cs="Times New Roman"/>
          <w:i/>
          <w:sz w:val="24"/>
          <w:szCs w:val="24"/>
        </w:rPr>
        <w:t xml:space="preserve"> të Gjykatës së Rrethit Gjyqësor Krujë</w:t>
      </w:r>
    </w:p>
    <w:p w14:paraId="058E8BB8" w14:textId="77777777" w:rsidR="003538BC" w:rsidRPr="00F22D1D" w:rsidRDefault="0007230D" w:rsidP="00DC748F">
      <w:pPr>
        <w:autoSpaceDE w:val="0"/>
        <w:autoSpaceDN w:val="0"/>
        <w:adjustRightInd w:val="0"/>
        <w:spacing w:after="0" w:line="240" w:lineRule="auto"/>
        <w:ind w:firstLine="284"/>
        <w:jc w:val="both"/>
        <w:rPr>
          <w:rFonts w:ascii="Garamond" w:hAnsi="Garamond" w:cs="Times New Roman"/>
          <w:bCs/>
          <w:sz w:val="24"/>
          <w:szCs w:val="24"/>
        </w:rPr>
      </w:pPr>
      <w:r w:rsidRPr="002E0FB5">
        <w:rPr>
          <w:rFonts w:ascii="Garamond" w:hAnsi="Garamond" w:cs="Times New Roman"/>
          <w:sz w:val="24"/>
          <w:szCs w:val="24"/>
        </w:rPr>
        <w:t>8.4.2.1</w:t>
      </w:r>
      <w:r w:rsidR="003538BC" w:rsidRPr="00F22D1D">
        <w:rPr>
          <w:rFonts w:ascii="Garamond" w:hAnsi="Garamond" w:cs="Times New Roman"/>
          <w:bCs/>
          <w:sz w:val="24"/>
          <w:szCs w:val="24"/>
        </w:rPr>
        <w:t xml:space="preserve"> Magjistrati në këtë gjykim ka dështuar të konstatoj</w:t>
      </w:r>
      <w:r w:rsidR="00EE4DEC" w:rsidRPr="00F22D1D">
        <w:rPr>
          <w:rFonts w:ascii="Garamond" w:hAnsi="Garamond" w:cs="Times New Roman"/>
          <w:sz w:val="24"/>
          <w:szCs w:val="24"/>
        </w:rPr>
        <w:t>ë</w:t>
      </w:r>
      <w:r w:rsidR="003538BC" w:rsidRPr="00F22D1D">
        <w:rPr>
          <w:rFonts w:ascii="Garamond" w:hAnsi="Garamond" w:cs="Times New Roman"/>
          <w:bCs/>
          <w:sz w:val="24"/>
          <w:szCs w:val="24"/>
        </w:rPr>
        <w:t xml:space="preserve"> që</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për të njëjtën periudhë objekt gjykimi me vendimin nr. </w:t>
      </w:r>
      <w:r w:rsidR="00B157D5" w:rsidRPr="00F22D1D">
        <w:rPr>
          <w:rFonts w:ascii="Garamond" w:hAnsi="Garamond" w:cs="Times New Roman"/>
          <w:sz w:val="24"/>
          <w:szCs w:val="24"/>
        </w:rPr>
        <w:t>{***}</w:t>
      </w:r>
      <w:r w:rsidR="00204B03" w:rsidRPr="00F22D1D">
        <w:rPr>
          <w:rFonts w:ascii="Garamond" w:hAnsi="Garamond" w:cs="Times New Roman"/>
          <w:bCs/>
          <w:sz w:val="24"/>
          <w:szCs w:val="24"/>
        </w:rPr>
        <w:t>, datë 25.</w:t>
      </w:r>
      <w:r w:rsidR="003538BC" w:rsidRPr="00F22D1D">
        <w:rPr>
          <w:rFonts w:ascii="Garamond" w:hAnsi="Garamond" w:cs="Times New Roman"/>
          <w:bCs/>
          <w:sz w:val="24"/>
          <w:szCs w:val="24"/>
        </w:rPr>
        <w:t>5.2017, të Gjykatës së Rrethit Gjyqësor Krujë</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është vendosur: </w:t>
      </w:r>
      <w:r w:rsidRPr="00F22D1D">
        <w:rPr>
          <w:rFonts w:ascii="Garamond" w:hAnsi="Garamond" w:cs="Times New Roman"/>
          <w:bCs/>
          <w:sz w:val="24"/>
          <w:szCs w:val="24"/>
        </w:rPr>
        <w:t>“</w:t>
      </w:r>
      <w:r w:rsidR="003538BC" w:rsidRPr="00F22D1D">
        <w:rPr>
          <w:rFonts w:ascii="Garamond" w:hAnsi="Garamond" w:cs="Times New Roman"/>
          <w:bCs/>
          <w:sz w:val="24"/>
          <w:szCs w:val="24"/>
        </w:rPr>
        <w:t>Ulja e dënimit me 90 ditë për çdo vit</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nga 14.10.2008</w:t>
      </w:r>
      <w:r w:rsidR="00204B03" w:rsidRPr="00F22D1D">
        <w:rPr>
          <w:rFonts w:ascii="Garamond" w:hAnsi="Garamond" w:cs="Times New Roman"/>
          <w:bCs/>
          <w:sz w:val="24"/>
          <w:szCs w:val="24"/>
        </w:rPr>
        <w:t>–23.</w:t>
      </w:r>
      <w:r w:rsidR="003538BC" w:rsidRPr="00F22D1D">
        <w:rPr>
          <w:rFonts w:ascii="Garamond" w:hAnsi="Garamond" w:cs="Times New Roman"/>
          <w:bCs/>
          <w:sz w:val="24"/>
          <w:szCs w:val="24"/>
        </w:rPr>
        <w:t>5.2017</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003538BC" w:rsidRPr="00F22D1D">
        <w:rPr>
          <w:rFonts w:ascii="Garamond" w:hAnsi="Garamond" w:cs="Times New Roman"/>
          <w:bCs/>
          <w:i/>
          <w:sz w:val="24"/>
          <w:szCs w:val="24"/>
        </w:rPr>
        <w:t>(</w:t>
      </w:r>
      <w:r w:rsidR="00EE4DEC" w:rsidRPr="00F22D1D">
        <w:rPr>
          <w:rFonts w:ascii="Garamond" w:hAnsi="Garamond" w:cs="Times New Roman"/>
          <w:bCs/>
          <w:i/>
          <w:sz w:val="24"/>
          <w:szCs w:val="24"/>
        </w:rPr>
        <w:t xml:space="preserve">diferenca </w:t>
      </w:r>
      <w:r w:rsidR="003538BC" w:rsidRPr="00F22D1D">
        <w:rPr>
          <w:rFonts w:ascii="Garamond" w:hAnsi="Garamond" w:cs="Times New Roman"/>
          <w:bCs/>
          <w:i/>
          <w:sz w:val="24"/>
          <w:szCs w:val="24"/>
        </w:rPr>
        <w:t>8 vjet, 7 muaj e 12 ditë, duke ulur dënimin me 24 muaj</w:t>
      </w:r>
      <w:r w:rsidR="003538BC" w:rsidRPr="00F22D1D">
        <w:rPr>
          <w:rFonts w:ascii="Garamond" w:hAnsi="Garamond" w:cs="Times New Roman"/>
          <w:bCs/>
          <w:sz w:val="24"/>
          <w:szCs w:val="24"/>
        </w:rPr>
        <w:t>), për rrjedhojë duke mos treguar një diligjencë të posaçme për të konstatuar përfitimin e dyfishtë</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si dhe duke mos njohur pozitën ligjore e procedurale të të dënuarit, nëpërmjet qëndrimit të tij pasiv</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ka lejuar që i dënuari </w:t>
      </w:r>
      <w:r w:rsidR="00174B63" w:rsidRPr="00F22D1D">
        <w:rPr>
          <w:rFonts w:ascii="Garamond" w:hAnsi="Garamond" w:cs="Times New Roman"/>
          <w:bCs/>
          <w:sz w:val="24"/>
          <w:szCs w:val="24"/>
        </w:rPr>
        <w:t>H.B.</w:t>
      </w:r>
      <w:r w:rsidR="003538BC" w:rsidRPr="00F22D1D">
        <w:rPr>
          <w:rFonts w:ascii="Garamond" w:hAnsi="Garamond" w:cs="Times New Roman"/>
          <w:bCs/>
          <w:sz w:val="24"/>
          <w:szCs w:val="24"/>
        </w:rPr>
        <w:t xml:space="preserve"> të përfitoj</w:t>
      </w:r>
      <w:r w:rsidR="00EE4DEC" w:rsidRPr="00F22D1D">
        <w:rPr>
          <w:rFonts w:ascii="Garamond" w:hAnsi="Garamond" w:cs="Times New Roman"/>
          <w:sz w:val="24"/>
          <w:szCs w:val="24"/>
        </w:rPr>
        <w:t>ë</w:t>
      </w:r>
      <w:r w:rsidR="003538BC" w:rsidRPr="00F22D1D">
        <w:rPr>
          <w:rFonts w:ascii="Garamond" w:hAnsi="Garamond" w:cs="Times New Roman"/>
          <w:bCs/>
          <w:sz w:val="24"/>
          <w:szCs w:val="24"/>
        </w:rPr>
        <w:t xml:space="preserve"> artificialisht ulje dënimi për të njëjtën periudhë kohe</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me dy cilësi të ndryshme </w:t>
      </w:r>
      <w:r w:rsidR="003538BC" w:rsidRPr="00F22D1D">
        <w:rPr>
          <w:rFonts w:ascii="Garamond" w:hAnsi="Garamond" w:cs="Times New Roman"/>
          <w:bCs/>
          <w:i/>
          <w:sz w:val="24"/>
          <w:szCs w:val="24"/>
        </w:rPr>
        <w:t>(si i dënuar dhe si</w:t>
      </w:r>
      <w:r w:rsidR="00EE4DEC" w:rsidRPr="00F22D1D">
        <w:rPr>
          <w:rFonts w:ascii="Garamond" w:hAnsi="Garamond" w:cs="Times New Roman"/>
          <w:bCs/>
          <w:i/>
          <w:sz w:val="24"/>
          <w:szCs w:val="24"/>
        </w:rPr>
        <w:t xml:space="preserve"> i</w:t>
      </w:r>
      <w:r w:rsidR="003538BC" w:rsidRPr="00F22D1D">
        <w:rPr>
          <w:rFonts w:ascii="Garamond" w:hAnsi="Garamond" w:cs="Times New Roman"/>
          <w:bCs/>
          <w:i/>
          <w:sz w:val="24"/>
          <w:szCs w:val="24"/>
        </w:rPr>
        <w:t xml:space="preserve"> paraburgosur</w:t>
      </w:r>
      <w:r w:rsidR="00EE4DEC" w:rsidRPr="00F22D1D">
        <w:rPr>
          <w:rFonts w:ascii="Garamond" w:hAnsi="Garamond" w:cs="Times New Roman"/>
          <w:bCs/>
          <w:i/>
          <w:sz w:val="24"/>
          <w:szCs w:val="24"/>
        </w:rPr>
        <w:t>,</w:t>
      </w:r>
      <w:r w:rsidR="003538BC" w:rsidRPr="00F22D1D">
        <w:rPr>
          <w:rFonts w:ascii="Garamond" w:hAnsi="Garamond" w:cs="Times New Roman"/>
          <w:bCs/>
          <w:i/>
          <w:sz w:val="24"/>
          <w:szCs w:val="24"/>
        </w:rPr>
        <w:t xml:space="preserve"> në kundërshtim me vendimin unifikues nr. 154/2000 të Kolegjeve të Bashkuara të Gjykatës së Lartë)</w:t>
      </w:r>
      <w:r w:rsidR="00EE4DEC" w:rsidRPr="00F22D1D">
        <w:rPr>
          <w:rFonts w:ascii="Garamond" w:hAnsi="Garamond" w:cs="Times New Roman"/>
          <w:bCs/>
          <w:sz w:val="24"/>
          <w:szCs w:val="24"/>
        </w:rPr>
        <w:t>,</w:t>
      </w:r>
      <w:r w:rsidR="003538BC" w:rsidRPr="00F22D1D">
        <w:rPr>
          <w:rFonts w:ascii="Garamond" w:hAnsi="Garamond" w:cs="Times New Roman"/>
          <w:bCs/>
          <w:sz w:val="24"/>
          <w:szCs w:val="24"/>
        </w:rPr>
        <w:t xml:space="preserve"> duke ulur aritmetikisht dënimin me 6 v</w:t>
      </w:r>
      <w:r w:rsidR="00DC748F">
        <w:rPr>
          <w:rFonts w:ascii="Garamond" w:hAnsi="Garamond" w:cs="Times New Roman"/>
          <w:bCs/>
          <w:sz w:val="24"/>
          <w:szCs w:val="24"/>
        </w:rPr>
        <w:t>jet</w:t>
      </w:r>
      <w:r w:rsidR="003538BC" w:rsidRPr="00F22D1D">
        <w:rPr>
          <w:rFonts w:ascii="Garamond" w:hAnsi="Garamond" w:cs="Times New Roman"/>
          <w:bCs/>
          <w:sz w:val="24"/>
          <w:szCs w:val="24"/>
        </w:rPr>
        <w:t xml:space="preserve"> e 4 muaj e 15 ditë.</w:t>
      </w:r>
      <w:r w:rsidR="00B157D5" w:rsidRPr="00F22D1D">
        <w:rPr>
          <w:rFonts w:ascii="Garamond" w:hAnsi="Garamond" w:cs="Times New Roman"/>
          <w:bCs/>
          <w:sz w:val="24"/>
          <w:szCs w:val="24"/>
        </w:rPr>
        <w:t xml:space="preserve"> </w:t>
      </w:r>
    </w:p>
    <w:p w14:paraId="058E8BB9"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931DD8">
        <w:rPr>
          <w:rFonts w:ascii="Garamond" w:hAnsi="Garamond" w:cs="Times New Roman"/>
          <w:bCs/>
          <w:sz w:val="24"/>
          <w:szCs w:val="24"/>
        </w:rPr>
        <w:t>8.4.3</w:t>
      </w:r>
      <w:r w:rsidR="00EE4DEC" w:rsidRPr="00F22D1D">
        <w:rPr>
          <w:rFonts w:ascii="Garamond" w:hAnsi="Garamond" w:cs="Times New Roman"/>
          <w:i/>
          <w:sz w:val="24"/>
          <w:szCs w:val="24"/>
        </w:rPr>
        <w:t xml:space="preserve"> </w:t>
      </w:r>
      <w:r w:rsidR="003538BC" w:rsidRPr="00F22D1D">
        <w:rPr>
          <w:rFonts w:ascii="Garamond" w:hAnsi="Garamond" w:cs="Times New Roman"/>
          <w:i/>
          <w:sz w:val="24"/>
          <w:szCs w:val="24"/>
        </w:rPr>
        <w:t>Shkeljet disiplinore të konstatuara nga KLP</w:t>
      </w:r>
      <w:r w:rsidR="00DC7CE3" w:rsidRPr="00F22D1D">
        <w:rPr>
          <w:rFonts w:ascii="Garamond" w:hAnsi="Garamond" w:cs="Times New Roman"/>
          <w:i/>
          <w:sz w:val="24"/>
          <w:szCs w:val="24"/>
        </w:rPr>
        <w:t>-ja</w:t>
      </w:r>
      <w:r w:rsidR="003538BC" w:rsidRPr="00F22D1D">
        <w:rPr>
          <w:rFonts w:ascii="Garamond" w:hAnsi="Garamond" w:cs="Times New Roman"/>
          <w:i/>
          <w:sz w:val="24"/>
          <w:szCs w:val="24"/>
        </w:rPr>
        <w:t xml:space="preserve"> në shqy</w:t>
      </w:r>
      <w:r w:rsidR="00DC7CE3" w:rsidRPr="00F22D1D">
        <w:rPr>
          <w:rFonts w:ascii="Garamond" w:hAnsi="Garamond" w:cs="Times New Roman"/>
          <w:i/>
          <w:sz w:val="24"/>
          <w:szCs w:val="24"/>
        </w:rPr>
        <w:t>r</w:t>
      </w:r>
      <w:r w:rsidR="003538BC" w:rsidRPr="00F22D1D">
        <w:rPr>
          <w:rFonts w:ascii="Garamond" w:hAnsi="Garamond" w:cs="Times New Roman"/>
          <w:i/>
          <w:sz w:val="24"/>
          <w:szCs w:val="24"/>
        </w:rPr>
        <w:t xml:space="preserve">timin e </w:t>
      </w:r>
      <w:r w:rsidR="00DC7CE3" w:rsidRPr="00F22D1D">
        <w:rPr>
          <w:rFonts w:ascii="Garamond" w:hAnsi="Garamond" w:cs="Times New Roman"/>
          <w:i/>
          <w:sz w:val="24"/>
          <w:szCs w:val="24"/>
        </w:rPr>
        <w:t>ç</w:t>
      </w:r>
      <w:r w:rsidR="003538BC" w:rsidRPr="00F22D1D">
        <w:rPr>
          <w:rFonts w:ascii="Garamond" w:hAnsi="Garamond" w:cs="Times New Roman"/>
          <w:i/>
          <w:sz w:val="24"/>
          <w:szCs w:val="24"/>
        </w:rPr>
        <w:t>ështjes që i përket vendimit gjyqësor nr.</w:t>
      </w:r>
      <w:r w:rsidRPr="00F22D1D">
        <w:rPr>
          <w:rFonts w:ascii="Garamond" w:hAnsi="Garamond" w:cs="Times New Roman"/>
          <w:i/>
          <w:sz w:val="24"/>
          <w:szCs w:val="24"/>
        </w:rPr>
        <w:t xml:space="preserve"> </w:t>
      </w:r>
      <w:r w:rsidR="00B157D5" w:rsidRPr="00F22D1D">
        <w:rPr>
          <w:rFonts w:ascii="Garamond" w:hAnsi="Garamond" w:cs="Times New Roman"/>
          <w:i/>
          <w:sz w:val="24"/>
          <w:szCs w:val="24"/>
        </w:rPr>
        <w:t>{***}</w:t>
      </w:r>
      <w:r w:rsidR="003538BC" w:rsidRPr="00F22D1D">
        <w:rPr>
          <w:rFonts w:ascii="Garamond" w:hAnsi="Garamond" w:cs="Times New Roman"/>
          <w:i/>
          <w:sz w:val="24"/>
          <w:szCs w:val="24"/>
        </w:rPr>
        <w:t>, datë 21.11.2018</w:t>
      </w:r>
      <w:r w:rsidR="00DC7CE3" w:rsidRPr="00F22D1D">
        <w:rPr>
          <w:rFonts w:ascii="Garamond" w:hAnsi="Garamond" w:cs="Times New Roman"/>
          <w:i/>
          <w:sz w:val="24"/>
          <w:szCs w:val="24"/>
        </w:rPr>
        <w:t>,</w:t>
      </w:r>
      <w:r w:rsidR="003538BC" w:rsidRPr="00F22D1D">
        <w:rPr>
          <w:rFonts w:ascii="Garamond" w:hAnsi="Garamond" w:cs="Times New Roman"/>
          <w:i/>
          <w:sz w:val="24"/>
          <w:szCs w:val="24"/>
        </w:rPr>
        <w:t xml:space="preserve"> të Gjykatës së Rrethit Gjyqësor Krujë</w:t>
      </w:r>
    </w:p>
    <w:p w14:paraId="058E8BBA"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bCs/>
          <w:sz w:val="24"/>
          <w:szCs w:val="24"/>
        </w:rPr>
      </w:pPr>
      <w:r w:rsidRPr="00931DD8">
        <w:rPr>
          <w:rFonts w:ascii="Garamond" w:hAnsi="Garamond" w:cs="Times New Roman"/>
          <w:sz w:val="24"/>
          <w:szCs w:val="24"/>
        </w:rPr>
        <w:t>8.4.3.1</w:t>
      </w:r>
      <w:r w:rsidR="003538BC" w:rsidRPr="00F22D1D">
        <w:rPr>
          <w:rFonts w:ascii="Garamond" w:hAnsi="Garamond" w:cs="Times New Roman"/>
          <w:bCs/>
          <w:sz w:val="24"/>
          <w:szCs w:val="24"/>
        </w:rPr>
        <w:t xml:space="preserve"> Magjistrati gjatë shqyrtimit gjyqësor të kësaj çështjeje</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ka dështuar të kons</w:t>
      </w:r>
      <w:r w:rsidR="00DC7CE3" w:rsidRPr="00F22D1D">
        <w:rPr>
          <w:rFonts w:ascii="Garamond" w:hAnsi="Garamond" w:cs="Times New Roman"/>
          <w:bCs/>
          <w:sz w:val="24"/>
          <w:szCs w:val="24"/>
        </w:rPr>
        <w:t>t</w:t>
      </w:r>
      <w:r w:rsidR="003538BC" w:rsidRPr="00F22D1D">
        <w:rPr>
          <w:rFonts w:ascii="Garamond" w:hAnsi="Garamond" w:cs="Times New Roman"/>
          <w:bCs/>
          <w:sz w:val="24"/>
          <w:szCs w:val="24"/>
        </w:rPr>
        <w:t>atoj</w:t>
      </w:r>
      <w:r w:rsidR="00DC7CE3" w:rsidRPr="00F22D1D">
        <w:rPr>
          <w:rFonts w:ascii="Garamond" w:hAnsi="Garamond" w:cs="Times New Roman"/>
          <w:sz w:val="24"/>
          <w:szCs w:val="24"/>
        </w:rPr>
        <w:t>ë</w:t>
      </w:r>
      <w:r w:rsidR="003538BC" w:rsidRPr="00F22D1D">
        <w:rPr>
          <w:rFonts w:ascii="Garamond" w:hAnsi="Garamond" w:cs="Times New Roman"/>
          <w:bCs/>
          <w:sz w:val="24"/>
          <w:szCs w:val="24"/>
        </w:rPr>
        <w:t xml:space="preserve"> se i dënuari </w:t>
      </w:r>
      <w:r w:rsidR="00174B63" w:rsidRPr="00F22D1D">
        <w:rPr>
          <w:rFonts w:ascii="Garamond" w:hAnsi="Garamond" w:cs="Times New Roman"/>
          <w:bCs/>
          <w:sz w:val="24"/>
          <w:szCs w:val="24"/>
        </w:rPr>
        <w:t>H.B.</w:t>
      </w:r>
      <w:r w:rsidR="003538BC" w:rsidRPr="00F22D1D">
        <w:rPr>
          <w:rFonts w:ascii="Garamond" w:hAnsi="Garamond" w:cs="Times New Roman"/>
          <w:bCs/>
          <w:sz w:val="24"/>
          <w:szCs w:val="24"/>
        </w:rPr>
        <w:t xml:space="preserve"> ishte në kushtet e përjashtimit të përfitimit të amnistisë, sepse ishte dënuar për krime kundër jetës të kryera me dashje, në zbatim të nenit 4, pika 1, shkronja </w:t>
      </w:r>
      <w:r w:rsidRPr="00F22D1D">
        <w:rPr>
          <w:rFonts w:ascii="Garamond" w:hAnsi="Garamond" w:cs="Times New Roman"/>
          <w:bCs/>
          <w:sz w:val="24"/>
          <w:szCs w:val="24"/>
        </w:rPr>
        <w:t>“</w:t>
      </w:r>
      <w:r w:rsidR="003538BC" w:rsidRPr="00F22D1D">
        <w:rPr>
          <w:rFonts w:ascii="Garamond" w:hAnsi="Garamond" w:cs="Times New Roman"/>
          <w:bCs/>
          <w:sz w:val="24"/>
          <w:szCs w:val="24"/>
        </w:rPr>
        <w:t>b</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 e ligjit nr.</w:t>
      </w:r>
      <w:r w:rsidR="00DC7CE3" w:rsidRPr="00F22D1D">
        <w:rPr>
          <w:rFonts w:ascii="Garamond" w:hAnsi="Garamond" w:cs="Times New Roman"/>
          <w:bCs/>
          <w:sz w:val="24"/>
          <w:szCs w:val="24"/>
        </w:rPr>
        <w:t xml:space="preserve"> </w:t>
      </w:r>
      <w:r w:rsidR="003538BC" w:rsidRPr="00F22D1D">
        <w:rPr>
          <w:rFonts w:ascii="Garamond" w:hAnsi="Garamond" w:cs="Times New Roman"/>
          <w:bCs/>
          <w:sz w:val="24"/>
          <w:szCs w:val="24"/>
        </w:rPr>
        <w:t>141/2016</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ky kriter përbën shkak ndalues që e përjashton atë nga përfitimi i amnistisë. Njëkohësisht</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magjistrati ka dështuar të konstatoj</w:t>
      </w:r>
      <w:r w:rsidR="00DC7CE3" w:rsidRPr="00F22D1D">
        <w:rPr>
          <w:rFonts w:ascii="Garamond" w:hAnsi="Garamond" w:cs="Times New Roman"/>
          <w:sz w:val="24"/>
          <w:szCs w:val="24"/>
        </w:rPr>
        <w:t>ë</w:t>
      </w:r>
      <w:r w:rsidR="003538BC" w:rsidRPr="00F22D1D">
        <w:rPr>
          <w:rFonts w:ascii="Garamond" w:hAnsi="Garamond" w:cs="Times New Roman"/>
          <w:bCs/>
          <w:sz w:val="24"/>
          <w:szCs w:val="24"/>
        </w:rPr>
        <w:t xml:space="preserve"> se i dënuari </w:t>
      </w:r>
      <w:r w:rsidR="00174B63" w:rsidRPr="00F22D1D">
        <w:rPr>
          <w:rFonts w:ascii="Garamond" w:hAnsi="Garamond" w:cs="Times New Roman"/>
          <w:bCs/>
          <w:sz w:val="24"/>
          <w:szCs w:val="24"/>
        </w:rPr>
        <w:t>H.B.</w:t>
      </w:r>
      <w:r w:rsidR="003538BC" w:rsidRPr="00F22D1D">
        <w:rPr>
          <w:rFonts w:ascii="Garamond" w:hAnsi="Garamond" w:cs="Times New Roman"/>
          <w:bCs/>
          <w:sz w:val="24"/>
          <w:szCs w:val="24"/>
        </w:rPr>
        <w:t xml:space="preserve"> nuk është as në kushtet e amnistisë së mbetur, pasi kategoria e personave të parashikuar në nenin 5 të këtij ligji, është kategoria e personave, në rastin konkret burra që u ka mbetur pa vuajtur deri në 1</w:t>
      </w:r>
      <w:r w:rsidR="00DC7CE3" w:rsidRPr="00F22D1D">
        <w:rPr>
          <w:rFonts w:ascii="Garamond" w:hAnsi="Garamond" w:cs="Times New Roman"/>
          <w:bCs/>
          <w:sz w:val="24"/>
          <w:szCs w:val="24"/>
        </w:rPr>
        <w:t xml:space="preserve"> </w:t>
      </w:r>
      <w:r w:rsidR="003538BC" w:rsidRPr="00F22D1D">
        <w:rPr>
          <w:rFonts w:ascii="Garamond" w:hAnsi="Garamond" w:cs="Times New Roman"/>
          <w:bCs/>
          <w:sz w:val="24"/>
          <w:szCs w:val="24"/>
        </w:rPr>
        <w:t>(një) vit nga dënimi i dhënë.</w:t>
      </w:r>
    </w:p>
    <w:p w14:paraId="058E8BBB"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931DD8">
        <w:rPr>
          <w:rFonts w:ascii="Garamond" w:hAnsi="Garamond" w:cs="Times New Roman"/>
          <w:sz w:val="24"/>
          <w:szCs w:val="24"/>
        </w:rPr>
        <w:t>8.4.4</w:t>
      </w:r>
      <w:r w:rsidR="00DC7CE3" w:rsidRPr="00F22D1D">
        <w:rPr>
          <w:rFonts w:ascii="Garamond" w:hAnsi="Garamond" w:cs="Times New Roman"/>
          <w:bCs/>
          <w:i/>
          <w:sz w:val="24"/>
          <w:szCs w:val="24"/>
        </w:rPr>
        <w:t xml:space="preserve"> </w:t>
      </w:r>
      <w:r w:rsidR="003538BC" w:rsidRPr="00F22D1D">
        <w:rPr>
          <w:rFonts w:ascii="Garamond" w:hAnsi="Garamond" w:cs="Times New Roman"/>
          <w:i/>
          <w:sz w:val="24"/>
          <w:szCs w:val="24"/>
        </w:rPr>
        <w:t>Shkeljet disiplinore të konstatuara nga KLP</w:t>
      </w:r>
      <w:r w:rsidR="00DC7CE3" w:rsidRPr="00F22D1D">
        <w:rPr>
          <w:rFonts w:ascii="Garamond" w:hAnsi="Garamond" w:cs="Times New Roman"/>
          <w:i/>
          <w:sz w:val="24"/>
          <w:szCs w:val="24"/>
        </w:rPr>
        <w:t>-ja</w:t>
      </w:r>
      <w:r w:rsidR="003538BC" w:rsidRPr="00F22D1D">
        <w:rPr>
          <w:rFonts w:ascii="Garamond" w:hAnsi="Garamond" w:cs="Times New Roman"/>
          <w:i/>
          <w:sz w:val="24"/>
          <w:szCs w:val="24"/>
        </w:rPr>
        <w:t xml:space="preserve"> në shqy</w:t>
      </w:r>
      <w:r w:rsidR="00DC7CE3" w:rsidRPr="00F22D1D">
        <w:rPr>
          <w:rFonts w:ascii="Garamond" w:hAnsi="Garamond" w:cs="Times New Roman"/>
          <w:i/>
          <w:sz w:val="24"/>
          <w:szCs w:val="24"/>
        </w:rPr>
        <w:t>r</w:t>
      </w:r>
      <w:r w:rsidR="003538BC" w:rsidRPr="00F22D1D">
        <w:rPr>
          <w:rFonts w:ascii="Garamond" w:hAnsi="Garamond" w:cs="Times New Roman"/>
          <w:i/>
          <w:sz w:val="24"/>
          <w:szCs w:val="24"/>
        </w:rPr>
        <w:t xml:space="preserve">timin e </w:t>
      </w:r>
      <w:r w:rsidR="00DC7CE3" w:rsidRPr="00F22D1D">
        <w:rPr>
          <w:rFonts w:ascii="Garamond" w:hAnsi="Garamond" w:cs="Times New Roman"/>
          <w:i/>
          <w:sz w:val="24"/>
          <w:szCs w:val="24"/>
        </w:rPr>
        <w:t xml:space="preserve">çështjes </w:t>
      </w:r>
      <w:r w:rsidR="003538BC" w:rsidRPr="00F22D1D">
        <w:rPr>
          <w:rFonts w:ascii="Garamond" w:hAnsi="Garamond" w:cs="Times New Roman"/>
          <w:i/>
          <w:sz w:val="24"/>
          <w:szCs w:val="24"/>
        </w:rPr>
        <w:t>që i përket vendimit gjyqësor nr</w:t>
      </w:r>
      <w:r w:rsidR="003538BC" w:rsidRPr="00F22D1D">
        <w:rPr>
          <w:rFonts w:ascii="Garamond" w:hAnsi="Garamond" w:cs="Times New Roman"/>
          <w:bCs/>
          <w:i/>
          <w:sz w:val="24"/>
          <w:szCs w:val="24"/>
        </w:rPr>
        <w:t xml:space="preserve">. </w:t>
      </w:r>
      <w:r w:rsidR="00B157D5" w:rsidRPr="00F22D1D">
        <w:rPr>
          <w:rFonts w:ascii="Garamond" w:hAnsi="Garamond" w:cs="Times New Roman"/>
          <w:i/>
          <w:sz w:val="24"/>
          <w:szCs w:val="24"/>
        </w:rPr>
        <w:t>{***}</w:t>
      </w:r>
      <w:r w:rsidRPr="00F22D1D">
        <w:rPr>
          <w:rFonts w:ascii="Garamond" w:hAnsi="Garamond" w:cs="Times New Roman"/>
          <w:bCs/>
          <w:i/>
          <w:sz w:val="24"/>
          <w:szCs w:val="24"/>
        </w:rPr>
        <w:t>, datë 22.</w:t>
      </w:r>
      <w:r w:rsidR="003538BC" w:rsidRPr="00F22D1D">
        <w:rPr>
          <w:rFonts w:ascii="Garamond" w:hAnsi="Garamond" w:cs="Times New Roman"/>
          <w:bCs/>
          <w:i/>
          <w:sz w:val="24"/>
          <w:szCs w:val="24"/>
        </w:rPr>
        <w:t>2.2019</w:t>
      </w:r>
      <w:r w:rsidR="00DC7CE3" w:rsidRPr="00F22D1D">
        <w:rPr>
          <w:rFonts w:ascii="Garamond" w:hAnsi="Garamond" w:cs="Times New Roman"/>
          <w:bCs/>
          <w:i/>
          <w:sz w:val="24"/>
          <w:szCs w:val="24"/>
        </w:rPr>
        <w:t>,</w:t>
      </w:r>
      <w:r w:rsidR="003538BC" w:rsidRPr="00F22D1D">
        <w:rPr>
          <w:rFonts w:ascii="Garamond" w:hAnsi="Garamond" w:cs="Times New Roman"/>
          <w:bCs/>
          <w:sz w:val="24"/>
          <w:szCs w:val="24"/>
        </w:rPr>
        <w:t xml:space="preserve"> </w:t>
      </w:r>
      <w:r w:rsidR="003538BC" w:rsidRPr="00F22D1D">
        <w:rPr>
          <w:rFonts w:ascii="Garamond" w:hAnsi="Garamond" w:cs="Times New Roman"/>
          <w:i/>
          <w:sz w:val="24"/>
          <w:szCs w:val="24"/>
        </w:rPr>
        <w:t>të Gjykatës së Rrethit Gjyqësor Krujë</w:t>
      </w:r>
    </w:p>
    <w:p w14:paraId="058E8BBC" w14:textId="77777777" w:rsidR="003538BC" w:rsidRPr="00F22D1D" w:rsidRDefault="0007230D" w:rsidP="0007230D">
      <w:pPr>
        <w:autoSpaceDE w:val="0"/>
        <w:autoSpaceDN w:val="0"/>
        <w:adjustRightInd w:val="0"/>
        <w:spacing w:after="0" w:line="240" w:lineRule="auto"/>
        <w:ind w:firstLine="284"/>
        <w:jc w:val="both"/>
        <w:rPr>
          <w:rFonts w:ascii="Garamond" w:hAnsi="Garamond" w:cs="Times New Roman"/>
          <w:bCs/>
          <w:sz w:val="24"/>
          <w:szCs w:val="24"/>
        </w:rPr>
      </w:pPr>
      <w:r w:rsidRPr="00931DD8">
        <w:rPr>
          <w:rFonts w:ascii="Garamond" w:hAnsi="Garamond" w:cs="Times New Roman"/>
          <w:sz w:val="24"/>
          <w:szCs w:val="24"/>
        </w:rPr>
        <w:t>8.4.4.1</w:t>
      </w:r>
      <w:r w:rsidR="003538BC" w:rsidRPr="00F22D1D">
        <w:rPr>
          <w:rFonts w:ascii="Garamond" w:hAnsi="Garamond" w:cs="Times New Roman"/>
          <w:bCs/>
          <w:sz w:val="24"/>
          <w:szCs w:val="24"/>
        </w:rPr>
        <w:t xml:space="preserve"> Magjistrati</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në cilësinë e prokurorit të kësaj çështjeje</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ka dështuar të verifikoj</w:t>
      </w:r>
      <w:r w:rsidR="00DC7CE3" w:rsidRPr="00F22D1D">
        <w:rPr>
          <w:rFonts w:ascii="Garamond" w:hAnsi="Garamond" w:cs="Times New Roman"/>
          <w:sz w:val="24"/>
          <w:szCs w:val="24"/>
        </w:rPr>
        <w:t>ë</w:t>
      </w:r>
      <w:r w:rsidR="003538BC" w:rsidRPr="00F22D1D">
        <w:rPr>
          <w:rFonts w:ascii="Garamond" w:hAnsi="Garamond" w:cs="Times New Roman"/>
          <w:bCs/>
          <w:sz w:val="24"/>
          <w:szCs w:val="24"/>
        </w:rPr>
        <w:t xml:space="preserve"> kushtin e vuajtjes së </w:t>
      </w:r>
      <w:r w:rsidRPr="00F22D1D">
        <w:rPr>
          <w:rFonts w:ascii="Garamond" w:hAnsi="Garamond" w:cs="Times New Roman"/>
          <w:bCs/>
          <w:sz w:val="24"/>
          <w:szCs w:val="24"/>
        </w:rPr>
        <w:t>3/4</w:t>
      </w:r>
      <w:r w:rsidR="003538BC" w:rsidRPr="00F22D1D">
        <w:rPr>
          <w:rFonts w:ascii="Garamond" w:hAnsi="Garamond" w:cs="Times New Roman"/>
          <w:bCs/>
          <w:sz w:val="24"/>
          <w:szCs w:val="24"/>
        </w:rPr>
        <w:t xml:space="preserve"> të dënimit</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duke llogaritur edhe kohën e përfituar nga amnistia</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si dhe ka dështuar të </w:t>
      </w:r>
      <w:r w:rsidR="003538BC" w:rsidRPr="00F22D1D">
        <w:rPr>
          <w:rFonts w:ascii="Garamond" w:hAnsi="Garamond" w:cs="Times New Roman"/>
          <w:bCs/>
          <w:sz w:val="24"/>
          <w:szCs w:val="24"/>
        </w:rPr>
        <w:lastRenderedPageBreak/>
        <w:t>verifikoj</w:t>
      </w:r>
      <w:r w:rsidR="00DC7CE3" w:rsidRPr="00F22D1D">
        <w:rPr>
          <w:rFonts w:ascii="Garamond" w:hAnsi="Garamond" w:cs="Times New Roman"/>
          <w:sz w:val="24"/>
          <w:szCs w:val="24"/>
        </w:rPr>
        <w:t>ë</w:t>
      </w:r>
      <w:r w:rsidR="003538BC" w:rsidRPr="00F22D1D">
        <w:rPr>
          <w:rFonts w:ascii="Garamond" w:hAnsi="Garamond" w:cs="Times New Roman"/>
          <w:bCs/>
          <w:sz w:val="24"/>
          <w:szCs w:val="24"/>
        </w:rPr>
        <w:t xml:space="preserve"> </w:t>
      </w:r>
      <w:r w:rsidRPr="00F22D1D">
        <w:rPr>
          <w:rFonts w:ascii="Garamond" w:hAnsi="Garamond" w:cs="Times New Roman"/>
          <w:bCs/>
          <w:sz w:val="24"/>
          <w:szCs w:val="24"/>
        </w:rPr>
        <w:t>“</w:t>
      </w:r>
      <w:r w:rsidR="00DC7CE3" w:rsidRPr="00F22D1D">
        <w:rPr>
          <w:rFonts w:ascii="Garamond" w:hAnsi="Garamond" w:cs="Times New Roman"/>
          <w:bCs/>
          <w:sz w:val="24"/>
          <w:szCs w:val="24"/>
        </w:rPr>
        <w:t xml:space="preserve">arsyet </w:t>
      </w:r>
      <w:r w:rsidR="003538BC" w:rsidRPr="00F22D1D">
        <w:rPr>
          <w:rFonts w:ascii="Garamond" w:hAnsi="Garamond" w:cs="Times New Roman"/>
          <w:bCs/>
          <w:sz w:val="24"/>
          <w:szCs w:val="24"/>
        </w:rPr>
        <w:t xml:space="preserve">e </w:t>
      </w:r>
      <w:r w:rsidR="00DC7CE3" w:rsidRPr="00F22D1D">
        <w:rPr>
          <w:rFonts w:ascii="Garamond" w:hAnsi="Garamond" w:cs="Times New Roman"/>
          <w:bCs/>
          <w:sz w:val="24"/>
          <w:szCs w:val="24"/>
        </w:rPr>
        <w:t>veçanta</w:t>
      </w:r>
      <w:r w:rsidRPr="00F22D1D">
        <w:rPr>
          <w:rFonts w:ascii="Garamond" w:hAnsi="Garamond" w:cs="Times New Roman"/>
          <w:bCs/>
          <w:sz w:val="24"/>
          <w:szCs w:val="24"/>
        </w:rPr>
        <w:t>”</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në kundërshtim me vendimin unifikues nr.</w:t>
      </w:r>
      <w:r w:rsidR="00DC7CE3" w:rsidRPr="00F22D1D">
        <w:rPr>
          <w:rFonts w:ascii="Garamond" w:hAnsi="Garamond" w:cs="Times New Roman"/>
          <w:bCs/>
          <w:sz w:val="24"/>
          <w:szCs w:val="24"/>
        </w:rPr>
        <w:t xml:space="preserve"> </w:t>
      </w:r>
      <w:r w:rsidRPr="00F22D1D">
        <w:rPr>
          <w:rFonts w:ascii="Garamond" w:hAnsi="Garamond" w:cs="Times New Roman"/>
          <w:bCs/>
          <w:sz w:val="24"/>
          <w:szCs w:val="24"/>
        </w:rPr>
        <w:t>2, datë 25.</w:t>
      </w:r>
      <w:r w:rsidR="003538BC" w:rsidRPr="00F22D1D">
        <w:rPr>
          <w:rFonts w:ascii="Garamond" w:hAnsi="Garamond" w:cs="Times New Roman"/>
          <w:bCs/>
          <w:sz w:val="24"/>
          <w:szCs w:val="24"/>
        </w:rPr>
        <w:t>5.2015</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të Kolegjeve të Bashkuara të Gjykatës së Lartë. Ky vendim ka marrë formë të prerë pa u ankimuar nga prokurori</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duke e kthyer vendimin e formës së prerë në përfundimtar dhe gjë të gjykuar.</w:t>
      </w:r>
    </w:p>
    <w:p w14:paraId="058E8BBD" w14:textId="77777777" w:rsidR="003538BC" w:rsidRPr="00F22D1D" w:rsidRDefault="0007230D" w:rsidP="001773DF">
      <w:pPr>
        <w:tabs>
          <w:tab w:val="left" w:pos="-90"/>
          <w:tab w:val="left" w:pos="90"/>
          <w:tab w:val="left" w:pos="180"/>
        </w:tabs>
        <w:spacing w:after="0" w:line="240" w:lineRule="auto"/>
        <w:ind w:firstLine="284"/>
        <w:jc w:val="both"/>
        <w:rPr>
          <w:rFonts w:ascii="Garamond" w:hAnsi="Garamond" w:cs="Times New Roman"/>
          <w:bCs/>
          <w:sz w:val="24"/>
          <w:szCs w:val="24"/>
        </w:rPr>
      </w:pPr>
      <w:r w:rsidRPr="00931DD8">
        <w:rPr>
          <w:rFonts w:ascii="Garamond" w:hAnsi="Garamond" w:cs="Times New Roman"/>
          <w:sz w:val="24"/>
          <w:szCs w:val="24"/>
        </w:rPr>
        <w:t>8.5</w:t>
      </w:r>
      <w:r w:rsidR="00DC7CE3" w:rsidRPr="00F22D1D">
        <w:rPr>
          <w:rFonts w:ascii="Garamond" w:hAnsi="Garamond" w:cs="Times New Roman"/>
          <w:bCs/>
          <w:sz w:val="24"/>
          <w:szCs w:val="24"/>
        </w:rPr>
        <w:t xml:space="preserve"> </w:t>
      </w:r>
      <w:r w:rsidR="003538BC" w:rsidRPr="00F22D1D">
        <w:rPr>
          <w:rFonts w:ascii="Garamond" w:hAnsi="Garamond" w:cs="Times New Roman"/>
          <w:bCs/>
          <w:sz w:val="24"/>
          <w:szCs w:val="24"/>
        </w:rPr>
        <w:t>Në përfundim</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KLP</w:t>
      </w:r>
      <w:r w:rsidR="00DC7CE3" w:rsidRPr="00F22D1D">
        <w:rPr>
          <w:rFonts w:ascii="Garamond" w:hAnsi="Garamond" w:cs="Times New Roman"/>
          <w:bCs/>
          <w:sz w:val="24"/>
          <w:szCs w:val="24"/>
        </w:rPr>
        <w:t>-ja,</w:t>
      </w:r>
      <w:r w:rsidR="003538BC" w:rsidRPr="00F22D1D">
        <w:rPr>
          <w:rFonts w:ascii="Garamond" w:hAnsi="Garamond" w:cs="Times New Roman"/>
          <w:bCs/>
          <w:sz w:val="24"/>
          <w:szCs w:val="24"/>
        </w:rPr>
        <w:t xml:space="preserve"> duke marrë në konsideratë shkeljet e rënda profesionale të konstatuara përtej çdo dyshimi të arsyeshëm gjatë ushtrimit të funksionit nga prokurori/ankuesi</w:t>
      </w:r>
      <w:r w:rsidR="00DC7CE3" w:rsidRPr="00F22D1D">
        <w:rPr>
          <w:rFonts w:ascii="Garamond" w:hAnsi="Garamond" w:cs="Times New Roman"/>
          <w:bCs/>
          <w:sz w:val="24"/>
          <w:szCs w:val="24"/>
        </w:rPr>
        <w:t>,</w:t>
      </w:r>
      <w:r w:rsidR="003538BC" w:rsidRPr="00F22D1D">
        <w:rPr>
          <w:rFonts w:ascii="Garamond" w:hAnsi="Garamond" w:cs="Times New Roman"/>
          <w:bCs/>
          <w:sz w:val="24"/>
          <w:szCs w:val="24"/>
        </w:rPr>
        <w:t xml:space="preserve"> të cilat diskre</w:t>
      </w:r>
      <w:r w:rsidR="00FF7B65" w:rsidRPr="00F22D1D">
        <w:rPr>
          <w:rFonts w:ascii="Garamond" w:hAnsi="Garamond" w:cs="Times New Roman"/>
          <w:bCs/>
          <w:sz w:val="24"/>
          <w:szCs w:val="24"/>
        </w:rPr>
        <w:t>d</w:t>
      </w:r>
      <w:r w:rsidR="003538BC" w:rsidRPr="00F22D1D">
        <w:rPr>
          <w:rFonts w:ascii="Garamond" w:hAnsi="Garamond" w:cs="Times New Roman"/>
          <w:bCs/>
          <w:sz w:val="24"/>
          <w:szCs w:val="24"/>
        </w:rPr>
        <w:t>itojnë rëndë figurën e prokurorit, kë</w:t>
      </w:r>
      <w:r w:rsidR="00FF7B65" w:rsidRPr="00F22D1D">
        <w:rPr>
          <w:rFonts w:ascii="Garamond" w:hAnsi="Garamond" w:cs="Times New Roman"/>
          <w:bCs/>
          <w:sz w:val="24"/>
          <w:szCs w:val="24"/>
        </w:rPr>
        <w:t>r</w:t>
      </w:r>
      <w:r w:rsidR="003538BC" w:rsidRPr="00F22D1D">
        <w:rPr>
          <w:rFonts w:ascii="Garamond" w:hAnsi="Garamond" w:cs="Times New Roman"/>
          <w:bCs/>
          <w:sz w:val="24"/>
          <w:szCs w:val="24"/>
        </w:rPr>
        <w:t>kon nga Kolegji i Posaçëm i Apelimit pranë Gjykatës Kushtetuese që të rrëzoj</w:t>
      </w:r>
      <w:r w:rsidR="00FF7B65" w:rsidRPr="00F22D1D">
        <w:rPr>
          <w:rFonts w:ascii="Garamond" w:hAnsi="Garamond" w:cs="Times New Roman"/>
          <w:sz w:val="24"/>
          <w:szCs w:val="24"/>
        </w:rPr>
        <w:t>ë</w:t>
      </w:r>
      <w:r w:rsidR="003538BC" w:rsidRPr="00F22D1D">
        <w:rPr>
          <w:rFonts w:ascii="Garamond" w:hAnsi="Garamond" w:cs="Times New Roman"/>
          <w:bCs/>
          <w:sz w:val="24"/>
          <w:szCs w:val="24"/>
        </w:rPr>
        <w:t xml:space="preserve"> të gjitha pretendimet e kërkuesit si të pabazuara në ligj dhe prova.</w:t>
      </w:r>
    </w:p>
    <w:p w14:paraId="058E8BBE" w14:textId="77777777" w:rsidR="003538BC" w:rsidRPr="00850590" w:rsidRDefault="00F15083" w:rsidP="00543DF5">
      <w:pPr>
        <w:pStyle w:val="AAAATEXXX"/>
        <w:rPr>
          <w:bCs/>
          <w:i/>
          <w:iCs/>
        </w:rPr>
      </w:pPr>
      <w:r w:rsidRPr="00850590">
        <w:rPr>
          <w:bCs/>
          <w:i/>
          <w:iCs/>
        </w:rPr>
        <w:t xml:space="preserve">9. </w:t>
      </w:r>
      <w:r w:rsidR="003538BC" w:rsidRPr="00850590">
        <w:rPr>
          <w:bCs/>
          <w:i/>
          <w:iCs/>
        </w:rPr>
        <w:t>Prap</w:t>
      </w:r>
      <w:r w:rsidR="00FF7B65" w:rsidRPr="00850590">
        <w:rPr>
          <w:bCs/>
          <w:i/>
          <w:iCs/>
        </w:rPr>
        <w:t>ë</w:t>
      </w:r>
      <w:r w:rsidR="003538BC" w:rsidRPr="00850590">
        <w:rPr>
          <w:bCs/>
          <w:i/>
          <w:iCs/>
        </w:rPr>
        <w:t>simet e ILD-së, lidhur me pretendimet e magjistratit Bujar Memia</w:t>
      </w:r>
    </w:p>
    <w:p w14:paraId="058E8BBF" w14:textId="77777777" w:rsidR="003538BC" w:rsidRPr="00F22D1D" w:rsidRDefault="0007230D" w:rsidP="001773DF">
      <w:pPr>
        <w:autoSpaceDE w:val="0"/>
        <w:autoSpaceDN w:val="0"/>
        <w:adjustRightInd w:val="0"/>
        <w:spacing w:after="0" w:line="240" w:lineRule="auto"/>
        <w:ind w:firstLine="284"/>
        <w:jc w:val="both"/>
        <w:rPr>
          <w:rFonts w:ascii="Garamond" w:hAnsi="Garamond" w:cs="Times New Roman"/>
          <w:i/>
          <w:sz w:val="24"/>
          <w:szCs w:val="24"/>
        </w:rPr>
      </w:pPr>
      <w:r w:rsidRPr="00931DD8">
        <w:rPr>
          <w:rFonts w:ascii="Garamond" w:hAnsi="Garamond" w:cs="Times New Roman"/>
          <w:bCs/>
          <w:sz w:val="24"/>
          <w:szCs w:val="24"/>
        </w:rPr>
        <w:t>9.1</w:t>
      </w:r>
      <w:r w:rsidR="00FF7B65" w:rsidRPr="00F22D1D">
        <w:rPr>
          <w:rFonts w:ascii="Garamond" w:hAnsi="Garamond" w:cs="Times New Roman"/>
          <w:i/>
          <w:sz w:val="24"/>
          <w:szCs w:val="24"/>
        </w:rPr>
        <w:t xml:space="preserve"> </w:t>
      </w:r>
      <w:r w:rsidR="003538BC" w:rsidRPr="00F22D1D">
        <w:rPr>
          <w:rFonts w:ascii="Garamond" w:hAnsi="Garamond" w:cs="Times New Roman"/>
          <w:i/>
          <w:sz w:val="24"/>
          <w:szCs w:val="24"/>
        </w:rPr>
        <w:t>Lidhur me pretendimet e natyrës kushtetuese dhe procedurale të magjistratit</w:t>
      </w:r>
    </w:p>
    <w:p w14:paraId="058E8BC0"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9.1.1</w:t>
      </w:r>
      <w:r w:rsidR="00FF7B65"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 xml:space="preserve">Inspektori i Lartë i Drejtësisë </w:t>
      </w:r>
      <w:r w:rsidR="00FF7B65" w:rsidRPr="00F22D1D">
        <w:rPr>
          <w:rFonts w:ascii="Garamond" w:eastAsia="Times New Roman" w:hAnsi="Garamond" w:cs="Times New Roman"/>
          <w:sz w:val="24"/>
          <w:szCs w:val="24"/>
          <w:lang w:eastAsia="sq-AL"/>
        </w:rPr>
        <w:t xml:space="preserve">u </w:t>
      </w:r>
      <w:r w:rsidR="003538BC" w:rsidRPr="00F22D1D">
        <w:rPr>
          <w:rFonts w:ascii="Garamond" w:eastAsia="Times New Roman" w:hAnsi="Garamond" w:cs="Times New Roman"/>
          <w:sz w:val="24"/>
          <w:szCs w:val="24"/>
          <w:lang w:eastAsia="sq-AL"/>
        </w:rPr>
        <w:t>është referuar në mënyrë të drejtpërdrejtë parashikimeve kushtetuese. Konkretisht</w:t>
      </w:r>
      <w:r w:rsidR="00FF7B65"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neni 148/d, pika 2, shkronja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a</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00FF7B65" w:rsidRPr="00F22D1D">
        <w:rPr>
          <w:rFonts w:ascii="Garamond" w:eastAsia="Times New Roman" w:hAnsi="Garamond" w:cs="Times New Roman"/>
          <w:sz w:val="24"/>
          <w:szCs w:val="24"/>
          <w:lang w:eastAsia="sq-AL"/>
        </w:rPr>
        <w:t xml:space="preserve">e Kushtetutës </w:t>
      </w:r>
      <w:r w:rsidR="003538BC" w:rsidRPr="00F22D1D">
        <w:rPr>
          <w:rFonts w:ascii="Garamond" w:eastAsia="Times New Roman" w:hAnsi="Garamond" w:cs="Times New Roman"/>
          <w:sz w:val="24"/>
          <w:szCs w:val="24"/>
          <w:lang w:eastAsia="sq-AL"/>
        </w:rPr>
        <w:t>parashikon se</w:t>
      </w:r>
      <w:r w:rsidR="00FF7B65"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i/>
          <w:sz w:val="24"/>
          <w:szCs w:val="24"/>
          <w:lang w:eastAsia="sq-AL"/>
        </w:rPr>
        <w:t xml:space="preserve">Prokurori shkarkohet nga Këshilli i Lartë i Prokurorisë kur: a) kryen shkelje të rënda profesionale ose etike, që </w:t>
      </w:r>
      <w:r w:rsidR="00FF7B65" w:rsidRPr="00F22D1D">
        <w:rPr>
          <w:rFonts w:ascii="Garamond" w:eastAsia="Times New Roman" w:hAnsi="Garamond" w:cs="Times New Roman"/>
          <w:i/>
          <w:sz w:val="24"/>
          <w:szCs w:val="24"/>
          <w:lang w:eastAsia="sq-AL"/>
        </w:rPr>
        <w:t xml:space="preserve">diskreditojnë </w:t>
      </w:r>
      <w:r w:rsidR="003538BC" w:rsidRPr="00F22D1D">
        <w:rPr>
          <w:rFonts w:ascii="Garamond" w:eastAsia="Times New Roman" w:hAnsi="Garamond" w:cs="Times New Roman"/>
          <w:i/>
          <w:sz w:val="24"/>
          <w:szCs w:val="24"/>
          <w:lang w:eastAsia="sq-AL"/>
        </w:rPr>
        <w:t>pozitën dhe figurën e gjyqtarit gjatë ushtrimit të detyrës</w:t>
      </w:r>
      <w:r w:rsidR="003538BC" w:rsidRPr="00F22D1D">
        <w:rPr>
          <w:rFonts w:ascii="Garamond" w:eastAsia="Times New Roman" w:hAnsi="Garamond" w:cs="Times New Roman"/>
          <w:sz w:val="24"/>
          <w:szCs w:val="24"/>
          <w:lang w:eastAsia="sq-AL"/>
        </w:rPr>
        <w:t>. Referimi i drejtpërdrejtë në dispozitat kushtetuese</w:t>
      </w:r>
      <w:r w:rsidR="003538BC" w:rsidRPr="00F22D1D">
        <w:rPr>
          <w:rStyle w:val="FootnoteReference"/>
          <w:rFonts w:ascii="Garamond" w:eastAsia="Times New Roman" w:hAnsi="Garamond" w:cs="Times New Roman"/>
          <w:sz w:val="24"/>
          <w:szCs w:val="24"/>
          <w:lang w:eastAsia="sq-AL"/>
        </w:rPr>
        <w:footnoteReference w:id="5"/>
      </w:r>
      <w:r w:rsidR="00E01913" w:rsidRPr="00F22D1D">
        <w:rPr>
          <w:rFonts w:ascii="Garamond" w:eastAsia="Times New Roman" w:hAnsi="Garamond" w:cs="Times New Roman"/>
          <w:sz w:val="24"/>
          <w:szCs w:val="24"/>
          <w:lang w:eastAsia="sq-AL"/>
        </w:rPr>
        <w:t xml:space="preserve"> mbështetet në parimin kushtetues të hierarkisë së akteve normative</w:t>
      </w:r>
    </w:p>
    <w:p w14:paraId="058E8BC1"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9.1.2</w:t>
      </w:r>
      <w:r w:rsidR="003538BC" w:rsidRPr="00F22D1D">
        <w:rPr>
          <w:rFonts w:ascii="Garamond" w:eastAsia="Times New Roman" w:hAnsi="Garamond" w:cs="Times New Roman"/>
          <w:sz w:val="24"/>
          <w:szCs w:val="24"/>
          <w:lang w:eastAsia="sq-AL"/>
        </w:rPr>
        <w:t xml:space="preserve"> Për shkak të rëndësisë që merr përgjegjësia disiplinore e magjistratëve në këndvështrim të garancive për pavarësinë dhe palëvizshmërinë e tyre nga funksioni, Kushtetuta parashikon që magjistrati mban përgjegjësi disiplinore sipas ligjit. Në këto kushte</w:t>
      </w:r>
      <w:r w:rsidR="00FF7B65"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vetë Kushtetuta ka parashikuar një rregullim të posaçëm, i ngritur në nivel kushtetues, i zbatueshëm për rastin në procedim.</w:t>
      </w:r>
    </w:p>
    <w:p w14:paraId="058E8BC2"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9.1.3</w:t>
      </w:r>
      <w:r w:rsidR="003538BC" w:rsidRPr="00F22D1D">
        <w:rPr>
          <w:rFonts w:ascii="Garamond" w:eastAsia="Times New Roman" w:hAnsi="Garamond" w:cs="Times New Roman"/>
          <w:sz w:val="24"/>
          <w:szCs w:val="24"/>
          <w:lang w:eastAsia="sq-AL"/>
        </w:rPr>
        <w:t xml:space="preserve"> Në këtë rast</w:t>
      </w:r>
      <w:r w:rsidR="00FF7B65"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për shkak se nenet 101</w:t>
      </w:r>
      <w:r w:rsidR="00FF7B65"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102</w:t>
      </w:r>
      <w:r w:rsidR="00FF7B65"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 xml:space="preserve">103 dhe 104 të ligjit </w:t>
      </w:r>
      <w:r w:rsidR="003538BC" w:rsidRPr="00F22D1D">
        <w:rPr>
          <w:rFonts w:ascii="Garamond" w:hAnsi="Garamond" w:cs="Times New Roman"/>
          <w:bCs/>
          <w:sz w:val="24"/>
          <w:szCs w:val="24"/>
        </w:rPr>
        <w:t>nr.</w:t>
      </w:r>
      <w:r w:rsidR="00FF7B65" w:rsidRPr="00F22D1D">
        <w:rPr>
          <w:rFonts w:ascii="Garamond" w:hAnsi="Garamond" w:cs="Times New Roman"/>
          <w:bCs/>
          <w:sz w:val="24"/>
          <w:szCs w:val="24"/>
        </w:rPr>
        <w:t xml:space="preserve"> </w:t>
      </w:r>
      <w:r w:rsidR="003538BC" w:rsidRPr="00F22D1D">
        <w:rPr>
          <w:rFonts w:ascii="Garamond" w:hAnsi="Garamond" w:cs="Times New Roman"/>
          <w:bCs/>
          <w:sz w:val="24"/>
          <w:szCs w:val="24"/>
        </w:rPr>
        <w:t>96/2016</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Pr="00F22D1D">
        <w:rPr>
          <w:rFonts w:ascii="Garamond" w:hAnsi="Garamond" w:cs="Times New Roman"/>
          <w:bCs/>
          <w:sz w:val="24"/>
          <w:szCs w:val="24"/>
        </w:rPr>
        <w:t>“</w:t>
      </w:r>
      <w:r w:rsidR="003538BC" w:rsidRPr="00F22D1D">
        <w:rPr>
          <w:rFonts w:ascii="Garamond" w:hAnsi="Garamond" w:cs="Times New Roman"/>
          <w:bCs/>
          <w:sz w:val="24"/>
          <w:szCs w:val="24"/>
        </w:rPr>
        <w:t>Për statusin e gjyqtarëve dhe të prokurorëve në Republikën e Shqipërisë</w:t>
      </w:r>
      <w:r w:rsidRPr="00F22D1D">
        <w:rPr>
          <w:rFonts w:ascii="Garamond" w:hAnsi="Garamond" w:cs="Times New Roman"/>
          <w:bCs/>
          <w:sz w:val="24"/>
          <w:szCs w:val="24"/>
        </w:rPr>
        <w:t>”</w:t>
      </w:r>
      <w:r w:rsidR="003538BC" w:rsidRPr="00F22D1D">
        <w:rPr>
          <w:rFonts w:ascii="Garamond" w:hAnsi="Garamond" w:cs="Times New Roman"/>
          <w:bCs/>
          <w:sz w:val="24"/>
          <w:szCs w:val="24"/>
        </w:rPr>
        <w:t xml:space="preserve"> ishin shfuqizuar nga Gjykata Kushtetuese, në kohën e dhënies së vendimeve, për të cilat magjistrati Bujar Memia u gjet përgjegjës disiplinarisht, ILD</w:t>
      </w:r>
      <w:r w:rsidR="00FF7B65" w:rsidRPr="00F22D1D">
        <w:rPr>
          <w:rFonts w:ascii="Garamond" w:hAnsi="Garamond" w:cs="Times New Roman"/>
          <w:bCs/>
          <w:sz w:val="24"/>
          <w:szCs w:val="24"/>
        </w:rPr>
        <w:t>-ja</w:t>
      </w:r>
      <w:r w:rsidR="003538BC" w:rsidRPr="00F22D1D">
        <w:rPr>
          <w:rFonts w:ascii="Garamond" w:hAnsi="Garamond" w:cs="Times New Roman"/>
          <w:bCs/>
          <w:sz w:val="24"/>
          <w:szCs w:val="24"/>
        </w:rPr>
        <w:t xml:space="preserve"> ka vlerësuar zbatimin e drejtpërdrejt</w:t>
      </w:r>
      <w:r w:rsidR="00FF7B65" w:rsidRPr="00F22D1D">
        <w:rPr>
          <w:rFonts w:ascii="Garamond" w:hAnsi="Garamond" w:cs="Times New Roman"/>
          <w:sz w:val="24"/>
          <w:szCs w:val="24"/>
        </w:rPr>
        <w:t>ë</w:t>
      </w:r>
      <w:r w:rsidR="003538BC" w:rsidRPr="00F22D1D">
        <w:rPr>
          <w:rFonts w:ascii="Garamond" w:hAnsi="Garamond" w:cs="Times New Roman"/>
          <w:bCs/>
          <w:sz w:val="24"/>
          <w:szCs w:val="24"/>
        </w:rPr>
        <w:t xml:space="preserve"> të normës më të lartë juridike, pikërisht të parashikimit të bërë nga </w:t>
      </w:r>
      <w:r w:rsidR="00FF7B65" w:rsidRPr="00F22D1D">
        <w:rPr>
          <w:rFonts w:ascii="Garamond" w:hAnsi="Garamond" w:cs="Times New Roman"/>
          <w:bCs/>
          <w:sz w:val="24"/>
          <w:szCs w:val="24"/>
        </w:rPr>
        <w:t xml:space="preserve">neni </w:t>
      </w:r>
      <w:r w:rsidR="003538BC" w:rsidRPr="00F22D1D">
        <w:rPr>
          <w:rFonts w:ascii="Garamond" w:eastAsia="Times New Roman" w:hAnsi="Garamond" w:cs="Times New Roman"/>
          <w:sz w:val="24"/>
          <w:szCs w:val="24"/>
          <w:lang w:eastAsia="sq-AL"/>
        </w:rPr>
        <w:t xml:space="preserve">148/d, pika 2, shkronja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a</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e Kushtetutës, normë e cila parashikon përgjegjësinë disiplinore të magjistratit në rastin e kryerjes së shkeljeve të rënda profesionale ose etike që </w:t>
      </w:r>
      <w:r w:rsidR="00FF7B65" w:rsidRPr="00F22D1D">
        <w:rPr>
          <w:rFonts w:ascii="Garamond" w:eastAsia="Times New Roman" w:hAnsi="Garamond" w:cs="Times New Roman"/>
          <w:sz w:val="24"/>
          <w:szCs w:val="24"/>
          <w:lang w:eastAsia="sq-AL"/>
        </w:rPr>
        <w:t xml:space="preserve">diskreditojnë </w:t>
      </w:r>
      <w:r w:rsidR="003538BC" w:rsidRPr="00F22D1D">
        <w:rPr>
          <w:rFonts w:ascii="Garamond" w:eastAsia="Times New Roman" w:hAnsi="Garamond" w:cs="Times New Roman"/>
          <w:sz w:val="24"/>
          <w:szCs w:val="24"/>
          <w:lang w:eastAsia="sq-AL"/>
        </w:rPr>
        <w:t>pozitën dhe figurën e magjistratit gjatë ushtrimit të detyrës</w:t>
      </w:r>
      <w:r w:rsidR="00FF7B65"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por edhe masën disiplinore.</w:t>
      </w:r>
    </w:p>
    <w:p w14:paraId="058E8BC3"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9.1.4</w:t>
      </w:r>
      <w:r w:rsidR="003538BC" w:rsidRPr="00F22D1D">
        <w:rPr>
          <w:rFonts w:ascii="Garamond" w:eastAsia="Times New Roman" w:hAnsi="Garamond" w:cs="Times New Roman"/>
          <w:sz w:val="24"/>
          <w:szCs w:val="24"/>
          <w:lang w:eastAsia="sq-AL"/>
        </w:rPr>
        <w:t xml:space="preserve"> Ekzistenca e vakumit të përkohshëm ligjor të shkaktuar nga vendimmarrja e Gjykatës Kushtetuese</w:t>
      </w:r>
      <w:r w:rsidR="00FF7B65"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nuk mund të interpretohet kurrsesi si </w:t>
      </w:r>
      <w:r w:rsidR="00FF7B65" w:rsidRPr="00F22D1D">
        <w:rPr>
          <w:rFonts w:ascii="Garamond" w:eastAsia="Times New Roman" w:hAnsi="Garamond" w:cs="Times New Roman"/>
          <w:sz w:val="24"/>
          <w:szCs w:val="24"/>
          <w:lang w:eastAsia="sq-AL"/>
        </w:rPr>
        <w:t xml:space="preserve">cenim </w:t>
      </w:r>
      <w:r w:rsidR="003538BC" w:rsidRPr="00F22D1D">
        <w:rPr>
          <w:rFonts w:ascii="Garamond" w:eastAsia="Times New Roman" w:hAnsi="Garamond" w:cs="Times New Roman"/>
          <w:sz w:val="24"/>
          <w:szCs w:val="24"/>
          <w:lang w:eastAsia="sq-AL"/>
        </w:rPr>
        <w:t>i procesit të rregullt ligjor, të konsiderohet si shkak i shmangies nga përgjegjësitë disiplinore, apo të mund të përdoret nga magjistrati si shkak për të mos</w:t>
      </w:r>
      <w:r w:rsidR="00FF7B65"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 xml:space="preserve">përmbushur funksionin e tij në mënyrë të rregullt ose për të kryer shkelje profesionale të natyrës që </w:t>
      </w:r>
      <w:r w:rsidR="00FF7B65" w:rsidRPr="00F22D1D">
        <w:rPr>
          <w:rFonts w:ascii="Garamond" w:eastAsia="Times New Roman" w:hAnsi="Garamond" w:cs="Times New Roman"/>
          <w:sz w:val="24"/>
          <w:szCs w:val="24"/>
          <w:lang w:eastAsia="sq-AL"/>
        </w:rPr>
        <w:t xml:space="preserve">diskreditojnë </w:t>
      </w:r>
      <w:r w:rsidR="003538BC" w:rsidRPr="00F22D1D">
        <w:rPr>
          <w:rFonts w:ascii="Garamond" w:eastAsia="Times New Roman" w:hAnsi="Garamond" w:cs="Times New Roman"/>
          <w:sz w:val="24"/>
          <w:szCs w:val="24"/>
          <w:lang w:eastAsia="sq-AL"/>
        </w:rPr>
        <w:t>pozitën dhe figurën e prokurorit gjatë ushtrimit të detyrës.</w:t>
      </w:r>
    </w:p>
    <w:p w14:paraId="058E8BC4"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9.1.5</w:t>
      </w:r>
      <w:r w:rsidR="003538BC" w:rsidRPr="00F22D1D">
        <w:rPr>
          <w:rFonts w:ascii="Garamond" w:eastAsia="Times New Roman" w:hAnsi="Garamond" w:cs="Times New Roman"/>
          <w:sz w:val="24"/>
          <w:szCs w:val="24"/>
          <w:lang w:eastAsia="sq-AL"/>
        </w:rPr>
        <w:t xml:space="preserve"> Procedura e hetimit disiplinor</w:t>
      </w:r>
      <w:r w:rsidR="002B3DFB"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sipas ILD-së</w:t>
      </w:r>
      <w:r w:rsidR="002B3DFB"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rezulton të jetë zbatuar me rigorozitet, kështu pasi ILD</w:t>
      </w:r>
      <w:r w:rsidR="002B3DFB"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ka vendosur kryesisht verifikimin e fakteve të bëra publike dhe pasi ka marrë të dhëna të besueshme nga aktet e paraqitura nga </w:t>
      </w:r>
      <w:r w:rsidR="003538BC" w:rsidRPr="00F22D1D">
        <w:rPr>
          <w:rFonts w:ascii="Garamond" w:hAnsi="Garamond" w:cs="Times New Roman"/>
          <w:bCs/>
          <w:sz w:val="24"/>
          <w:szCs w:val="24"/>
        </w:rPr>
        <w:t>Gjykata e Rrethit Gjyqësor Krujë</w:t>
      </w:r>
      <w:r w:rsidR="002B3DFB" w:rsidRPr="00F22D1D">
        <w:rPr>
          <w:rFonts w:ascii="Garamond" w:hAnsi="Garamond" w:cs="Times New Roman"/>
          <w:bCs/>
          <w:sz w:val="24"/>
          <w:szCs w:val="24"/>
        </w:rPr>
        <w:t>,</w:t>
      </w:r>
      <w:r w:rsidR="003538BC" w:rsidRPr="00F22D1D">
        <w:rPr>
          <w:rFonts w:ascii="Garamond" w:hAnsi="Garamond" w:cs="Times New Roman"/>
          <w:bCs/>
          <w:sz w:val="24"/>
          <w:szCs w:val="24"/>
        </w:rPr>
        <w:t xml:space="preserve"> të cilat kanë krijuar dyshimin e arsyeshëm për kryerjen e shkeljes disiplinore</w:t>
      </w:r>
      <w:r w:rsidR="002B3DFB" w:rsidRPr="00F22D1D">
        <w:rPr>
          <w:rFonts w:ascii="Garamond" w:hAnsi="Garamond" w:cs="Times New Roman"/>
          <w:bCs/>
          <w:sz w:val="24"/>
          <w:szCs w:val="24"/>
        </w:rPr>
        <w:t>,</w:t>
      </w:r>
      <w:r w:rsidR="003538BC" w:rsidRPr="00F22D1D">
        <w:rPr>
          <w:rFonts w:ascii="Garamond" w:hAnsi="Garamond" w:cs="Times New Roman"/>
          <w:bCs/>
          <w:sz w:val="24"/>
          <w:szCs w:val="24"/>
        </w:rPr>
        <w:t xml:space="preserve"> ka vendosur me iniciativë fil</w:t>
      </w:r>
      <w:r w:rsidR="002B3DFB" w:rsidRPr="00F22D1D">
        <w:rPr>
          <w:rFonts w:ascii="Garamond" w:hAnsi="Garamond" w:cs="Times New Roman"/>
          <w:bCs/>
          <w:sz w:val="24"/>
          <w:szCs w:val="24"/>
        </w:rPr>
        <w:t>l</w:t>
      </w:r>
      <w:r w:rsidR="003538BC" w:rsidRPr="00F22D1D">
        <w:rPr>
          <w:rFonts w:ascii="Garamond" w:hAnsi="Garamond" w:cs="Times New Roman"/>
          <w:bCs/>
          <w:sz w:val="24"/>
          <w:szCs w:val="24"/>
        </w:rPr>
        <w:t>imin e hetimit disiplinor ndaj magjistratit Bujar Memia</w:t>
      </w:r>
      <w:r w:rsidR="002B3DFB" w:rsidRPr="00F22D1D">
        <w:rPr>
          <w:rFonts w:ascii="Garamond" w:hAnsi="Garamond" w:cs="Times New Roman"/>
          <w:bCs/>
          <w:sz w:val="24"/>
          <w:szCs w:val="24"/>
        </w:rPr>
        <w:t>,</w:t>
      </w:r>
      <w:r w:rsidR="003538BC" w:rsidRPr="00F22D1D">
        <w:rPr>
          <w:rFonts w:ascii="Garamond" w:hAnsi="Garamond" w:cs="Times New Roman"/>
          <w:bCs/>
          <w:sz w:val="24"/>
          <w:szCs w:val="24"/>
        </w:rPr>
        <w:t xml:space="preserve"> sipas parashikimeve të </w:t>
      </w:r>
      <w:r w:rsidR="002B3DFB" w:rsidRPr="00F22D1D">
        <w:rPr>
          <w:rFonts w:ascii="Garamond" w:hAnsi="Garamond" w:cs="Times New Roman"/>
          <w:bCs/>
          <w:sz w:val="24"/>
          <w:szCs w:val="24"/>
        </w:rPr>
        <w:t xml:space="preserve">neneve </w:t>
      </w:r>
      <w:r w:rsidR="003538BC" w:rsidRPr="00F22D1D">
        <w:rPr>
          <w:rFonts w:ascii="Garamond" w:hAnsi="Garamond" w:cs="Times New Roman"/>
          <w:bCs/>
          <w:sz w:val="24"/>
          <w:szCs w:val="24"/>
        </w:rPr>
        <w:t xml:space="preserve">123 dhe 124 të </w:t>
      </w:r>
      <w:r w:rsidR="003538BC" w:rsidRPr="00F22D1D">
        <w:rPr>
          <w:rFonts w:ascii="Garamond" w:eastAsia="Times New Roman" w:hAnsi="Garamond" w:cs="Times New Roman"/>
          <w:sz w:val="24"/>
          <w:szCs w:val="24"/>
          <w:lang w:eastAsia="sq-AL"/>
        </w:rPr>
        <w:t xml:space="preserve">ligjit </w:t>
      </w:r>
      <w:r w:rsidR="003538BC" w:rsidRPr="00F22D1D">
        <w:rPr>
          <w:rFonts w:ascii="Garamond" w:hAnsi="Garamond" w:cs="Times New Roman"/>
          <w:bCs/>
          <w:sz w:val="24"/>
          <w:szCs w:val="24"/>
        </w:rPr>
        <w:t>nr.</w:t>
      </w:r>
      <w:r w:rsidR="002B3DFB" w:rsidRPr="00F22D1D">
        <w:rPr>
          <w:rFonts w:ascii="Garamond" w:hAnsi="Garamond" w:cs="Times New Roman"/>
          <w:bCs/>
          <w:sz w:val="24"/>
          <w:szCs w:val="24"/>
        </w:rPr>
        <w:t xml:space="preserve"> </w:t>
      </w:r>
      <w:r w:rsidR="003538BC" w:rsidRPr="00F22D1D">
        <w:rPr>
          <w:rFonts w:ascii="Garamond" w:hAnsi="Garamond" w:cs="Times New Roman"/>
          <w:bCs/>
          <w:sz w:val="24"/>
          <w:szCs w:val="24"/>
        </w:rPr>
        <w:t>96/2016</w:t>
      </w:r>
      <w:r w:rsidR="00977191"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Pr="00F22D1D">
        <w:rPr>
          <w:rFonts w:ascii="Garamond" w:hAnsi="Garamond" w:cs="Times New Roman"/>
          <w:bCs/>
          <w:sz w:val="24"/>
          <w:szCs w:val="24"/>
        </w:rPr>
        <w:t>“</w:t>
      </w:r>
      <w:r w:rsidR="003538BC" w:rsidRPr="00F22D1D">
        <w:rPr>
          <w:rFonts w:ascii="Garamond" w:hAnsi="Garamond" w:cs="Times New Roman"/>
          <w:bCs/>
          <w:sz w:val="24"/>
          <w:szCs w:val="24"/>
        </w:rPr>
        <w:t>Për statusin e gjyqtarëve dhe të prokurorëve në Republikën e Shqipërisë</w:t>
      </w:r>
      <w:r w:rsidRPr="00F22D1D">
        <w:rPr>
          <w:rFonts w:ascii="Garamond" w:hAnsi="Garamond" w:cs="Times New Roman"/>
          <w:bCs/>
          <w:sz w:val="24"/>
          <w:szCs w:val="24"/>
        </w:rPr>
        <w:t>”</w:t>
      </w:r>
      <w:r w:rsidR="003538BC" w:rsidRPr="00F22D1D">
        <w:rPr>
          <w:rFonts w:ascii="Garamond" w:hAnsi="Garamond" w:cs="Times New Roman"/>
          <w:bCs/>
          <w:sz w:val="24"/>
          <w:szCs w:val="24"/>
        </w:rPr>
        <w:t>.</w:t>
      </w:r>
    </w:p>
    <w:p w14:paraId="058E8BC5"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9.1.6</w:t>
      </w:r>
      <w:r w:rsidR="003538BC" w:rsidRPr="00F22D1D">
        <w:rPr>
          <w:rFonts w:ascii="Garamond" w:eastAsia="Times New Roman" w:hAnsi="Garamond" w:cs="Times New Roman"/>
          <w:sz w:val="24"/>
          <w:szCs w:val="24"/>
          <w:lang w:eastAsia="sq-AL"/>
        </w:rPr>
        <w:t xml:space="preserve"> Në lidhje me pretendimin e </w:t>
      </w:r>
      <w:r w:rsidR="003538BC" w:rsidRPr="00F22D1D">
        <w:rPr>
          <w:rFonts w:ascii="Garamond" w:hAnsi="Garamond" w:cs="Times New Roman"/>
          <w:bCs/>
          <w:sz w:val="24"/>
          <w:szCs w:val="24"/>
        </w:rPr>
        <w:t>magjistrati</w:t>
      </w:r>
      <w:r w:rsidR="002B3DFB" w:rsidRPr="00F22D1D">
        <w:rPr>
          <w:rFonts w:ascii="Garamond" w:hAnsi="Garamond" w:cs="Times New Roman"/>
          <w:bCs/>
          <w:sz w:val="24"/>
          <w:szCs w:val="24"/>
        </w:rPr>
        <w:t>t</w:t>
      </w:r>
      <w:r w:rsidR="003538BC" w:rsidRPr="00F22D1D">
        <w:rPr>
          <w:rFonts w:ascii="Garamond" w:eastAsia="Times New Roman" w:hAnsi="Garamond" w:cs="Times New Roman"/>
          <w:sz w:val="24"/>
          <w:szCs w:val="24"/>
          <w:lang w:eastAsia="sq-AL"/>
        </w:rPr>
        <w:t xml:space="preserve"> për mosrespektim të nenit 92 të Kodit të Procedurës Administrative për zgjatjen e afatit të hetimit disiplinor, ILD</w:t>
      </w:r>
      <w:r w:rsidR="002B3DFB"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sqaron se</w:t>
      </w:r>
      <w:r w:rsidR="002B3DFB"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nëpërmjet vendimit nr.</w:t>
      </w:r>
      <w:r w:rsidR="002B3DFB" w:rsidRPr="00F22D1D">
        <w:rPr>
          <w:rFonts w:ascii="Garamond" w:eastAsia="Times New Roman" w:hAnsi="Garamond" w:cs="Times New Roman"/>
          <w:sz w:val="24"/>
          <w:szCs w:val="24"/>
          <w:lang w:eastAsia="sq-AL"/>
        </w:rPr>
        <w:t xml:space="preserve"> </w:t>
      </w:r>
      <w:r w:rsidR="00B157D5" w:rsidRPr="00F22D1D">
        <w:rPr>
          <w:rFonts w:ascii="Garamond" w:hAnsi="Garamond" w:cs="Times New Roman"/>
          <w:sz w:val="24"/>
          <w:szCs w:val="24"/>
        </w:rPr>
        <w:t>{***}</w:t>
      </w:r>
      <w:r w:rsidR="002B3DFB"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datë 11.11.2020</w:t>
      </w:r>
      <w:r w:rsidR="002B3DFB"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Inspektorati i Lartë i Drejtësisë ka vendosur zgjatjen e afatit të hetimit disiplinor, vendim i cili ka si mbështetje ligjore nenin 92 të Kodit të Procedurës Administrative, dispozitë e cila parashikon mundësinë e organit procedues për zgjatjen e afatit të përfundimit të procedurës administrative. </w:t>
      </w:r>
    </w:p>
    <w:p w14:paraId="058E8BC6"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9.1.7</w:t>
      </w:r>
      <w:r w:rsidR="003538BC" w:rsidRPr="00F22D1D">
        <w:rPr>
          <w:rFonts w:ascii="Garamond" w:eastAsia="Times New Roman" w:hAnsi="Garamond" w:cs="Times New Roman"/>
          <w:sz w:val="24"/>
          <w:szCs w:val="24"/>
          <w:lang w:eastAsia="sq-AL"/>
        </w:rPr>
        <w:t xml:space="preserve"> Në ndryshim nga sa interpreton </w:t>
      </w:r>
      <w:r w:rsidR="003538BC" w:rsidRPr="00F22D1D">
        <w:rPr>
          <w:rFonts w:ascii="Garamond" w:hAnsi="Garamond" w:cs="Times New Roman"/>
          <w:bCs/>
          <w:sz w:val="24"/>
          <w:szCs w:val="24"/>
        </w:rPr>
        <w:t>magjistrati</w:t>
      </w:r>
      <w:r w:rsidR="00A06D87" w:rsidRPr="00F22D1D">
        <w:rPr>
          <w:rFonts w:ascii="Garamond" w:hAnsi="Garamond" w:cs="Times New Roman"/>
          <w:bCs/>
          <w:sz w:val="24"/>
          <w:szCs w:val="24"/>
        </w:rPr>
        <w:t>,</w:t>
      </w:r>
      <w:r w:rsidR="003538BC" w:rsidRPr="00F22D1D">
        <w:rPr>
          <w:rFonts w:ascii="Garamond" w:eastAsia="Times New Roman" w:hAnsi="Garamond" w:cs="Times New Roman"/>
          <w:sz w:val="24"/>
          <w:szCs w:val="24"/>
          <w:lang w:eastAsia="sq-AL"/>
        </w:rPr>
        <w:t xml:space="preserve"> dispozita nuk </w:t>
      </w:r>
      <w:r w:rsidR="00A06D87" w:rsidRPr="00F22D1D">
        <w:rPr>
          <w:rFonts w:ascii="Garamond" w:eastAsia="Times New Roman" w:hAnsi="Garamond" w:cs="Times New Roman"/>
          <w:sz w:val="24"/>
          <w:szCs w:val="24"/>
          <w:lang w:eastAsia="sq-AL"/>
        </w:rPr>
        <w:t>u</w:t>
      </w:r>
      <w:r w:rsidR="003538BC" w:rsidRPr="00F22D1D">
        <w:rPr>
          <w:rFonts w:ascii="Garamond" w:eastAsia="Times New Roman" w:hAnsi="Garamond" w:cs="Times New Roman"/>
          <w:sz w:val="24"/>
          <w:szCs w:val="24"/>
          <w:lang w:eastAsia="sq-AL"/>
        </w:rPr>
        <w:t xml:space="preserve"> referohet në asnjë parashikim të saj</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vetëm procedurave administrative të filluara me kërkesë të organit administrativ. Nga ana tjetër</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lastRenderedPageBreak/>
        <w:t>në funksion të parimit të barazisë dhe të paanësisë në marrjen në marrjen e vendimeve</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është e kuptueshme që rregullat e zgjatjes së afatit të një procedure administrative të zbatohen në mënyrë të njëjtë</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pavarësisht faktit nëse procedura administrative fillon me kërkesë apo me iniciativën e organit administrativ.</w:t>
      </w:r>
    </w:p>
    <w:p w14:paraId="058E8BC7"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9.1.8</w:t>
      </w:r>
      <w:r w:rsidR="003538BC" w:rsidRPr="00F22D1D">
        <w:rPr>
          <w:rFonts w:ascii="Garamond" w:eastAsia="Times New Roman" w:hAnsi="Garamond" w:cs="Times New Roman"/>
          <w:sz w:val="24"/>
          <w:szCs w:val="24"/>
          <w:lang w:eastAsia="sq-AL"/>
        </w:rPr>
        <w:t xml:space="preserve"> ILD</w:t>
      </w:r>
      <w:r w:rsidR="00A06D87"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thekson se </w:t>
      </w:r>
      <w:r w:rsidR="003538BC" w:rsidRPr="00F22D1D">
        <w:rPr>
          <w:rFonts w:ascii="Garamond" w:hAnsi="Garamond" w:cs="Times New Roman"/>
          <w:bCs/>
          <w:sz w:val="24"/>
          <w:szCs w:val="24"/>
        </w:rPr>
        <w:t>magjistrati</w:t>
      </w:r>
      <w:r w:rsidR="00A06D87" w:rsidRPr="00F22D1D">
        <w:rPr>
          <w:rFonts w:ascii="Garamond" w:hAnsi="Garamond" w:cs="Times New Roman"/>
          <w:bCs/>
          <w:sz w:val="24"/>
          <w:szCs w:val="24"/>
        </w:rPr>
        <w:t>t</w:t>
      </w:r>
      <w:r w:rsidR="003538BC" w:rsidRPr="00F22D1D">
        <w:rPr>
          <w:rFonts w:ascii="Garamond" w:eastAsia="Times New Roman" w:hAnsi="Garamond" w:cs="Times New Roman"/>
          <w:sz w:val="24"/>
          <w:szCs w:val="24"/>
          <w:lang w:eastAsia="sq-AL"/>
        </w:rPr>
        <w:t xml:space="preserve"> gjatë procesit të hetimit disiplinor, por edhe gjatë zhvillimit të procedimit disiplinor në Këshillin e Lartë të Prokurorisë</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i janë siguruar të gjith</w:t>
      </w:r>
      <w:r w:rsidR="00A06D87" w:rsidRPr="00F22D1D">
        <w:rPr>
          <w:rFonts w:ascii="Garamond" w:eastAsia="Times New Roman" w:hAnsi="Garamond" w:cs="Times New Roman"/>
          <w:sz w:val="24"/>
          <w:szCs w:val="24"/>
          <w:lang w:eastAsia="sq-AL"/>
        </w:rPr>
        <w:t>a</w:t>
      </w:r>
      <w:r w:rsidR="003538BC" w:rsidRPr="00F22D1D">
        <w:rPr>
          <w:rFonts w:ascii="Garamond" w:eastAsia="Times New Roman" w:hAnsi="Garamond" w:cs="Times New Roman"/>
          <w:sz w:val="24"/>
          <w:szCs w:val="24"/>
          <w:lang w:eastAsia="sq-AL"/>
        </w:rPr>
        <w:t xml:space="preserve"> të drejtat dhe garancitë e parashikuara nga neni 42, pika 2 e Kushtetutës, neni 6 i Konventës Evropiane për të Drejtat e Njeriut</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 dhe ato të parashikuara në ligjin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Për </w:t>
      </w:r>
      <w:r w:rsidR="00A06D87" w:rsidRPr="00F22D1D">
        <w:rPr>
          <w:rFonts w:ascii="Garamond" w:eastAsia="Times New Roman" w:hAnsi="Garamond" w:cs="Times New Roman"/>
          <w:sz w:val="24"/>
          <w:szCs w:val="24"/>
          <w:lang w:eastAsia="sq-AL"/>
        </w:rPr>
        <w:t>s</w:t>
      </w:r>
      <w:r w:rsidR="003538BC" w:rsidRPr="00F22D1D">
        <w:rPr>
          <w:rFonts w:ascii="Garamond" w:eastAsia="Times New Roman" w:hAnsi="Garamond" w:cs="Times New Roman"/>
          <w:sz w:val="24"/>
          <w:szCs w:val="24"/>
          <w:lang w:eastAsia="sq-AL"/>
        </w:rPr>
        <w:t>tatusin</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w:t>
      </w:r>
    </w:p>
    <w:p w14:paraId="058E8BC8"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rPr>
      </w:pPr>
      <w:r w:rsidRPr="00931DD8">
        <w:rPr>
          <w:rFonts w:ascii="Garamond" w:eastAsia="Times New Roman" w:hAnsi="Garamond" w:cs="Times New Roman"/>
          <w:bCs/>
          <w:sz w:val="24"/>
          <w:szCs w:val="24"/>
        </w:rPr>
        <w:t>9.2</w:t>
      </w:r>
      <w:r w:rsidR="00A06D87" w:rsidRPr="00F22D1D">
        <w:rPr>
          <w:rFonts w:ascii="Garamond" w:eastAsia="Times New Roman" w:hAnsi="Garamond" w:cs="Times New Roman"/>
          <w:i/>
          <w:sz w:val="24"/>
          <w:szCs w:val="24"/>
        </w:rPr>
        <w:t xml:space="preserve"> </w:t>
      </w:r>
      <w:r w:rsidR="005E210F" w:rsidRPr="00F22D1D">
        <w:rPr>
          <w:rFonts w:ascii="Garamond" w:eastAsia="Times New Roman" w:hAnsi="Garamond" w:cs="Times New Roman"/>
          <w:i/>
          <w:sz w:val="24"/>
          <w:szCs w:val="24"/>
        </w:rPr>
        <w:t>Prapësimet</w:t>
      </w:r>
      <w:r w:rsidR="003538BC" w:rsidRPr="00F22D1D">
        <w:rPr>
          <w:rFonts w:ascii="Garamond" w:eastAsia="Times New Roman" w:hAnsi="Garamond" w:cs="Times New Roman"/>
          <w:i/>
          <w:sz w:val="24"/>
          <w:szCs w:val="24"/>
        </w:rPr>
        <w:t xml:space="preserve"> e ILD-së</w:t>
      </w:r>
      <w:r w:rsidR="005E210F" w:rsidRPr="00F22D1D">
        <w:rPr>
          <w:rFonts w:ascii="Garamond" w:eastAsia="Times New Roman" w:hAnsi="Garamond" w:cs="Times New Roman"/>
          <w:i/>
          <w:sz w:val="24"/>
          <w:szCs w:val="24"/>
        </w:rPr>
        <w:t>,</w:t>
      </w:r>
      <w:r w:rsidR="003538BC" w:rsidRPr="00F22D1D">
        <w:rPr>
          <w:rFonts w:ascii="Garamond" w:eastAsia="Times New Roman" w:hAnsi="Garamond" w:cs="Times New Roman"/>
          <w:i/>
          <w:sz w:val="24"/>
          <w:szCs w:val="24"/>
        </w:rPr>
        <w:t xml:space="preserve"> lidhur me themelin e çështjes</w:t>
      </w:r>
    </w:p>
    <w:p w14:paraId="058E8BC9"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931DD8">
        <w:rPr>
          <w:rFonts w:ascii="Garamond" w:eastAsia="Times New Roman" w:hAnsi="Garamond" w:cs="Times New Roman"/>
          <w:bCs/>
          <w:sz w:val="24"/>
          <w:szCs w:val="24"/>
          <w:lang w:eastAsia="sq-AL"/>
        </w:rPr>
        <w:t>9.2.1</w:t>
      </w:r>
      <w:r w:rsidR="003538BC" w:rsidRPr="00F22D1D">
        <w:rPr>
          <w:rFonts w:ascii="Garamond" w:eastAsia="Times New Roman" w:hAnsi="Garamond" w:cs="Times New Roman"/>
          <w:sz w:val="24"/>
          <w:szCs w:val="24"/>
          <w:lang w:eastAsia="sq-AL"/>
        </w:rPr>
        <w:t xml:space="preserve"> Në analizë të </w:t>
      </w:r>
      <w:r w:rsidR="00A06D87" w:rsidRPr="00F22D1D">
        <w:rPr>
          <w:rFonts w:ascii="Garamond" w:eastAsia="Times New Roman" w:hAnsi="Garamond" w:cs="Times New Roman"/>
          <w:sz w:val="24"/>
          <w:szCs w:val="24"/>
          <w:lang w:eastAsia="sq-AL"/>
        </w:rPr>
        <w:t xml:space="preserve">elementeve </w:t>
      </w:r>
      <w:r w:rsidR="003538BC" w:rsidRPr="00F22D1D">
        <w:rPr>
          <w:rFonts w:ascii="Garamond" w:eastAsia="Times New Roman" w:hAnsi="Garamond" w:cs="Times New Roman"/>
          <w:sz w:val="24"/>
          <w:szCs w:val="24"/>
          <w:lang w:eastAsia="sq-AL"/>
        </w:rPr>
        <w:t>të referuar</w:t>
      </w:r>
      <w:r w:rsidR="00A06D87" w:rsidRPr="00F22D1D">
        <w:rPr>
          <w:rFonts w:ascii="Garamond" w:eastAsia="Times New Roman" w:hAnsi="Garamond" w:cs="Times New Roman"/>
          <w:sz w:val="24"/>
          <w:szCs w:val="24"/>
          <w:lang w:eastAsia="sq-AL"/>
        </w:rPr>
        <w:t>a</w:t>
      </w:r>
      <w:r w:rsidR="003538BC" w:rsidRPr="00F22D1D">
        <w:rPr>
          <w:rFonts w:ascii="Garamond" w:eastAsia="Times New Roman" w:hAnsi="Garamond" w:cs="Times New Roman"/>
          <w:sz w:val="24"/>
          <w:szCs w:val="24"/>
          <w:lang w:eastAsia="sq-AL"/>
        </w:rPr>
        <w:t xml:space="preserve"> në vendimin nr.</w:t>
      </w:r>
      <w:r w:rsidR="00A06D87"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75/2002 të Gjykatës Kushtetuese</w:t>
      </w:r>
      <w:r w:rsidR="003538BC" w:rsidRPr="00F22D1D">
        <w:rPr>
          <w:rStyle w:val="FootnoteReference"/>
          <w:rFonts w:ascii="Garamond" w:eastAsia="Times New Roman" w:hAnsi="Garamond" w:cs="Times New Roman"/>
          <w:sz w:val="24"/>
          <w:szCs w:val="24"/>
          <w:lang w:eastAsia="sq-AL"/>
        </w:rPr>
        <w:footnoteReference w:id="6"/>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në raport me sjelljen e </w:t>
      </w:r>
      <w:r w:rsidR="003538BC" w:rsidRPr="00F22D1D">
        <w:rPr>
          <w:rFonts w:ascii="Garamond" w:hAnsi="Garamond" w:cs="Times New Roman"/>
          <w:bCs/>
          <w:sz w:val="24"/>
          <w:szCs w:val="24"/>
        </w:rPr>
        <w:t>magjistratit</w:t>
      </w:r>
      <w:r w:rsidR="003538BC" w:rsidRPr="00F22D1D">
        <w:rPr>
          <w:rFonts w:ascii="Garamond" w:eastAsia="Times New Roman" w:hAnsi="Garamond" w:cs="Times New Roman"/>
          <w:sz w:val="24"/>
          <w:szCs w:val="24"/>
          <w:lang w:eastAsia="sq-AL"/>
        </w:rPr>
        <w:t xml:space="preserve"> Bujar Memia</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ILD-së i rezultoi</w:t>
      </w:r>
      <w:r w:rsidR="00977191"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se:</w:t>
      </w:r>
    </w:p>
    <w:p w14:paraId="058E8BCA"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931DD8">
        <w:rPr>
          <w:rFonts w:ascii="Garamond" w:eastAsia="Times New Roman" w:hAnsi="Garamond" w:cs="Times New Roman"/>
          <w:bCs/>
          <w:sz w:val="24"/>
          <w:szCs w:val="24"/>
          <w:lang w:eastAsia="sq-AL"/>
        </w:rPr>
        <w:t>9.2.2</w:t>
      </w:r>
      <w:r w:rsidR="003538BC" w:rsidRPr="00F22D1D">
        <w:rPr>
          <w:rFonts w:ascii="Garamond" w:eastAsia="Times New Roman" w:hAnsi="Garamond" w:cs="Times New Roman"/>
          <w:i/>
          <w:sz w:val="24"/>
          <w:szCs w:val="24"/>
          <w:lang w:eastAsia="sq-AL"/>
        </w:rPr>
        <w:t xml:space="preserve"> </w:t>
      </w:r>
      <w:r w:rsidR="003538BC" w:rsidRPr="00F22D1D">
        <w:rPr>
          <w:rFonts w:ascii="Garamond" w:eastAsia="Times New Roman" w:hAnsi="Garamond" w:cs="Times New Roman"/>
          <w:sz w:val="24"/>
          <w:szCs w:val="24"/>
          <w:lang w:eastAsia="sq-AL"/>
        </w:rPr>
        <w:t>Për sa i takon elementit të rrethanave të kryerjes së tyre</w:t>
      </w:r>
      <w:r w:rsidR="00A06D87"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gjatë hetimit disiplinor rezultoi e provuar se</w:t>
      </w:r>
      <w:r w:rsidR="00A06D87" w:rsidRPr="00F22D1D">
        <w:rPr>
          <w:rFonts w:ascii="Garamond" w:eastAsia="Times New Roman" w:hAnsi="Garamond" w:cs="Times New Roman"/>
          <w:sz w:val="24"/>
          <w:szCs w:val="24"/>
          <w:lang w:eastAsia="sq-AL"/>
        </w:rPr>
        <w:t>:</w:t>
      </w:r>
    </w:p>
    <w:p w14:paraId="058E8BCB"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Magjistrati nuk ka respektuar dispozitat e ligjit penal dhe procedural me natyrë urdhëruese</w:t>
      </w:r>
      <w:r w:rsidR="00A06D8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 dhe nuk ka mbajtur në konsideratë jurisprudencë</w:t>
      </w:r>
      <w:r w:rsidR="00A06D87" w:rsidRPr="00F22D1D">
        <w:rPr>
          <w:rFonts w:ascii="Garamond" w:eastAsia="Times New Roman" w:hAnsi="Garamond" w:cs="Times New Roman"/>
          <w:sz w:val="24"/>
          <w:szCs w:val="24"/>
          <w:lang w:eastAsia="sq-AL"/>
        </w:rPr>
        <w:t>n</w:t>
      </w:r>
      <w:r w:rsidRPr="00F22D1D">
        <w:rPr>
          <w:rFonts w:ascii="Garamond" w:eastAsia="Times New Roman" w:hAnsi="Garamond" w:cs="Times New Roman"/>
          <w:sz w:val="24"/>
          <w:szCs w:val="24"/>
          <w:lang w:eastAsia="sq-AL"/>
        </w:rPr>
        <w:t xml:space="preserve"> e unifikuar të Gjykatës së Lartë dhe praktikën e Kolegjit </w:t>
      </w:r>
      <w:r w:rsidR="000C049F" w:rsidRPr="00F22D1D">
        <w:rPr>
          <w:rFonts w:ascii="Garamond" w:eastAsia="Times New Roman" w:hAnsi="Garamond" w:cs="Times New Roman"/>
          <w:sz w:val="24"/>
          <w:szCs w:val="24"/>
          <w:lang w:eastAsia="sq-AL"/>
        </w:rPr>
        <w:t xml:space="preserve">Penal </w:t>
      </w:r>
      <w:r w:rsidRPr="00F22D1D">
        <w:rPr>
          <w:rFonts w:ascii="Garamond" w:eastAsia="Times New Roman" w:hAnsi="Garamond" w:cs="Times New Roman"/>
          <w:sz w:val="24"/>
          <w:szCs w:val="24"/>
          <w:lang w:eastAsia="sq-AL"/>
        </w:rPr>
        <w:t>të kësaj gjykate.</w:t>
      </w:r>
    </w:p>
    <w:p w14:paraId="058E8BCC"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Magjistrati nuk ka kërkuar marrjen e provave vendimtare për zgjidhjen e çështjes</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në kundërshtim me praktikën e konsoliduar të Kolegjeve të Gjykatës së Lartë.</w:t>
      </w:r>
    </w:p>
    <w:p w14:paraId="058E8BCD"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Si dhe nuk ka përmbushur funksionet në zbatim të parimeve të ligjshmërisë dhe paanësisë së prokurorit, në mbikëqyrjen e ekzekutimit të vendimeve penale. Ka vepruar në kundërshtim me detyrimin e parashikuar në nenin 48, pika 5</w:t>
      </w:r>
      <w:r w:rsidR="001B421C"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w:t>
      </w:r>
      <w:r w:rsidR="000C049F" w:rsidRPr="00F22D1D">
        <w:rPr>
          <w:rFonts w:ascii="Garamond" w:eastAsia="Times New Roman" w:hAnsi="Garamond" w:cs="Times New Roman"/>
          <w:sz w:val="24"/>
          <w:szCs w:val="24"/>
          <w:lang w:eastAsia="sq-AL"/>
        </w:rPr>
        <w:t xml:space="preserve">e </w:t>
      </w:r>
      <w:r w:rsidRPr="00F22D1D">
        <w:rPr>
          <w:rFonts w:ascii="Garamond" w:eastAsia="Times New Roman" w:hAnsi="Garamond" w:cs="Times New Roman"/>
          <w:sz w:val="24"/>
          <w:szCs w:val="24"/>
          <w:lang w:eastAsia="sq-AL"/>
        </w:rPr>
        <w:t>ligjit nr.</w:t>
      </w:r>
      <w:r w:rsidR="000C049F"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97/2016</w:t>
      </w:r>
      <w:r w:rsidR="00977191"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w:t>
      </w:r>
      <w:r w:rsidR="0007230D"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Për organizimin dhe funksionimin e prokurorisë në Republikën e Shqipërisë</w:t>
      </w:r>
      <w:r w:rsidR="0007230D"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w:t>
      </w:r>
    </w:p>
    <w:p w14:paraId="058E8BCE"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Magjistrati nuk ka respektuar dispozitat penale me karakter urdhërues, të cilat parashikojnë kritere me karakter objektiv, ndalues dhe me një përmbajtje të drejtpërdrejtë dhe lehtësisht të kuptueshme për lirimin e të dënuarit, ku përvoja</w:t>
      </w:r>
      <w:r w:rsidR="0007230D"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 xml:space="preserve">e gjatë profesionale e magjistratit e lejon të interpretojë dhe zbatojë drejt këto dispozita. </w:t>
      </w:r>
    </w:p>
    <w:p w14:paraId="058E8BCF"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Magjistrati nuk ka mbajtur një qëndrim ligjor gjatë gjykimit të dhënë nga e njëjta gjykatë e cila në shkelje të ligjit, i kishte ulur dënimin të njëjtit të dënuar</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në masën 90 ditë</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në funksion të pranimit të </w:t>
      </w:r>
      <w:r w:rsidR="000C049F" w:rsidRPr="00F22D1D">
        <w:rPr>
          <w:rFonts w:ascii="Garamond" w:eastAsia="Times New Roman" w:hAnsi="Garamond" w:cs="Times New Roman"/>
          <w:sz w:val="24"/>
          <w:szCs w:val="24"/>
          <w:lang w:eastAsia="sq-AL"/>
        </w:rPr>
        <w:t>çdo</w:t>
      </w:r>
      <w:r w:rsidRPr="00F22D1D">
        <w:rPr>
          <w:rFonts w:ascii="Garamond" w:eastAsia="Times New Roman" w:hAnsi="Garamond" w:cs="Times New Roman"/>
          <w:sz w:val="24"/>
          <w:szCs w:val="24"/>
          <w:lang w:eastAsia="sq-AL"/>
        </w:rPr>
        <w:t xml:space="preserve"> kërkese të paraqitur nga ana e tij, të cilat sollën dhe rritje fiktive të periudhës së dënimit</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të llogaritur për efekt lirimi.</w:t>
      </w:r>
    </w:p>
    <w:p w14:paraId="058E8BD0"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Gjithashtu</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nuk ka mbajtur qëndrim ligjor gjatë gjykimit të </w:t>
      </w:r>
      <w:r w:rsidR="000C049F" w:rsidRPr="00F22D1D">
        <w:rPr>
          <w:rFonts w:ascii="Garamond" w:eastAsia="Times New Roman" w:hAnsi="Garamond" w:cs="Times New Roman"/>
          <w:sz w:val="24"/>
          <w:szCs w:val="24"/>
          <w:lang w:eastAsia="sq-AL"/>
        </w:rPr>
        <w:t>çështjes</w:t>
      </w:r>
      <w:r w:rsidRPr="00F22D1D">
        <w:rPr>
          <w:rFonts w:ascii="Garamond" w:eastAsia="Times New Roman" w:hAnsi="Garamond" w:cs="Times New Roman"/>
          <w:sz w:val="24"/>
          <w:szCs w:val="24"/>
          <w:lang w:eastAsia="sq-AL"/>
        </w:rPr>
        <w:t xml:space="preserve"> që i përket kërkesës lirim me kusht të të dënuarit, megjithëse mori dijeni se në këtë gjykim mbi dy vendime të dhëna nga e njëjta gjykatë</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e cila, gjatë periudhave të njëjta</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i ka njohur të dënuarit dy cilësi: si i paraburgosur dhe si i dënuar, në funksion të pranimit të </w:t>
      </w:r>
      <w:r w:rsidR="000C049F" w:rsidRPr="00F22D1D">
        <w:rPr>
          <w:rFonts w:ascii="Garamond" w:eastAsia="Times New Roman" w:hAnsi="Garamond" w:cs="Times New Roman"/>
          <w:sz w:val="24"/>
          <w:szCs w:val="24"/>
          <w:lang w:eastAsia="sq-AL"/>
        </w:rPr>
        <w:t>çdo</w:t>
      </w:r>
      <w:r w:rsidRPr="00F22D1D">
        <w:rPr>
          <w:rFonts w:ascii="Garamond" w:eastAsia="Times New Roman" w:hAnsi="Garamond" w:cs="Times New Roman"/>
          <w:sz w:val="24"/>
          <w:szCs w:val="24"/>
          <w:lang w:eastAsia="sq-AL"/>
        </w:rPr>
        <w:t xml:space="preserve"> kërkese të paraqitur nga ana e tij, të cilat sollën dhe rritje fiktive të periudhës së dënimit, të llogaritur për efekt lirimi.</w:t>
      </w:r>
    </w:p>
    <w:p w14:paraId="058E8BD1"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Magjistrati nuk ka ushtruar ankim ndaj vendimeve të dhëna në kundërshtim me ligjin. Këto veprime/mosveprime të tij janë kryer në mënyrë të drejtpërdrejtë, të vazhduar, të vullnetshme dhe të pajustifikuar në 3 procese gjyqësore me të njëjtin kërkues</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w:t>
      </w:r>
      <w:r w:rsidR="00174B63" w:rsidRPr="00F22D1D">
        <w:rPr>
          <w:rFonts w:ascii="Garamond" w:eastAsia="Times New Roman" w:hAnsi="Garamond" w:cs="Times New Roman"/>
          <w:sz w:val="24"/>
          <w:szCs w:val="24"/>
          <w:lang w:eastAsia="sq-AL"/>
        </w:rPr>
        <w:t>H.B.</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dhe në 1 (një) proces tjetër me kërkues </w:t>
      </w:r>
      <w:r w:rsidR="00174B63" w:rsidRPr="00F22D1D">
        <w:rPr>
          <w:rFonts w:ascii="Garamond" w:eastAsia="Times New Roman" w:hAnsi="Garamond" w:cs="Times New Roman"/>
          <w:sz w:val="24"/>
          <w:szCs w:val="24"/>
          <w:lang w:eastAsia="sq-AL"/>
        </w:rPr>
        <w:t>I.</w:t>
      </w:r>
      <w:r w:rsidR="00D271AD" w:rsidRPr="00F22D1D">
        <w:rPr>
          <w:rFonts w:ascii="Garamond" w:eastAsia="Times New Roman" w:hAnsi="Garamond" w:cs="Times New Roman"/>
          <w:sz w:val="24"/>
          <w:szCs w:val="24"/>
          <w:lang w:eastAsia="sq-AL"/>
        </w:rPr>
        <w:t>P.</w:t>
      </w:r>
    </w:p>
    <w:p w14:paraId="058E8BD2"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474C1D">
        <w:rPr>
          <w:rFonts w:ascii="Garamond" w:eastAsia="Times New Roman" w:hAnsi="Garamond" w:cs="Times New Roman"/>
          <w:bCs/>
          <w:sz w:val="24"/>
          <w:szCs w:val="24"/>
          <w:lang w:eastAsia="sq-AL"/>
        </w:rPr>
        <w:lastRenderedPageBreak/>
        <w:t>9.3</w:t>
      </w:r>
      <w:r w:rsidR="000C049F" w:rsidRPr="00F22D1D">
        <w:rPr>
          <w:rFonts w:ascii="Garamond" w:eastAsia="Times New Roman" w:hAnsi="Garamond" w:cs="Times New Roman"/>
          <w:i/>
          <w:sz w:val="24"/>
          <w:szCs w:val="24"/>
          <w:lang w:eastAsia="sq-AL"/>
        </w:rPr>
        <w:t xml:space="preserve"> </w:t>
      </w:r>
      <w:r w:rsidR="003538BC" w:rsidRPr="00F22D1D">
        <w:rPr>
          <w:rFonts w:ascii="Garamond" w:eastAsia="Times New Roman" w:hAnsi="Garamond" w:cs="Times New Roman"/>
          <w:i/>
          <w:sz w:val="24"/>
          <w:szCs w:val="24"/>
          <w:lang w:eastAsia="sq-AL"/>
        </w:rPr>
        <w:t>Inspektori i Lartë i Drejtësisë</w:t>
      </w:r>
      <w:r w:rsidR="000C049F" w:rsidRPr="00F22D1D">
        <w:rPr>
          <w:rFonts w:ascii="Garamond" w:eastAsia="Times New Roman" w:hAnsi="Garamond" w:cs="Times New Roman"/>
          <w:i/>
          <w:sz w:val="24"/>
          <w:szCs w:val="24"/>
          <w:lang w:eastAsia="sq-AL"/>
        </w:rPr>
        <w:t>,</w:t>
      </w:r>
      <w:r w:rsidR="003538BC" w:rsidRPr="00F22D1D">
        <w:rPr>
          <w:rFonts w:ascii="Garamond" w:eastAsia="Times New Roman" w:hAnsi="Garamond" w:cs="Times New Roman"/>
          <w:i/>
          <w:sz w:val="24"/>
          <w:szCs w:val="24"/>
          <w:lang w:eastAsia="sq-AL"/>
        </w:rPr>
        <w:t xml:space="preserve"> lidhur me qëndrimin subjektiv të magjistratit në seanca </w:t>
      </w:r>
      <w:r w:rsidR="000C049F" w:rsidRPr="00F22D1D">
        <w:rPr>
          <w:rFonts w:ascii="Garamond" w:eastAsia="Times New Roman" w:hAnsi="Garamond" w:cs="Times New Roman"/>
          <w:i/>
          <w:sz w:val="24"/>
          <w:szCs w:val="24"/>
          <w:lang w:eastAsia="sq-AL"/>
        </w:rPr>
        <w:t>gjyqësore,</w:t>
      </w:r>
      <w:r w:rsidR="003538BC" w:rsidRPr="00F22D1D">
        <w:rPr>
          <w:rFonts w:ascii="Garamond" w:eastAsia="Times New Roman" w:hAnsi="Garamond" w:cs="Times New Roman"/>
          <w:i/>
          <w:sz w:val="24"/>
          <w:szCs w:val="24"/>
          <w:lang w:eastAsia="sq-AL"/>
        </w:rPr>
        <w:t xml:space="preserve"> si përfaqësues i akuzës</w:t>
      </w:r>
    </w:p>
    <w:p w14:paraId="058E8BD3"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474C1D">
        <w:rPr>
          <w:rFonts w:ascii="Garamond" w:eastAsia="Times New Roman" w:hAnsi="Garamond" w:cs="Times New Roman"/>
          <w:bCs/>
          <w:sz w:val="24"/>
          <w:szCs w:val="24"/>
          <w:lang w:eastAsia="sq-AL"/>
        </w:rPr>
        <w:t>9.3.1</w:t>
      </w:r>
      <w:r w:rsidR="003538BC" w:rsidRPr="00F22D1D">
        <w:rPr>
          <w:rFonts w:ascii="Garamond" w:eastAsia="Times New Roman" w:hAnsi="Garamond" w:cs="Times New Roman"/>
          <w:sz w:val="24"/>
          <w:szCs w:val="24"/>
          <w:lang w:eastAsia="sq-AL"/>
        </w:rPr>
        <w:t xml:space="preserve"> ILD</w:t>
      </w:r>
      <w:r w:rsidR="000C049F"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në parashtrime</w:t>
      </w:r>
      <w:r w:rsidR="000C049F"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pretendon se nga magjistrati Bujar Memia janë ndërmarrë veprime/mosveprime të cilat kanë të bëjnë me mosrespektim të rëndë dhe të vazhduar të legjislacionit material dhe procedural penal, pasi jo vetëm nuk është respektuar kërkesa e një dispozite të ligjit material apo procedural</w:t>
      </w:r>
      <w:r w:rsidR="000C049F"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por nuk është respektuar një </w:t>
      </w:r>
      <w:r w:rsidR="000C049F" w:rsidRPr="00F22D1D">
        <w:rPr>
          <w:rFonts w:ascii="Garamond" w:eastAsia="Times New Roman" w:hAnsi="Garamond" w:cs="Times New Roman"/>
          <w:sz w:val="24"/>
          <w:szCs w:val="24"/>
          <w:lang w:eastAsia="sq-AL"/>
        </w:rPr>
        <w:t xml:space="preserve">tërësi </w:t>
      </w:r>
      <w:r w:rsidR="003538BC" w:rsidRPr="00F22D1D">
        <w:rPr>
          <w:rFonts w:ascii="Garamond" w:eastAsia="Times New Roman" w:hAnsi="Garamond" w:cs="Times New Roman"/>
          <w:sz w:val="24"/>
          <w:szCs w:val="24"/>
          <w:lang w:eastAsia="sq-AL"/>
        </w:rPr>
        <w:t>dispozitash</w:t>
      </w:r>
      <w:r w:rsidR="000C049F"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 nenet 57, 59/a, pika 1 shkronja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c</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64 të Kodit Penal, nenet 149,</w:t>
      </w:r>
      <w:r w:rsidR="000C049F"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152,</w:t>
      </w:r>
      <w:r w:rsidR="000C049F"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178,</w:t>
      </w:r>
      <w:r w:rsidR="000C049F"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366,</w:t>
      </w:r>
      <w:r w:rsidR="000C049F"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438,</w:t>
      </w:r>
      <w:r w:rsidR="000C049F"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514,</w:t>
      </w:r>
      <w:r w:rsidR="000C049F"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518 të Kodit të Procedurës Penale, nenet 4 dhe 5 të ligjit nr.</w:t>
      </w:r>
      <w:r w:rsidR="00174B63"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141/2016</w:t>
      </w:r>
      <w:r w:rsidR="00710140"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Për dhënie amnistie</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neni 9, pika 3 </w:t>
      </w:r>
      <w:r w:rsidR="000C049F" w:rsidRPr="00F22D1D">
        <w:rPr>
          <w:rFonts w:ascii="Garamond" w:eastAsia="Times New Roman" w:hAnsi="Garamond" w:cs="Times New Roman"/>
          <w:sz w:val="24"/>
          <w:szCs w:val="24"/>
          <w:lang w:eastAsia="sq-AL"/>
        </w:rPr>
        <w:t xml:space="preserve">e </w:t>
      </w:r>
      <w:r w:rsidR="003538BC" w:rsidRPr="00F22D1D">
        <w:rPr>
          <w:rFonts w:ascii="Garamond" w:eastAsia="Times New Roman" w:hAnsi="Garamond" w:cs="Times New Roman"/>
          <w:sz w:val="24"/>
          <w:szCs w:val="24"/>
          <w:lang w:eastAsia="sq-AL"/>
        </w:rPr>
        <w:t>ligjit nr.</w:t>
      </w:r>
      <w:r w:rsidR="000C049F" w:rsidRPr="00F22D1D">
        <w:rPr>
          <w:rFonts w:ascii="Garamond" w:eastAsia="Times New Roman" w:hAnsi="Garamond" w:cs="Times New Roman"/>
          <w:sz w:val="24"/>
          <w:szCs w:val="24"/>
          <w:lang w:eastAsia="sq-AL"/>
        </w:rPr>
        <w:t xml:space="preserve"> </w:t>
      </w:r>
      <w:r w:rsidR="00174B63" w:rsidRPr="00F22D1D">
        <w:rPr>
          <w:rFonts w:ascii="Garamond" w:eastAsia="Times New Roman" w:hAnsi="Garamond" w:cs="Times New Roman"/>
          <w:sz w:val="24"/>
          <w:szCs w:val="24"/>
          <w:lang w:eastAsia="sq-AL"/>
        </w:rPr>
        <w:t>8499, datë 10.</w:t>
      </w:r>
      <w:r w:rsidR="003538BC" w:rsidRPr="00F22D1D">
        <w:rPr>
          <w:rFonts w:ascii="Garamond" w:eastAsia="Times New Roman" w:hAnsi="Garamond" w:cs="Times New Roman"/>
          <w:sz w:val="24"/>
          <w:szCs w:val="24"/>
          <w:lang w:eastAsia="sq-AL"/>
        </w:rPr>
        <w:t>6.1999</w:t>
      </w:r>
      <w:r w:rsidR="000C049F"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Për ratifikimin e Konventës së Këshillit të </w:t>
      </w:r>
      <w:r w:rsidR="000C049F" w:rsidRPr="00F22D1D">
        <w:rPr>
          <w:rFonts w:ascii="Garamond" w:eastAsia="Times New Roman" w:hAnsi="Garamond" w:cs="Times New Roman"/>
          <w:sz w:val="24"/>
          <w:szCs w:val="24"/>
          <w:lang w:eastAsia="sq-AL"/>
        </w:rPr>
        <w:t xml:space="preserve">Evropës </w:t>
      </w:r>
      <w:r w:rsidR="003538BC" w:rsidRPr="00F22D1D">
        <w:rPr>
          <w:rFonts w:ascii="Garamond" w:eastAsia="Times New Roman" w:hAnsi="Garamond" w:cs="Times New Roman"/>
          <w:sz w:val="24"/>
          <w:szCs w:val="24"/>
          <w:lang w:eastAsia="sq-AL"/>
        </w:rPr>
        <w:t>‘Për transferimin e personave të dënuar</w:t>
      </w:r>
      <w:r w:rsidR="000C049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neni 61, pika 2</w:t>
      </w:r>
      <w:r w:rsidR="00174B63"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000C049F" w:rsidRPr="00F22D1D">
        <w:rPr>
          <w:rFonts w:ascii="Garamond" w:eastAsia="Times New Roman" w:hAnsi="Garamond" w:cs="Times New Roman"/>
          <w:sz w:val="24"/>
          <w:szCs w:val="24"/>
          <w:lang w:eastAsia="sq-AL"/>
        </w:rPr>
        <w:t xml:space="preserve">e </w:t>
      </w:r>
      <w:r w:rsidR="003538BC" w:rsidRPr="00F22D1D">
        <w:rPr>
          <w:rFonts w:ascii="Garamond" w:eastAsia="Times New Roman" w:hAnsi="Garamond" w:cs="Times New Roman"/>
          <w:sz w:val="24"/>
          <w:szCs w:val="24"/>
          <w:lang w:eastAsia="sq-AL"/>
        </w:rPr>
        <w:t>ligjit nr.</w:t>
      </w:r>
      <w:r w:rsidR="000C049F" w:rsidRPr="00F22D1D">
        <w:rPr>
          <w:rFonts w:ascii="Garamond" w:eastAsia="Times New Roman" w:hAnsi="Garamond" w:cs="Times New Roman"/>
          <w:sz w:val="24"/>
          <w:szCs w:val="24"/>
          <w:lang w:eastAsia="sq-AL"/>
        </w:rPr>
        <w:t xml:space="preserve"> </w:t>
      </w:r>
      <w:r w:rsidR="00174B63" w:rsidRPr="00F22D1D">
        <w:rPr>
          <w:rFonts w:ascii="Garamond" w:eastAsia="Times New Roman" w:hAnsi="Garamond" w:cs="Times New Roman"/>
          <w:sz w:val="24"/>
          <w:szCs w:val="24"/>
          <w:lang w:eastAsia="sq-AL"/>
        </w:rPr>
        <w:t xml:space="preserve">10193, datë </w:t>
      </w:r>
      <w:r w:rsidR="003538BC" w:rsidRPr="00F22D1D">
        <w:rPr>
          <w:rFonts w:ascii="Garamond" w:eastAsia="Times New Roman" w:hAnsi="Garamond" w:cs="Times New Roman"/>
          <w:sz w:val="24"/>
          <w:szCs w:val="24"/>
          <w:lang w:eastAsia="sq-AL"/>
        </w:rPr>
        <w:t>3.12.2009,</w:t>
      </w:r>
      <w:r w:rsidR="000C049F"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Për</w:t>
      </w:r>
      <w:r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marrëdhëniet juridiksionale me autoritetet e huaja në çështjet penale</w:t>
      </w:r>
      <w:r w:rsidRPr="00F22D1D">
        <w:rPr>
          <w:rFonts w:ascii="Garamond" w:eastAsia="Times New Roman" w:hAnsi="Garamond" w:cs="Times New Roman"/>
          <w:sz w:val="24"/>
          <w:szCs w:val="24"/>
          <w:lang w:eastAsia="sq-AL"/>
        </w:rPr>
        <w:t>”</w:t>
      </w:r>
      <w:r w:rsidR="009A0C8A"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 dhe parashikimet e vendimeve nr.</w:t>
      </w:r>
      <w:r w:rsidR="009A0C8A"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154/200 dhe nr.</w:t>
      </w:r>
      <w:r w:rsidR="009A0C8A"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2/2015 të Kolegjeve të Bashkuara të Gjykatës së Lartë.</w:t>
      </w:r>
    </w:p>
    <w:p w14:paraId="058E8BD4" w14:textId="77777777" w:rsidR="003538BC" w:rsidRPr="00F22D1D" w:rsidRDefault="003538BC"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22D1D">
        <w:rPr>
          <w:rFonts w:ascii="Garamond" w:eastAsia="Times New Roman" w:hAnsi="Garamond" w:cs="Times New Roman"/>
          <w:sz w:val="24"/>
          <w:szCs w:val="24"/>
          <w:lang w:eastAsia="sq-AL"/>
        </w:rPr>
        <w:t xml:space="preserve">Siç u argumentua më sipër, shkeljet e </w:t>
      </w:r>
      <w:r w:rsidRPr="00F22D1D">
        <w:rPr>
          <w:rFonts w:ascii="Garamond" w:hAnsi="Garamond" w:cs="Times New Roman"/>
          <w:bCs/>
          <w:sz w:val="24"/>
          <w:szCs w:val="24"/>
        </w:rPr>
        <w:t>magjistrati</w:t>
      </w:r>
      <w:r w:rsidR="009A0C8A" w:rsidRPr="00F22D1D">
        <w:rPr>
          <w:rFonts w:ascii="Garamond" w:hAnsi="Garamond" w:cs="Times New Roman"/>
          <w:bCs/>
          <w:sz w:val="24"/>
          <w:szCs w:val="24"/>
        </w:rPr>
        <w:t>t</w:t>
      </w:r>
      <w:r w:rsidRPr="00F22D1D">
        <w:rPr>
          <w:rFonts w:ascii="Garamond" w:eastAsia="Times New Roman" w:hAnsi="Garamond" w:cs="Times New Roman"/>
          <w:sz w:val="24"/>
          <w:szCs w:val="24"/>
          <w:lang w:eastAsia="sq-AL"/>
        </w:rPr>
        <w:t xml:space="preserve"> nuk janë të natyrës së gabimeve në interpretimin apo zbatimin e legjislacionit material dhe procedural, ato janë kryer me dashje duke synuar edhe ardhjen e pasojës.</w:t>
      </w:r>
    </w:p>
    <w:p w14:paraId="058E8BD5" w14:textId="77777777" w:rsidR="003538BC" w:rsidRPr="00F22D1D" w:rsidRDefault="0007230D" w:rsidP="001773DF">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474C1D">
        <w:rPr>
          <w:rFonts w:ascii="Garamond" w:eastAsia="Times New Roman" w:hAnsi="Garamond" w:cs="Times New Roman"/>
          <w:bCs/>
          <w:sz w:val="24"/>
          <w:szCs w:val="24"/>
          <w:lang w:eastAsia="sq-AL"/>
        </w:rPr>
        <w:t>9.3.2</w:t>
      </w:r>
      <w:r w:rsidR="003538BC" w:rsidRPr="00F22D1D">
        <w:rPr>
          <w:rFonts w:ascii="Garamond" w:eastAsia="Times New Roman" w:hAnsi="Garamond" w:cs="Times New Roman"/>
          <w:sz w:val="24"/>
          <w:szCs w:val="24"/>
          <w:lang w:eastAsia="sq-AL"/>
        </w:rPr>
        <w:t xml:space="preserve"> Në lidhje me elementin tjetër, atë të pasojave që i shkaktohen shoqërisë, rezulton se shkeljet disiplinore të kryera nga </w:t>
      </w:r>
      <w:r w:rsidR="003538BC" w:rsidRPr="00F22D1D">
        <w:rPr>
          <w:rFonts w:ascii="Garamond" w:hAnsi="Garamond" w:cs="Times New Roman"/>
          <w:bCs/>
          <w:sz w:val="24"/>
          <w:szCs w:val="24"/>
        </w:rPr>
        <w:t>magjistrati</w:t>
      </w:r>
      <w:r w:rsidR="003538BC" w:rsidRPr="00F22D1D">
        <w:rPr>
          <w:rFonts w:ascii="Garamond" w:eastAsia="Times New Roman" w:hAnsi="Garamond" w:cs="Times New Roman"/>
          <w:sz w:val="24"/>
          <w:szCs w:val="24"/>
          <w:lang w:eastAsia="sq-AL"/>
        </w:rPr>
        <w:t xml:space="preserve"> kanë sjellë pasoja jo vetëm në </w:t>
      </w:r>
      <w:r w:rsidR="009A0C8A" w:rsidRPr="00F22D1D">
        <w:rPr>
          <w:rFonts w:ascii="Garamond" w:eastAsia="Times New Roman" w:hAnsi="Garamond" w:cs="Times New Roman"/>
          <w:sz w:val="24"/>
          <w:szCs w:val="24"/>
          <w:lang w:eastAsia="sq-AL"/>
        </w:rPr>
        <w:t xml:space="preserve">cenimin </w:t>
      </w:r>
      <w:r w:rsidR="003538BC" w:rsidRPr="00F22D1D">
        <w:rPr>
          <w:rFonts w:ascii="Garamond" w:eastAsia="Times New Roman" w:hAnsi="Garamond" w:cs="Times New Roman"/>
          <w:sz w:val="24"/>
          <w:szCs w:val="24"/>
          <w:lang w:eastAsia="sq-AL"/>
        </w:rPr>
        <w:t xml:space="preserve">e imazhit të prokurorit dhe humbjen e besimit ndaj tij, por kanë </w:t>
      </w:r>
      <w:r w:rsidR="009A0C8A" w:rsidRPr="00F22D1D">
        <w:rPr>
          <w:rFonts w:ascii="Garamond" w:eastAsia="Times New Roman" w:hAnsi="Garamond" w:cs="Times New Roman"/>
          <w:sz w:val="24"/>
          <w:szCs w:val="24"/>
          <w:lang w:eastAsia="sq-AL"/>
        </w:rPr>
        <w:t xml:space="preserve">cenuar </w:t>
      </w:r>
      <w:r w:rsidR="003538BC" w:rsidRPr="00F22D1D">
        <w:rPr>
          <w:rFonts w:ascii="Garamond" w:eastAsia="Times New Roman" w:hAnsi="Garamond" w:cs="Times New Roman"/>
          <w:sz w:val="24"/>
          <w:szCs w:val="24"/>
          <w:lang w:eastAsia="sq-AL"/>
        </w:rPr>
        <w:t>edhe besimin e publikut në sistemin e drejtësisë.</w:t>
      </w:r>
    </w:p>
    <w:p w14:paraId="058E8BD6" w14:textId="77777777" w:rsidR="003538BC" w:rsidRPr="00F22D1D" w:rsidRDefault="0007230D" w:rsidP="00CF1C84">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474C1D">
        <w:rPr>
          <w:rFonts w:ascii="Garamond" w:eastAsia="Times New Roman" w:hAnsi="Garamond" w:cs="Times New Roman"/>
          <w:bCs/>
          <w:sz w:val="24"/>
          <w:szCs w:val="24"/>
          <w:lang w:eastAsia="sq-AL"/>
        </w:rPr>
        <w:t>9.3.3</w:t>
      </w:r>
      <w:r w:rsidR="003538BC" w:rsidRPr="00F22D1D">
        <w:rPr>
          <w:rFonts w:ascii="Garamond" w:eastAsia="Times New Roman" w:hAnsi="Garamond" w:cs="Times New Roman"/>
          <w:sz w:val="24"/>
          <w:szCs w:val="24"/>
          <w:lang w:eastAsia="sq-AL"/>
        </w:rPr>
        <w:t xml:space="preserve"> Qëndrimi i prokurorit në seancë, vendimmarrja e gjykatës në rastin e të dënuarit </w:t>
      </w:r>
      <w:r w:rsidR="00174B63" w:rsidRPr="00F22D1D">
        <w:rPr>
          <w:rFonts w:ascii="Garamond" w:eastAsia="Times New Roman" w:hAnsi="Garamond" w:cs="Times New Roman"/>
          <w:sz w:val="24"/>
          <w:szCs w:val="24"/>
          <w:lang w:eastAsia="sq-AL"/>
        </w:rPr>
        <w:t>H.B.</w:t>
      </w:r>
      <w:r w:rsidR="003538BC" w:rsidRPr="00F22D1D">
        <w:rPr>
          <w:rFonts w:ascii="Garamond" w:eastAsia="Times New Roman" w:hAnsi="Garamond" w:cs="Times New Roman"/>
          <w:sz w:val="24"/>
          <w:szCs w:val="24"/>
          <w:lang w:eastAsia="sq-AL"/>
        </w:rPr>
        <w:t xml:space="preserve"> dhe mo</w:t>
      </w:r>
      <w:r w:rsidR="009A0C8A" w:rsidRPr="00F22D1D">
        <w:rPr>
          <w:rFonts w:ascii="Garamond" w:eastAsia="Times New Roman" w:hAnsi="Garamond" w:cs="Times New Roman"/>
          <w:sz w:val="24"/>
          <w:szCs w:val="24"/>
          <w:lang w:eastAsia="sq-AL"/>
        </w:rPr>
        <w:t>s</w:t>
      </w:r>
      <w:r w:rsidR="003538BC" w:rsidRPr="00F22D1D">
        <w:rPr>
          <w:rFonts w:ascii="Garamond" w:eastAsia="Times New Roman" w:hAnsi="Garamond" w:cs="Times New Roman"/>
          <w:sz w:val="24"/>
          <w:szCs w:val="24"/>
          <w:lang w:eastAsia="sq-AL"/>
        </w:rPr>
        <w:t>ankimi i vendimit nga ana e prokurorit, solli një pasojë të rëndë</w:t>
      </w:r>
      <w:r w:rsidR="009A0C8A"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shmangien e të dënuarit me burgim të përjetshëm të caktuar nga autoritetet e huaja, i njohur nga autoriteti gjyqësor vendas me konvertimin e tij në 25 v</w:t>
      </w:r>
      <w:r w:rsidR="00CF1C84">
        <w:rPr>
          <w:rFonts w:ascii="Garamond" w:eastAsia="Times New Roman" w:hAnsi="Garamond" w:cs="Times New Roman"/>
          <w:sz w:val="24"/>
          <w:szCs w:val="24"/>
          <w:lang w:eastAsia="sq-AL"/>
        </w:rPr>
        <w:t>jet</w:t>
      </w:r>
      <w:r w:rsidR="003538BC" w:rsidRPr="00F22D1D">
        <w:rPr>
          <w:rFonts w:ascii="Garamond" w:eastAsia="Times New Roman" w:hAnsi="Garamond" w:cs="Times New Roman"/>
          <w:sz w:val="24"/>
          <w:szCs w:val="24"/>
          <w:lang w:eastAsia="sq-AL"/>
        </w:rPr>
        <w:t xml:space="preserve"> burgim, e që në vijim u pasua me vuajtjen </w:t>
      </w:r>
      <w:r w:rsidR="009A0C8A" w:rsidRPr="00F22D1D">
        <w:rPr>
          <w:rFonts w:ascii="Garamond" w:eastAsia="Times New Roman" w:hAnsi="Garamond" w:cs="Times New Roman"/>
          <w:sz w:val="24"/>
          <w:szCs w:val="24"/>
          <w:lang w:eastAsia="sq-AL"/>
        </w:rPr>
        <w:t xml:space="preserve">e </w:t>
      </w:r>
      <w:r w:rsidR="003538BC" w:rsidRPr="00F22D1D">
        <w:rPr>
          <w:rFonts w:ascii="Garamond" w:eastAsia="Times New Roman" w:hAnsi="Garamond" w:cs="Times New Roman"/>
          <w:sz w:val="24"/>
          <w:szCs w:val="24"/>
          <w:lang w:eastAsia="sq-AL"/>
        </w:rPr>
        <w:t>vetëm 3 v</w:t>
      </w:r>
      <w:r w:rsidR="00CF1C84">
        <w:rPr>
          <w:rFonts w:ascii="Garamond" w:eastAsia="Times New Roman" w:hAnsi="Garamond" w:cs="Times New Roman"/>
          <w:sz w:val="24"/>
          <w:szCs w:val="24"/>
          <w:lang w:eastAsia="sq-AL"/>
        </w:rPr>
        <w:t>jetëve</w:t>
      </w:r>
      <w:r w:rsidR="003538BC" w:rsidRPr="00F22D1D">
        <w:rPr>
          <w:rFonts w:ascii="Garamond" w:eastAsia="Times New Roman" w:hAnsi="Garamond" w:cs="Times New Roman"/>
          <w:sz w:val="24"/>
          <w:szCs w:val="24"/>
          <w:lang w:eastAsia="sq-AL"/>
        </w:rPr>
        <w:t xml:space="preserve"> burgim,</w:t>
      </w:r>
      <w:r w:rsidR="009A0C8A"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 xml:space="preserve">ka sjellë si pasojë </w:t>
      </w:r>
      <w:r w:rsidR="009A0C8A" w:rsidRPr="00F22D1D">
        <w:rPr>
          <w:rFonts w:ascii="Garamond" w:eastAsia="Times New Roman" w:hAnsi="Garamond" w:cs="Times New Roman"/>
          <w:sz w:val="24"/>
          <w:szCs w:val="24"/>
          <w:lang w:eastAsia="sq-AL"/>
        </w:rPr>
        <w:t xml:space="preserve">diskreditimin </w:t>
      </w:r>
      <w:r w:rsidR="003538BC" w:rsidRPr="00F22D1D">
        <w:rPr>
          <w:rFonts w:ascii="Garamond" w:eastAsia="Times New Roman" w:hAnsi="Garamond" w:cs="Times New Roman"/>
          <w:sz w:val="24"/>
          <w:szCs w:val="24"/>
          <w:lang w:eastAsia="sq-AL"/>
        </w:rPr>
        <w:t>e figurës së magjistratit shqiptar dhe në raport me autoritetet e huaja. Pasiviteti dhe mosveprimi i prokurorit për të kontrolluar ligjshmërinë e kësaj vendimmarrje</w:t>
      </w:r>
      <w:r w:rsidR="009A0C8A" w:rsidRPr="00F22D1D">
        <w:rPr>
          <w:rFonts w:ascii="Garamond" w:eastAsia="Times New Roman" w:hAnsi="Garamond" w:cs="Times New Roman"/>
          <w:sz w:val="24"/>
          <w:szCs w:val="24"/>
          <w:lang w:eastAsia="sq-AL"/>
        </w:rPr>
        <w:t>je,</w:t>
      </w:r>
      <w:r w:rsidR="003538BC" w:rsidRPr="00F22D1D">
        <w:rPr>
          <w:rFonts w:ascii="Garamond" w:eastAsia="Times New Roman" w:hAnsi="Garamond" w:cs="Times New Roman"/>
          <w:sz w:val="24"/>
          <w:szCs w:val="24"/>
          <w:lang w:eastAsia="sq-AL"/>
        </w:rPr>
        <w:t xml:space="preserve"> ka ndikuar në uljen e besimit publik te sistemi i drejtësisë.</w:t>
      </w:r>
    </w:p>
    <w:p w14:paraId="058E8BD7" w14:textId="77777777" w:rsidR="003538BC" w:rsidRPr="00F22D1D" w:rsidRDefault="0007230D" w:rsidP="001773DF">
      <w:pPr>
        <w:spacing w:after="0" w:line="240" w:lineRule="auto"/>
        <w:ind w:firstLine="284"/>
        <w:jc w:val="both"/>
        <w:rPr>
          <w:rFonts w:ascii="Garamond" w:eastAsia="Times New Roman" w:hAnsi="Garamond" w:cs="Times New Roman"/>
          <w:sz w:val="24"/>
          <w:szCs w:val="24"/>
          <w:lang w:eastAsia="sq-AL"/>
        </w:rPr>
      </w:pPr>
      <w:r w:rsidRPr="00474C1D">
        <w:rPr>
          <w:rFonts w:ascii="Garamond" w:eastAsia="Times New Roman" w:hAnsi="Garamond" w:cs="Times New Roman"/>
          <w:bCs/>
          <w:sz w:val="24"/>
          <w:szCs w:val="24"/>
          <w:lang w:eastAsia="sq-AL"/>
        </w:rPr>
        <w:t>9.4</w:t>
      </w:r>
      <w:r w:rsidR="009A0C8A" w:rsidRPr="00F22D1D">
        <w:rPr>
          <w:rFonts w:ascii="Garamond" w:eastAsia="Times New Roman" w:hAnsi="Garamond" w:cs="Times New Roman"/>
          <w:sz w:val="24"/>
          <w:szCs w:val="24"/>
          <w:lang w:eastAsia="sq-AL"/>
        </w:rPr>
        <w:t xml:space="preserve"> </w:t>
      </w:r>
      <w:r w:rsidR="003538BC" w:rsidRPr="00F22D1D">
        <w:rPr>
          <w:rFonts w:ascii="Garamond" w:eastAsia="Times New Roman" w:hAnsi="Garamond" w:cs="Times New Roman"/>
          <w:sz w:val="24"/>
          <w:szCs w:val="24"/>
          <w:lang w:eastAsia="sq-AL"/>
        </w:rPr>
        <w:t>Në përfundim</w:t>
      </w:r>
      <w:r w:rsidR="009A0C8A"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ILD</w:t>
      </w:r>
      <w:r w:rsidR="009A0C8A" w:rsidRPr="00F22D1D">
        <w:rPr>
          <w:rFonts w:ascii="Garamond" w:eastAsia="Times New Roman" w:hAnsi="Garamond" w:cs="Times New Roman"/>
          <w:sz w:val="24"/>
          <w:szCs w:val="24"/>
          <w:lang w:eastAsia="sq-AL"/>
        </w:rPr>
        <w:t>-ja</w:t>
      </w:r>
      <w:r w:rsidR="003538BC" w:rsidRPr="00F22D1D">
        <w:rPr>
          <w:rFonts w:ascii="Garamond" w:eastAsia="Times New Roman" w:hAnsi="Garamond" w:cs="Times New Roman"/>
          <w:sz w:val="24"/>
          <w:szCs w:val="24"/>
          <w:lang w:eastAsia="sq-AL"/>
        </w:rPr>
        <w:t xml:space="preserve"> konstaton se në analizë të sa më sipër</w:t>
      </w:r>
      <w:r w:rsidR="009A0C8A"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rezulton se përmbushen të </w:t>
      </w:r>
      <w:r w:rsidR="009A0C8A" w:rsidRPr="00F22D1D">
        <w:rPr>
          <w:rFonts w:ascii="Garamond" w:eastAsia="Times New Roman" w:hAnsi="Garamond" w:cs="Times New Roman"/>
          <w:sz w:val="24"/>
          <w:szCs w:val="24"/>
          <w:lang w:eastAsia="sq-AL"/>
        </w:rPr>
        <w:t xml:space="preserve">gjitha elementet </w:t>
      </w:r>
      <w:r w:rsidR="003538BC" w:rsidRPr="00F22D1D">
        <w:rPr>
          <w:rFonts w:ascii="Garamond" w:eastAsia="Times New Roman" w:hAnsi="Garamond" w:cs="Times New Roman"/>
          <w:sz w:val="24"/>
          <w:szCs w:val="24"/>
          <w:lang w:eastAsia="sq-AL"/>
        </w:rPr>
        <w:t>e vlerësuara në jurisprudencën e Gjykatës Kushtetuese</w:t>
      </w:r>
      <w:r w:rsidR="009A0C8A"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të cilat vërtetojnë se </w:t>
      </w:r>
      <w:r w:rsidR="003538BC" w:rsidRPr="00F22D1D">
        <w:rPr>
          <w:rFonts w:ascii="Garamond" w:hAnsi="Garamond" w:cs="Times New Roman"/>
          <w:bCs/>
          <w:sz w:val="24"/>
          <w:szCs w:val="24"/>
        </w:rPr>
        <w:t>magjistrati</w:t>
      </w:r>
      <w:r w:rsidR="003538BC" w:rsidRPr="00F22D1D">
        <w:rPr>
          <w:rFonts w:ascii="Garamond" w:eastAsia="Times New Roman" w:hAnsi="Garamond" w:cs="Times New Roman"/>
          <w:sz w:val="24"/>
          <w:szCs w:val="24"/>
          <w:lang w:eastAsia="sq-AL"/>
        </w:rPr>
        <w:t xml:space="preserve"> ka kryer shkelje të cilat </w:t>
      </w:r>
      <w:r w:rsidR="009A0C8A" w:rsidRPr="00F22D1D">
        <w:rPr>
          <w:rFonts w:ascii="Garamond" w:eastAsia="Times New Roman" w:hAnsi="Garamond" w:cs="Times New Roman"/>
          <w:sz w:val="24"/>
          <w:szCs w:val="24"/>
          <w:lang w:eastAsia="sq-AL"/>
        </w:rPr>
        <w:t xml:space="preserve">diskreditojnë </w:t>
      </w:r>
      <w:r w:rsidR="003538BC" w:rsidRPr="00F22D1D">
        <w:rPr>
          <w:rFonts w:ascii="Garamond" w:eastAsia="Times New Roman" w:hAnsi="Garamond" w:cs="Times New Roman"/>
          <w:sz w:val="24"/>
          <w:szCs w:val="24"/>
          <w:lang w:eastAsia="sq-AL"/>
        </w:rPr>
        <w:t>pozitën dhe figurën e prokurorit gjatë ushtrimit të detyrës</w:t>
      </w:r>
      <w:r w:rsidR="009A0C8A"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si dhe klasifikohen si shkelje shumë e rëndë disiplinore në referim të nenit 148/b, pika 2, shkronja </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a</w:t>
      </w:r>
      <w:r w:rsidRPr="00F22D1D">
        <w:rPr>
          <w:rFonts w:ascii="Garamond" w:eastAsia="Times New Roman" w:hAnsi="Garamond" w:cs="Times New Roman"/>
          <w:sz w:val="24"/>
          <w:szCs w:val="24"/>
          <w:lang w:eastAsia="sq-AL"/>
        </w:rPr>
        <w:t>”</w:t>
      </w:r>
      <w:r w:rsidR="003538BC" w:rsidRPr="00F22D1D">
        <w:rPr>
          <w:rFonts w:ascii="Garamond" w:eastAsia="Times New Roman" w:hAnsi="Garamond" w:cs="Times New Roman"/>
          <w:sz w:val="24"/>
          <w:szCs w:val="24"/>
          <w:lang w:eastAsia="sq-AL"/>
        </w:rPr>
        <w:t xml:space="preserve"> </w:t>
      </w:r>
      <w:r w:rsidR="009A0C8A" w:rsidRPr="00F22D1D">
        <w:rPr>
          <w:rFonts w:ascii="Garamond" w:eastAsia="Times New Roman" w:hAnsi="Garamond" w:cs="Times New Roman"/>
          <w:sz w:val="24"/>
          <w:szCs w:val="24"/>
          <w:lang w:eastAsia="sq-AL"/>
        </w:rPr>
        <w:t xml:space="preserve">e </w:t>
      </w:r>
      <w:r w:rsidR="003538BC" w:rsidRPr="00F22D1D">
        <w:rPr>
          <w:rFonts w:ascii="Garamond" w:eastAsia="Times New Roman" w:hAnsi="Garamond" w:cs="Times New Roman"/>
          <w:sz w:val="24"/>
          <w:szCs w:val="24"/>
          <w:lang w:eastAsia="sq-AL"/>
        </w:rPr>
        <w:t>Kushtetutës.</w:t>
      </w:r>
    </w:p>
    <w:p w14:paraId="058E8BD8" w14:textId="77777777" w:rsidR="003538BC" w:rsidRPr="00F22D1D" w:rsidRDefault="00F15083" w:rsidP="00543DF5">
      <w:pPr>
        <w:pStyle w:val="AAAATEXXX"/>
        <w:rPr>
          <w:b/>
        </w:rPr>
      </w:pPr>
      <w:r w:rsidRPr="00F22D1D">
        <w:rPr>
          <w:b/>
        </w:rPr>
        <w:t xml:space="preserve">II. </w:t>
      </w:r>
      <w:r w:rsidR="003538BC" w:rsidRPr="00F22D1D">
        <w:rPr>
          <w:b/>
        </w:rPr>
        <w:t>Vlerësimi i Kolegjit të Posaçëm të Apelimit</w:t>
      </w:r>
    </w:p>
    <w:p w14:paraId="058E8BD9" w14:textId="77777777" w:rsidR="003538BC" w:rsidRPr="00F22D1D" w:rsidRDefault="00543DF5" w:rsidP="00543DF5">
      <w:pPr>
        <w:pStyle w:val="AAAATEXXX"/>
        <w:rPr>
          <w:i/>
        </w:rPr>
      </w:pPr>
      <w:r w:rsidRPr="00F22D1D">
        <w:rPr>
          <w:i/>
        </w:rPr>
        <w:t>A</w:t>
      </w:r>
      <w:r w:rsidR="00F15083" w:rsidRPr="00F22D1D">
        <w:rPr>
          <w:i/>
        </w:rPr>
        <w:t xml:space="preserve">) </w:t>
      </w:r>
      <w:r w:rsidR="003538BC" w:rsidRPr="00F22D1D">
        <w:rPr>
          <w:i/>
        </w:rPr>
        <w:t>Për legjitimimin e ankuesit</w:t>
      </w:r>
    </w:p>
    <w:p w14:paraId="058E8BDA" w14:textId="77777777" w:rsidR="003538BC" w:rsidRPr="00F22D1D" w:rsidRDefault="00F15083" w:rsidP="003D3A40">
      <w:pPr>
        <w:pStyle w:val="AAAATEXXX"/>
        <w:rPr>
          <w:i/>
        </w:rPr>
      </w:pPr>
      <w:r w:rsidRPr="00F22D1D">
        <w:rPr>
          <w:bCs/>
        </w:rPr>
        <w:t xml:space="preserve">10. </w:t>
      </w:r>
      <w:r w:rsidR="003538BC" w:rsidRPr="00F22D1D">
        <w:rPr>
          <w:bCs/>
        </w:rPr>
        <w:t>Juridiksioni</w:t>
      </w:r>
      <w:r w:rsidR="003538BC" w:rsidRPr="00F22D1D">
        <w:t xml:space="preserve"> Disiplinor i Kolegjit të Posaçëm të Apelimit është një juridiksion kushtetues, i cili do të shoqërojë veprimtarinë e tij gjatë mandatit 9</w:t>
      </w:r>
      <w:r w:rsidR="009A0C8A" w:rsidRPr="00F22D1D">
        <w:t>-</w:t>
      </w:r>
      <w:r w:rsidR="003D3A40" w:rsidRPr="00F22D1D">
        <w:rPr>
          <w:bCs/>
        </w:rPr>
        <w:t>vje</w:t>
      </w:r>
      <w:r w:rsidR="003D3A40" w:rsidRPr="00F22D1D">
        <w:t>çar</w:t>
      </w:r>
      <w:r w:rsidR="003538BC" w:rsidRPr="00F22D1D">
        <w:t xml:space="preserve"> (nëntë</w:t>
      </w:r>
      <w:r w:rsidR="003D3A40" w:rsidRPr="00F22D1D">
        <w:t>vjeçar</w:t>
      </w:r>
      <w:r w:rsidR="003538BC" w:rsidRPr="00F22D1D">
        <w:t>), sipas parashikimeve të nenit 179, pika 7</w:t>
      </w:r>
      <w:r w:rsidR="00F9264C" w:rsidRPr="00F22D1D">
        <w:t>,</w:t>
      </w:r>
      <w:r w:rsidR="003538BC" w:rsidRPr="00F22D1D">
        <w:t xml:space="preserve"> e Kushtetutës së Republikës së Shqipërisë, i cili parashikon: </w:t>
      </w:r>
      <w:r w:rsidR="003538BC" w:rsidRPr="00F22D1D">
        <w:rPr>
          <w:i/>
        </w:rPr>
        <w:t>Gjatë mandatit të tyre nëntëvjeçar, gjyqtarët e Kolegjit të Apelimit, sipas nenit 179/b, kanë juridiksion disiplinor ndaj gjyqtarëve të Gjykatës Kushtetuese, anëtarëve të Këshillit të Lartë Gjyqësor, anëtarëve të Këshillit të Lartë të Prokurorisë, Prokurorit të Përgjithshëm dhe Inspektorit të Lartë Drejtësisë. Kolegji i Apelimit shqyrton ankimet ndaj vendimeve të Këshillit të Lartë Gjyqësor, Këshillit të Lartë të Prokurorisë dhe Inspektorit të Lartë të Drejtësisë për vendosjen e masave disiplinore, përkatësisht ndaj gjyqtarëve, prokurorëve dhe inspektorëve të tjerë.</w:t>
      </w:r>
    </w:p>
    <w:p w14:paraId="058E8BDB" w14:textId="77777777" w:rsidR="003538BC" w:rsidRPr="00F22D1D" w:rsidRDefault="0007230D" w:rsidP="001773DF">
      <w:pPr>
        <w:pStyle w:val="ListParagraph"/>
        <w:spacing w:after="0" w:line="240" w:lineRule="auto"/>
        <w:ind w:left="0" w:firstLine="284"/>
        <w:jc w:val="both"/>
        <w:rPr>
          <w:rFonts w:ascii="Garamond" w:hAnsi="Garamond" w:cs="Times New Roman"/>
          <w:i/>
          <w:sz w:val="24"/>
          <w:szCs w:val="24"/>
        </w:rPr>
      </w:pPr>
      <w:r w:rsidRPr="00474C1D">
        <w:rPr>
          <w:rFonts w:ascii="Garamond" w:eastAsia="MS Mincho" w:hAnsi="Garamond" w:cs="Times New Roman"/>
          <w:bCs/>
          <w:sz w:val="24"/>
          <w:szCs w:val="24"/>
        </w:rPr>
        <w:t>10.1</w:t>
      </w:r>
      <w:r w:rsidRPr="00F22D1D">
        <w:rPr>
          <w:rFonts w:ascii="Garamond" w:eastAsia="MS Mincho" w:hAnsi="Garamond" w:cs="Times New Roman"/>
          <w:b/>
          <w:sz w:val="24"/>
          <w:szCs w:val="24"/>
        </w:rPr>
        <w:t xml:space="preserve"> </w:t>
      </w:r>
      <w:r w:rsidR="003538BC" w:rsidRPr="00F22D1D">
        <w:rPr>
          <w:rFonts w:ascii="Garamond" w:eastAsia="MS Mincho" w:hAnsi="Garamond" w:cs="Times New Roman"/>
          <w:sz w:val="24"/>
          <w:szCs w:val="24"/>
        </w:rPr>
        <w:t>Në vijim të këtij parashikimi kushtetues, neni 5, pika 3 e ligjit nr. 84/2016</w:t>
      </w:r>
      <w:r w:rsidR="00EF6560"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 xml:space="preserve"> </w:t>
      </w:r>
      <w:r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Për rivlerësimin kalimtar të gjyqtarëve dhe prokurorëve në Republikën e Shqipërisë</w:t>
      </w:r>
      <w:r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 i përcakton Kolegjit të Posaçëm të Apelimit bazën ligjore, mbi të cilën do të procedojë gjatë ushtrimit të funksionit të tij kushtetues që lidhet me Juridiksionin Disiplinor</w:t>
      </w:r>
      <w:r w:rsidR="009A0C8A" w:rsidRPr="00F22D1D">
        <w:rPr>
          <w:rFonts w:ascii="Garamond" w:eastAsia="MS Mincho" w:hAnsi="Garamond" w:cs="Times New Roman"/>
          <w:sz w:val="24"/>
          <w:szCs w:val="24"/>
        </w:rPr>
        <w:t>,</w:t>
      </w:r>
      <w:r w:rsidR="003538BC" w:rsidRPr="00F22D1D">
        <w:rPr>
          <w:rFonts w:ascii="Garamond" w:eastAsia="MS Mincho" w:hAnsi="Garamond" w:cs="Times New Roman"/>
          <w:sz w:val="24"/>
          <w:szCs w:val="24"/>
        </w:rPr>
        <w:t xml:space="preserve"> konkretisht</w:t>
      </w:r>
      <w:r w:rsidR="009A0C8A" w:rsidRPr="00F22D1D">
        <w:rPr>
          <w:rFonts w:ascii="Garamond" w:eastAsia="MS Mincho" w:hAnsi="Garamond" w:cs="Times New Roman"/>
          <w:sz w:val="24"/>
          <w:szCs w:val="24"/>
        </w:rPr>
        <w:t>:</w:t>
      </w:r>
      <w:r w:rsidR="003538BC" w:rsidRPr="00F22D1D">
        <w:rPr>
          <w:rFonts w:ascii="Garamond" w:hAnsi="Garamond" w:cs="Times New Roman"/>
          <w:sz w:val="24"/>
          <w:szCs w:val="24"/>
        </w:rPr>
        <w:t xml:space="preserve"> </w:t>
      </w:r>
      <w:r w:rsidR="003538BC" w:rsidRPr="00F22D1D">
        <w:rPr>
          <w:rFonts w:ascii="Garamond" w:eastAsia="MS Mincho" w:hAnsi="Garamond" w:cs="Times New Roman"/>
          <w:i/>
          <w:sz w:val="24"/>
          <w:szCs w:val="24"/>
        </w:rPr>
        <w:t xml:space="preserve">Kolegji i Apelimit gjatë mandatit të tij, në përputhje me Kushtetutën, ligjin </w:t>
      </w:r>
      <w:r w:rsidRPr="00F22D1D">
        <w:rPr>
          <w:rFonts w:ascii="Garamond" w:eastAsia="MS Mincho" w:hAnsi="Garamond" w:cs="Times New Roman"/>
          <w:i/>
          <w:sz w:val="24"/>
          <w:szCs w:val="24"/>
        </w:rPr>
        <w:t>“</w:t>
      </w:r>
      <w:r w:rsidR="003538BC" w:rsidRPr="00F22D1D">
        <w:rPr>
          <w:rFonts w:ascii="Garamond" w:eastAsia="MS Mincho" w:hAnsi="Garamond" w:cs="Times New Roman"/>
          <w:i/>
          <w:sz w:val="24"/>
          <w:szCs w:val="24"/>
        </w:rPr>
        <w:t>Për organizimin dhe funksionimin e Gjykatës Kushtetuese</w:t>
      </w:r>
      <w:r w:rsidRPr="00F22D1D">
        <w:rPr>
          <w:rFonts w:ascii="Garamond" w:eastAsia="MS Mincho" w:hAnsi="Garamond" w:cs="Times New Roman"/>
          <w:i/>
          <w:sz w:val="24"/>
          <w:szCs w:val="24"/>
        </w:rPr>
        <w:t>”</w:t>
      </w:r>
      <w:r w:rsidR="003538BC" w:rsidRPr="00F22D1D">
        <w:rPr>
          <w:rFonts w:ascii="Garamond" w:eastAsia="MS Mincho" w:hAnsi="Garamond" w:cs="Times New Roman"/>
          <w:i/>
          <w:sz w:val="24"/>
          <w:szCs w:val="24"/>
        </w:rPr>
        <w:t xml:space="preserve"> dhe legjislacionit që rregullon çështjet e qeverisjes së sistemit të drejtësisë, ka juridiksion të shqyrtojë: b)</w:t>
      </w:r>
      <w:r w:rsidR="00E353B9" w:rsidRPr="00F22D1D">
        <w:rPr>
          <w:rFonts w:ascii="Garamond" w:eastAsia="MS Mincho" w:hAnsi="Garamond" w:cs="Times New Roman"/>
          <w:i/>
          <w:sz w:val="24"/>
          <w:szCs w:val="24"/>
        </w:rPr>
        <w:t xml:space="preserve"> </w:t>
      </w:r>
      <w:r w:rsidR="003538BC" w:rsidRPr="00F22D1D">
        <w:rPr>
          <w:rFonts w:ascii="Garamond" w:eastAsia="MS Mincho" w:hAnsi="Garamond" w:cs="Times New Roman"/>
          <w:i/>
          <w:sz w:val="24"/>
          <w:szCs w:val="24"/>
        </w:rPr>
        <w:t>ankimet kundër vendimeve të Këshillit të Lartë Gjyqësor, Këshillit të Lartë të Prokurorisë dhe Inspektorit të Lartë të Drejtësisë për vendosjen e masave disiplinore ndaj gjyqtarëve, prokurorëve dhe inspektorëve të tjerë.</w:t>
      </w:r>
    </w:p>
    <w:p w14:paraId="058E8BDC" w14:textId="77777777" w:rsidR="003538BC" w:rsidRPr="00F22D1D" w:rsidRDefault="0007230D" w:rsidP="001773DF">
      <w:pPr>
        <w:pStyle w:val="ListParagraph"/>
        <w:spacing w:after="0" w:line="240" w:lineRule="auto"/>
        <w:ind w:left="0" w:firstLine="284"/>
        <w:jc w:val="both"/>
        <w:rPr>
          <w:rFonts w:ascii="Garamond" w:eastAsia="Times New Roman" w:hAnsi="Garamond" w:cs="Times New Roman"/>
          <w:sz w:val="24"/>
          <w:szCs w:val="24"/>
        </w:rPr>
      </w:pPr>
      <w:r w:rsidRPr="00474C1D">
        <w:rPr>
          <w:rFonts w:ascii="Garamond" w:eastAsia="Times New Roman" w:hAnsi="Garamond" w:cs="Times New Roman"/>
          <w:bCs/>
          <w:sz w:val="24"/>
          <w:szCs w:val="24"/>
        </w:rPr>
        <w:lastRenderedPageBreak/>
        <w:t>10.2</w:t>
      </w:r>
      <w:r w:rsidR="003538BC" w:rsidRPr="00F22D1D">
        <w:rPr>
          <w:rFonts w:ascii="Garamond" w:eastAsia="Times New Roman" w:hAnsi="Garamond" w:cs="Times New Roman"/>
          <w:sz w:val="24"/>
          <w:szCs w:val="24"/>
        </w:rPr>
        <w:t xml:space="preserve"> Çështja e legjitimimit është vlerësuar nga Gjykata Kushtetuese si një ndër aspektet kryesore që lidhet me inicimin e një procesi kushtetues. Sipas neneve 131, pika 1, shkronja </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f</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dhe 134, pika 1, shkronja </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i</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dhe pika 2 </w:t>
      </w:r>
      <w:r w:rsidR="009A0C8A" w:rsidRPr="00F22D1D">
        <w:rPr>
          <w:rFonts w:ascii="Garamond" w:eastAsia="Times New Roman" w:hAnsi="Garamond" w:cs="Times New Roman"/>
          <w:sz w:val="24"/>
          <w:szCs w:val="24"/>
        </w:rPr>
        <w:t xml:space="preserve">e </w:t>
      </w:r>
      <w:r w:rsidR="003538BC" w:rsidRPr="00F22D1D">
        <w:rPr>
          <w:rFonts w:ascii="Garamond" w:eastAsia="Times New Roman" w:hAnsi="Garamond" w:cs="Times New Roman"/>
          <w:sz w:val="24"/>
          <w:szCs w:val="24"/>
        </w:rPr>
        <w:t xml:space="preserve">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 </w:t>
      </w:r>
    </w:p>
    <w:p w14:paraId="058E8BDD" w14:textId="77777777" w:rsidR="003538BC" w:rsidRPr="00F22D1D" w:rsidRDefault="0007230D" w:rsidP="001773DF">
      <w:pPr>
        <w:widowControl w:val="0"/>
        <w:autoSpaceDE w:val="0"/>
        <w:autoSpaceDN w:val="0"/>
        <w:adjustRightInd w:val="0"/>
        <w:spacing w:after="0" w:line="240" w:lineRule="auto"/>
        <w:ind w:firstLine="284"/>
        <w:contextualSpacing/>
        <w:jc w:val="both"/>
        <w:rPr>
          <w:rFonts w:ascii="Garamond" w:eastAsia="MS Mincho" w:hAnsi="Garamond" w:cs="Times New Roman"/>
          <w:sz w:val="24"/>
          <w:szCs w:val="24"/>
        </w:rPr>
      </w:pPr>
      <w:r w:rsidRPr="00474C1D">
        <w:rPr>
          <w:rFonts w:ascii="Garamond" w:eastAsia="MS Mincho" w:hAnsi="Garamond" w:cs="Times New Roman"/>
          <w:bCs/>
          <w:sz w:val="24"/>
          <w:szCs w:val="24"/>
        </w:rPr>
        <w:t>10.3</w:t>
      </w:r>
      <w:r w:rsidR="003538BC" w:rsidRPr="00F22D1D">
        <w:rPr>
          <w:rFonts w:ascii="Garamond" w:eastAsia="MS Mincho" w:hAnsi="Garamond" w:cs="Times New Roman"/>
          <w:sz w:val="24"/>
          <w:szCs w:val="24"/>
        </w:rPr>
        <w:t xml:space="preserve"> Ankimi kushtetues individual duhet të plotësojë kriteret e nenit 71/a të ligjit nr. 8577/2000, që lidhen me shterimin e mjeteve juridike, afatin e paraqitjes së kërkesës, pasojat negative të pësuara në mënyrë të drejtpërdrejtë e reale, si dhe mundësinë për rivendosjen e së drejtës së shkelur. </w:t>
      </w:r>
    </w:p>
    <w:p w14:paraId="058E8BDE" w14:textId="77777777" w:rsidR="003538BC" w:rsidRPr="00F22D1D" w:rsidRDefault="0007230D" w:rsidP="001773DF">
      <w:pPr>
        <w:widowControl w:val="0"/>
        <w:autoSpaceDE w:val="0"/>
        <w:autoSpaceDN w:val="0"/>
        <w:adjustRightInd w:val="0"/>
        <w:spacing w:after="0" w:line="240" w:lineRule="auto"/>
        <w:ind w:firstLine="284"/>
        <w:contextualSpacing/>
        <w:jc w:val="both"/>
        <w:rPr>
          <w:rFonts w:ascii="Garamond" w:eastAsia="Times New Roman" w:hAnsi="Garamond" w:cs="Times New Roman"/>
          <w:sz w:val="24"/>
          <w:szCs w:val="24"/>
        </w:rPr>
      </w:pPr>
      <w:r w:rsidRPr="00474C1D">
        <w:rPr>
          <w:rFonts w:ascii="Garamond" w:eastAsia="MS Mincho" w:hAnsi="Garamond" w:cs="Times New Roman"/>
          <w:bCs/>
          <w:sz w:val="24"/>
          <w:szCs w:val="24"/>
        </w:rPr>
        <w:t>10.4</w:t>
      </w:r>
      <w:r w:rsidR="003538BC" w:rsidRPr="00F22D1D">
        <w:rPr>
          <w:rFonts w:ascii="Garamond" w:eastAsia="MS Mincho" w:hAnsi="Garamond" w:cs="Times New Roman"/>
          <w:sz w:val="24"/>
          <w:szCs w:val="24"/>
        </w:rPr>
        <w:t xml:space="preserve"> Në çështjen objekt shqyrtimi, lidhur me legjitimimin e ankuesit,</w:t>
      </w:r>
      <w:r w:rsidRPr="00F22D1D">
        <w:rPr>
          <w:rFonts w:ascii="Garamond" w:eastAsia="MS Mincho" w:hAnsi="Garamond" w:cs="Times New Roman"/>
          <w:sz w:val="24"/>
          <w:szCs w:val="24"/>
        </w:rPr>
        <w:t xml:space="preserve"> </w:t>
      </w:r>
      <w:r w:rsidR="003538BC" w:rsidRPr="00F22D1D">
        <w:rPr>
          <w:rFonts w:ascii="Garamond" w:eastAsia="MS Mincho" w:hAnsi="Garamond" w:cs="Times New Roman"/>
          <w:sz w:val="24"/>
          <w:szCs w:val="24"/>
        </w:rPr>
        <w:t xml:space="preserve">Kolegji vlerëson se kërkuesi Bujar Memia </w:t>
      </w:r>
      <w:r w:rsidR="003538BC" w:rsidRPr="00F22D1D">
        <w:rPr>
          <w:rFonts w:ascii="Garamond" w:eastAsia="Times New Roman" w:hAnsi="Garamond" w:cs="Times New Roman"/>
          <w:sz w:val="24"/>
          <w:szCs w:val="24"/>
        </w:rPr>
        <w:t xml:space="preserve">legjitimohet </w:t>
      </w:r>
      <w:r w:rsidR="003538BC" w:rsidRPr="00F22D1D">
        <w:rPr>
          <w:rFonts w:ascii="Garamond" w:eastAsia="Times New Roman" w:hAnsi="Garamond" w:cs="Times New Roman"/>
          <w:i/>
          <w:iCs/>
          <w:sz w:val="24"/>
          <w:szCs w:val="24"/>
        </w:rPr>
        <w:t>ratione personae,</w:t>
      </w:r>
      <w:r w:rsidR="003538BC" w:rsidRPr="00F22D1D">
        <w:rPr>
          <w:rFonts w:ascii="Garamond" w:eastAsia="Times New Roman" w:hAnsi="Garamond" w:cs="Times New Roman"/>
          <w:sz w:val="24"/>
          <w:szCs w:val="24"/>
        </w:rPr>
        <w:t xml:space="preserve"> pasi vendimi i Këshillit të Lartë të Prokurorisë të cilin ka ankimuar në Kolegjin e Posaçëm të Apelimit, është marrë në kuadrin e një procedimi disiplinor ndaj tij dhe kërkuesi ka interes të drejtpërdrejtë në çështjen e parashtruar.</w:t>
      </w:r>
    </w:p>
    <w:p w14:paraId="058E8BDF" w14:textId="77777777" w:rsidR="003538BC" w:rsidRPr="00F22D1D" w:rsidRDefault="0007230D" w:rsidP="00F22D1D">
      <w:pPr>
        <w:widowControl w:val="0"/>
        <w:tabs>
          <w:tab w:val="left" w:pos="1080"/>
        </w:tabs>
        <w:autoSpaceDE w:val="0"/>
        <w:autoSpaceDN w:val="0"/>
        <w:adjustRightInd w:val="0"/>
        <w:spacing w:after="0" w:line="240" w:lineRule="auto"/>
        <w:ind w:firstLine="284"/>
        <w:contextualSpacing/>
        <w:jc w:val="both"/>
        <w:rPr>
          <w:rFonts w:ascii="Garamond" w:eastAsia="Times New Roman" w:hAnsi="Garamond" w:cs="Times New Roman"/>
          <w:iCs/>
          <w:sz w:val="24"/>
          <w:szCs w:val="24"/>
        </w:rPr>
      </w:pPr>
      <w:r w:rsidRPr="00474C1D">
        <w:rPr>
          <w:rFonts w:ascii="Garamond" w:eastAsia="Times New Roman" w:hAnsi="Garamond" w:cs="Times New Roman"/>
          <w:bCs/>
          <w:sz w:val="24"/>
          <w:szCs w:val="24"/>
        </w:rPr>
        <w:t>10.5</w:t>
      </w:r>
      <w:r w:rsidR="003538BC" w:rsidRPr="00F22D1D">
        <w:rPr>
          <w:rFonts w:ascii="Garamond" w:eastAsia="Times New Roman" w:hAnsi="Garamond" w:cs="Times New Roman"/>
          <w:sz w:val="24"/>
          <w:szCs w:val="24"/>
        </w:rPr>
        <w:t xml:space="preserve"> Në lidhje me </w:t>
      </w:r>
      <w:r w:rsidR="003538BC" w:rsidRPr="00F22D1D">
        <w:rPr>
          <w:rFonts w:ascii="Garamond" w:eastAsia="Times New Roman" w:hAnsi="Garamond" w:cs="Times New Roman"/>
          <w:i/>
          <w:iCs/>
          <w:sz w:val="24"/>
          <w:szCs w:val="24"/>
        </w:rPr>
        <w:t>shterimin e mjeteve juridike</w:t>
      </w:r>
      <w:r w:rsidR="003538BC" w:rsidRPr="00F22D1D">
        <w:rPr>
          <w:rFonts w:ascii="Garamond" w:eastAsia="Times New Roman" w:hAnsi="Garamond" w:cs="Times New Roman"/>
          <w:sz w:val="24"/>
          <w:szCs w:val="24"/>
        </w:rPr>
        <w:t xml:space="preserve">, në kuptim të nenit 131, pika 1, shkronja </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f</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w:t>
      </w:r>
      <w:r w:rsidR="009A0C8A" w:rsidRPr="00F22D1D">
        <w:rPr>
          <w:rFonts w:ascii="Garamond" w:eastAsia="Times New Roman" w:hAnsi="Garamond" w:cs="Times New Roman"/>
          <w:sz w:val="24"/>
          <w:szCs w:val="24"/>
        </w:rPr>
        <w:t xml:space="preserve">e </w:t>
      </w:r>
      <w:r w:rsidR="003538BC" w:rsidRPr="00F22D1D">
        <w:rPr>
          <w:rFonts w:ascii="Garamond" w:eastAsia="Times New Roman" w:hAnsi="Garamond" w:cs="Times New Roman"/>
          <w:sz w:val="24"/>
          <w:szCs w:val="24"/>
        </w:rPr>
        <w:t>Kushtetutës, konstatohet se neni 192, pika 1</w:t>
      </w:r>
      <w:r w:rsidR="00F47048"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w:t>
      </w:r>
      <w:r w:rsidR="009A0C8A" w:rsidRPr="00F22D1D">
        <w:rPr>
          <w:rFonts w:ascii="Garamond" w:eastAsia="Times New Roman" w:hAnsi="Garamond" w:cs="Times New Roman"/>
          <w:sz w:val="24"/>
          <w:szCs w:val="24"/>
        </w:rPr>
        <w:t xml:space="preserve">e </w:t>
      </w:r>
      <w:r w:rsidR="003538BC" w:rsidRPr="00F22D1D">
        <w:rPr>
          <w:rFonts w:ascii="Garamond" w:eastAsia="Times New Roman" w:hAnsi="Garamond" w:cs="Times New Roman"/>
          <w:sz w:val="24"/>
          <w:szCs w:val="24"/>
        </w:rPr>
        <w:t>ligjit nr.</w:t>
      </w:r>
      <w:r w:rsidR="009A0C8A" w:rsidRPr="00F22D1D">
        <w:rPr>
          <w:rFonts w:ascii="Garamond" w:eastAsia="Times New Roman" w:hAnsi="Garamond" w:cs="Times New Roman"/>
          <w:sz w:val="24"/>
          <w:szCs w:val="24"/>
        </w:rPr>
        <w:t xml:space="preserve"> </w:t>
      </w:r>
      <w:r w:rsidR="003538BC" w:rsidRPr="00F22D1D">
        <w:rPr>
          <w:rFonts w:ascii="Garamond" w:eastAsia="Times New Roman" w:hAnsi="Garamond" w:cs="Times New Roman"/>
          <w:sz w:val="24"/>
          <w:szCs w:val="24"/>
        </w:rPr>
        <w:t>115/2016</w:t>
      </w:r>
      <w:r w:rsidR="00F47048"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Për organet e qeverisjes së sistemit të drejtësisë</w:t>
      </w:r>
      <w:r w:rsidRPr="00F22D1D">
        <w:rPr>
          <w:rFonts w:ascii="Garamond" w:eastAsia="Times New Roman" w:hAnsi="Garamond" w:cs="Times New Roman"/>
          <w:sz w:val="24"/>
          <w:szCs w:val="24"/>
        </w:rPr>
        <w:t>”</w:t>
      </w:r>
      <w:r w:rsidR="009A0C8A"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parashikon se vendimet e Këshillit të Lartë të Prokurorisë për masat disiplinore ndaj prokurorëve ankimohen në Gjykatën Kushtetuese. Bazuar</w:t>
      </w:r>
      <w:r w:rsidR="003538BC" w:rsidRPr="00F22D1D">
        <w:rPr>
          <w:rFonts w:ascii="Garamond" w:hAnsi="Garamond" w:cs="Times New Roman"/>
          <w:sz w:val="24"/>
          <w:szCs w:val="24"/>
        </w:rPr>
        <w:t xml:space="preserve"> në nenin 179, pika 7 e Kushtetutës së Republikës së Shqipërisë, juridiksionin disiplinor </w:t>
      </w:r>
      <w:r w:rsidR="003538BC" w:rsidRPr="00F22D1D">
        <w:rPr>
          <w:rFonts w:ascii="Garamond" w:eastAsia="MS Mincho" w:hAnsi="Garamond" w:cs="Times New Roman"/>
          <w:sz w:val="24"/>
          <w:szCs w:val="24"/>
        </w:rPr>
        <w:t>kundër vendimeve të Këshillit të Lartë të Prokurorisë</w:t>
      </w:r>
      <w:r w:rsidR="009A0C8A" w:rsidRPr="00F22D1D">
        <w:rPr>
          <w:rFonts w:ascii="Garamond" w:eastAsia="MS Mincho" w:hAnsi="Garamond" w:cs="Times New Roman"/>
          <w:sz w:val="24"/>
          <w:szCs w:val="24"/>
        </w:rPr>
        <w:t>,</w:t>
      </w:r>
      <w:r w:rsidR="003538BC" w:rsidRPr="00F22D1D">
        <w:rPr>
          <w:rFonts w:ascii="Garamond" w:eastAsia="MS Mincho" w:hAnsi="Garamond" w:cs="Times New Roman"/>
          <w:i/>
          <w:sz w:val="24"/>
          <w:szCs w:val="24"/>
        </w:rPr>
        <w:t xml:space="preserve"> </w:t>
      </w:r>
      <w:r w:rsidR="003538BC" w:rsidRPr="00F22D1D">
        <w:rPr>
          <w:rFonts w:ascii="Garamond" w:hAnsi="Garamond" w:cs="Times New Roman"/>
          <w:sz w:val="24"/>
          <w:szCs w:val="24"/>
        </w:rPr>
        <w:t xml:space="preserve">gjatë mandatit </w:t>
      </w:r>
      <w:r w:rsidR="00F22D1D" w:rsidRPr="00F22D1D">
        <w:rPr>
          <w:rFonts w:ascii="Garamond" w:hAnsi="Garamond"/>
        </w:rPr>
        <w:t>9-</w:t>
      </w:r>
      <w:r w:rsidR="00F22D1D" w:rsidRPr="00F22D1D">
        <w:rPr>
          <w:rFonts w:ascii="Garamond" w:hAnsi="Garamond"/>
          <w:bCs/>
        </w:rPr>
        <w:t>vje</w:t>
      </w:r>
      <w:r w:rsidR="00F22D1D" w:rsidRPr="00F22D1D">
        <w:rPr>
          <w:rFonts w:ascii="Garamond" w:hAnsi="Garamond"/>
        </w:rPr>
        <w:t>çar (nëntëvjeçar)</w:t>
      </w:r>
      <w:r w:rsidR="009A0C8A" w:rsidRPr="00F22D1D">
        <w:rPr>
          <w:rFonts w:ascii="Garamond" w:hAnsi="Garamond" w:cs="Times New Roman"/>
          <w:sz w:val="24"/>
          <w:szCs w:val="24"/>
        </w:rPr>
        <w:t>,</w:t>
      </w:r>
      <w:r w:rsidR="003538BC" w:rsidRPr="00F22D1D">
        <w:rPr>
          <w:rFonts w:ascii="Garamond" w:eastAsia="Times New Roman" w:hAnsi="Garamond" w:cs="Times New Roman"/>
          <w:sz w:val="24"/>
          <w:szCs w:val="24"/>
        </w:rPr>
        <w:t xml:space="preserve"> e ushtron Kolegji i </w:t>
      </w:r>
      <w:r w:rsidR="003538BC" w:rsidRPr="00F22D1D">
        <w:rPr>
          <w:rFonts w:ascii="Garamond" w:eastAsia="Times New Roman" w:hAnsi="Garamond" w:cs="Times New Roman"/>
          <w:iCs/>
          <w:sz w:val="24"/>
          <w:szCs w:val="24"/>
        </w:rPr>
        <w:t>Posaçëm të Apelimit. Pra</w:t>
      </w:r>
      <w:r w:rsidR="009A0C8A" w:rsidRPr="00F22D1D">
        <w:rPr>
          <w:rFonts w:ascii="Garamond" w:eastAsia="Times New Roman" w:hAnsi="Garamond" w:cs="Times New Roman"/>
          <w:iCs/>
          <w:sz w:val="24"/>
          <w:szCs w:val="24"/>
        </w:rPr>
        <w:t>,</w:t>
      </w:r>
      <w:r w:rsidR="003538BC" w:rsidRPr="00F22D1D">
        <w:rPr>
          <w:rFonts w:ascii="Garamond" w:eastAsia="Times New Roman" w:hAnsi="Garamond" w:cs="Times New Roman"/>
          <w:iCs/>
          <w:sz w:val="24"/>
          <w:szCs w:val="24"/>
        </w:rPr>
        <w:t xml:space="preserve"> ankuesi nuk ka mjet tjetër ligjor ankimi, përveç kërkesës drejtuar Kolegjit të Posaçëm të Apelimit.</w:t>
      </w:r>
    </w:p>
    <w:p w14:paraId="058E8BE0" w14:textId="77777777" w:rsidR="003538BC" w:rsidRPr="00F22D1D" w:rsidRDefault="0007230D" w:rsidP="00204B03">
      <w:pPr>
        <w:widowControl w:val="0"/>
        <w:tabs>
          <w:tab w:val="left" w:pos="1080"/>
        </w:tabs>
        <w:autoSpaceDE w:val="0"/>
        <w:autoSpaceDN w:val="0"/>
        <w:adjustRightInd w:val="0"/>
        <w:spacing w:after="0" w:line="240" w:lineRule="auto"/>
        <w:ind w:firstLine="284"/>
        <w:contextualSpacing/>
        <w:jc w:val="both"/>
        <w:rPr>
          <w:rFonts w:ascii="Garamond" w:eastAsia="Times New Roman" w:hAnsi="Garamond" w:cs="Times New Roman"/>
          <w:sz w:val="24"/>
          <w:szCs w:val="24"/>
        </w:rPr>
      </w:pPr>
      <w:r w:rsidRPr="00474C1D">
        <w:rPr>
          <w:rFonts w:ascii="Garamond" w:eastAsia="Times New Roman" w:hAnsi="Garamond" w:cs="Times New Roman"/>
          <w:bCs/>
          <w:sz w:val="24"/>
          <w:szCs w:val="24"/>
        </w:rPr>
        <w:t>10.6</w:t>
      </w:r>
      <w:r w:rsidR="003538BC" w:rsidRPr="00F22D1D">
        <w:rPr>
          <w:rFonts w:ascii="Garamond" w:eastAsia="Times New Roman" w:hAnsi="Garamond" w:cs="Times New Roman"/>
          <w:sz w:val="24"/>
          <w:szCs w:val="24"/>
        </w:rPr>
        <w:t xml:space="preserve"> Kërkuesi legjitimohet edhe </w:t>
      </w:r>
      <w:r w:rsidR="003538BC" w:rsidRPr="00F22D1D">
        <w:rPr>
          <w:rFonts w:ascii="Garamond" w:eastAsia="Times New Roman" w:hAnsi="Garamond" w:cs="Times New Roman"/>
          <w:i/>
          <w:iCs/>
          <w:sz w:val="24"/>
          <w:szCs w:val="24"/>
        </w:rPr>
        <w:t>ratione temporis</w:t>
      </w:r>
      <w:r w:rsidR="003538BC" w:rsidRPr="00F22D1D">
        <w:rPr>
          <w:rFonts w:ascii="Garamond" w:eastAsia="Times New Roman" w:hAnsi="Garamond" w:cs="Times New Roman"/>
          <w:sz w:val="24"/>
          <w:szCs w:val="24"/>
        </w:rPr>
        <w:t xml:space="preserve">, pasi vendimi i Këshillit të Lartë </w:t>
      </w:r>
      <w:r w:rsidR="003538BC" w:rsidRPr="00F22D1D">
        <w:rPr>
          <w:rFonts w:ascii="Garamond" w:eastAsia="MS Mincho" w:hAnsi="Garamond" w:cs="Times New Roman"/>
          <w:sz w:val="24"/>
          <w:szCs w:val="24"/>
        </w:rPr>
        <w:t>të Prokurorisë</w:t>
      </w:r>
      <w:r w:rsidR="003538BC" w:rsidRPr="00F22D1D">
        <w:rPr>
          <w:rFonts w:ascii="Garamond" w:eastAsia="Times New Roman" w:hAnsi="Garamond" w:cs="Times New Roman"/>
          <w:sz w:val="24"/>
          <w:szCs w:val="24"/>
        </w:rPr>
        <w:t xml:space="preserve"> që ankimohet, është i datës 31.3.2021, ndërsa kërkesa e ankuesit është protokolluar në Kolegjin e Posaçëm të Apelimit </w:t>
      </w:r>
      <w:r w:rsidR="009A0C8A" w:rsidRPr="00F22D1D">
        <w:rPr>
          <w:rFonts w:ascii="Garamond" w:eastAsia="Times New Roman" w:hAnsi="Garamond" w:cs="Times New Roman"/>
          <w:sz w:val="24"/>
          <w:szCs w:val="24"/>
        </w:rPr>
        <w:t xml:space="preserve">më </w:t>
      </w:r>
      <w:r w:rsidR="003538BC" w:rsidRPr="00F22D1D">
        <w:rPr>
          <w:rFonts w:ascii="Garamond" w:eastAsia="Times New Roman" w:hAnsi="Garamond" w:cs="Times New Roman"/>
          <w:sz w:val="24"/>
          <w:szCs w:val="24"/>
        </w:rPr>
        <w:t xml:space="preserve">datë 20.4.2021, dhe është regjistruar pas plotësimit të dokumentacionit, në datën 30.4.2021, pra brenda afatit ligjor 4-mujor të përcaktuar nga neni 71/a, pika 1, shkronja </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b</w:t>
      </w:r>
      <w:r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w:t>
      </w:r>
      <w:r w:rsidR="00F020DF" w:rsidRPr="00F22D1D">
        <w:rPr>
          <w:rFonts w:ascii="Garamond" w:eastAsia="Times New Roman" w:hAnsi="Garamond" w:cs="Times New Roman"/>
          <w:sz w:val="24"/>
          <w:szCs w:val="24"/>
        </w:rPr>
        <w:t xml:space="preserve">e </w:t>
      </w:r>
      <w:r w:rsidR="003538BC" w:rsidRPr="00F22D1D">
        <w:rPr>
          <w:rFonts w:ascii="Garamond" w:eastAsia="Times New Roman" w:hAnsi="Garamond" w:cs="Times New Roman"/>
          <w:sz w:val="24"/>
          <w:szCs w:val="24"/>
        </w:rPr>
        <w:t xml:space="preserve">ligjit nr. 8577/2000. </w:t>
      </w:r>
    </w:p>
    <w:p w14:paraId="058E8BE1" w14:textId="77777777" w:rsidR="003538BC" w:rsidRPr="00F22D1D" w:rsidRDefault="00474C1D" w:rsidP="00204B03">
      <w:pPr>
        <w:widowControl w:val="0"/>
        <w:autoSpaceDE w:val="0"/>
        <w:autoSpaceDN w:val="0"/>
        <w:adjustRightInd w:val="0"/>
        <w:spacing w:after="0" w:line="240" w:lineRule="auto"/>
        <w:ind w:firstLine="284"/>
        <w:contextualSpacing/>
        <w:jc w:val="both"/>
        <w:rPr>
          <w:rFonts w:ascii="Garamond" w:eastAsia="MS Mincho" w:hAnsi="Garamond" w:cs="Times New Roman"/>
          <w:sz w:val="24"/>
          <w:szCs w:val="24"/>
        </w:rPr>
      </w:pPr>
      <w:r w:rsidRPr="00474C1D">
        <w:rPr>
          <w:rFonts w:ascii="Garamond" w:eastAsia="Times New Roman" w:hAnsi="Garamond" w:cs="Times New Roman"/>
          <w:bCs/>
          <w:sz w:val="24"/>
          <w:szCs w:val="24"/>
        </w:rPr>
        <w:t>10.7</w:t>
      </w:r>
      <w:r w:rsidR="003538BC" w:rsidRPr="00F22D1D">
        <w:rPr>
          <w:rFonts w:ascii="Garamond" w:eastAsia="Times New Roman" w:hAnsi="Garamond" w:cs="Times New Roman"/>
          <w:sz w:val="24"/>
          <w:szCs w:val="24"/>
        </w:rPr>
        <w:t xml:space="preserve"> Për sa i takon legjitimimit </w:t>
      </w:r>
      <w:r w:rsidR="003538BC" w:rsidRPr="00F22D1D">
        <w:rPr>
          <w:rFonts w:ascii="Garamond" w:eastAsia="Times New Roman" w:hAnsi="Garamond" w:cs="Times New Roman"/>
          <w:i/>
          <w:sz w:val="24"/>
          <w:szCs w:val="24"/>
        </w:rPr>
        <w:t xml:space="preserve">ratione materiae, </w:t>
      </w:r>
      <w:r w:rsidR="003538BC" w:rsidRPr="00F22D1D">
        <w:rPr>
          <w:rFonts w:ascii="Garamond" w:eastAsia="Times New Roman" w:hAnsi="Garamond" w:cs="Times New Roman"/>
          <w:sz w:val="24"/>
          <w:szCs w:val="24"/>
        </w:rPr>
        <w:t>Kolegji çmon se pretendimet e</w:t>
      </w:r>
      <w:r w:rsidR="003538BC" w:rsidRPr="00F22D1D">
        <w:rPr>
          <w:rFonts w:ascii="Garamond" w:eastAsia="Times New Roman" w:hAnsi="Garamond" w:cs="Times New Roman"/>
          <w:i/>
          <w:sz w:val="24"/>
          <w:szCs w:val="24"/>
        </w:rPr>
        <w:t xml:space="preserve"> </w:t>
      </w:r>
      <w:r w:rsidR="003538BC" w:rsidRPr="00F22D1D">
        <w:rPr>
          <w:rFonts w:ascii="Garamond" w:eastAsia="Times New Roman" w:hAnsi="Garamond" w:cs="Times New Roman"/>
          <w:sz w:val="24"/>
          <w:szCs w:val="24"/>
        </w:rPr>
        <w:t>ankuesit ndaj vendimit nr.</w:t>
      </w:r>
      <w:r w:rsidR="00F020DF" w:rsidRPr="00F22D1D">
        <w:rPr>
          <w:rFonts w:ascii="Garamond" w:eastAsia="Times New Roman" w:hAnsi="Garamond" w:cs="Times New Roman"/>
          <w:sz w:val="24"/>
          <w:szCs w:val="24"/>
        </w:rPr>
        <w:t xml:space="preserve"> </w:t>
      </w:r>
      <w:r w:rsidR="003538BC" w:rsidRPr="00F22D1D">
        <w:rPr>
          <w:rFonts w:ascii="Garamond" w:eastAsia="Times New Roman" w:hAnsi="Garamond" w:cs="Times New Roman"/>
          <w:sz w:val="24"/>
          <w:szCs w:val="24"/>
        </w:rPr>
        <w:t>81, datë 31.3.2021</w:t>
      </w:r>
      <w:r w:rsidR="00F020DF" w:rsidRPr="00F22D1D">
        <w:rPr>
          <w:rFonts w:ascii="Garamond" w:eastAsia="Times New Roman" w:hAnsi="Garamond" w:cs="Times New Roman"/>
          <w:sz w:val="24"/>
          <w:szCs w:val="24"/>
        </w:rPr>
        <w:t>,</w:t>
      </w:r>
      <w:r w:rsidR="003538BC" w:rsidRPr="00F22D1D">
        <w:rPr>
          <w:rFonts w:ascii="Garamond" w:eastAsia="Times New Roman" w:hAnsi="Garamond" w:cs="Times New Roman"/>
          <w:sz w:val="24"/>
          <w:szCs w:val="24"/>
        </w:rPr>
        <w:t xml:space="preserve"> të Këshillit të Lartë </w:t>
      </w:r>
      <w:r w:rsidR="003538BC" w:rsidRPr="00F22D1D">
        <w:rPr>
          <w:rFonts w:ascii="Garamond" w:eastAsia="MS Mincho" w:hAnsi="Garamond" w:cs="Times New Roman"/>
          <w:sz w:val="24"/>
          <w:szCs w:val="24"/>
        </w:rPr>
        <w:t>të Prokurorisë</w:t>
      </w:r>
      <w:r w:rsidR="003538BC" w:rsidRPr="00F22D1D">
        <w:rPr>
          <w:rFonts w:ascii="Garamond" w:eastAsia="Times New Roman" w:hAnsi="Garamond" w:cs="Times New Roman"/>
          <w:sz w:val="24"/>
          <w:szCs w:val="24"/>
        </w:rPr>
        <w:t>, janë</w:t>
      </w:r>
      <w:r w:rsidR="0007230D" w:rsidRPr="00F22D1D">
        <w:rPr>
          <w:rFonts w:ascii="Garamond" w:eastAsia="Times New Roman" w:hAnsi="Garamond" w:cs="Times New Roman"/>
          <w:sz w:val="24"/>
          <w:szCs w:val="24"/>
        </w:rPr>
        <w:t xml:space="preserve"> </w:t>
      </w:r>
      <w:r w:rsidR="003538BC" w:rsidRPr="00F22D1D">
        <w:rPr>
          <w:rFonts w:ascii="Garamond" w:eastAsia="Times New Roman" w:hAnsi="Garamond" w:cs="Times New Roman"/>
          <w:sz w:val="24"/>
          <w:szCs w:val="24"/>
        </w:rPr>
        <w:t xml:space="preserve">pretendime që </w:t>
      </w:r>
      <w:r w:rsidR="003538BC" w:rsidRPr="00F22D1D">
        <w:rPr>
          <w:rFonts w:ascii="Garamond" w:eastAsia="Times New Roman" w:hAnsi="Garamond" w:cs="Times New Roman"/>
          <w:i/>
          <w:sz w:val="24"/>
          <w:szCs w:val="24"/>
        </w:rPr>
        <w:t>prima facie</w:t>
      </w:r>
      <w:r w:rsidR="003538BC" w:rsidRPr="00F22D1D">
        <w:rPr>
          <w:rFonts w:ascii="Garamond" w:eastAsia="Times New Roman" w:hAnsi="Garamond" w:cs="Times New Roman"/>
          <w:sz w:val="24"/>
          <w:szCs w:val="24"/>
        </w:rPr>
        <w:t xml:space="preserve"> hyjnë në juridiksionin disiplinor të Kolegjit të Posaçëm të Apelimit dhe do të shqyrtohen në vijim. </w:t>
      </w:r>
    </w:p>
    <w:p w14:paraId="058E8BE2" w14:textId="77777777" w:rsidR="003538BC" w:rsidRPr="00850590" w:rsidRDefault="001773DF" w:rsidP="00543DF5">
      <w:pPr>
        <w:pStyle w:val="AAAATEXXX"/>
        <w:rPr>
          <w:rFonts w:eastAsia="MS Mincho"/>
          <w:bCs/>
          <w:i/>
          <w:iCs/>
        </w:rPr>
      </w:pPr>
      <w:r w:rsidRPr="00850590">
        <w:rPr>
          <w:bCs/>
          <w:i/>
          <w:iCs/>
        </w:rPr>
        <w:t xml:space="preserve">11. </w:t>
      </w:r>
      <w:r w:rsidR="003538BC" w:rsidRPr="00850590">
        <w:rPr>
          <w:bCs/>
          <w:i/>
          <w:iCs/>
        </w:rPr>
        <w:t xml:space="preserve">Mbi kërkesat procedurale të magjistratit përgjatë shqyrtimit të </w:t>
      </w:r>
      <w:r w:rsidR="006E0E0F" w:rsidRPr="00850590">
        <w:rPr>
          <w:bCs/>
          <w:i/>
          <w:iCs/>
        </w:rPr>
        <w:t xml:space="preserve">çështjes </w:t>
      </w:r>
      <w:r w:rsidR="003538BC" w:rsidRPr="00850590">
        <w:rPr>
          <w:bCs/>
          <w:i/>
          <w:iCs/>
        </w:rPr>
        <w:t>në Kolegj</w:t>
      </w:r>
    </w:p>
    <w:p w14:paraId="058E8BE3" w14:textId="77777777" w:rsidR="003538BC" w:rsidRPr="00F22D1D" w:rsidRDefault="0007230D" w:rsidP="00204B03">
      <w:pPr>
        <w:spacing w:after="0" w:line="240" w:lineRule="auto"/>
        <w:ind w:firstLine="284"/>
        <w:jc w:val="both"/>
        <w:rPr>
          <w:rFonts w:ascii="Garamond" w:hAnsi="Garamond" w:cs="Times New Roman"/>
          <w:sz w:val="24"/>
          <w:szCs w:val="24"/>
        </w:rPr>
      </w:pPr>
      <w:r w:rsidRPr="00474C1D">
        <w:rPr>
          <w:rFonts w:ascii="Garamond" w:hAnsi="Garamond" w:cs="Times New Roman"/>
          <w:bCs/>
          <w:sz w:val="24"/>
          <w:szCs w:val="24"/>
        </w:rPr>
        <w:t>11.1</w:t>
      </w:r>
      <w:r w:rsidR="003538BC" w:rsidRPr="00F22D1D">
        <w:rPr>
          <w:rFonts w:ascii="Garamond" w:hAnsi="Garamond" w:cs="Times New Roman"/>
          <w:sz w:val="24"/>
          <w:szCs w:val="24"/>
        </w:rPr>
        <w:t xml:space="preserve"> Kolegji</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me vendimin e ndërmjetëm</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në seancën e datës 14.12.2021, bazuar në nenet 1, paragrafi 2 dhe 42 të ligjit nr. 8577, datë 10.2.2000</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w:t>
      </w:r>
      <w:r w:rsidRPr="00F22D1D">
        <w:rPr>
          <w:rFonts w:ascii="Garamond" w:hAnsi="Garamond" w:cs="Times New Roman"/>
          <w:sz w:val="24"/>
          <w:szCs w:val="24"/>
        </w:rPr>
        <w:t>“</w:t>
      </w:r>
      <w:r w:rsidR="003538BC" w:rsidRPr="00F22D1D">
        <w:rPr>
          <w:rFonts w:ascii="Garamond" w:hAnsi="Garamond" w:cs="Times New Roman"/>
          <w:sz w:val="24"/>
          <w:szCs w:val="24"/>
        </w:rPr>
        <w:t>Për organizimin dhe funksionimin e Gjykatës Kushtetuese të Republikës së Shqipërisë</w:t>
      </w:r>
      <w:r w:rsidRPr="00F22D1D">
        <w:rPr>
          <w:rFonts w:ascii="Garamond" w:hAnsi="Garamond" w:cs="Times New Roman"/>
          <w:sz w:val="24"/>
          <w:szCs w:val="24"/>
        </w:rPr>
        <w:t>”</w:t>
      </w:r>
      <w:r w:rsidR="003538BC" w:rsidRPr="00F22D1D">
        <w:rPr>
          <w:rFonts w:ascii="Garamond" w:hAnsi="Garamond" w:cs="Times New Roman"/>
          <w:sz w:val="24"/>
          <w:szCs w:val="24"/>
        </w:rPr>
        <w:t>, i ndryshuar, vendosi t</w:t>
      </w:r>
      <w:r w:rsidR="00556B25" w:rsidRPr="00F22D1D">
        <w:rPr>
          <w:rFonts w:ascii="Garamond" w:hAnsi="Garamond" w:cs="Times New Roman"/>
          <w:sz w:val="24"/>
          <w:szCs w:val="24"/>
        </w:rPr>
        <w:t>’</w:t>
      </w:r>
      <w:r w:rsidR="003538BC" w:rsidRPr="00F22D1D">
        <w:rPr>
          <w:rFonts w:ascii="Garamond" w:hAnsi="Garamond" w:cs="Times New Roman"/>
          <w:sz w:val="24"/>
          <w:szCs w:val="24"/>
        </w:rPr>
        <w:t>i drejtohet Këshillit të Lartë të Prokurorisë për të kërkuar sjelljen brenda datës 29.12.2021, të fashikujve me të gjitha aktet e administruara dhe të krijuara në funksion të procedimit disiplinor</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në bazë të të cilit është marrë dhe vendimi i Këshillit të Lartë të Prokurorisë me nr. 81, datë 31.3.2021.</w:t>
      </w:r>
    </w:p>
    <w:p w14:paraId="058E8BE4" w14:textId="77777777" w:rsidR="003538BC" w:rsidRPr="00F22D1D" w:rsidRDefault="0007230D" w:rsidP="001773DF">
      <w:pPr>
        <w:spacing w:after="0" w:line="240" w:lineRule="auto"/>
        <w:ind w:firstLine="284"/>
        <w:jc w:val="both"/>
        <w:rPr>
          <w:rFonts w:ascii="Garamond" w:hAnsi="Garamond" w:cs="Times New Roman"/>
          <w:sz w:val="24"/>
          <w:szCs w:val="24"/>
        </w:rPr>
      </w:pPr>
      <w:r w:rsidRPr="002C54E6">
        <w:rPr>
          <w:rFonts w:ascii="Garamond" w:hAnsi="Garamond" w:cs="Times New Roman"/>
          <w:bCs/>
          <w:sz w:val="24"/>
          <w:szCs w:val="24"/>
        </w:rPr>
        <w:t>11.2</w:t>
      </w:r>
      <w:r w:rsidR="003538BC" w:rsidRPr="00F22D1D">
        <w:rPr>
          <w:rFonts w:ascii="Garamond" w:hAnsi="Garamond" w:cs="Times New Roman"/>
          <w:sz w:val="24"/>
          <w:szCs w:val="24"/>
        </w:rPr>
        <w:t xml:space="preserve"> KLP</w:t>
      </w:r>
      <w:r w:rsidR="00556B25" w:rsidRPr="00F22D1D">
        <w:rPr>
          <w:rFonts w:ascii="Garamond" w:hAnsi="Garamond" w:cs="Times New Roman"/>
          <w:sz w:val="24"/>
          <w:szCs w:val="24"/>
        </w:rPr>
        <w:t>-ja</w:t>
      </w:r>
      <w:r w:rsidR="003538BC" w:rsidRPr="00F22D1D">
        <w:rPr>
          <w:rFonts w:ascii="Garamond" w:hAnsi="Garamond" w:cs="Times New Roman"/>
          <w:sz w:val="24"/>
          <w:szCs w:val="24"/>
        </w:rPr>
        <w:t xml:space="preserve"> ka përcjellë në Kolegj</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me shkresën nr. </w:t>
      </w:r>
      <w:r w:rsidR="00A63533" w:rsidRPr="00F22D1D">
        <w:rPr>
          <w:rFonts w:ascii="Garamond" w:hAnsi="Garamond" w:cs="Times New Roman"/>
          <w:sz w:val="24"/>
          <w:szCs w:val="24"/>
        </w:rPr>
        <w:t>{***}</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datë 29.12.2021, fashikujt me të gjitha aktet e administruara dhe të krijuara në funksion të këtij procedimi disiplinor. Magjistrati</w:t>
      </w:r>
      <w:r w:rsidR="00556B25" w:rsidRPr="00F22D1D">
        <w:rPr>
          <w:rFonts w:ascii="Garamond" w:hAnsi="Garamond" w:cs="Times New Roman"/>
          <w:sz w:val="24"/>
          <w:szCs w:val="24"/>
        </w:rPr>
        <w:t xml:space="preserve"> </w:t>
      </w:r>
      <w:r w:rsidR="003538BC" w:rsidRPr="00F22D1D">
        <w:rPr>
          <w:rFonts w:ascii="Garamond" w:hAnsi="Garamond" w:cs="Times New Roman"/>
          <w:sz w:val="24"/>
          <w:szCs w:val="24"/>
        </w:rPr>
        <w:t xml:space="preserve">Bujar Memia është njohur me këto akte në ambientet e Kolegjit më datë 14 </w:t>
      </w:r>
      <w:r w:rsidR="00556B25" w:rsidRPr="00F22D1D">
        <w:rPr>
          <w:rFonts w:ascii="Garamond" w:hAnsi="Garamond" w:cs="Times New Roman"/>
          <w:sz w:val="24"/>
          <w:szCs w:val="24"/>
        </w:rPr>
        <w:t>j</w:t>
      </w:r>
      <w:r w:rsidR="003538BC" w:rsidRPr="00F22D1D">
        <w:rPr>
          <w:rFonts w:ascii="Garamond" w:hAnsi="Garamond" w:cs="Times New Roman"/>
          <w:sz w:val="24"/>
          <w:szCs w:val="24"/>
        </w:rPr>
        <w:t xml:space="preserve">anar 2022, si dhe ka marrë kopje për një pjesë të këtyre akteve. </w:t>
      </w:r>
    </w:p>
    <w:p w14:paraId="058E8BE5" w14:textId="77777777" w:rsidR="003538BC" w:rsidRPr="00F22D1D" w:rsidRDefault="0007230D" w:rsidP="001773DF">
      <w:pPr>
        <w:spacing w:after="0" w:line="240" w:lineRule="auto"/>
        <w:ind w:firstLine="284"/>
        <w:jc w:val="both"/>
        <w:rPr>
          <w:rFonts w:ascii="Garamond" w:hAnsi="Garamond" w:cs="Times New Roman"/>
          <w:sz w:val="24"/>
          <w:szCs w:val="24"/>
        </w:rPr>
      </w:pPr>
      <w:r w:rsidRPr="002C54E6">
        <w:rPr>
          <w:rFonts w:ascii="Garamond" w:hAnsi="Garamond" w:cs="Times New Roman"/>
          <w:bCs/>
          <w:sz w:val="24"/>
          <w:szCs w:val="24"/>
        </w:rPr>
        <w:t>11.3</w:t>
      </w:r>
      <w:r w:rsidR="003538BC" w:rsidRPr="00F22D1D">
        <w:rPr>
          <w:rFonts w:ascii="Garamond" w:hAnsi="Garamond" w:cs="Times New Roman"/>
          <w:sz w:val="24"/>
          <w:szCs w:val="24"/>
        </w:rPr>
        <w:t xml:space="preserve"> Gjatë zhvillimit të seancave gjyqësore në Kolegj, magjistrati</w:t>
      </w:r>
      <w:r w:rsidRPr="00F22D1D">
        <w:rPr>
          <w:rFonts w:ascii="Garamond" w:hAnsi="Garamond" w:cs="Times New Roman"/>
          <w:sz w:val="24"/>
          <w:szCs w:val="24"/>
        </w:rPr>
        <w:t xml:space="preserve"> </w:t>
      </w:r>
      <w:r w:rsidR="003538BC" w:rsidRPr="00F22D1D">
        <w:rPr>
          <w:rFonts w:ascii="Garamond" w:hAnsi="Garamond" w:cs="Times New Roman"/>
          <w:sz w:val="24"/>
          <w:szCs w:val="24"/>
        </w:rPr>
        <w:t xml:space="preserve">dhe përfaqësuesi i tij ligjor </w:t>
      </w:r>
      <w:r w:rsidR="00556B25" w:rsidRPr="00F22D1D">
        <w:rPr>
          <w:rFonts w:ascii="Garamond" w:hAnsi="Garamond" w:cs="Times New Roman"/>
          <w:sz w:val="24"/>
          <w:szCs w:val="24"/>
        </w:rPr>
        <w:t xml:space="preserve">u </w:t>
      </w:r>
      <w:r w:rsidR="003538BC" w:rsidRPr="00F22D1D">
        <w:rPr>
          <w:rFonts w:ascii="Garamond" w:hAnsi="Garamond" w:cs="Times New Roman"/>
          <w:sz w:val="24"/>
          <w:szCs w:val="24"/>
        </w:rPr>
        <w:t>drejtuan një seri pyetjesh subjekteve të interesuara pjesëmarrëse në këtë proces gjyqësor</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të cilat u paraqitën edhe me shkrim dhe u depozituan në Kolegj. </w:t>
      </w:r>
    </w:p>
    <w:p w14:paraId="058E8BE6" w14:textId="77777777" w:rsidR="003538BC" w:rsidRPr="00F22D1D" w:rsidRDefault="0007230D" w:rsidP="00204B03">
      <w:pPr>
        <w:spacing w:after="0" w:line="240" w:lineRule="auto"/>
        <w:ind w:firstLine="284"/>
        <w:jc w:val="both"/>
        <w:rPr>
          <w:rFonts w:ascii="Garamond" w:hAnsi="Garamond" w:cs="Times New Roman"/>
          <w:sz w:val="24"/>
          <w:szCs w:val="24"/>
        </w:rPr>
      </w:pPr>
      <w:r w:rsidRPr="00FB1504">
        <w:rPr>
          <w:rFonts w:ascii="Garamond" w:eastAsiaTheme="minorHAnsi" w:hAnsi="Garamond" w:cs="Times New Roman"/>
          <w:bCs/>
          <w:sz w:val="24"/>
          <w:szCs w:val="24"/>
        </w:rPr>
        <w:t>11.4</w:t>
      </w:r>
      <w:r w:rsidR="003538BC" w:rsidRPr="00F22D1D">
        <w:rPr>
          <w:rFonts w:ascii="Garamond" w:eastAsiaTheme="minorHAnsi" w:hAnsi="Garamond" w:cs="Times New Roman"/>
          <w:sz w:val="24"/>
          <w:szCs w:val="24"/>
        </w:rPr>
        <w:t xml:space="preserve"> </w:t>
      </w:r>
      <w:r w:rsidR="003538BC" w:rsidRPr="00F22D1D">
        <w:rPr>
          <w:rFonts w:ascii="Garamond" w:hAnsi="Garamond" w:cs="Times New Roman"/>
          <w:sz w:val="24"/>
          <w:szCs w:val="24"/>
        </w:rPr>
        <w:t>Përfaqësuesit e KLP-së</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me shkresën nr.</w:t>
      </w:r>
      <w:r w:rsidR="00556B25" w:rsidRPr="00F22D1D">
        <w:rPr>
          <w:rFonts w:ascii="Garamond" w:hAnsi="Garamond" w:cs="Times New Roman"/>
          <w:sz w:val="24"/>
          <w:szCs w:val="24"/>
        </w:rPr>
        <w:t xml:space="preserve"> </w:t>
      </w:r>
      <w:r w:rsidR="00A63533" w:rsidRPr="00F22D1D">
        <w:rPr>
          <w:rFonts w:ascii="Garamond" w:hAnsi="Garamond" w:cs="Times New Roman"/>
          <w:sz w:val="24"/>
          <w:szCs w:val="24"/>
        </w:rPr>
        <w:t xml:space="preserve">{***} </w:t>
      </w:r>
      <w:r w:rsidR="003538BC" w:rsidRPr="00F22D1D">
        <w:rPr>
          <w:rFonts w:ascii="Garamond" w:hAnsi="Garamond" w:cs="Times New Roman"/>
          <w:sz w:val="24"/>
          <w:szCs w:val="24"/>
        </w:rPr>
        <w:t>prot., datë 11.3.2022, me lëndë</w:t>
      </w:r>
      <w:r w:rsidR="00427083" w:rsidRPr="00F22D1D">
        <w:rPr>
          <w:rFonts w:ascii="Garamond" w:hAnsi="Garamond" w:cs="Times New Roman"/>
          <w:sz w:val="24"/>
          <w:szCs w:val="24"/>
        </w:rPr>
        <w:t>:</w:t>
      </w:r>
      <w:r w:rsidR="003538BC" w:rsidRPr="00F22D1D">
        <w:rPr>
          <w:rFonts w:ascii="Garamond" w:hAnsi="Garamond" w:cs="Times New Roman"/>
          <w:sz w:val="24"/>
          <w:szCs w:val="24"/>
        </w:rPr>
        <w:t xml:space="preserve"> </w:t>
      </w:r>
      <w:r w:rsidRPr="00F22D1D">
        <w:rPr>
          <w:rFonts w:ascii="Garamond" w:hAnsi="Garamond" w:cs="Times New Roman"/>
          <w:sz w:val="24"/>
          <w:szCs w:val="24"/>
        </w:rPr>
        <w:t>“</w:t>
      </w:r>
      <w:r w:rsidR="003538BC" w:rsidRPr="00F22D1D">
        <w:rPr>
          <w:rFonts w:ascii="Garamond" w:hAnsi="Garamond" w:cs="Times New Roman"/>
          <w:sz w:val="24"/>
          <w:szCs w:val="24"/>
        </w:rPr>
        <w:t>Përcillen përgjigjet me shkrim në lidhje me pyetjet e drejtuara nga kërkuesi në procedimin e juridiksionit disiplinor nr.</w:t>
      </w:r>
      <w:r w:rsidR="00556B25" w:rsidRPr="00F22D1D">
        <w:rPr>
          <w:rFonts w:ascii="Garamond" w:hAnsi="Garamond" w:cs="Times New Roman"/>
          <w:sz w:val="24"/>
          <w:szCs w:val="24"/>
        </w:rPr>
        <w:t xml:space="preserve"> </w:t>
      </w:r>
      <w:r w:rsidR="003538BC" w:rsidRPr="00F22D1D">
        <w:rPr>
          <w:rFonts w:ascii="Garamond" w:hAnsi="Garamond" w:cs="Times New Roman"/>
          <w:sz w:val="24"/>
          <w:szCs w:val="24"/>
        </w:rPr>
        <w:t>3/2021, datë 30.4.2021</w:t>
      </w:r>
      <w:r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556B25" w:rsidRPr="00F22D1D">
        <w:rPr>
          <w:rFonts w:ascii="Garamond" w:hAnsi="Garamond" w:cs="Times New Roman"/>
          <w:sz w:val="24"/>
          <w:szCs w:val="24"/>
        </w:rPr>
        <w:t xml:space="preserve">u </w:t>
      </w:r>
      <w:r w:rsidR="003538BC" w:rsidRPr="00F22D1D">
        <w:rPr>
          <w:rFonts w:ascii="Garamond" w:hAnsi="Garamond" w:cs="Times New Roman"/>
          <w:sz w:val="24"/>
          <w:szCs w:val="24"/>
        </w:rPr>
        <w:t xml:space="preserve">kanë dhënë shpjegime të hollësishme pyetjeve të </w:t>
      </w:r>
      <w:r w:rsidR="003538BC" w:rsidRPr="00F22D1D">
        <w:rPr>
          <w:rFonts w:ascii="Garamond" w:hAnsi="Garamond" w:cs="Times New Roman"/>
          <w:bCs/>
          <w:sz w:val="24"/>
          <w:szCs w:val="24"/>
        </w:rPr>
        <w:t>magjistratit.</w:t>
      </w:r>
      <w:r w:rsidR="003538BC" w:rsidRPr="00F22D1D">
        <w:rPr>
          <w:rFonts w:ascii="Garamond" w:hAnsi="Garamond" w:cs="Times New Roman"/>
          <w:sz w:val="24"/>
          <w:szCs w:val="24"/>
        </w:rPr>
        <w:t xml:space="preserve"> Përfaqësuesit e ILD-së</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556B25" w:rsidRPr="00F22D1D">
        <w:rPr>
          <w:rFonts w:ascii="Garamond" w:hAnsi="Garamond" w:cs="Times New Roman"/>
          <w:sz w:val="24"/>
          <w:szCs w:val="24"/>
        </w:rPr>
        <w:t xml:space="preserve">më </w:t>
      </w:r>
      <w:r w:rsidR="00174B63" w:rsidRPr="00F22D1D">
        <w:rPr>
          <w:rFonts w:ascii="Garamond" w:hAnsi="Garamond" w:cs="Times New Roman"/>
          <w:sz w:val="24"/>
          <w:szCs w:val="24"/>
        </w:rPr>
        <w:t>datë 7.</w:t>
      </w:r>
      <w:r w:rsidR="003538BC" w:rsidRPr="00F22D1D">
        <w:rPr>
          <w:rFonts w:ascii="Garamond" w:hAnsi="Garamond" w:cs="Times New Roman"/>
          <w:sz w:val="24"/>
          <w:szCs w:val="24"/>
        </w:rPr>
        <w:t>4.2022, kanë depozituar në Kolegj</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krahas parashtresave për seancën plenare publike</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edhe përgjigjet e pyetjeve të magjistratit.</w:t>
      </w:r>
    </w:p>
    <w:p w14:paraId="058E8BE7" w14:textId="77777777" w:rsidR="003538BC" w:rsidRPr="00F22D1D" w:rsidRDefault="0007230D" w:rsidP="001773DF">
      <w:pPr>
        <w:spacing w:after="0" w:line="240" w:lineRule="auto"/>
        <w:ind w:firstLine="284"/>
        <w:jc w:val="both"/>
        <w:rPr>
          <w:rFonts w:ascii="Garamond" w:hAnsi="Garamond" w:cs="Times New Roman"/>
          <w:sz w:val="24"/>
          <w:szCs w:val="24"/>
        </w:rPr>
      </w:pPr>
      <w:r w:rsidRPr="00FB1504">
        <w:rPr>
          <w:rFonts w:ascii="Garamond" w:eastAsiaTheme="minorHAnsi" w:hAnsi="Garamond" w:cs="Times New Roman"/>
          <w:bCs/>
          <w:sz w:val="24"/>
          <w:szCs w:val="24"/>
        </w:rPr>
        <w:lastRenderedPageBreak/>
        <w:t>11.5</w:t>
      </w:r>
      <w:r w:rsidR="003538BC" w:rsidRPr="00F22D1D">
        <w:rPr>
          <w:rFonts w:ascii="Garamond" w:eastAsiaTheme="minorHAnsi" w:hAnsi="Garamond" w:cs="Times New Roman"/>
          <w:sz w:val="24"/>
          <w:szCs w:val="24"/>
        </w:rPr>
        <w:t xml:space="preserve"> </w:t>
      </w:r>
      <w:r w:rsidR="003538BC" w:rsidRPr="00F22D1D">
        <w:rPr>
          <w:rFonts w:ascii="Garamond" w:hAnsi="Garamond" w:cs="Times New Roman"/>
          <w:bCs/>
          <w:sz w:val="24"/>
          <w:szCs w:val="24"/>
        </w:rPr>
        <w:t>Magjistrati</w:t>
      </w:r>
      <w:r w:rsidR="003538BC" w:rsidRPr="00F22D1D">
        <w:rPr>
          <w:rFonts w:ascii="Garamond" w:hAnsi="Garamond" w:cs="Times New Roman"/>
          <w:sz w:val="24"/>
          <w:szCs w:val="24"/>
        </w:rPr>
        <w:t xml:space="preserve"> ka p</w:t>
      </w:r>
      <w:r w:rsidR="00174B63" w:rsidRPr="00F22D1D">
        <w:rPr>
          <w:rFonts w:ascii="Garamond" w:hAnsi="Garamond" w:cs="Times New Roman"/>
          <w:sz w:val="24"/>
          <w:szCs w:val="24"/>
        </w:rPr>
        <w:t>araqitur në seancën e datës 17.</w:t>
      </w:r>
      <w:r w:rsidR="003538BC" w:rsidRPr="00F22D1D">
        <w:rPr>
          <w:rFonts w:ascii="Garamond" w:hAnsi="Garamond" w:cs="Times New Roman"/>
          <w:sz w:val="24"/>
          <w:szCs w:val="24"/>
        </w:rPr>
        <w:t>2.2022, kërkesën paraprake mbi moskompetencën e Kolegjit në shqyrtimin e masave disiplinore ndaj magjistratëve.</w:t>
      </w:r>
    </w:p>
    <w:p w14:paraId="058E8BE8" w14:textId="77777777" w:rsidR="003538BC" w:rsidRPr="00F22D1D" w:rsidRDefault="0007230D" w:rsidP="001773DF">
      <w:pPr>
        <w:spacing w:after="0" w:line="240" w:lineRule="auto"/>
        <w:ind w:firstLine="284"/>
        <w:jc w:val="both"/>
        <w:rPr>
          <w:rFonts w:ascii="Garamond" w:hAnsi="Garamond" w:cs="Times New Roman"/>
          <w:sz w:val="24"/>
          <w:szCs w:val="24"/>
        </w:rPr>
      </w:pPr>
      <w:r w:rsidRPr="00FB1504">
        <w:rPr>
          <w:rFonts w:ascii="Garamond" w:hAnsi="Garamond" w:cs="Times New Roman"/>
          <w:bCs/>
          <w:sz w:val="24"/>
          <w:szCs w:val="24"/>
        </w:rPr>
        <w:t>11.5.1</w:t>
      </w:r>
      <w:r w:rsidR="003538BC" w:rsidRPr="00F22D1D">
        <w:rPr>
          <w:rFonts w:ascii="Garamond" w:hAnsi="Garamond" w:cs="Times New Roman"/>
          <w:sz w:val="24"/>
          <w:szCs w:val="24"/>
        </w:rPr>
        <w:t xml:space="preserve"> Kolegji</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me ven</w:t>
      </w:r>
      <w:r w:rsidR="00174B63" w:rsidRPr="00F22D1D">
        <w:rPr>
          <w:rFonts w:ascii="Garamond" w:hAnsi="Garamond" w:cs="Times New Roman"/>
          <w:sz w:val="24"/>
          <w:szCs w:val="24"/>
        </w:rPr>
        <w:t>dimin e ndërmjetëm të datës 17.</w:t>
      </w:r>
      <w:r w:rsidR="003538BC" w:rsidRPr="00F22D1D">
        <w:rPr>
          <w:rFonts w:ascii="Garamond" w:hAnsi="Garamond" w:cs="Times New Roman"/>
          <w:sz w:val="24"/>
          <w:szCs w:val="24"/>
        </w:rPr>
        <w:t>2.2022, vendosi rrëzimin e kësaj kërkese si të pabazuar në Kushtetutë dhe në ligj, pasi</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bazuar në nenin 179, pika 7 </w:t>
      </w:r>
      <w:r w:rsidR="00556B25" w:rsidRPr="00F22D1D">
        <w:rPr>
          <w:rFonts w:ascii="Garamond" w:hAnsi="Garamond" w:cs="Times New Roman"/>
          <w:sz w:val="24"/>
          <w:szCs w:val="24"/>
        </w:rPr>
        <w:t xml:space="preserve">e </w:t>
      </w:r>
      <w:r w:rsidR="003538BC" w:rsidRPr="00F22D1D">
        <w:rPr>
          <w:rFonts w:ascii="Garamond" w:hAnsi="Garamond" w:cs="Times New Roman"/>
          <w:sz w:val="24"/>
          <w:szCs w:val="24"/>
        </w:rPr>
        <w:t>Kushtetutës</w:t>
      </w:r>
      <w:r w:rsidR="00556B25"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3538BC" w:rsidRPr="00F22D1D">
        <w:rPr>
          <w:rFonts w:ascii="Garamond" w:hAnsi="Garamond" w:cs="Times New Roman"/>
          <w:i/>
          <w:sz w:val="24"/>
          <w:szCs w:val="24"/>
        </w:rPr>
        <w:t>Kolegji shqyrton ankimet ndaj vendimeve të Këshillit të Lartë Gjyqësor, Këshillit të Lartë të Prokurorisë dhe Inspektorit të Lartë të Drejtësisë për vendosjen e masave disiplinore, përkatësisht ndaj gjyqtarëve, prokurorëve dhe inspektorëve të tjerë,</w:t>
      </w:r>
      <w:r w:rsidR="003538BC" w:rsidRPr="00F22D1D">
        <w:rPr>
          <w:rFonts w:ascii="Garamond" w:hAnsi="Garamond" w:cs="Times New Roman"/>
          <w:sz w:val="24"/>
          <w:szCs w:val="24"/>
        </w:rPr>
        <w:t xml:space="preserve"> </w:t>
      </w:r>
      <w:r w:rsidR="00556B25" w:rsidRPr="00F22D1D">
        <w:rPr>
          <w:rFonts w:ascii="Garamond" w:hAnsi="Garamond" w:cs="Times New Roman"/>
          <w:sz w:val="24"/>
          <w:szCs w:val="24"/>
        </w:rPr>
        <w:t xml:space="preserve">si dhe në </w:t>
      </w:r>
      <w:r w:rsidR="003538BC" w:rsidRPr="00F22D1D">
        <w:rPr>
          <w:rFonts w:ascii="Garamond" w:hAnsi="Garamond" w:cs="Times New Roman"/>
          <w:sz w:val="24"/>
          <w:szCs w:val="24"/>
        </w:rPr>
        <w:t>nenin 5, pika 3</w:t>
      </w:r>
      <w:r w:rsidR="00526085"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556B25" w:rsidRPr="00F22D1D">
        <w:rPr>
          <w:rFonts w:ascii="Garamond" w:hAnsi="Garamond" w:cs="Times New Roman"/>
          <w:sz w:val="24"/>
          <w:szCs w:val="24"/>
        </w:rPr>
        <w:t xml:space="preserve">e </w:t>
      </w:r>
      <w:r w:rsidR="003538BC" w:rsidRPr="00F22D1D">
        <w:rPr>
          <w:rFonts w:ascii="Garamond" w:hAnsi="Garamond" w:cs="Times New Roman"/>
          <w:sz w:val="24"/>
          <w:szCs w:val="24"/>
        </w:rPr>
        <w:t>ligjit nr. 84/2016</w:t>
      </w:r>
      <w:r w:rsidR="00427083" w:rsidRPr="00F22D1D">
        <w:rPr>
          <w:rFonts w:ascii="Garamond" w:hAnsi="Garamond" w:cs="Times New Roman"/>
          <w:sz w:val="24"/>
          <w:szCs w:val="24"/>
        </w:rPr>
        <w:t>,</w:t>
      </w:r>
      <w:r w:rsidR="003538BC" w:rsidRPr="00F22D1D">
        <w:rPr>
          <w:rFonts w:ascii="Garamond" w:hAnsi="Garamond" w:cs="Times New Roman"/>
          <w:sz w:val="24"/>
          <w:szCs w:val="24"/>
        </w:rPr>
        <w:t xml:space="preserve"> </w:t>
      </w:r>
      <w:r w:rsidRPr="00F22D1D">
        <w:rPr>
          <w:rFonts w:ascii="Garamond" w:hAnsi="Garamond" w:cs="Times New Roman"/>
          <w:sz w:val="24"/>
          <w:szCs w:val="24"/>
        </w:rPr>
        <w:t>“</w:t>
      </w:r>
      <w:r w:rsidR="003538BC" w:rsidRPr="00F22D1D">
        <w:rPr>
          <w:rFonts w:ascii="Garamond" w:hAnsi="Garamond" w:cs="Times New Roman"/>
          <w:sz w:val="24"/>
          <w:szCs w:val="24"/>
        </w:rPr>
        <w:t xml:space="preserve">Për </w:t>
      </w:r>
      <w:r w:rsidR="00556B25" w:rsidRPr="00F22D1D">
        <w:rPr>
          <w:rFonts w:ascii="Garamond" w:hAnsi="Garamond" w:cs="Times New Roman"/>
          <w:sz w:val="24"/>
          <w:szCs w:val="24"/>
        </w:rPr>
        <w:t xml:space="preserve">rivlerësimin kalimtar </w:t>
      </w:r>
      <w:r w:rsidR="003538BC" w:rsidRPr="00F22D1D">
        <w:rPr>
          <w:rFonts w:ascii="Garamond" w:hAnsi="Garamond" w:cs="Times New Roman"/>
          <w:sz w:val="24"/>
          <w:szCs w:val="24"/>
        </w:rPr>
        <w:t xml:space="preserve">të </w:t>
      </w:r>
      <w:r w:rsidR="00556B25" w:rsidRPr="00F22D1D">
        <w:rPr>
          <w:rFonts w:ascii="Garamond" w:hAnsi="Garamond" w:cs="Times New Roman"/>
          <w:sz w:val="24"/>
          <w:szCs w:val="24"/>
        </w:rPr>
        <w:t xml:space="preserve">gjyqtarëve </w:t>
      </w:r>
      <w:r w:rsidR="003538BC" w:rsidRPr="00F22D1D">
        <w:rPr>
          <w:rFonts w:ascii="Garamond" w:hAnsi="Garamond" w:cs="Times New Roman"/>
          <w:sz w:val="24"/>
          <w:szCs w:val="24"/>
        </w:rPr>
        <w:t xml:space="preserve">dhe </w:t>
      </w:r>
      <w:r w:rsidR="00556B25" w:rsidRPr="00F22D1D">
        <w:rPr>
          <w:rFonts w:ascii="Garamond" w:hAnsi="Garamond" w:cs="Times New Roman"/>
          <w:sz w:val="24"/>
          <w:szCs w:val="24"/>
        </w:rPr>
        <w:t xml:space="preserve">prokurorëve </w:t>
      </w:r>
      <w:r w:rsidR="003538BC" w:rsidRPr="00F22D1D">
        <w:rPr>
          <w:rFonts w:ascii="Garamond" w:hAnsi="Garamond" w:cs="Times New Roman"/>
          <w:sz w:val="24"/>
          <w:szCs w:val="24"/>
        </w:rPr>
        <w:t>në Republikën e Shqipërisë</w:t>
      </w:r>
      <w:r w:rsidRPr="00F22D1D">
        <w:rPr>
          <w:rFonts w:ascii="Garamond" w:hAnsi="Garamond" w:cs="Times New Roman"/>
          <w:sz w:val="24"/>
          <w:szCs w:val="24"/>
        </w:rPr>
        <w:t>”</w:t>
      </w:r>
      <w:r w:rsidR="003538BC" w:rsidRPr="00F22D1D">
        <w:rPr>
          <w:rFonts w:ascii="Garamond" w:hAnsi="Garamond" w:cs="Times New Roman"/>
          <w:sz w:val="24"/>
          <w:szCs w:val="24"/>
        </w:rPr>
        <w:t xml:space="preserve">, </w:t>
      </w:r>
      <w:r w:rsidR="003538BC" w:rsidRPr="00F22D1D">
        <w:rPr>
          <w:rFonts w:ascii="Garamond" w:hAnsi="Garamond" w:cs="Times New Roman"/>
          <w:i/>
          <w:sz w:val="24"/>
          <w:szCs w:val="24"/>
        </w:rPr>
        <w:t>Kolegji shqyrton ankimet kundër vendimeve të Këshillit të Lartë Gjyqësor, Këshillit të Lartë të Prokurorisë dhe Inspektoratit të Lartë të Drejtësisë për vendosjen e masave disiplinore ndaj gjyqtarëve, prokurorëve dhe inspektorëve të tjerë</w:t>
      </w:r>
      <w:r w:rsidR="003538BC" w:rsidRPr="00F22D1D">
        <w:rPr>
          <w:rFonts w:ascii="Garamond" w:hAnsi="Garamond" w:cs="Times New Roman"/>
          <w:sz w:val="24"/>
          <w:szCs w:val="24"/>
        </w:rPr>
        <w:t xml:space="preserve">. </w:t>
      </w:r>
    </w:p>
    <w:p w14:paraId="058E8BE9" w14:textId="77777777" w:rsidR="003538BC" w:rsidRPr="00F22D1D" w:rsidRDefault="003538BC" w:rsidP="00505753">
      <w:pPr>
        <w:spacing w:after="0" w:line="240" w:lineRule="auto"/>
        <w:ind w:firstLine="284"/>
        <w:contextualSpacing/>
        <w:jc w:val="both"/>
        <w:rPr>
          <w:rFonts w:ascii="Garamond" w:eastAsia="Times New Roman" w:hAnsi="Garamond" w:cs="Times New Roman"/>
          <w:i/>
          <w:color w:val="000000"/>
          <w:sz w:val="24"/>
          <w:szCs w:val="24"/>
          <w:lang w:eastAsia="sq-AL"/>
        </w:rPr>
      </w:pPr>
      <w:r w:rsidRPr="00FB1504">
        <w:rPr>
          <w:rFonts w:ascii="Garamond" w:hAnsi="Garamond" w:cs="Times New Roman"/>
          <w:bCs/>
          <w:sz w:val="24"/>
          <w:szCs w:val="24"/>
        </w:rPr>
        <w:t>11.6</w:t>
      </w:r>
      <w:r w:rsidRPr="00F22D1D">
        <w:rPr>
          <w:rFonts w:ascii="Garamond" w:hAnsi="Garamond" w:cs="Times New Roman"/>
          <w:sz w:val="24"/>
          <w:szCs w:val="24"/>
        </w:rPr>
        <w:t xml:space="preserve"> Lidhur me kërkesën e magjistratit për çmuarjen si të pavlefshme të aktit të përfaqësimit të Inspektorit të Lartë të Drejtësisë, Kolegji</w:t>
      </w:r>
      <w:r w:rsidR="00556B25" w:rsidRPr="00F22D1D">
        <w:rPr>
          <w:rFonts w:ascii="Garamond" w:hAnsi="Garamond" w:cs="Times New Roman"/>
          <w:sz w:val="24"/>
          <w:szCs w:val="24"/>
        </w:rPr>
        <w:t>,</w:t>
      </w:r>
      <w:r w:rsidRPr="00F22D1D">
        <w:rPr>
          <w:rFonts w:ascii="Garamond" w:hAnsi="Garamond" w:cs="Times New Roman"/>
          <w:sz w:val="24"/>
          <w:szCs w:val="24"/>
        </w:rPr>
        <w:t xml:space="preserve"> bazuar në nenin 1, pika 2 e </w:t>
      </w:r>
      <w:r w:rsidRPr="00F22D1D">
        <w:rPr>
          <w:rFonts w:ascii="Garamond" w:eastAsia="Times New Roman" w:hAnsi="Garamond" w:cs="Times New Roman"/>
          <w:color w:val="000000"/>
          <w:sz w:val="24"/>
          <w:szCs w:val="24"/>
          <w:lang w:eastAsia="sq-AL"/>
        </w:rPr>
        <w:t>ligjit 8577/2000, si dhe</w:t>
      </w:r>
      <w:r w:rsidRPr="00F22D1D">
        <w:rPr>
          <w:rFonts w:ascii="Garamond" w:hAnsi="Garamond" w:cs="Times New Roman"/>
          <w:sz w:val="24"/>
          <w:szCs w:val="24"/>
        </w:rPr>
        <w:t xml:space="preserve"> në referim të përcaktimeve të germës </w:t>
      </w:r>
      <w:r w:rsidR="0007230D" w:rsidRPr="00F22D1D">
        <w:rPr>
          <w:rFonts w:ascii="Garamond" w:hAnsi="Garamond" w:cs="Times New Roman"/>
          <w:sz w:val="24"/>
          <w:szCs w:val="24"/>
        </w:rPr>
        <w:t>“</w:t>
      </w:r>
      <w:r w:rsidRPr="00F22D1D">
        <w:rPr>
          <w:rFonts w:ascii="Garamond" w:hAnsi="Garamond" w:cs="Times New Roman"/>
          <w:sz w:val="24"/>
          <w:szCs w:val="24"/>
        </w:rPr>
        <w:t>c</w:t>
      </w:r>
      <w:r w:rsidR="0007230D" w:rsidRPr="00F22D1D">
        <w:rPr>
          <w:rFonts w:ascii="Garamond" w:hAnsi="Garamond" w:cs="Times New Roman"/>
          <w:sz w:val="24"/>
          <w:szCs w:val="24"/>
        </w:rPr>
        <w:t>”</w:t>
      </w:r>
      <w:r w:rsidRPr="00F22D1D">
        <w:rPr>
          <w:rFonts w:ascii="Garamond" w:hAnsi="Garamond" w:cs="Times New Roman"/>
          <w:sz w:val="24"/>
          <w:szCs w:val="24"/>
        </w:rPr>
        <w:t xml:space="preserve"> të nenit 96</w:t>
      </w:r>
      <w:r w:rsidRPr="00F22D1D">
        <w:rPr>
          <w:rStyle w:val="FootnoteReference"/>
          <w:rFonts w:ascii="Garamond" w:hAnsi="Garamond" w:cs="Times New Roman"/>
          <w:sz w:val="24"/>
          <w:szCs w:val="24"/>
        </w:rPr>
        <w:footnoteReference w:id="7"/>
      </w:r>
      <w:r w:rsidR="00556B25" w:rsidRPr="00F22D1D">
        <w:rPr>
          <w:rFonts w:ascii="Garamond" w:hAnsi="Garamond" w:cs="Times New Roman"/>
          <w:sz w:val="24"/>
          <w:szCs w:val="24"/>
        </w:rPr>
        <w:t xml:space="preserve"> të</w:t>
      </w:r>
      <w:r w:rsidRPr="00F22D1D">
        <w:rPr>
          <w:rFonts w:ascii="Garamond" w:hAnsi="Garamond" w:cs="Times New Roman"/>
          <w:sz w:val="24"/>
          <w:szCs w:val="24"/>
        </w:rPr>
        <w:t xml:space="preserve"> </w:t>
      </w:r>
      <w:r w:rsidRPr="00F22D1D">
        <w:rPr>
          <w:rFonts w:ascii="Garamond" w:eastAsia="Times New Roman" w:hAnsi="Garamond" w:cs="Times New Roman"/>
          <w:color w:val="000000"/>
          <w:sz w:val="24"/>
          <w:szCs w:val="24"/>
          <w:lang w:eastAsia="sq-AL"/>
        </w:rPr>
        <w:t xml:space="preserve">Kodit të Procedurës Civile, </w:t>
      </w:r>
      <w:r w:rsidRPr="00F22D1D">
        <w:rPr>
          <w:rFonts w:ascii="Garamond" w:eastAsia="Times New Roman" w:hAnsi="Garamond" w:cs="Times New Roman"/>
          <w:i/>
          <w:color w:val="000000"/>
          <w:sz w:val="24"/>
          <w:szCs w:val="24"/>
          <w:lang w:eastAsia="sq-AL"/>
        </w:rPr>
        <w:t>Kolegji vlerësoi se akti i përfaqësimit të Inspektorit të Lartë</w:t>
      </w:r>
      <w:r w:rsidR="0007230D" w:rsidRPr="00F22D1D">
        <w:rPr>
          <w:rFonts w:ascii="Garamond" w:eastAsia="Times New Roman" w:hAnsi="Garamond" w:cs="Times New Roman"/>
          <w:i/>
          <w:color w:val="000000"/>
          <w:sz w:val="24"/>
          <w:szCs w:val="24"/>
          <w:lang w:eastAsia="sq-AL"/>
        </w:rPr>
        <w:t xml:space="preserve"> </w:t>
      </w:r>
      <w:r w:rsidRPr="00F22D1D">
        <w:rPr>
          <w:rFonts w:ascii="Garamond" w:eastAsia="Times New Roman" w:hAnsi="Garamond" w:cs="Times New Roman"/>
          <w:i/>
          <w:color w:val="000000"/>
          <w:sz w:val="24"/>
          <w:szCs w:val="24"/>
          <w:lang w:eastAsia="sq-AL"/>
        </w:rPr>
        <w:t>Drejtësisë është lëshuar konform ligjit nga ana formale dhe vlerësoi se është dhënë brenda tagrave që i njihen nga ligji drejtuesit të ILD-së.</w:t>
      </w:r>
      <w:r w:rsidRPr="00F22D1D">
        <w:rPr>
          <w:rFonts w:ascii="Garamond" w:hAnsi="Garamond" w:cs="Times New Roman"/>
          <w:i/>
          <w:sz w:val="24"/>
          <w:szCs w:val="24"/>
        </w:rPr>
        <w:t xml:space="preserve"> </w:t>
      </w:r>
    </w:p>
    <w:p w14:paraId="058E8BEA" w14:textId="77777777" w:rsidR="003538BC" w:rsidRPr="00F22D1D" w:rsidRDefault="003538BC" w:rsidP="00505753">
      <w:pPr>
        <w:spacing w:after="0" w:line="240" w:lineRule="auto"/>
        <w:ind w:firstLine="284"/>
        <w:contextualSpacing/>
        <w:jc w:val="both"/>
        <w:rPr>
          <w:rFonts w:ascii="Garamond" w:hAnsi="Garamond" w:cs="Times New Roman"/>
          <w:i/>
          <w:iCs/>
          <w:sz w:val="24"/>
          <w:szCs w:val="24"/>
        </w:rPr>
      </w:pPr>
      <w:r w:rsidRPr="00FB1504">
        <w:rPr>
          <w:rFonts w:ascii="Garamond" w:eastAsia="Times New Roman" w:hAnsi="Garamond" w:cs="Times New Roman"/>
          <w:bCs/>
          <w:sz w:val="24"/>
          <w:szCs w:val="24"/>
          <w:lang w:eastAsia="sq-AL"/>
        </w:rPr>
        <w:t>11.7</w:t>
      </w:r>
      <w:r w:rsidRPr="00F22D1D">
        <w:rPr>
          <w:rFonts w:ascii="Garamond" w:eastAsia="Times New Roman" w:hAnsi="Garamond" w:cs="Times New Roman"/>
          <w:sz w:val="24"/>
          <w:szCs w:val="24"/>
          <w:lang w:eastAsia="sq-AL"/>
        </w:rPr>
        <w:t xml:space="preserve"> Lidhur me kërkesën e magjistratit për marrjen e disa akteve</w:t>
      </w:r>
      <w:r w:rsidR="00EE784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të cilat</w:t>
      </w:r>
      <w:r w:rsidR="00EE784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sipas tij</w:t>
      </w:r>
      <w:r w:rsidR="00EE784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mungojnë në fashikujt e përcjellë nga KLP</w:t>
      </w:r>
      <w:r w:rsidR="00EE784F"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xml:space="preserve">, në të cilën pretendon se e ka paraqitur pranë KLP-së </w:t>
      </w:r>
      <w:r w:rsidR="00EE784F" w:rsidRPr="00F22D1D">
        <w:rPr>
          <w:rFonts w:ascii="Garamond" w:eastAsia="Times New Roman" w:hAnsi="Garamond" w:cs="Times New Roman"/>
          <w:sz w:val="24"/>
          <w:szCs w:val="24"/>
          <w:lang w:eastAsia="sq-AL"/>
        </w:rPr>
        <w:t xml:space="preserve">më </w:t>
      </w:r>
      <w:r w:rsidR="00174B63" w:rsidRPr="00F22D1D">
        <w:rPr>
          <w:rFonts w:ascii="Garamond" w:eastAsia="Times New Roman" w:hAnsi="Garamond" w:cs="Times New Roman"/>
          <w:sz w:val="24"/>
          <w:szCs w:val="24"/>
          <w:lang w:eastAsia="sq-AL"/>
        </w:rPr>
        <w:t>datë 22.</w:t>
      </w:r>
      <w:r w:rsidRPr="00F22D1D">
        <w:rPr>
          <w:rFonts w:ascii="Garamond" w:eastAsia="Times New Roman" w:hAnsi="Garamond" w:cs="Times New Roman"/>
          <w:sz w:val="24"/>
          <w:szCs w:val="24"/>
          <w:lang w:eastAsia="sq-AL"/>
        </w:rPr>
        <w:t xml:space="preserve">1.2022, për dijeni dhe Kolegjin me shkresën nr. </w:t>
      </w:r>
      <w:r w:rsidR="00A63533" w:rsidRPr="00F22D1D">
        <w:rPr>
          <w:rFonts w:ascii="Garamond" w:hAnsi="Garamond" w:cs="Times New Roman"/>
          <w:sz w:val="24"/>
          <w:szCs w:val="24"/>
        </w:rPr>
        <w:t>{***}</w:t>
      </w:r>
      <w:r w:rsidR="00174B63" w:rsidRPr="00F22D1D">
        <w:rPr>
          <w:rFonts w:ascii="Garamond" w:eastAsia="Times New Roman" w:hAnsi="Garamond" w:cs="Times New Roman"/>
          <w:sz w:val="24"/>
          <w:szCs w:val="24"/>
          <w:lang w:eastAsia="sq-AL"/>
        </w:rPr>
        <w:t>, datë 2.</w:t>
      </w:r>
      <w:r w:rsidRPr="00F22D1D">
        <w:rPr>
          <w:rFonts w:ascii="Garamond" w:eastAsia="Times New Roman" w:hAnsi="Garamond" w:cs="Times New Roman"/>
          <w:sz w:val="24"/>
          <w:szCs w:val="24"/>
          <w:lang w:eastAsia="sq-AL"/>
        </w:rPr>
        <w:t xml:space="preserve">2.2022, </w:t>
      </w:r>
      <w:r w:rsidRPr="00F22D1D">
        <w:rPr>
          <w:rFonts w:ascii="Garamond" w:eastAsia="Times New Roman" w:hAnsi="Garamond" w:cs="Times New Roman"/>
          <w:i/>
          <w:sz w:val="24"/>
          <w:szCs w:val="24"/>
          <w:lang w:eastAsia="sq-AL"/>
        </w:rPr>
        <w:t>rezultoi se gjatë shpjegimeve të përfaqësuesit të</w:t>
      </w:r>
      <w:r w:rsidR="00174B63" w:rsidRPr="00F22D1D">
        <w:rPr>
          <w:rFonts w:ascii="Garamond" w:eastAsia="Times New Roman" w:hAnsi="Garamond" w:cs="Times New Roman"/>
          <w:i/>
          <w:sz w:val="24"/>
          <w:szCs w:val="24"/>
          <w:lang w:eastAsia="sq-AL"/>
        </w:rPr>
        <w:t xml:space="preserve"> KLP-së, në seancën e datës 18.</w:t>
      </w:r>
      <w:r w:rsidRPr="00F22D1D">
        <w:rPr>
          <w:rFonts w:ascii="Garamond" w:eastAsia="Times New Roman" w:hAnsi="Garamond" w:cs="Times New Roman"/>
          <w:i/>
          <w:sz w:val="24"/>
          <w:szCs w:val="24"/>
          <w:lang w:eastAsia="sq-AL"/>
        </w:rPr>
        <w:t xml:space="preserve">2.2022 në Kolegj, magjistratit i është kthyer përgjigje më shkresën nr. </w:t>
      </w:r>
      <w:r w:rsidR="00A63533" w:rsidRPr="00F22D1D">
        <w:rPr>
          <w:rFonts w:ascii="Garamond" w:hAnsi="Garamond" w:cs="Times New Roman"/>
          <w:i/>
          <w:sz w:val="24"/>
          <w:szCs w:val="24"/>
        </w:rPr>
        <w:t>{***}</w:t>
      </w:r>
      <w:r w:rsidRPr="00F22D1D">
        <w:rPr>
          <w:rFonts w:ascii="Garamond" w:eastAsia="Times New Roman" w:hAnsi="Garamond" w:cs="Times New Roman"/>
          <w:i/>
          <w:sz w:val="24"/>
          <w:szCs w:val="24"/>
          <w:lang w:eastAsia="sq-AL"/>
        </w:rPr>
        <w:t>, datë 16.2.2022, dhe ka rezultuar se i është dhënë materiali i kërkuar nga KLP</w:t>
      </w:r>
      <w:r w:rsidR="00EE784F" w:rsidRPr="00F22D1D">
        <w:rPr>
          <w:rFonts w:ascii="Garamond" w:eastAsia="Times New Roman" w:hAnsi="Garamond" w:cs="Times New Roman"/>
          <w:i/>
          <w:sz w:val="24"/>
          <w:szCs w:val="24"/>
          <w:lang w:eastAsia="sq-AL"/>
        </w:rPr>
        <w:t>-ja</w:t>
      </w:r>
      <w:r w:rsidRPr="00F22D1D">
        <w:rPr>
          <w:rFonts w:ascii="Garamond" w:eastAsia="Times New Roman" w:hAnsi="Garamond" w:cs="Times New Roman"/>
          <w:i/>
          <w:sz w:val="24"/>
          <w:szCs w:val="24"/>
          <w:lang w:eastAsia="sq-AL"/>
        </w:rPr>
        <w:t>. Kolegji</w:t>
      </w:r>
      <w:r w:rsidR="00EE784F"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pasi u njoh me aktin e administruar</w:t>
      </w:r>
      <w:r w:rsidR="00EE784F"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vendosi të rrëzojë kërkesën e magjistratit</w:t>
      </w:r>
      <w:r w:rsidR="0007230D" w:rsidRPr="00F22D1D">
        <w:rPr>
          <w:rFonts w:ascii="Garamond" w:eastAsia="Times New Roman" w:hAnsi="Garamond" w:cs="Times New Roman"/>
          <w:i/>
          <w:sz w:val="24"/>
          <w:szCs w:val="24"/>
          <w:lang w:eastAsia="sq-AL"/>
        </w:rPr>
        <w:t xml:space="preserve"> </w:t>
      </w:r>
      <w:r w:rsidRPr="00F22D1D">
        <w:rPr>
          <w:rFonts w:ascii="Garamond" w:eastAsia="Times New Roman" w:hAnsi="Garamond" w:cs="Times New Roman"/>
          <w:i/>
          <w:sz w:val="24"/>
          <w:szCs w:val="24"/>
          <w:lang w:eastAsia="sq-AL"/>
        </w:rPr>
        <w:t>Bujar Memia.</w:t>
      </w:r>
    </w:p>
    <w:p w14:paraId="058E8BEB" w14:textId="77777777" w:rsidR="003538BC" w:rsidRPr="00F22D1D" w:rsidRDefault="003538BC" w:rsidP="00505753">
      <w:pPr>
        <w:spacing w:after="0" w:line="240" w:lineRule="auto"/>
        <w:ind w:firstLine="284"/>
        <w:contextualSpacing/>
        <w:jc w:val="both"/>
        <w:rPr>
          <w:rFonts w:ascii="Garamond" w:eastAsiaTheme="minorHAnsi" w:hAnsi="Garamond" w:cs="Times New Roman"/>
          <w:sz w:val="24"/>
          <w:szCs w:val="24"/>
        </w:rPr>
      </w:pPr>
      <w:r w:rsidRPr="00FB1504">
        <w:rPr>
          <w:rFonts w:ascii="Garamond" w:eastAsia="Times New Roman" w:hAnsi="Garamond" w:cs="Times New Roman"/>
          <w:bCs/>
          <w:color w:val="000000"/>
          <w:sz w:val="24"/>
          <w:szCs w:val="24"/>
          <w:lang w:eastAsia="sq-AL"/>
        </w:rPr>
        <w:t>11.8</w:t>
      </w:r>
      <w:r w:rsidRPr="00F22D1D">
        <w:rPr>
          <w:rFonts w:ascii="Garamond" w:eastAsia="Times New Roman" w:hAnsi="Garamond" w:cs="Times New Roman"/>
          <w:color w:val="000000"/>
          <w:sz w:val="24"/>
          <w:szCs w:val="24"/>
          <w:lang w:eastAsia="sq-AL"/>
        </w:rPr>
        <w:t xml:space="preserve"> Më datë 15.3.2022</w:t>
      </w:r>
      <w:r w:rsidR="00EE784F" w:rsidRPr="00F22D1D">
        <w:rPr>
          <w:rFonts w:ascii="Garamond" w:eastAsia="Times New Roman" w:hAnsi="Garamond" w:cs="Times New Roman"/>
          <w:color w:val="000000"/>
          <w:sz w:val="24"/>
          <w:szCs w:val="24"/>
          <w:lang w:eastAsia="sq-AL"/>
        </w:rPr>
        <w:t>,</w:t>
      </w:r>
      <w:r w:rsidRPr="00F22D1D">
        <w:rPr>
          <w:rFonts w:ascii="Garamond" w:eastAsia="Times New Roman" w:hAnsi="Garamond" w:cs="Times New Roman"/>
          <w:color w:val="000000"/>
          <w:sz w:val="24"/>
          <w:szCs w:val="24"/>
          <w:lang w:eastAsia="sq-AL"/>
        </w:rPr>
        <w:t xml:space="preserve"> </w:t>
      </w:r>
      <w:r w:rsidRPr="00F22D1D">
        <w:rPr>
          <w:rFonts w:ascii="Garamond" w:eastAsia="Times New Roman" w:hAnsi="Garamond" w:cs="Times New Roman"/>
          <w:sz w:val="24"/>
          <w:szCs w:val="24"/>
          <w:lang w:eastAsia="sq-AL"/>
        </w:rPr>
        <w:t xml:space="preserve">magjistrati </w:t>
      </w:r>
      <w:r w:rsidRPr="00F22D1D">
        <w:rPr>
          <w:rFonts w:ascii="Garamond" w:eastAsiaTheme="minorHAnsi" w:hAnsi="Garamond" w:cs="Times New Roman"/>
          <w:sz w:val="24"/>
          <w:szCs w:val="24"/>
        </w:rPr>
        <w:t>paraqiti kërkesën paraprake me objekt</w:t>
      </w:r>
      <w:r w:rsidR="00EE784F"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w:t>
      </w:r>
      <w:r w:rsidR="0007230D"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Konstatimin e pavlefshmërisë absolute të pjesshme të vendimit nr</w:t>
      </w:r>
      <w:r w:rsidR="00EE784F" w:rsidRPr="00F22D1D">
        <w:rPr>
          <w:rFonts w:ascii="Garamond" w:eastAsiaTheme="minorHAnsi" w:hAnsi="Garamond" w:cs="Times New Roman"/>
          <w:sz w:val="24"/>
          <w:szCs w:val="24"/>
        </w:rPr>
        <w:t>.</w:t>
      </w:r>
      <w:r w:rsidR="00A63533" w:rsidRPr="00F22D1D">
        <w:rPr>
          <w:rFonts w:ascii="Garamond" w:hAnsi="Garamond" w:cs="Times New Roman"/>
          <w:sz w:val="24"/>
          <w:szCs w:val="24"/>
        </w:rPr>
        <w:t xml:space="preserve"> {***}</w:t>
      </w:r>
      <w:r w:rsidRPr="00F22D1D">
        <w:rPr>
          <w:rFonts w:ascii="Garamond" w:eastAsiaTheme="minorHAnsi" w:hAnsi="Garamond" w:cs="Times New Roman"/>
          <w:sz w:val="24"/>
          <w:szCs w:val="24"/>
        </w:rPr>
        <w:t>, datë 9 nëntor 2021, për njoftimin e gjykimit të seancës publike</w:t>
      </w:r>
      <w:r w:rsidR="0007230D"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për</w:t>
      </w:r>
      <w:r w:rsidR="00EE784F" w:rsidRPr="00F22D1D">
        <w:rPr>
          <w:rFonts w:ascii="Garamond" w:eastAsiaTheme="minorHAnsi" w:hAnsi="Garamond" w:cs="Times New Roman"/>
          <w:sz w:val="24"/>
          <w:szCs w:val="24"/>
        </w:rPr>
        <w:t xml:space="preserve"> </w:t>
      </w:r>
      <w:r w:rsidRPr="00F22D1D">
        <w:rPr>
          <w:rFonts w:ascii="Garamond" w:eastAsiaTheme="minorHAnsi" w:hAnsi="Garamond" w:cs="Times New Roman"/>
          <w:sz w:val="24"/>
          <w:szCs w:val="24"/>
        </w:rPr>
        <w:t xml:space="preserve">sa i përket përbërjes së trupit gjykues që do të gjykojë çështjen e juridiksionit disiplinor (JD) nr. 3/2021. </w:t>
      </w:r>
    </w:p>
    <w:p w14:paraId="058E8BEC" w14:textId="77777777" w:rsidR="003538BC" w:rsidRPr="00F22D1D" w:rsidRDefault="003538BC" w:rsidP="00505753">
      <w:pPr>
        <w:spacing w:after="0" w:line="240" w:lineRule="auto"/>
        <w:ind w:firstLine="284"/>
        <w:contextualSpacing/>
        <w:jc w:val="both"/>
        <w:rPr>
          <w:rFonts w:ascii="Garamond" w:hAnsi="Garamond" w:cs="Times New Roman"/>
          <w:sz w:val="24"/>
          <w:szCs w:val="24"/>
        </w:rPr>
      </w:pPr>
      <w:r w:rsidRPr="00FB1504">
        <w:rPr>
          <w:rFonts w:ascii="Garamond" w:eastAsiaTheme="minorHAnsi" w:hAnsi="Garamond" w:cs="Times New Roman"/>
          <w:bCs/>
          <w:sz w:val="24"/>
          <w:szCs w:val="24"/>
        </w:rPr>
        <w:t>11.8.1</w:t>
      </w:r>
      <w:r w:rsidRPr="00F22D1D">
        <w:rPr>
          <w:rFonts w:ascii="Garamond" w:eastAsiaTheme="minorHAnsi" w:hAnsi="Garamond" w:cs="Times New Roman"/>
          <w:sz w:val="24"/>
          <w:szCs w:val="24"/>
        </w:rPr>
        <w:t xml:space="preserve"> Sipas magjistratit</w:t>
      </w:r>
      <w:r w:rsidR="00EE784F"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Kolegji </w:t>
      </w:r>
      <w:r w:rsidRPr="00F22D1D">
        <w:rPr>
          <w:rFonts w:ascii="Garamond" w:hAnsi="Garamond" w:cs="Times New Roman"/>
          <w:sz w:val="24"/>
          <w:szCs w:val="24"/>
        </w:rPr>
        <w:t>ka disponuar me vendimin për njoftimin e gjykimit në seancë plenare publike</w:t>
      </w:r>
      <w:r w:rsidR="00EE784F" w:rsidRPr="00F22D1D">
        <w:rPr>
          <w:rFonts w:ascii="Garamond" w:hAnsi="Garamond" w:cs="Times New Roman"/>
          <w:sz w:val="24"/>
          <w:szCs w:val="24"/>
        </w:rPr>
        <w:t>,</w:t>
      </w:r>
      <w:r w:rsidRPr="00F22D1D">
        <w:rPr>
          <w:rFonts w:ascii="Garamond" w:hAnsi="Garamond" w:cs="Times New Roman"/>
          <w:sz w:val="24"/>
          <w:szCs w:val="24"/>
        </w:rPr>
        <w:t xml:space="preserve"> duke përcaktuar dhe përbërjen</w:t>
      </w:r>
      <w:r w:rsidR="0007230D" w:rsidRPr="00F22D1D">
        <w:rPr>
          <w:rFonts w:ascii="Garamond" w:hAnsi="Garamond" w:cs="Times New Roman"/>
          <w:sz w:val="24"/>
          <w:szCs w:val="24"/>
        </w:rPr>
        <w:t xml:space="preserve"> </w:t>
      </w:r>
      <w:r w:rsidRPr="00F22D1D">
        <w:rPr>
          <w:rFonts w:ascii="Garamond" w:hAnsi="Garamond" w:cs="Times New Roman"/>
          <w:sz w:val="24"/>
          <w:szCs w:val="24"/>
        </w:rPr>
        <w:t>e trupit gjykues për gjykimin</w:t>
      </w:r>
      <w:r w:rsidR="0007230D" w:rsidRPr="00F22D1D">
        <w:rPr>
          <w:rFonts w:ascii="Garamond" w:hAnsi="Garamond" w:cs="Times New Roman"/>
          <w:sz w:val="24"/>
          <w:szCs w:val="24"/>
        </w:rPr>
        <w:t xml:space="preserve"> </w:t>
      </w:r>
      <w:r w:rsidRPr="00F22D1D">
        <w:rPr>
          <w:rFonts w:ascii="Garamond" w:hAnsi="Garamond" w:cs="Times New Roman"/>
          <w:sz w:val="24"/>
          <w:szCs w:val="24"/>
        </w:rPr>
        <w:t xml:space="preserve">e kësaj </w:t>
      </w:r>
      <w:r w:rsidR="00EE784F" w:rsidRPr="00F22D1D">
        <w:rPr>
          <w:rFonts w:ascii="Garamond" w:hAnsi="Garamond" w:cs="Times New Roman"/>
          <w:sz w:val="24"/>
          <w:szCs w:val="24"/>
        </w:rPr>
        <w:t>çështjeje</w:t>
      </w:r>
      <w:r w:rsidRPr="00F22D1D">
        <w:rPr>
          <w:rFonts w:ascii="Garamond" w:hAnsi="Garamond" w:cs="Times New Roman"/>
          <w:sz w:val="24"/>
          <w:szCs w:val="24"/>
        </w:rPr>
        <w:t xml:space="preserve"> që duhet të</w:t>
      </w:r>
      <w:r w:rsidR="0007230D" w:rsidRPr="00F22D1D">
        <w:rPr>
          <w:rFonts w:ascii="Garamond" w:hAnsi="Garamond" w:cs="Times New Roman"/>
          <w:sz w:val="24"/>
          <w:szCs w:val="24"/>
        </w:rPr>
        <w:t xml:space="preserve"> </w:t>
      </w:r>
      <w:r w:rsidRPr="00F22D1D">
        <w:rPr>
          <w:rFonts w:ascii="Garamond" w:hAnsi="Garamond" w:cs="Times New Roman"/>
          <w:sz w:val="24"/>
          <w:szCs w:val="24"/>
        </w:rPr>
        <w:t xml:space="preserve">ishte me pjesëmarrjen e plotë të gjithë gjyqtarëve të Kolegjit, sipas përcaktimit të nenit F, pika 1 </w:t>
      </w:r>
      <w:r w:rsidR="00EE784F" w:rsidRPr="00F22D1D">
        <w:rPr>
          <w:rFonts w:ascii="Garamond" w:hAnsi="Garamond" w:cs="Times New Roman"/>
          <w:sz w:val="24"/>
          <w:szCs w:val="24"/>
        </w:rPr>
        <w:t xml:space="preserve">e </w:t>
      </w:r>
      <w:r w:rsidRPr="00F22D1D">
        <w:rPr>
          <w:rFonts w:ascii="Garamond" w:hAnsi="Garamond" w:cs="Times New Roman"/>
          <w:sz w:val="24"/>
          <w:szCs w:val="24"/>
        </w:rPr>
        <w:t>Aneksit të Kushtetutës, ku Kolegji i Apelimit përbëhet nga 7 gjyqtarë.</w:t>
      </w:r>
    </w:p>
    <w:p w14:paraId="058E8BED" w14:textId="77777777" w:rsidR="003538BC" w:rsidRPr="00F22D1D" w:rsidRDefault="003538BC" w:rsidP="00505753">
      <w:pPr>
        <w:spacing w:after="0" w:line="240" w:lineRule="auto"/>
        <w:ind w:firstLine="284"/>
        <w:jc w:val="both"/>
        <w:rPr>
          <w:rFonts w:ascii="Garamond" w:hAnsi="Garamond" w:cs="Times New Roman"/>
          <w:sz w:val="24"/>
          <w:szCs w:val="24"/>
        </w:rPr>
      </w:pPr>
      <w:r w:rsidRPr="00FB1504">
        <w:rPr>
          <w:rFonts w:ascii="Garamond" w:hAnsi="Garamond" w:cs="Times New Roman"/>
          <w:bCs/>
          <w:sz w:val="24"/>
          <w:szCs w:val="24"/>
        </w:rPr>
        <w:t>11.8.2</w:t>
      </w:r>
      <w:r w:rsidRPr="00F22D1D">
        <w:rPr>
          <w:rFonts w:ascii="Garamond" w:hAnsi="Garamond" w:cs="Times New Roman"/>
          <w:sz w:val="24"/>
          <w:szCs w:val="24"/>
        </w:rPr>
        <w:t xml:space="preserve"> Përfaqësuesit e ILD</w:t>
      </w:r>
      <w:r w:rsidR="00EE784F" w:rsidRPr="00F22D1D">
        <w:rPr>
          <w:rFonts w:ascii="Garamond" w:hAnsi="Garamond" w:cs="Times New Roman"/>
          <w:sz w:val="24"/>
          <w:szCs w:val="24"/>
        </w:rPr>
        <w:t>-së</w:t>
      </w:r>
      <w:r w:rsidRPr="00F22D1D">
        <w:rPr>
          <w:rFonts w:ascii="Garamond" w:hAnsi="Garamond" w:cs="Times New Roman"/>
          <w:sz w:val="24"/>
          <w:szCs w:val="24"/>
        </w:rPr>
        <w:t xml:space="preserve"> dhe KLP</w:t>
      </w:r>
      <w:r w:rsidR="00EE784F" w:rsidRPr="00F22D1D">
        <w:rPr>
          <w:rFonts w:ascii="Garamond" w:hAnsi="Garamond" w:cs="Times New Roman"/>
          <w:sz w:val="24"/>
          <w:szCs w:val="24"/>
        </w:rPr>
        <w:t>-së</w:t>
      </w:r>
      <w:r w:rsidRPr="00F22D1D">
        <w:rPr>
          <w:rFonts w:ascii="Garamond" w:hAnsi="Garamond" w:cs="Times New Roman"/>
          <w:sz w:val="24"/>
          <w:szCs w:val="24"/>
        </w:rPr>
        <w:t xml:space="preserve"> kërkuan rrëzimin e kësaj kërkese të paraqitur nga përfaqësuesi ligjor i magjistratit Bujar Memia.</w:t>
      </w:r>
    </w:p>
    <w:p w14:paraId="058E8BEE" w14:textId="77777777" w:rsidR="003538BC" w:rsidRPr="00F22D1D" w:rsidRDefault="003538BC" w:rsidP="00174B63">
      <w:pPr>
        <w:spacing w:after="0" w:line="240" w:lineRule="auto"/>
        <w:ind w:firstLine="284"/>
        <w:contextualSpacing/>
        <w:jc w:val="both"/>
        <w:rPr>
          <w:rFonts w:ascii="Garamond" w:hAnsi="Garamond" w:cs="Times New Roman"/>
          <w:sz w:val="24"/>
          <w:szCs w:val="24"/>
        </w:rPr>
      </w:pPr>
      <w:r w:rsidRPr="00FB1504">
        <w:rPr>
          <w:rFonts w:ascii="Garamond" w:eastAsia="Times New Roman" w:hAnsi="Garamond" w:cs="Times New Roman"/>
          <w:bCs/>
          <w:sz w:val="24"/>
          <w:szCs w:val="24"/>
        </w:rPr>
        <w:t>11.8.3</w:t>
      </w:r>
      <w:r w:rsidRPr="00F22D1D">
        <w:rPr>
          <w:rFonts w:ascii="Garamond" w:eastAsia="Times New Roman" w:hAnsi="Garamond" w:cs="Times New Roman"/>
          <w:sz w:val="24"/>
          <w:szCs w:val="24"/>
        </w:rPr>
        <w:t xml:space="preserve"> Kolegji</w:t>
      </w:r>
      <w:r w:rsidR="00EE784F"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lidhur me këtë kërkesë</w:t>
      </w:r>
      <w:r w:rsidR="00EE784F"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vlerëson se,</w:t>
      </w:r>
      <w:r w:rsidRPr="00F22D1D">
        <w:rPr>
          <w:rFonts w:ascii="Garamond" w:hAnsi="Garamond" w:cs="Times New Roman"/>
          <w:sz w:val="24"/>
          <w:szCs w:val="24"/>
        </w:rPr>
        <w:t xml:space="preserve"> bazuar në nenin 32</w:t>
      </w:r>
      <w:r w:rsidR="00EE784F" w:rsidRPr="00F22D1D">
        <w:rPr>
          <w:rFonts w:ascii="Garamond" w:hAnsi="Garamond" w:cs="Times New Roman"/>
          <w:sz w:val="24"/>
          <w:szCs w:val="24"/>
        </w:rPr>
        <w:t>,</w:t>
      </w:r>
      <w:r w:rsidRPr="00F22D1D">
        <w:rPr>
          <w:rFonts w:ascii="Garamond" w:hAnsi="Garamond" w:cs="Times New Roman"/>
          <w:sz w:val="24"/>
          <w:szCs w:val="24"/>
        </w:rPr>
        <w:t xml:space="preserve"> pika 1 </w:t>
      </w:r>
      <w:r w:rsidR="00EE784F" w:rsidRPr="00F22D1D">
        <w:rPr>
          <w:rFonts w:ascii="Garamond" w:hAnsi="Garamond" w:cs="Times New Roman"/>
          <w:sz w:val="24"/>
          <w:szCs w:val="24"/>
        </w:rPr>
        <w:t xml:space="preserve">e </w:t>
      </w:r>
      <w:r w:rsidRPr="00F22D1D">
        <w:rPr>
          <w:rFonts w:ascii="Garamond" w:hAnsi="Garamond" w:cs="Times New Roman"/>
          <w:sz w:val="24"/>
          <w:szCs w:val="24"/>
        </w:rPr>
        <w:t>ligjit nr. 8577/2000</w:t>
      </w:r>
      <w:r w:rsidR="00F4595C" w:rsidRPr="00F22D1D">
        <w:rPr>
          <w:rFonts w:ascii="Garamond" w:hAnsi="Garamond" w:cs="Times New Roman"/>
          <w:sz w:val="24"/>
          <w:szCs w:val="24"/>
        </w:rPr>
        <w:t>,</w:t>
      </w:r>
      <w:r w:rsidRPr="00F22D1D">
        <w:rPr>
          <w:rFonts w:ascii="Garamond" w:hAnsi="Garamond" w:cs="Times New Roman"/>
          <w:sz w:val="24"/>
          <w:szCs w:val="24"/>
        </w:rPr>
        <w:t xml:space="preserve"> Gjykata Kushtetuese shqyrton në seancë plenare</w:t>
      </w:r>
      <w:r w:rsidR="00EE784F" w:rsidRPr="00F22D1D">
        <w:rPr>
          <w:rFonts w:ascii="Garamond" w:hAnsi="Garamond" w:cs="Times New Roman"/>
          <w:sz w:val="24"/>
          <w:szCs w:val="24"/>
        </w:rPr>
        <w:t>,</w:t>
      </w:r>
      <w:r w:rsidRPr="00F22D1D">
        <w:rPr>
          <w:rFonts w:ascii="Garamond" w:hAnsi="Garamond" w:cs="Times New Roman"/>
          <w:sz w:val="24"/>
          <w:szCs w:val="24"/>
        </w:rPr>
        <w:t xml:space="preserve"> me pjesëmarrjen e të gjithë gjyqtarëve të </w:t>
      </w:r>
      <w:r w:rsidR="00F4595C" w:rsidRPr="00F22D1D">
        <w:rPr>
          <w:rFonts w:ascii="Garamond" w:hAnsi="Garamond" w:cs="Times New Roman"/>
          <w:sz w:val="24"/>
          <w:szCs w:val="24"/>
        </w:rPr>
        <w:t>saj</w:t>
      </w:r>
      <w:r w:rsidRPr="00F22D1D">
        <w:rPr>
          <w:rFonts w:ascii="Garamond" w:hAnsi="Garamond" w:cs="Times New Roman"/>
          <w:sz w:val="24"/>
          <w:szCs w:val="24"/>
        </w:rPr>
        <w:t>, por në asnjë rast jo më pak se 2/3 e tyre. Me vendimin nr.</w:t>
      </w:r>
      <w:r w:rsidR="00EE784F" w:rsidRPr="00F22D1D">
        <w:rPr>
          <w:rFonts w:ascii="Garamond" w:hAnsi="Garamond" w:cs="Times New Roman"/>
          <w:sz w:val="24"/>
          <w:szCs w:val="24"/>
        </w:rPr>
        <w:t xml:space="preserve"> </w:t>
      </w:r>
      <w:r w:rsidRPr="00F22D1D">
        <w:rPr>
          <w:rFonts w:ascii="Garamond" w:hAnsi="Garamond" w:cs="Times New Roman"/>
          <w:sz w:val="24"/>
          <w:szCs w:val="24"/>
        </w:rPr>
        <w:t xml:space="preserve">13 të datës 7.2.2022, Mbledhja e Gjyqtarëve e Kolegjit të </w:t>
      </w:r>
      <w:r w:rsidR="00EE784F" w:rsidRPr="00F22D1D">
        <w:rPr>
          <w:rFonts w:ascii="Garamond" w:hAnsi="Garamond" w:cs="Times New Roman"/>
          <w:sz w:val="24"/>
          <w:szCs w:val="24"/>
        </w:rPr>
        <w:t>Posaçëm</w:t>
      </w:r>
      <w:r w:rsidRPr="00F22D1D">
        <w:rPr>
          <w:rFonts w:ascii="Garamond" w:hAnsi="Garamond" w:cs="Times New Roman"/>
          <w:sz w:val="24"/>
          <w:szCs w:val="24"/>
        </w:rPr>
        <w:t xml:space="preserve"> të Apelimit ka vendosur pezullimin e anëtarit të Kolegjit A. Hajdari, pavarësisht këtij fakti në shqyrtimin e çështjes në seancë plenare të ankimit të magj</w:t>
      </w:r>
      <w:r w:rsidR="00EE784F" w:rsidRPr="00F22D1D">
        <w:rPr>
          <w:rFonts w:ascii="Garamond" w:hAnsi="Garamond" w:cs="Times New Roman"/>
          <w:sz w:val="24"/>
          <w:szCs w:val="24"/>
        </w:rPr>
        <w:t>i</w:t>
      </w:r>
      <w:r w:rsidRPr="00F22D1D">
        <w:rPr>
          <w:rFonts w:ascii="Garamond" w:hAnsi="Garamond" w:cs="Times New Roman"/>
          <w:sz w:val="24"/>
          <w:szCs w:val="24"/>
        </w:rPr>
        <w:t>stratit Bujar Memia, Kolegji ka qenë me pjesëmarrjen e 6</w:t>
      </w:r>
      <w:r w:rsidR="00EE784F" w:rsidRPr="00F22D1D">
        <w:rPr>
          <w:rFonts w:ascii="Garamond" w:hAnsi="Garamond" w:cs="Times New Roman"/>
          <w:sz w:val="24"/>
          <w:szCs w:val="24"/>
        </w:rPr>
        <w:t xml:space="preserve"> </w:t>
      </w:r>
      <w:r w:rsidRPr="00F22D1D">
        <w:rPr>
          <w:rFonts w:ascii="Garamond" w:hAnsi="Garamond" w:cs="Times New Roman"/>
          <w:sz w:val="24"/>
          <w:szCs w:val="24"/>
        </w:rPr>
        <w:t>(gjashtë) anëtarëve të tij</w:t>
      </w:r>
      <w:r w:rsidR="00EE784F" w:rsidRPr="00F22D1D">
        <w:rPr>
          <w:rFonts w:ascii="Garamond" w:hAnsi="Garamond" w:cs="Times New Roman"/>
          <w:sz w:val="24"/>
          <w:szCs w:val="24"/>
        </w:rPr>
        <w:t>,</w:t>
      </w:r>
      <w:r w:rsidRPr="00F22D1D">
        <w:rPr>
          <w:rFonts w:ascii="Garamond" w:hAnsi="Garamond" w:cs="Times New Roman"/>
          <w:sz w:val="24"/>
          <w:szCs w:val="24"/>
        </w:rPr>
        <w:t xml:space="preserve"> </w:t>
      </w:r>
      <w:r w:rsidR="00EE784F" w:rsidRPr="00F22D1D">
        <w:rPr>
          <w:rFonts w:ascii="Garamond" w:hAnsi="Garamond" w:cs="Times New Roman"/>
          <w:sz w:val="24"/>
          <w:szCs w:val="24"/>
        </w:rPr>
        <w:t xml:space="preserve">çka </w:t>
      </w:r>
      <w:r w:rsidRPr="00F22D1D">
        <w:rPr>
          <w:rFonts w:ascii="Garamond" w:hAnsi="Garamond" w:cs="Times New Roman"/>
          <w:sz w:val="24"/>
          <w:szCs w:val="24"/>
        </w:rPr>
        <w:t>ka përmbushur kushtin e përcaktuar në nenin 32</w:t>
      </w:r>
      <w:r w:rsidR="00EE784F" w:rsidRPr="00F22D1D">
        <w:rPr>
          <w:rFonts w:ascii="Garamond" w:hAnsi="Garamond" w:cs="Times New Roman"/>
          <w:sz w:val="24"/>
          <w:szCs w:val="24"/>
        </w:rPr>
        <w:t>,</w:t>
      </w:r>
      <w:r w:rsidRPr="00F22D1D">
        <w:rPr>
          <w:rFonts w:ascii="Garamond" w:hAnsi="Garamond" w:cs="Times New Roman"/>
          <w:sz w:val="24"/>
          <w:szCs w:val="24"/>
        </w:rPr>
        <w:t xml:space="preserve"> pika 1 </w:t>
      </w:r>
      <w:r w:rsidR="00EE784F" w:rsidRPr="00F22D1D">
        <w:rPr>
          <w:rFonts w:ascii="Garamond" w:hAnsi="Garamond" w:cs="Times New Roman"/>
          <w:sz w:val="24"/>
          <w:szCs w:val="24"/>
        </w:rPr>
        <w:t xml:space="preserve">e </w:t>
      </w:r>
      <w:r w:rsidRPr="00F22D1D">
        <w:rPr>
          <w:rFonts w:ascii="Garamond" w:hAnsi="Garamond" w:cs="Times New Roman"/>
          <w:sz w:val="24"/>
          <w:szCs w:val="24"/>
        </w:rPr>
        <w:t>ligjit nr. 8577/2000</w:t>
      </w:r>
      <w:r w:rsidR="00EE784F" w:rsidRPr="00F22D1D">
        <w:rPr>
          <w:rFonts w:ascii="Garamond" w:hAnsi="Garamond" w:cs="Times New Roman"/>
          <w:sz w:val="24"/>
          <w:szCs w:val="24"/>
        </w:rPr>
        <w:t>,</w:t>
      </w:r>
      <w:r w:rsidRPr="00F22D1D" w:rsidDel="000662E9">
        <w:rPr>
          <w:rFonts w:ascii="Garamond" w:hAnsi="Garamond" w:cs="Times New Roman"/>
          <w:sz w:val="24"/>
          <w:szCs w:val="24"/>
        </w:rPr>
        <w:t xml:space="preserve"> </w:t>
      </w:r>
      <w:r w:rsidRPr="00F22D1D">
        <w:rPr>
          <w:rFonts w:ascii="Garamond" w:hAnsi="Garamond" w:cs="Times New Roman"/>
          <w:sz w:val="24"/>
          <w:szCs w:val="24"/>
        </w:rPr>
        <w:t xml:space="preserve">atë të pjesëmarrjes së jo më pak se 2/3 </w:t>
      </w:r>
      <w:r w:rsidR="00EE784F" w:rsidRPr="00F22D1D">
        <w:rPr>
          <w:rFonts w:ascii="Garamond" w:hAnsi="Garamond" w:cs="Times New Roman"/>
          <w:sz w:val="24"/>
          <w:szCs w:val="24"/>
        </w:rPr>
        <w:t xml:space="preserve">së </w:t>
      </w:r>
      <w:r w:rsidRPr="00F22D1D">
        <w:rPr>
          <w:rFonts w:ascii="Garamond" w:hAnsi="Garamond" w:cs="Times New Roman"/>
          <w:sz w:val="24"/>
          <w:szCs w:val="24"/>
        </w:rPr>
        <w:t>anëtarëve të Kolegjit.</w:t>
      </w:r>
    </w:p>
    <w:p w14:paraId="058E8BEF" w14:textId="77777777" w:rsidR="003538BC" w:rsidRPr="00F22D1D" w:rsidRDefault="003538BC" w:rsidP="00174B63">
      <w:pPr>
        <w:spacing w:after="0" w:line="240" w:lineRule="auto"/>
        <w:ind w:firstLine="284"/>
        <w:contextualSpacing/>
        <w:jc w:val="both"/>
        <w:rPr>
          <w:rFonts w:ascii="Garamond" w:eastAsia="Times New Roman" w:hAnsi="Garamond" w:cs="Times New Roman"/>
          <w:i/>
          <w:sz w:val="24"/>
          <w:szCs w:val="24"/>
          <w:lang w:eastAsia="sq-AL"/>
        </w:rPr>
      </w:pPr>
      <w:r w:rsidRPr="00FB1504">
        <w:rPr>
          <w:rFonts w:ascii="Garamond" w:hAnsi="Garamond" w:cs="Times New Roman"/>
          <w:bCs/>
          <w:sz w:val="24"/>
          <w:szCs w:val="24"/>
        </w:rPr>
        <w:t>11.9</w:t>
      </w:r>
      <w:r w:rsidRPr="00F22D1D">
        <w:rPr>
          <w:rFonts w:ascii="Garamond" w:hAnsi="Garamond" w:cs="Times New Roman"/>
          <w:sz w:val="24"/>
          <w:szCs w:val="24"/>
        </w:rPr>
        <w:t xml:space="preserve"> Magjistrati paraqiti kërkesën për pezullimin e gjykimit të kësaj çështjeje në Kolegj, deri në ushtrimin e kontrollit të kushtetu</w:t>
      </w:r>
      <w:r w:rsidR="00EE784F" w:rsidRPr="00F22D1D">
        <w:rPr>
          <w:rFonts w:ascii="Garamond" w:hAnsi="Garamond" w:cs="Times New Roman"/>
          <w:sz w:val="24"/>
          <w:szCs w:val="24"/>
        </w:rPr>
        <w:t>t</w:t>
      </w:r>
      <w:r w:rsidRPr="00F22D1D">
        <w:rPr>
          <w:rFonts w:ascii="Garamond" w:hAnsi="Garamond" w:cs="Times New Roman"/>
          <w:sz w:val="24"/>
          <w:szCs w:val="24"/>
        </w:rPr>
        <w:t>shmërisë nga Gjykata Kushtetuese</w:t>
      </w:r>
      <w:r w:rsidR="00EE784F" w:rsidRPr="00F22D1D">
        <w:rPr>
          <w:rFonts w:ascii="Garamond" w:hAnsi="Garamond" w:cs="Times New Roman"/>
          <w:sz w:val="24"/>
          <w:szCs w:val="24"/>
        </w:rPr>
        <w:t>,</w:t>
      </w:r>
      <w:r w:rsidRPr="00F22D1D">
        <w:rPr>
          <w:rFonts w:ascii="Garamond" w:hAnsi="Garamond" w:cs="Times New Roman"/>
          <w:sz w:val="24"/>
          <w:szCs w:val="24"/>
        </w:rPr>
        <w:t xml:space="preserve"> të kërkesës së tij drejtuar kësaj gjykate </w:t>
      </w:r>
      <w:r w:rsidR="00EE784F" w:rsidRPr="00F22D1D">
        <w:rPr>
          <w:rFonts w:ascii="Garamond" w:hAnsi="Garamond" w:cs="Times New Roman"/>
          <w:sz w:val="24"/>
          <w:szCs w:val="24"/>
        </w:rPr>
        <w:t xml:space="preserve">më </w:t>
      </w:r>
      <w:r w:rsidRPr="00F22D1D">
        <w:rPr>
          <w:rFonts w:ascii="Garamond" w:hAnsi="Garamond" w:cs="Times New Roman"/>
          <w:sz w:val="24"/>
          <w:szCs w:val="24"/>
        </w:rPr>
        <w:t>datë 8.3.2022, me objekt</w:t>
      </w:r>
      <w:r w:rsidR="00EE784F" w:rsidRPr="00F22D1D">
        <w:rPr>
          <w:rFonts w:ascii="Garamond" w:hAnsi="Garamond" w:cs="Times New Roman"/>
          <w:sz w:val="24"/>
          <w:szCs w:val="24"/>
        </w:rPr>
        <w:t>:</w:t>
      </w:r>
      <w:r w:rsidRPr="00F22D1D">
        <w:rPr>
          <w:rFonts w:ascii="Garamond" w:hAnsi="Garamond" w:cs="Times New Roman"/>
          <w:sz w:val="24"/>
          <w:szCs w:val="24"/>
        </w:rPr>
        <w:t xml:space="preserve"> </w:t>
      </w:r>
      <w:r w:rsidRPr="00F22D1D">
        <w:rPr>
          <w:rFonts w:ascii="Garamond" w:hAnsi="Garamond" w:cs="Times New Roman"/>
          <w:i/>
          <w:sz w:val="24"/>
          <w:szCs w:val="24"/>
        </w:rPr>
        <w:t xml:space="preserve">Shfuqizimin e togfjalëshit </w:t>
      </w:r>
      <w:r w:rsidR="0007230D" w:rsidRPr="00F22D1D">
        <w:rPr>
          <w:rFonts w:ascii="Garamond" w:hAnsi="Garamond" w:cs="Times New Roman"/>
          <w:i/>
          <w:sz w:val="24"/>
          <w:szCs w:val="24"/>
        </w:rPr>
        <w:t>“</w:t>
      </w:r>
      <w:r w:rsidRPr="00F22D1D">
        <w:rPr>
          <w:rFonts w:ascii="Garamond" w:hAnsi="Garamond" w:cs="Times New Roman"/>
          <w:i/>
          <w:sz w:val="24"/>
          <w:szCs w:val="24"/>
        </w:rPr>
        <w:t>ligjin për organizimin dhe funksionimin e Gjykatës Kushtetuese</w:t>
      </w:r>
      <w:r w:rsidR="0007230D" w:rsidRPr="00F22D1D">
        <w:rPr>
          <w:rFonts w:ascii="Garamond" w:hAnsi="Garamond" w:cs="Times New Roman"/>
          <w:i/>
          <w:sz w:val="24"/>
          <w:szCs w:val="24"/>
        </w:rPr>
        <w:t>”</w:t>
      </w:r>
      <w:r w:rsidR="00EE784F" w:rsidRPr="00F22D1D">
        <w:rPr>
          <w:rFonts w:ascii="Garamond" w:hAnsi="Garamond" w:cs="Times New Roman"/>
          <w:i/>
          <w:sz w:val="24"/>
          <w:szCs w:val="24"/>
        </w:rPr>
        <w:t>,</w:t>
      </w:r>
      <w:r w:rsidRPr="00F22D1D">
        <w:rPr>
          <w:rFonts w:ascii="Garamond" w:hAnsi="Garamond" w:cs="Times New Roman"/>
          <w:i/>
          <w:sz w:val="24"/>
          <w:szCs w:val="24"/>
        </w:rPr>
        <w:t xml:space="preserve"> të parashikuar në nenin 5, pika </w:t>
      </w:r>
      <w:r w:rsidR="00A5236D" w:rsidRPr="00F22D1D">
        <w:rPr>
          <w:rFonts w:ascii="Garamond" w:hAnsi="Garamond" w:cs="Times New Roman"/>
          <w:i/>
          <w:sz w:val="24"/>
          <w:szCs w:val="24"/>
        </w:rPr>
        <w:t xml:space="preserve">3 </w:t>
      </w:r>
      <w:r w:rsidRPr="00F22D1D">
        <w:rPr>
          <w:rFonts w:ascii="Garamond" w:hAnsi="Garamond" w:cs="Times New Roman"/>
          <w:i/>
          <w:sz w:val="24"/>
          <w:szCs w:val="24"/>
        </w:rPr>
        <w:t>e ligjit nr. 84/2016</w:t>
      </w:r>
      <w:r w:rsidR="00174B63" w:rsidRPr="00F22D1D">
        <w:rPr>
          <w:rFonts w:ascii="Garamond" w:hAnsi="Garamond" w:cs="Times New Roman"/>
          <w:i/>
          <w:sz w:val="24"/>
          <w:szCs w:val="24"/>
        </w:rPr>
        <w:t>,</w:t>
      </w:r>
      <w:r w:rsidRPr="00F22D1D">
        <w:rPr>
          <w:rFonts w:ascii="Garamond" w:hAnsi="Garamond" w:cs="Times New Roman"/>
          <w:i/>
          <w:sz w:val="24"/>
          <w:szCs w:val="24"/>
        </w:rPr>
        <w:t xml:space="preserve"> </w:t>
      </w:r>
      <w:r w:rsidR="0007230D" w:rsidRPr="00F22D1D">
        <w:rPr>
          <w:rFonts w:ascii="Garamond" w:hAnsi="Garamond" w:cs="Times New Roman"/>
          <w:i/>
          <w:sz w:val="24"/>
          <w:szCs w:val="24"/>
        </w:rPr>
        <w:t>“</w:t>
      </w:r>
      <w:r w:rsidRPr="00F22D1D">
        <w:rPr>
          <w:rFonts w:ascii="Garamond" w:hAnsi="Garamond" w:cs="Times New Roman"/>
          <w:i/>
          <w:sz w:val="24"/>
          <w:szCs w:val="24"/>
        </w:rPr>
        <w:t xml:space="preserve">Për </w:t>
      </w:r>
      <w:r w:rsidR="00EE784F" w:rsidRPr="00F22D1D">
        <w:rPr>
          <w:rFonts w:ascii="Garamond" w:hAnsi="Garamond" w:cs="Times New Roman"/>
          <w:i/>
          <w:sz w:val="24"/>
          <w:szCs w:val="24"/>
        </w:rPr>
        <w:t xml:space="preserve">rivlerësimin kalimtar </w:t>
      </w:r>
      <w:r w:rsidRPr="00F22D1D">
        <w:rPr>
          <w:rFonts w:ascii="Garamond" w:hAnsi="Garamond" w:cs="Times New Roman"/>
          <w:i/>
          <w:sz w:val="24"/>
          <w:szCs w:val="24"/>
        </w:rPr>
        <w:t xml:space="preserve">të </w:t>
      </w:r>
      <w:r w:rsidR="00EE784F" w:rsidRPr="00F22D1D">
        <w:rPr>
          <w:rFonts w:ascii="Garamond" w:hAnsi="Garamond" w:cs="Times New Roman"/>
          <w:i/>
          <w:sz w:val="24"/>
          <w:szCs w:val="24"/>
        </w:rPr>
        <w:t xml:space="preserve">gjyqtarëve </w:t>
      </w:r>
      <w:r w:rsidRPr="00F22D1D">
        <w:rPr>
          <w:rFonts w:ascii="Garamond" w:hAnsi="Garamond" w:cs="Times New Roman"/>
          <w:i/>
          <w:sz w:val="24"/>
          <w:szCs w:val="24"/>
        </w:rPr>
        <w:t xml:space="preserve">dhe </w:t>
      </w:r>
      <w:r w:rsidR="00EE784F" w:rsidRPr="00F22D1D">
        <w:rPr>
          <w:rFonts w:ascii="Garamond" w:hAnsi="Garamond" w:cs="Times New Roman"/>
          <w:i/>
          <w:sz w:val="24"/>
          <w:szCs w:val="24"/>
        </w:rPr>
        <w:t xml:space="preserve">prokurorëve </w:t>
      </w:r>
      <w:r w:rsidRPr="00F22D1D">
        <w:rPr>
          <w:rFonts w:ascii="Garamond" w:hAnsi="Garamond" w:cs="Times New Roman"/>
          <w:i/>
          <w:sz w:val="24"/>
          <w:szCs w:val="24"/>
        </w:rPr>
        <w:t>në Republikën e Shqipërisë</w:t>
      </w:r>
      <w:r w:rsidR="0007230D" w:rsidRPr="00F22D1D">
        <w:rPr>
          <w:rFonts w:ascii="Garamond" w:hAnsi="Garamond" w:cs="Times New Roman"/>
          <w:i/>
          <w:sz w:val="24"/>
          <w:szCs w:val="24"/>
        </w:rPr>
        <w:t>”</w:t>
      </w:r>
      <w:r w:rsidRPr="00F22D1D">
        <w:rPr>
          <w:rFonts w:ascii="Garamond" w:hAnsi="Garamond" w:cs="Times New Roman"/>
          <w:i/>
          <w:sz w:val="24"/>
          <w:szCs w:val="24"/>
        </w:rPr>
        <w:t>.</w:t>
      </w:r>
    </w:p>
    <w:p w14:paraId="058E8BF0" w14:textId="77777777" w:rsidR="003538BC" w:rsidRPr="00F22D1D" w:rsidRDefault="003538BC" w:rsidP="00505753">
      <w:pPr>
        <w:spacing w:after="0" w:line="240" w:lineRule="auto"/>
        <w:ind w:firstLine="284"/>
        <w:jc w:val="both"/>
        <w:rPr>
          <w:rFonts w:ascii="Garamond" w:hAnsi="Garamond" w:cs="Times New Roman"/>
          <w:sz w:val="24"/>
          <w:szCs w:val="24"/>
        </w:rPr>
      </w:pPr>
      <w:r w:rsidRPr="00FB1504">
        <w:rPr>
          <w:rFonts w:ascii="Garamond" w:eastAsia="Times New Roman" w:hAnsi="Garamond" w:cs="Times New Roman"/>
          <w:bCs/>
          <w:sz w:val="24"/>
          <w:szCs w:val="24"/>
          <w:lang w:eastAsia="sq-AL"/>
        </w:rPr>
        <w:lastRenderedPageBreak/>
        <w:t>11.9.1</w:t>
      </w:r>
      <w:r w:rsidRPr="00F22D1D">
        <w:rPr>
          <w:rFonts w:ascii="Garamond" w:eastAsia="Times New Roman" w:hAnsi="Garamond" w:cs="Times New Roman"/>
          <w:sz w:val="24"/>
          <w:szCs w:val="24"/>
          <w:lang w:eastAsia="sq-AL"/>
        </w:rPr>
        <w:t xml:space="preserve"> Lidhur me këtë kërkesë</w:t>
      </w:r>
      <w:r w:rsidR="00EE784F"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përfaqësuesit e KLP-së dhe ILD-së kërkuan rrëzimin e saj, pasi magjistratit </w:t>
      </w:r>
      <w:r w:rsidRPr="00F22D1D">
        <w:rPr>
          <w:rFonts w:ascii="Garamond" w:hAnsi="Garamond" w:cs="Times New Roman"/>
          <w:sz w:val="24"/>
          <w:szCs w:val="24"/>
        </w:rPr>
        <w:t>i mungon interesi i ligjshëm për të vënë në lëvizje kontrollin incidental</w:t>
      </w:r>
      <w:r w:rsidR="00EE784F" w:rsidRPr="00F22D1D">
        <w:rPr>
          <w:rFonts w:ascii="Garamond" w:hAnsi="Garamond" w:cs="Times New Roman"/>
          <w:sz w:val="24"/>
          <w:szCs w:val="24"/>
        </w:rPr>
        <w:t>;</w:t>
      </w:r>
      <w:r w:rsidRPr="00F22D1D">
        <w:rPr>
          <w:rFonts w:ascii="Garamond" w:hAnsi="Garamond" w:cs="Times New Roman"/>
          <w:sz w:val="24"/>
          <w:szCs w:val="24"/>
        </w:rPr>
        <w:t xml:space="preserve"> Gjykata Kushtetuese ka një jurisprudencë tashmë të mirëpërcaktuar</w:t>
      </w:r>
      <w:r w:rsidR="006D4146">
        <w:rPr>
          <w:rFonts w:ascii="Garamond" w:hAnsi="Garamond" w:cs="Times New Roman"/>
          <w:sz w:val="24"/>
          <w:szCs w:val="24"/>
        </w:rPr>
        <w:t>,</w:t>
      </w:r>
      <w:r w:rsidRPr="00F22D1D">
        <w:rPr>
          <w:rFonts w:ascii="Garamond" w:hAnsi="Garamond" w:cs="Times New Roman"/>
          <w:sz w:val="24"/>
          <w:szCs w:val="24"/>
        </w:rPr>
        <w:t xml:space="preserve"> në lidhje me </w:t>
      </w:r>
      <w:r w:rsidR="00EE784F" w:rsidRPr="00F22D1D">
        <w:rPr>
          <w:rFonts w:ascii="Garamond" w:hAnsi="Garamond" w:cs="Times New Roman"/>
          <w:sz w:val="24"/>
          <w:szCs w:val="24"/>
        </w:rPr>
        <w:t xml:space="preserve">elementet </w:t>
      </w:r>
      <w:r w:rsidRPr="00F22D1D">
        <w:rPr>
          <w:rFonts w:ascii="Garamond" w:hAnsi="Garamond" w:cs="Times New Roman"/>
          <w:sz w:val="24"/>
          <w:szCs w:val="24"/>
        </w:rPr>
        <w:t>që duhet të plotësojë kontrolli incidental i një norme nga gjykatat e niveleve më të ul</w:t>
      </w:r>
      <w:r w:rsidR="00EE784F" w:rsidRPr="00F22D1D">
        <w:rPr>
          <w:rFonts w:ascii="Garamond" w:hAnsi="Garamond" w:cs="Times New Roman"/>
          <w:sz w:val="24"/>
          <w:szCs w:val="24"/>
        </w:rPr>
        <w:t>ë</w:t>
      </w:r>
      <w:r w:rsidRPr="00F22D1D">
        <w:rPr>
          <w:rFonts w:ascii="Garamond" w:hAnsi="Garamond" w:cs="Times New Roman"/>
          <w:sz w:val="24"/>
          <w:szCs w:val="24"/>
        </w:rPr>
        <w:t>ta.</w:t>
      </w:r>
      <w:r w:rsidR="0007230D" w:rsidRPr="00F22D1D">
        <w:rPr>
          <w:rFonts w:ascii="Garamond" w:hAnsi="Garamond" w:cs="Times New Roman"/>
          <w:sz w:val="24"/>
          <w:szCs w:val="24"/>
        </w:rPr>
        <w:t xml:space="preserve"> </w:t>
      </w:r>
      <w:r w:rsidRPr="00F22D1D">
        <w:rPr>
          <w:rFonts w:ascii="Garamond" w:hAnsi="Garamond" w:cs="Times New Roman"/>
          <w:sz w:val="24"/>
          <w:szCs w:val="24"/>
        </w:rPr>
        <w:t>Në kërkesë referohen një sërë dispozitash kushtetuese për antikushtetutshmërinë e këtij</w:t>
      </w:r>
      <w:r w:rsidR="0007230D" w:rsidRPr="00F22D1D">
        <w:rPr>
          <w:rFonts w:ascii="Garamond" w:hAnsi="Garamond" w:cs="Times New Roman"/>
          <w:sz w:val="24"/>
          <w:szCs w:val="24"/>
        </w:rPr>
        <w:t xml:space="preserve"> </w:t>
      </w:r>
      <w:r w:rsidRPr="00F22D1D">
        <w:rPr>
          <w:rFonts w:ascii="Garamond" w:hAnsi="Garamond" w:cs="Times New Roman"/>
          <w:sz w:val="24"/>
          <w:szCs w:val="24"/>
        </w:rPr>
        <w:t>togfjalëshi, por nuk jepet asnjë argument se cilin nga këto parime kushtetuese ka shkelur ky togfjalësh. Kolegji ka në dispozicion të tij të gjitha instrumentet e nevojshm</w:t>
      </w:r>
      <w:r w:rsidR="00EE784F" w:rsidRPr="00F22D1D">
        <w:rPr>
          <w:rFonts w:ascii="Garamond" w:hAnsi="Garamond" w:cs="Times New Roman"/>
          <w:sz w:val="24"/>
          <w:szCs w:val="24"/>
        </w:rPr>
        <w:t>e</w:t>
      </w:r>
      <w:r w:rsidRPr="00F22D1D">
        <w:rPr>
          <w:rFonts w:ascii="Garamond" w:hAnsi="Garamond" w:cs="Times New Roman"/>
          <w:sz w:val="24"/>
          <w:szCs w:val="24"/>
        </w:rPr>
        <w:t xml:space="preserve"> ligjor</w:t>
      </w:r>
      <w:r w:rsidR="00EE784F" w:rsidRPr="00F22D1D">
        <w:rPr>
          <w:rFonts w:ascii="Garamond" w:hAnsi="Garamond" w:cs="Times New Roman"/>
          <w:sz w:val="24"/>
          <w:szCs w:val="24"/>
        </w:rPr>
        <w:t>e</w:t>
      </w:r>
      <w:r w:rsidRPr="00F22D1D">
        <w:rPr>
          <w:rFonts w:ascii="Garamond" w:hAnsi="Garamond" w:cs="Times New Roman"/>
          <w:sz w:val="24"/>
          <w:szCs w:val="24"/>
        </w:rPr>
        <w:t xml:space="preserve"> për garantimin e një të drejte për një proces të rregullt ligjor dhe ofrimin e të gjithave garancive të magjistratit gjatë shqyrtimit të këtij ankimi. Ligji nr. 84/2016, ashtu edhe ligji nr. 115/2016 janë bërë objekt shqyrtimi në Gjykatën Kushtetuese dhe</w:t>
      </w:r>
      <w:r w:rsidR="006067F9" w:rsidRPr="00F22D1D">
        <w:rPr>
          <w:rFonts w:ascii="Garamond" w:hAnsi="Garamond" w:cs="Times New Roman"/>
          <w:sz w:val="24"/>
          <w:szCs w:val="24"/>
        </w:rPr>
        <w:t>,</w:t>
      </w:r>
      <w:r w:rsidRPr="00F22D1D">
        <w:rPr>
          <w:rFonts w:ascii="Garamond" w:hAnsi="Garamond" w:cs="Times New Roman"/>
          <w:sz w:val="24"/>
          <w:szCs w:val="24"/>
        </w:rPr>
        <w:t xml:space="preserve"> me vendimmarrjet përkatëse</w:t>
      </w:r>
      <w:r w:rsidR="006067F9" w:rsidRPr="00F22D1D">
        <w:rPr>
          <w:rFonts w:ascii="Garamond" w:hAnsi="Garamond" w:cs="Times New Roman"/>
          <w:sz w:val="24"/>
          <w:szCs w:val="24"/>
        </w:rPr>
        <w:t>,</w:t>
      </w:r>
      <w:r w:rsidRPr="00F22D1D">
        <w:rPr>
          <w:rFonts w:ascii="Garamond" w:hAnsi="Garamond" w:cs="Times New Roman"/>
          <w:sz w:val="24"/>
          <w:szCs w:val="24"/>
        </w:rPr>
        <w:t xml:space="preserve"> e kanë kaluar tashmë testin e kushtetutshmërisë.</w:t>
      </w:r>
    </w:p>
    <w:p w14:paraId="058E8BF1" w14:textId="77777777" w:rsidR="003538BC" w:rsidRPr="00F22D1D" w:rsidRDefault="003538BC" w:rsidP="00505753">
      <w:pPr>
        <w:spacing w:after="0" w:line="240" w:lineRule="auto"/>
        <w:ind w:firstLine="284"/>
        <w:jc w:val="both"/>
        <w:rPr>
          <w:rFonts w:ascii="Garamond" w:eastAsia="Times New Roman" w:hAnsi="Garamond" w:cs="Times New Roman"/>
          <w:i/>
          <w:sz w:val="24"/>
          <w:szCs w:val="24"/>
          <w:lang w:eastAsia="sq-AL"/>
        </w:rPr>
      </w:pPr>
      <w:r w:rsidRPr="00FB1504">
        <w:rPr>
          <w:rFonts w:ascii="Garamond" w:eastAsia="Times New Roman" w:hAnsi="Garamond" w:cs="Times New Roman"/>
          <w:bCs/>
          <w:sz w:val="24"/>
          <w:szCs w:val="24"/>
        </w:rPr>
        <w:t>11.9.2</w:t>
      </w:r>
      <w:r w:rsidRPr="00F22D1D">
        <w:rPr>
          <w:rFonts w:ascii="Garamond" w:eastAsia="Times New Roman" w:hAnsi="Garamond" w:cs="Times New Roman"/>
          <w:sz w:val="24"/>
          <w:szCs w:val="24"/>
        </w:rPr>
        <w:t xml:space="preserve"> </w:t>
      </w:r>
      <w:r w:rsidRPr="00F22D1D">
        <w:rPr>
          <w:rFonts w:ascii="Garamond" w:eastAsia="Times New Roman" w:hAnsi="Garamond" w:cs="Times New Roman"/>
          <w:i/>
          <w:sz w:val="24"/>
          <w:szCs w:val="24"/>
        </w:rPr>
        <w:t>Kolegji</w:t>
      </w:r>
      <w:r w:rsidR="006067F9"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 xml:space="preserve"> lidhur me këtë kërkesë</w:t>
      </w:r>
      <w:r w:rsidR="006067F9"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 xml:space="preserve"> çmon se nuk gjendet në kushtet e nenit 145, pika 2 </w:t>
      </w:r>
      <w:r w:rsidR="006067F9" w:rsidRPr="00F22D1D">
        <w:rPr>
          <w:rFonts w:ascii="Garamond" w:eastAsia="Times New Roman" w:hAnsi="Garamond" w:cs="Times New Roman"/>
          <w:i/>
          <w:sz w:val="24"/>
          <w:szCs w:val="24"/>
        </w:rPr>
        <w:t xml:space="preserve">e </w:t>
      </w:r>
      <w:r w:rsidRPr="00F22D1D">
        <w:rPr>
          <w:rFonts w:ascii="Garamond" w:eastAsia="Times New Roman" w:hAnsi="Garamond" w:cs="Times New Roman"/>
          <w:i/>
          <w:sz w:val="24"/>
          <w:szCs w:val="24"/>
        </w:rPr>
        <w:t xml:space="preserve">Kushtetutës së Republikës së Shqipërisë, kur ligjet vijnë në kundërshtim me Kushtetutën, </w:t>
      </w:r>
      <w:r w:rsidR="006067F9" w:rsidRPr="00F22D1D">
        <w:rPr>
          <w:rFonts w:ascii="Garamond" w:eastAsia="Times New Roman" w:hAnsi="Garamond" w:cs="Times New Roman"/>
          <w:i/>
          <w:sz w:val="24"/>
          <w:szCs w:val="24"/>
        </w:rPr>
        <w:t>siç</w:t>
      </w:r>
      <w:r w:rsidRPr="00F22D1D">
        <w:rPr>
          <w:rFonts w:ascii="Garamond" w:eastAsia="Times New Roman" w:hAnsi="Garamond" w:cs="Times New Roman"/>
          <w:i/>
          <w:sz w:val="24"/>
          <w:szCs w:val="24"/>
        </w:rPr>
        <w:t xml:space="preserve"> pretendon ankuesi në kërkesën e tij, pasi referuar Aneksit të Kushtetutës,</w:t>
      </w:r>
      <w:r w:rsidR="0007230D" w:rsidRPr="00F22D1D">
        <w:rPr>
          <w:rFonts w:ascii="Garamond" w:eastAsia="Times New Roman" w:hAnsi="Garamond" w:cs="Times New Roman"/>
          <w:i/>
          <w:sz w:val="24"/>
          <w:szCs w:val="24"/>
        </w:rPr>
        <w:t xml:space="preserve"> </w:t>
      </w:r>
      <w:r w:rsidRPr="00F22D1D">
        <w:rPr>
          <w:rFonts w:ascii="Garamond" w:eastAsia="Times New Roman" w:hAnsi="Garamond" w:cs="Times New Roman"/>
          <w:i/>
          <w:sz w:val="24"/>
          <w:szCs w:val="24"/>
        </w:rPr>
        <w:t>ligjit nr. 84/2016 dhe ligjit</w:t>
      </w:r>
      <w:r w:rsidR="0007230D" w:rsidRPr="00F22D1D">
        <w:rPr>
          <w:rFonts w:ascii="Garamond" w:eastAsia="Times New Roman" w:hAnsi="Garamond" w:cs="Times New Roman"/>
          <w:i/>
          <w:sz w:val="24"/>
          <w:szCs w:val="24"/>
        </w:rPr>
        <w:t xml:space="preserve"> </w:t>
      </w:r>
      <w:r w:rsidRPr="00F22D1D">
        <w:rPr>
          <w:rFonts w:ascii="Garamond" w:eastAsia="Times New Roman" w:hAnsi="Garamond" w:cs="Times New Roman"/>
          <w:i/>
          <w:sz w:val="24"/>
          <w:szCs w:val="24"/>
        </w:rPr>
        <w:t>nr. 115/2016</w:t>
      </w:r>
      <w:r w:rsidR="00526085"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 xml:space="preserve"> </w:t>
      </w:r>
      <w:r w:rsidR="0007230D"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Për organet e qeverisjes të sistemit të drejtësisë</w:t>
      </w:r>
      <w:r w:rsidR="0007230D"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 Kolegji nën dritën e këtyre dispozitave vazhdon procedurën e gjykimit</w:t>
      </w:r>
      <w:r w:rsidR="006067F9"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 xml:space="preserve"> pavarësisht kërkesës së bërë nga ankuesi pranë Gjykatës Kushtetuese</w:t>
      </w:r>
      <w:r w:rsidR="006067F9" w:rsidRPr="00F22D1D">
        <w:rPr>
          <w:rFonts w:ascii="Garamond" w:eastAsia="Times New Roman" w:hAnsi="Garamond" w:cs="Times New Roman"/>
          <w:i/>
          <w:sz w:val="24"/>
          <w:szCs w:val="24"/>
        </w:rPr>
        <w:t>,</w:t>
      </w:r>
      <w:r w:rsidRPr="00F22D1D">
        <w:rPr>
          <w:rFonts w:ascii="Garamond" w:eastAsia="Times New Roman" w:hAnsi="Garamond" w:cs="Times New Roman"/>
          <w:i/>
          <w:sz w:val="24"/>
          <w:szCs w:val="24"/>
        </w:rPr>
        <w:t xml:space="preserve"> si në</w:t>
      </w:r>
      <w:r w:rsidR="0007230D" w:rsidRPr="00F22D1D">
        <w:rPr>
          <w:rFonts w:ascii="Garamond" w:eastAsia="Times New Roman" w:hAnsi="Garamond" w:cs="Times New Roman"/>
          <w:i/>
          <w:sz w:val="24"/>
          <w:szCs w:val="24"/>
        </w:rPr>
        <w:t xml:space="preserve"> </w:t>
      </w:r>
      <w:r w:rsidRPr="00F22D1D">
        <w:rPr>
          <w:rFonts w:ascii="Garamond" w:eastAsia="Times New Roman" w:hAnsi="Garamond" w:cs="Times New Roman"/>
          <w:i/>
          <w:sz w:val="24"/>
          <w:szCs w:val="24"/>
        </w:rPr>
        <w:t xml:space="preserve">rastin konkret. </w:t>
      </w:r>
    </w:p>
    <w:p w14:paraId="058E8BF2" w14:textId="77777777" w:rsidR="003538BC" w:rsidRPr="00F22D1D" w:rsidRDefault="003538BC" w:rsidP="00505753">
      <w:pPr>
        <w:spacing w:after="0" w:line="240" w:lineRule="auto"/>
        <w:ind w:firstLine="284"/>
        <w:jc w:val="both"/>
        <w:rPr>
          <w:rFonts w:ascii="Garamond" w:eastAsiaTheme="minorHAnsi" w:hAnsi="Garamond" w:cs="Times New Roman"/>
          <w:sz w:val="24"/>
          <w:szCs w:val="24"/>
        </w:rPr>
      </w:pPr>
      <w:r w:rsidRPr="00FB1504">
        <w:rPr>
          <w:rFonts w:ascii="Garamond" w:eastAsiaTheme="minorHAnsi" w:hAnsi="Garamond" w:cs="Times New Roman"/>
          <w:bCs/>
          <w:sz w:val="24"/>
          <w:szCs w:val="24"/>
        </w:rPr>
        <w:t>11.10</w:t>
      </w:r>
      <w:r w:rsidRPr="00F22D1D">
        <w:rPr>
          <w:rFonts w:ascii="Garamond" w:eastAsiaTheme="minorHAnsi" w:hAnsi="Garamond" w:cs="Times New Roman"/>
          <w:sz w:val="24"/>
          <w:szCs w:val="24"/>
        </w:rPr>
        <w:t xml:space="preserve"> Me shkresën nr.</w:t>
      </w:r>
      <w:r w:rsidR="006067F9" w:rsidRPr="00F22D1D">
        <w:rPr>
          <w:rFonts w:ascii="Garamond" w:eastAsiaTheme="minorHAnsi" w:hAnsi="Garamond" w:cs="Times New Roman"/>
          <w:sz w:val="24"/>
          <w:szCs w:val="24"/>
        </w:rPr>
        <w:t xml:space="preserve"> </w:t>
      </w:r>
      <w:r w:rsidR="00A63533" w:rsidRPr="00F22D1D">
        <w:rPr>
          <w:rFonts w:ascii="Garamond" w:hAnsi="Garamond" w:cs="Times New Roman"/>
          <w:sz w:val="24"/>
          <w:szCs w:val="24"/>
        </w:rPr>
        <w:t>{***}</w:t>
      </w:r>
      <w:r w:rsidR="006067F9" w:rsidRPr="00F22D1D">
        <w:rPr>
          <w:rFonts w:ascii="Garamond" w:eastAsiaTheme="minorHAnsi" w:hAnsi="Garamond" w:cs="Times New Roman"/>
          <w:sz w:val="24"/>
          <w:szCs w:val="24"/>
        </w:rPr>
        <w:t>,</w:t>
      </w:r>
      <w:r w:rsidR="00505753" w:rsidRPr="00F22D1D">
        <w:rPr>
          <w:rFonts w:ascii="Garamond" w:eastAsiaTheme="minorHAnsi" w:hAnsi="Garamond" w:cs="Times New Roman"/>
          <w:sz w:val="24"/>
          <w:szCs w:val="24"/>
        </w:rPr>
        <w:t xml:space="preserve"> datë </w:t>
      </w:r>
      <w:r w:rsidRPr="00F22D1D">
        <w:rPr>
          <w:rFonts w:ascii="Garamond" w:eastAsiaTheme="minorHAnsi" w:hAnsi="Garamond" w:cs="Times New Roman"/>
          <w:sz w:val="24"/>
          <w:szCs w:val="24"/>
        </w:rPr>
        <w:t>5.5.2022, drejtuar Kolegjit</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magjistrati Bujar Memia ka</w:t>
      </w:r>
      <w:r w:rsidR="0007230D" w:rsidRPr="00F22D1D">
        <w:rPr>
          <w:rFonts w:ascii="Garamond" w:eastAsiaTheme="minorHAnsi" w:hAnsi="Garamond" w:cs="Times New Roman"/>
          <w:sz w:val="24"/>
          <w:szCs w:val="24"/>
        </w:rPr>
        <w:t xml:space="preserve"> </w:t>
      </w:r>
      <w:r w:rsidRPr="00F22D1D">
        <w:rPr>
          <w:rFonts w:ascii="Garamond" w:eastAsiaTheme="minorHAnsi" w:hAnsi="Garamond" w:cs="Times New Roman"/>
          <w:sz w:val="24"/>
          <w:szCs w:val="24"/>
        </w:rPr>
        <w:t>depozituar disa akte shkresore</w:t>
      </w:r>
      <w:r w:rsidRPr="00F22D1D">
        <w:rPr>
          <w:rStyle w:val="FootnoteReference"/>
          <w:rFonts w:ascii="Garamond" w:eastAsiaTheme="minorHAnsi" w:hAnsi="Garamond" w:cs="Times New Roman"/>
          <w:sz w:val="24"/>
          <w:szCs w:val="24"/>
        </w:rPr>
        <w:footnoteReference w:id="8"/>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të cilat kërkoi të merren në cilësinë e provës. </w:t>
      </w:r>
    </w:p>
    <w:p w14:paraId="058E8BF3" w14:textId="77777777" w:rsidR="003538BC" w:rsidRPr="00F22D1D" w:rsidRDefault="003538BC" w:rsidP="00505753">
      <w:pPr>
        <w:spacing w:after="0" w:line="240" w:lineRule="auto"/>
        <w:ind w:firstLine="284"/>
        <w:jc w:val="both"/>
        <w:rPr>
          <w:rFonts w:ascii="Garamond" w:eastAsiaTheme="minorHAnsi" w:hAnsi="Garamond" w:cs="Times New Roman"/>
          <w:sz w:val="24"/>
          <w:szCs w:val="24"/>
        </w:rPr>
      </w:pPr>
      <w:r w:rsidRPr="00FB1504">
        <w:rPr>
          <w:rFonts w:ascii="Garamond" w:eastAsiaTheme="minorHAnsi" w:hAnsi="Garamond" w:cs="Times New Roman"/>
          <w:bCs/>
          <w:sz w:val="24"/>
          <w:szCs w:val="24"/>
        </w:rPr>
        <w:t>11.10.1</w:t>
      </w:r>
      <w:r w:rsidRPr="00F22D1D">
        <w:rPr>
          <w:rFonts w:ascii="Garamond" w:eastAsiaTheme="minorHAnsi" w:hAnsi="Garamond" w:cs="Times New Roman"/>
          <w:sz w:val="24"/>
          <w:szCs w:val="24"/>
        </w:rPr>
        <w:t xml:space="preserve"> Kolegji</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bazuar në nenet 42</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pikat 1 dhe 2 të ligjit 8577/2000</w:t>
      </w:r>
      <w:r w:rsidR="00505753"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w:t>
      </w:r>
      <w:r w:rsidR="0007230D"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Për organizimin dhe funksionimin e Gjykatës Kushtetuese të Republikës së Shqipërisë</w:t>
      </w:r>
      <w:r w:rsidR="0007230D"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i ndryshuar, dhe në nenin 224 të Kodit të Procedurës Civile, vendosi të administrojë aktet e depozituara nga magjistrati Bujar Memia</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përfshirë edhe përgjigjen e sjellë nga S</w:t>
      </w:r>
      <w:r w:rsidR="006067F9" w:rsidRPr="00F22D1D">
        <w:rPr>
          <w:rFonts w:ascii="Garamond" w:eastAsiaTheme="minorHAnsi" w:hAnsi="Garamond" w:cs="Times New Roman"/>
          <w:sz w:val="24"/>
          <w:szCs w:val="24"/>
        </w:rPr>
        <w:t>h</w:t>
      </w:r>
      <w:r w:rsidRPr="00F22D1D">
        <w:rPr>
          <w:rFonts w:ascii="Garamond" w:eastAsiaTheme="minorHAnsi" w:hAnsi="Garamond" w:cs="Times New Roman"/>
          <w:sz w:val="24"/>
          <w:szCs w:val="24"/>
        </w:rPr>
        <w:t>IS</w:t>
      </w:r>
      <w:r w:rsidR="006067F9" w:rsidRPr="00F22D1D">
        <w:rPr>
          <w:rFonts w:ascii="Garamond" w:eastAsiaTheme="minorHAnsi" w:hAnsi="Garamond" w:cs="Times New Roman"/>
          <w:sz w:val="24"/>
          <w:szCs w:val="24"/>
        </w:rPr>
        <w:t>h</w:t>
      </w:r>
      <w:r w:rsidRPr="00F22D1D">
        <w:rPr>
          <w:rFonts w:ascii="Garamond" w:eastAsiaTheme="minorHAnsi" w:hAnsi="Garamond" w:cs="Times New Roman"/>
          <w:sz w:val="24"/>
          <w:szCs w:val="24"/>
        </w:rPr>
        <w:t xml:space="preserve">, si dhe vendosi rrëzimin e kërkesës së tij </w:t>
      </w:r>
      <w:r w:rsidRPr="00F22D1D">
        <w:rPr>
          <w:rFonts w:ascii="Garamond" w:eastAsiaTheme="minorHAnsi" w:hAnsi="Garamond" w:cs="Times New Roman"/>
          <w:color w:val="000000" w:themeColor="text1"/>
          <w:sz w:val="24"/>
          <w:szCs w:val="24"/>
        </w:rPr>
        <w:t xml:space="preserve">që Kolegji të kërkojë </w:t>
      </w:r>
      <w:r w:rsidRPr="00F22D1D">
        <w:rPr>
          <w:rFonts w:ascii="Garamond" w:eastAsiaTheme="minorHAnsi" w:hAnsi="Garamond" w:cs="Times New Roman"/>
          <w:sz w:val="24"/>
          <w:szCs w:val="24"/>
        </w:rPr>
        <w:t>informacion shtesë në S</w:t>
      </w:r>
      <w:r w:rsidR="006067F9" w:rsidRPr="00F22D1D">
        <w:rPr>
          <w:rFonts w:ascii="Garamond" w:eastAsiaTheme="minorHAnsi" w:hAnsi="Garamond" w:cs="Times New Roman"/>
          <w:sz w:val="24"/>
          <w:szCs w:val="24"/>
        </w:rPr>
        <w:t>h</w:t>
      </w:r>
      <w:r w:rsidRPr="00F22D1D">
        <w:rPr>
          <w:rFonts w:ascii="Garamond" w:eastAsiaTheme="minorHAnsi" w:hAnsi="Garamond" w:cs="Times New Roman"/>
          <w:sz w:val="24"/>
          <w:szCs w:val="24"/>
        </w:rPr>
        <w:t>IS</w:t>
      </w:r>
      <w:r w:rsidR="006067F9" w:rsidRPr="00F22D1D">
        <w:rPr>
          <w:rFonts w:ascii="Garamond" w:eastAsiaTheme="minorHAnsi" w:hAnsi="Garamond" w:cs="Times New Roman"/>
          <w:sz w:val="24"/>
          <w:szCs w:val="24"/>
        </w:rPr>
        <w:t>h</w:t>
      </w:r>
      <w:r w:rsidRPr="00F22D1D">
        <w:rPr>
          <w:rFonts w:ascii="Garamond" w:eastAsiaTheme="minorHAnsi" w:hAnsi="Garamond" w:cs="Times New Roman"/>
          <w:sz w:val="24"/>
          <w:szCs w:val="24"/>
        </w:rPr>
        <w:t>, pasi jo vetëm nuk u vlerësua i domosdoshëm dhe i nevojshëm</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por u konsiderua jorelevant në zgjidhjen e</w:t>
      </w:r>
      <w:r w:rsidR="0007230D" w:rsidRPr="00F22D1D">
        <w:rPr>
          <w:rFonts w:ascii="Garamond" w:eastAsiaTheme="minorHAnsi" w:hAnsi="Garamond" w:cs="Times New Roman"/>
          <w:sz w:val="24"/>
          <w:szCs w:val="24"/>
        </w:rPr>
        <w:t xml:space="preserve"> </w:t>
      </w:r>
      <w:r w:rsidRPr="00F22D1D">
        <w:rPr>
          <w:rFonts w:ascii="Garamond" w:eastAsiaTheme="minorHAnsi" w:hAnsi="Garamond" w:cs="Times New Roman"/>
          <w:sz w:val="24"/>
          <w:szCs w:val="24"/>
        </w:rPr>
        <w:t>çështjes në shqyrtim.</w:t>
      </w:r>
    </w:p>
    <w:p w14:paraId="058E8BF4" w14:textId="77777777" w:rsidR="003538BC" w:rsidRPr="00F22D1D" w:rsidRDefault="003538BC" w:rsidP="00505753">
      <w:pPr>
        <w:spacing w:after="0" w:line="240" w:lineRule="auto"/>
        <w:ind w:firstLine="284"/>
        <w:jc w:val="both"/>
        <w:rPr>
          <w:rFonts w:ascii="Garamond" w:eastAsiaTheme="minorHAnsi" w:hAnsi="Garamond" w:cs="Times New Roman"/>
          <w:i/>
          <w:color w:val="000000" w:themeColor="text1"/>
          <w:sz w:val="24"/>
          <w:szCs w:val="24"/>
        </w:rPr>
      </w:pPr>
      <w:r w:rsidRPr="00FB1504">
        <w:rPr>
          <w:rFonts w:ascii="Garamond" w:eastAsiaTheme="minorHAnsi" w:hAnsi="Garamond" w:cs="Times New Roman"/>
          <w:bCs/>
          <w:color w:val="000000" w:themeColor="text1"/>
          <w:sz w:val="24"/>
          <w:szCs w:val="24"/>
        </w:rPr>
        <w:t>11.11</w:t>
      </w:r>
      <w:r w:rsidRPr="00F22D1D">
        <w:rPr>
          <w:rFonts w:ascii="Garamond" w:eastAsiaTheme="minorHAnsi" w:hAnsi="Garamond" w:cs="Times New Roman"/>
          <w:color w:val="000000" w:themeColor="text1"/>
          <w:sz w:val="24"/>
          <w:szCs w:val="24"/>
        </w:rPr>
        <w:t xml:space="preserve"> Në seancën e datës 9.5.2022, magjistrati Buj</w:t>
      </w:r>
      <w:r w:rsidR="006067F9" w:rsidRPr="00F22D1D">
        <w:rPr>
          <w:rFonts w:ascii="Garamond" w:eastAsiaTheme="minorHAnsi" w:hAnsi="Garamond" w:cs="Times New Roman"/>
          <w:color w:val="000000" w:themeColor="text1"/>
          <w:sz w:val="24"/>
          <w:szCs w:val="24"/>
        </w:rPr>
        <w:t>a</w:t>
      </w:r>
      <w:r w:rsidRPr="00F22D1D">
        <w:rPr>
          <w:rFonts w:ascii="Garamond" w:eastAsiaTheme="minorHAnsi" w:hAnsi="Garamond" w:cs="Times New Roman"/>
          <w:color w:val="000000" w:themeColor="text1"/>
          <w:sz w:val="24"/>
          <w:szCs w:val="24"/>
        </w:rPr>
        <w:t>r Memia paraqiti kërkesa verbale të njëpasnjëshme</w:t>
      </w:r>
      <w:r w:rsidR="006067F9" w:rsidRPr="00F22D1D">
        <w:rPr>
          <w:rFonts w:ascii="Garamond" w:eastAsiaTheme="minorHAnsi" w:hAnsi="Garamond" w:cs="Times New Roman"/>
          <w:color w:val="000000" w:themeColor="text1"/>
          <w:sz w:val="24"/>
          <w:szCs w:val="24"/>
        </w:rPr>
        <w:t>,</w:t>
      </w:r>
      <w:r w:rsidRPr="00F22D1D">
        <w:rPr>
          <w:rFonts w:ascii="Garamond" w:eastAsiaTheme="minorHAnsi" w:hAnsi="Garamond" w:cs="Times New Roman"/>
          <w:color w:val="000000" w:themeColor="text1"/>
          <w:sz w:val="24"/>
          <w:szCs w:val="24"/>
        </w:rPr>
        <w:t xml:space="preserve"> të cilat</w:t>
      </w:r>
      <w:r w:rsidR="006067F9" w:rsidRPr="00F22D1D">
        <w:rPr>
          <w:rFonts w:ascii="Garamond" w:eastAsiaTheme="minorHAnsi" w:hAnsi="Garamond" w:cs="Times New Roman"/>
          <w:color w:val="000000" w:themeColor="text1"/>
          <w:sz w:val="24"/>
          <w:szCs w:val="24"/>
        </w:rPr>
        <w:t>,</w:t>
      </w:r>
      <w:r w:rsidRPr="00F22D1D">
        <w:rPr>
          <w:rFonts w:ascii="Garamond" w:eastAsiaTheme="minorHAnsi" w:hAnsi="Garamond" w:cs="Times New Roman"/>
          <w:color w:val="000000" w:themeColor="text1"/>
          <w:sz w:val="24"/>
          <w:szCs w:val="24"/>
        </w:rPr>
        <w:t xml:space="preserve"> në vlerësimin e Kolegjit</w:t>
      </w:r>
      <w:r w:rsidR="006067F9" w:rsidRPr="00F22D1D">
        <w:rPr>
          <w:rFonts w:ascii="Garamond" w:eastAsiaTheme="minorHAnsi" w:hAnsi="Garamond" w:cs="Times New Roman"/>
          <w:color w:val="000000" w:themeColor="text1"/>
          <w:sz w:val="24"/>
          <w:szCs w:val="24"/>
        </w:rPr>
        <w:t>,</w:t>
      </w:r>
      <w:r w:rsidRPr="00F22D1D">
        <w:rPr>
          <w:rFonts w:ascii="Garamond" w:eastAsiaTheme="minorHAnsi" w:hAnsi="Garamond" w:cs="Times New Roman"/>
          <w:color w:val="000000" w:themeColor="text1"/>
          <w:sz w:val="24"/>
          <w:szCs w:val="24"/>
        </w:rPr>
        <w:t xml:space="preserve"> </w:t>
      </w:r>
      <w:r w:rsidRPr="00F22D1D">
        <w:rPr>
          <w:rFonts w:ascii="Garamond" w:eastAsiaTheme="minorHAnsi" w:hAnsi="Garamond" w:cs="Times New Roman"/>
          <w:i/>
          <w:color w:val="000000" w:themeColor="text1"/>
          <w:sz w:val="24"/>
          <w:szCs w:val="24"/>
        </w:rPr>
        <w:t>kishin si qëllim zvarritjen e procesit të gjykimit ndaj tij në Kolegj, si më poshtë</w:t>
      </w:r>
      <w:r w:rsidR="006067F9" w:rsidRPr="00F22D1D">
        <w:rPr>
          <w:rFonts w:ascii="Garamond" w:eastAsiaTheme="minorHAnsi" w:hAnsi="Garamond" w:cs="Times New Roman"/>
          <w:i/>
          <w:color w:val="000000" w:themeColor="text1"/>
          <w:sz w:val="24"/>
          <w:szCs w:val="24"/>
        </w:rPr>
        <w:t>.</w:t>
      </w:r>
    </w:p>
    <w:p w14:paraId="058E8BF5" w14:textId="77777777" w:rsidR="003538BC" w:rsidRPr="00F22D1D" w:rsidRDefault="003538BC" w:rsidP="00505753">
      <w:pPr>
        <w:spacing w:after="0" w:line="240" w:lineRule="auto"/>
        <w:ind w:firstLine="284"/>
        <w:jc w:val="both"/>
        <w:rPr>
          <w:rFonts w:ascii="Garamond" w:eastAsiaTheme="minorHAnsi" w:hAnsi="Garamond" w:cs="Times New Roman"/>
          <w:sz w:val="24"/>
          <w:szCs w:val="24"/>
        </w:rPr>
      </w:pPr>
      <w:r w:rsidRPr="00FB1504">
        <w:rPr>
          <w:rFonts w:ascii="Garamond" w:eastAsiaTheme="minorHAnsi" w:hAnsi="Garamond" w:cs="Times New Roman"/>
          <w:bCs/>
          <w:sz w:val="24"/>
          <w:szCs w:val="24"/>
        </w:rPr>
        <w:t>11.11.1</w:t>
      </w:r>
      <w:r w:rsidRPr="00F22D1D">
        <w:rPr>
          <w:rFonts w:ascii="Garamond" w:eastAsiaTheme="minorHAnsi" w:hAnsi="Garamond" w:cs="Times New Roman"/>
          <w:sz w:val="24"/>
          <w:szCs w:val="24"/>
        </w:rPr>
        <w:t xml:space="preserve"> Pezullimin e këtij gjykimi deri në përfundimin e procesit të rivlerësimit pranë Komisionit të Pavarur të Kualifikimit, përjashtimin e kryesueses së trupit gjykues, </w:t>
      </w:r>
      <w:r w:rsidR="006067F9" w:rsidRPr="00F22D1D">
        <w:rPr>
          <w:rFonts w:ascii="Garamond" w:eastAsiaTheme="minorHAnsi" w:hAnsi="Garamond" w:cs="Times New Roman"/>
          <w:sz w:val="24"/>
          <w:szCs w:val="24"/>
        </w:rPr>
        <w:t xml:space="preserve">gjyqtares së </w:t>
      </w:r>
      <w:r w:rsidRPr="00F22D1D">
        <w:rPr>
          <w:rFonts w:ascii="Garamond" w:eastAsiaTheme="minorHAnsi" w:hAnsi="Garamond" w:cs="Times New Roman"/>
          <w:sz w:val="24"/>
          <w:szCs w:val="24"/>
        </w:rPr>
        <w:t>Kolegjit</w:t>
      </w:r>
      <w:r w:rsidR="0007230D" w:rsidRPr="00F22D1D">
        <w:rPr>
          <w:rFonts w:ascii="Garamond" w:eastAsiaTheme="minorHAnsi" w:hAnsi="Garamond" w:cs="Times New Roman"/>
          <w:sz w:val="24"/>
          <w:szCs w:val="24"/>
        </w:rPr>
        <w:t xml:space="preserve"> </w:t>
      </w:r>
      <w:r w:rsidRPr="00F22D1D">
        <w:rPr>
          <w:rFonts w:ascii="Garamond" w:eastAsiaTheme="minorHAnsi" w:hAnsi="Garamond" w:cs="Times New Roman"/>
          <w:sz w:val="24"/>
          <w:szCs w:val="24"/>
        </w:rPr>
        <w:t>Albana Shtylla, mbrojtje me tjetër avokat</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si dhe shtimin e objektit të ankimit. Kë</w:t>
      </w:r>
      <w:r w:rsidR="006067F9" w:rsidRPr="00F22D1D">
        <w:rPr>
          <w:rFonts w:ascii="Garamond" w:eastAsiaTheme="minorHAnsi" w:hAnsi="Garamond" w:cs="Times New Roman"/>
          <w:sz w:val="24"/>
          <w:szCs w:val="24"/>
        </w:rPr>
        <w:t>r</w:t>
      </w:r>
      <w:r w:rsidRPr="00F22D1D">
        <w:rPr>
          <w:rFonts w:ascii="Garamond" w:eastAsiaTheme="minorHAnsi" w:hAnsi="Garamond" w:cs="Times New Roman"/>
          <w:sz w:val="24"/>
          <w:szCs w:val="24"/>
        </w:rPr>
        <w:t>kesat</w:t>
      </w:r>
      <w:r w:rsidR="0007230D" w:rsidRPr="00F22D1D">
        <w:rPr>
          <w:rFonts w:ascii="Garamond" w:eastAsiaTheme="minorHAnsi" w:hAnsi="Garamond" w:cs="Times New Roman"/>
          <w:sz w:val="24"/>
          <w:szCs w:val="24"/>
        </w:rPr>
        <w:t xml:space="preserve"> </w:t>
      </w:r>
      <w:r w:rsidRPr="00F22D1D">
        <w:rPr>
          <w:rFonts w:ascii="Garamond" w:eastAsiaTheme="minorHAnsi" w:hAnsi="Garamond" w:cs="Times New Roman"/>
          <w:sz w:val="24"/>
          <w:szCs w:val="24"/>
        </w:rPr>
        <w:t>u paraqitën verbalisht në seancën plenare publike, në të cilën palët ishin njoftuar paraprakisht nga Kolegji për paraqitjen e konkluzioneve përfundimtare.</w:t>
      </w:r>
    </w:p>
    <w:p w14:paraId="058E8BF6" w14:textId="77777777" w:rsidR="003538BC" w:rsidRPr="00F22D1D" w:rsidRDefault="003538BC" w:rsidP="00505753">
      <w:pPr>
        <w:spacing w:after="0" w:line="240" w:lineRule="auto"/>
        <w:ind w:firstLine="284"/>
        <w:jc w:val="both"/>
        <w:rPr>
          <w:rFonts w:ascii="Garamond" w:eastAsiaTheme="minorHAnsi" w:hAnsi="Garamond" w:cs="Times New Roman"/>
          <w:sz w:val="24"/>
          <w:szCs w:val="24"/>
        </w:rPr>
      </w:pPr>
      <w:r w:rsidRPr="00FB1504">
        <w:rPr>
          <w:rFonts w:ascii="Garamond" w:eastAsiaTheme="minorHAnsi" w:hAnsi="Garamond" w:cs="Times New Roman"/>
          <w:bCs/>
          <w:sz w:val="24"/>
          <w:szCs w:val="24"/>
        </w:rPr>
        <w:t>11.11.2</w:t>
      </w:r>
      <w:r w:rsidRPr="00F22D1D">
        <w:rPr>
          <w:rFonts w:ascii="Garamond" w:eastAsiaTheme="minorHAnsi" w:hAnsi="Garamond" w:cs="Times New Roman"/>
          <w:sz w:val="24"/>
          <w:szCs w:val="24"/>
        </w:rPr>
        <w:t xml:space="preserve"> Përfaqësuesit e KLP-së dhe të ILD-së nuk ishin dakord për pranimin e këtyre kërkesave</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por kërkuan rrëzimin e tyre, si kërkesa abuzive</w:t>
      </w:r>
      <w:r w:rsidR="006067F9"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të cilat kishin si qëllim</w:t>
      </w:r>
      <w:r w:rsidR="0007230D" w:rsidRPr="00F22D1D">
        <w:rPr>
          <w:rFonts w:ascii="Garamond" w:eastAsiaTheme="minorHAnsi" w:hAnsi="Garamond" w:cs="Times New Roman"/>
          <w:sz w:val="24"/>
          <w:szCs w:val="24"/>
        </w:rPr>
        <w:t xml:space="preserve"> </w:t>
      </w:r>
      <w:r w:rsidRPr="00F22D1D">
        <w:rPr>
          <w:rFonts w:ascii="Garamond" w:eastAsiaTheme="minorHAnsi" w:hAnsi="Garamond" w:cs="Times New Roman"/>
          <w:sz w:val="24"/>
          <w:szCs w:val="24"/>
        </w:rPr>
        <w:t>zvarritjen e procesit nga ankuesi Bujar Memia.</w:t>
      </w:r>
    </w:p>
    <w:p w14:paraId="058E8BF7" w14:textId="77777777" w:rsidR="003538BC" w:rsidRPr="00F22D1D" w:rsidRDefault="003538BC" w:rsidP="006D34F3">
      <w:pPr>
        <w:spacing w:after="0" w:line="240" w:lineRule="auto"/>
        <w:ind w:firstLine="284"/>
        <w:jc w:val="both"/>
        <w:rPr>
          <w:rFonts w:ascii="Garamond" w:eastAsiaTheme="minorHAnsi" w:hAnsi="Garamond" w:cs="Times New Roman"/>
          <w:i/>
          <w:sz w:val="24"/>
          <w:szCs w:val="24"/>
        </w:rPr>
      </w:pPr>
      <w:r w:rsidRPr="00FB1504">
        <w:rPr>
          <w:rFonts w:ascii="Garamond" w:eastAsiaTheme="minorHAnsi" w:hAnsi="Garamond" w:cs="Times New Roman"/>
          <w:bCs/>
          <w:sz w:val="24"/>
          <w:szCs w:val="24"/>
        </w:rPr>
        <w:t>11.11.3</w:t>
      </w:r>
      <w:r w:rsidRPr="00F22D1D">
        <w:rPr>
          <w:rFonts w:ascii="Garamond" w:eastAsiaTheme="minorHAnsi" w:hAnsi="Garamond" w:cs="Times New Roman"/>
          <w:sz w:val="24"/>
          <w:szCs w:val="24"/>
        </w:rPr>
        <w:t xml:space="preserve"> Lidhur me kërkesën për pezullimin e gjykimit në Kolegj deri në përfundimin e procesit të rivlerësimit ndaj tij pranë Komisionit të Pavarur të Kualifikimit, </w:t>
      </w:r>
      <w:r w:rsidRPr="00F22D1D">
        <w:rPr>
          <w:rFonts w:ascii="Garamond" w:eastAsiaTheme="minorHAnsi" w:hAnsi="Garamond" w:cs="Times New Roman"/>
          <w:i/>
          <w:sz w:val="24"/>
          <w:szCs w:val="24"/>
        </w:rPr>
        <w:t>Kolegji vendosi mospranimin e kësaj kërkese verbale, pasi çmo</w:t>
      </w:r>
      <w:r w:rsidR="006067F9" w:rsidRPr="00F22D1D">
        <w:rPr>
          <w:rFonts w:ascii="Garamond" w:eastAsiaTheme="minorHAnsi" w:hAnsi="Garamond" w:cs="Times New Roman"/>
          <w:i/>
          <w:sz w:val="24"/>
          <w:szCs w:val="24"/>
        </w:rPr>
        <w:t>i</w:t>
      </w:r>
      <w:r w:rsidRPr="00F22D1D">
        <w:rPr>
          <w:rFonts w:ascii="Garamond" w:eastAsiaTheme="minorHAnsi" w:hAnsi="Garamond" w:cs="Times New Roman"/>
          <w:i/>
          <w:sz w:val="24"/>
          <w:szCs w:val="24"/>
        </w:rPr>
        <w:t xml:space="preserve"> se gjykimi i procedimit disiplinor me procesin</w:t>
      </w:r>
      <w:r w:rsidR="0007230D" w:rsidRPr="00F22D1D">
        <w:rPr>
          <w:rFonts w:ascii="Garamond" w:eastAsiaTheme="minorHAnsi" w:hAnsi="Garamond" w:cs="Times New Roman"/>
          <w:i/>
          <w:sz w:val="24"/>
          <w:szCs w:val="24"/>
        </w:rPr>
        <w:t xml:space="preserve"> </w:t>
      </w:r>
      <w:r w:rsidRPr="00F22D1D">
        <w:rPr>
          <w:rFonts w:ascii="Garamond" w:eastAsiaTheme="minorHAnsi" w:hAnsi="Garamond" w:cs="Times New Roman"/>
          <w:i/>
          <w:sz w:val="24"/>
          <w:szCs w:val="24"/>
        </w:rPr>
        <w:t xml:space="preserve">e rivlerësimit që zhvillohet ndaj magjistratit pranë KPK-së, janë të </w:t>
      </w:r>
      <w:r w:rsidR="006067F9" w:rsidRPr="00F22D1D">
        <w:rPr>
          <w:rFonts w:ascii="Garamond" w:eastAsiaTheme="minorHAnsi" w:hAnsi="Garamond" w:cs="Times New Roman"/>
          <w:i/>
          <w:sz w:val="24"/>
          <w:szCs w:val="24"/>
        </w:rPr>
        <w:t xml:space="preserve">ndarë </w:t>
      </w:r>
      <w:r w:rsidRPr="00F22D1D">
        <w:rPr>
          <w:rFonts w:ascii="Garamond" w:eastAsiaTheme="minorHAnsi" w:hAnsi="Garamond" w:cs="Times New Roman"/>
          <w:i/>
          <w:sz w:val="24"/>
          <w:szCs w:val="24"/>
        </w:rPr>
        <w:t xml:space="preserve">dhe nuk kanë lidhje me </w:t>
      </w:r>
      <w:r w:rsidR="006067F9" w:rsidRPr="00F22D1D">
        <w:rPr>
          <w:rFonts w:ascii="Garamond" w:eastAsiaTheme="minorHAnsi" w:hAnsi="Garamond" w:cs="Times New Roman"/>
          <w:i/>
          <w:sz w:val="24"/>
          <w:szCs w:val="24"/>
        </w:rPr>
        <w:t>njëri-tjetrin</w:t>
      </w:r>
      <w:r w:rsidRPr="00F22D1D">
        <w:rPr>
          <w:rFonts w:ascii="Garamond" w:eastAsiaTheme="minorHAnsi" w:hAnsi="Garamond" w:cs="Times New Roman"/>
          <w:i/>
          <w:sz w:val="24"/>
          <w:szCs w:val="24"/>
        </w:rPr>
        <w:t xml:space="preserve">, pasi janë dy juridiksione të ndryshme dhe bërja e </w:t>
      </w:r>
      <w:r w:rsidRPr="00F22D1D">
        <w:rPr>
          <w:rFonts w:ascii="Garamond" w:eastAsiaTheme="minorHAnsi" w:hAnsi="Garamond" w:cs="Times New Roman"/>
          <w:i/>
          <w:sz w:val="24"/>
          <w:szCs w:val="24"/>
        </w:rPr>
        <w:lastRenderedPageBreak/>
        <w:t>kësaj kërkese në</w:t>
      </w:r>
      <w:r w:rsidR="0007230D" w:rsidRPr="00F22D1D">
        <w:rPr>
          <w:rFonts w:ascii="Garamond" w:eastAsiaTheme="minorHAnsi" w:hAnsi="Garamond" w:cs="Times New Roman"/>
          <w:i/>
          <w:sz w:val="24"/>
          <w:szCs w:val="24"/>
        </w:rPr>
        <w:t xml:space="preserve"> </w:t>
      </w:r>
      <w:r w:rsidRPr="00F22D1D">
        <w:rPr>
          <w:rFonts w:ascii="Garamond" w:eastAsiaTheme="minorHAnsi" w:hAnsi="Garamond" w:cs="Times New Roman"/>
          <w:i/>
          <w:sz w:val="24"/>
          <w:szCs w:val="24"/>
        </w:rPr>
        <w:t>këtë moment procedural</w:t>
      </w:r>
      <w:r w:rsidR="006067F9"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në seancën e fundit të shqyrtimit gjyqësor</w:t>
      </w:r>
      <w:r w:rsidR="006067F9"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w:t>
      </w:r>
      <w:r w:rsidR="006067F9" w:rsidRPr="00F22D1D">
        <w:rPr>
          <w:rFonts w:ascii="Garamond" w:eastAsiaTheme="minorHAnsi" w:hAnsi="Garamond" w:cs="Times New Roman"/>
          <w:i/>
          <w:sz w:val="24"/>
          <w:szCs w:val="24"/>
        </w:rPr>
        <w:t>përveç</w:t>
      </w:r>
      <w:r w:rsidRPr="00F22D1D">
        <w:rPr>
          <w:rFonts w:ascii="Garamond" w:eastAsiaTheme="minorHAnsi" w:hAnsi="Garamond" w:cs="Times New Roman"/>
          <w:i/>
          <w:sz w:val="24"/>
          <w:szCs w:val="24"/>
        </w:rPr>
        <w:t xml:space="preserve">se u konsiderua se kishte si qëllim zvarritjen e procesit disiplinor ndaj tij, u gjend e pabazuar në ligj dhe në prova. </w:t>
      </w:r>
    </w:p>
    <w:p w14:paraId="058E8BF8" w14:textId="77777777" w:rsidR="003538BC" w:rsidRPr="00F22D1D" w:rsidRDefault="003538BC" w:rsidP="00204B03">
      <w:pPr>
        <w:spacing w:after="0" w:line="240" w:lineRule="auto"/>
        <w:ind w:firstLine="284"/>
        <w:jc w:val="both"/>
        <w:rPr>
          <w:rFonts w:ascii="Garamond" w:eastAsiaTheme="minorHAnsi" w:hAnsi="Garamond" w:cs="Times New Roman"/>
          <w:i/>
          <w:sz w:val="24"/>
          <w:szCs w:val="24"/>
        </w:rPr>
      </w:pPr>
      <w:r w:rsidRPr="00FB1504">
        <w:rPr>
          <w:rFonts w:ascii="Garamond" w:eastAsiaTheme="minorHAnsi" w:hAnsi="Garamond" w:cs="Times New Roman"/>
          <w:bCs/>
          <w:color w:val="000000" w:themeColor="text1"/>
          <w:sz w:val="24"/>
          <w:szCs w:val="24"/>
        </w:rPr>
        <w:t>11.11.4</w:t>
      </w:r>
      <w:r w:rsidRPr="00F22D1D">
        <w:rPr>
          <w:rFonts w:ascii="Garamond" w:eastAsiaTheme="minorHAnsi" w:hAnsi="Garamond" w:cs="Times New Roman"/>
          <w:color w:val="000000" w:themeColor="text1"/>
          <w:sz w:val="24"/>
          <w:szCs w:val="24"/>
        </w:rPr>
        <w:t xml:space="preserve"> Lidhur me kërkesën për përjashtimin e kryesueses së trupit gjykues, </w:t>
      </w:r>
      <w:r w:rsidR="006067F9" w:rsidRPr="00F22D1D">
        <w:rPr>
          <w:rFonts w:ascii="Garamond" w:eastAsiaTheme="minorHAnsi" w:hAnsi="Garamond" w:cs="Times New Roman"/>
          <w:color w:val="000000" w:themeColor="text1"/>
          <w:sz w:val="24"/>
          <w:szCs w:val="24"/>
        </w:rPr>
        <w:t xml:space="preserve">gjyqtares </w:t>
      </w:r>
      <w:r w:rsidRPr="00F22D1D">
        <w:rPr>
          <w:rFonts w:ascii="Garamond" w:eastAsiaTheme="minorHAnsi" w:hAnsi="Garamond" w:cs="Times New Roman"/>
          <w:color w:val="000000" w:themeColor="text1"/>
          <w:sz w:val="24"/>
          <w:szCs w:val="24"/>
        </w:rPr>
        <w:t>Albana Shtylla, e cila u paraqit në formë verbale</w:t>
      </w:r>
      <w:r w:rsidR="006067F9" w:rsidRPr="00F22D1D">
        <w:rPr>
          <w:rFonts w:ascii="Garamond" w:eastAsiaTheme="minorHAnsi" w:hAnsi="Garamond" w:cs="Times New Roman"/>
          <w:color w:val="000000" w:themeColor="text1"/>
          <w:sz w:val="24"/>
          <w:szCs w:val="24"/>
        </w:rPr>
        <w:t>,</w:t>
      </w:r>
      <w:r w:rsidRPr="00F22D1D">
        <w:rPr>
          <w:rFonts w:ascii="Garamond" w:eastAsiaTheme="minorHAnsi" w:hAnsi="Garamond" w:cs="Times New Roman"/>
          <w:color w:val="000000" w:themeColor="text1"/>
          <w:sz w:val="24"/>
          <w:szCs w:val="24"/>
        </w:rPr>
        <w:t xml:space="preserve"> pastaj u formalizua me shkresën nr. </w:t>
      </w:r>
      <w:r w:rsidR="007924AA" w:rsidRPr="00F22D1D">
        <w:rPr>
          <w:rFonts w:ascii="Garamond" w:eastAsiaTheme="minorHAnsi" w:hAnsi="Garamond" w:cs="Times New Roman"/>
          <w:color w:val="000000" w:themeColor="text1"/>
          <w:sz w:val="24"/>
          <w:szCs w:val="24"/>
        </w:rPr>
        <w:t>{***}</w:t>
      </w:r>
      <w:r w:rsidRPr="00F22D1D">
        <w:rPr>
          <w:rFonts w:ascii="Garamond" w:eastAsiaTheme="minorHAnsi" w:hAnsi="Garamond" w:cs="Times New Roman"/>
          <w:color w:val="000000" w:themeColor="text1"/>
          <w:sz w:val="24"/>
          <w:szCs w:val="24"/>
        </w:rPr>
        <w:t xml:space="preserve">, datë 13.5.2022, bazuar në nenin 75, paragrafi 5 i Kodit të Procedurës Civile, </w:t>
      </w:r>
      <w:r w:rsidRPr="00F22D1D">
        <w:rPr>
          <w:rFonts w:ascii="Garamond" w:eastAsiaTheme="minorHAnsi" w:hAnsi="Garamond" w:cs="Times New Roman"/>
          <w:i/>
          <w:color w:val="000000" w:themeColor="text1"/>
          <w:sz w:val="24"/>
          <w:szCs w:val="24"/>
        </w:rPr>
        <w:t xml:space="preserve">Kolegji çmoi se kërkesa për përjashtimin e gjyqtares nuk pezullon gjykimin e çështjes, por gjyqtari nuk do të marrë pjesë në dhënien e vendimit deri në shqyrtimin e kësaj kërkese. Mbledhja e Gjyqtarëve, </w:t>
      </w:r>
      <w:r w:rsidR="00D6396B" w:rsidRPr="00F22D1D">
        <w:rPr>
          <w:rFonts w:ascii="Garamond" w:eastAsiaTheme="minorHAnsi" w:hAnsi="Garamond" w:cs="Times New Roman"/>
          <w:i/>
          <w:color w:val="000000" w:themeColor="text1"/>
          <w:sz w:val="24"/>
          <w:szCs w:val="24"/>
        </w:rPr>
        <w:t xml:space="preserve">më </w:t>
      </w:r>
      <w:r w:rsidRPr="00F22D1D">
        <w:rPr>
          <w:rFonts w:ascii="Garamond" w:eastAsiaTheme="minorHAnsi" w:hAnsi="Garamond" w:cs="Times New Roman"/>
          <w:i/>
          <w:color w:val="000000" w:themeColor="text1"/>
          <w:sz w:val="24"/>
          <w:szCs w:val="24"/>
        </w:rPr>
        <w:t>datë 24.5.2022, pas shqyrtimit të kësaj kërkese</w:t>
      </w:r>
      <w:r w:rsidR="00D6396B"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 xml:space="preserve"> bazuar në nenin 37 të ligjit nr. 8577/2000</w:t>
      </w:r>
      <w:r w:rsidR="00086B0C"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 xml:space="preserve"> </w:t>
      </w:r>
      <w:r w:rsidR="0007230D"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Për organizimin dhe funksionimin e Gjykatës Kushtetuese në Republikën e Shqipërisë</w:t>
      </w:r>
      <w:r w:rsidR="0007230D"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 xml:space="preserve">, i ndryshuar, vendosi rrëzimin e kërkesës për përjashtimin e gjyqtares </w:t>
      </w:r>
      <w:r w:rsidR="00D6396B" w:rsidRPr="00F22D1D">
        <w:rPr>
          <w:rFonts w:ascii="Garamond" w:eastAsiaTheme="minorHAnsi" w:hAnsi="Garamond" w:cs="Times New Roman"/>
          <w:i/>
          <w:color w:val="000000" w:themeColor="text1"/>
          <w:sz w:val="24"/>
          <w:szCs w:val="24"/>
        </w:rPr>
        <w:t xml:space="preserve">së </w:t>
      </w:r>
      <w:r w:rsidRPr="00F22D1D">
        <w:rPr>
          <w:rFonts w:ascii="Garamond" w:eastAsiaTheme="minorHAnsi" w:hAnsi="Garamond" w:cs="Times New Roman"/>
          <w:i/>
          <w:color w:val="000000" w:themeColor="text1"/>
          <w:sz w:val="24"/>
          <w:szCs w:val="24"/>
        </w:rPr>
        <w:t>Kolegjit Albana Shtylla nga gjykimi i çështjes.</w:t>
      </w:r>
    </w:p>
    <w:p w14:paraId="058E8BF9" w14:textId="77777777" w:rsidR="003538BC" w:rsidRPr="00F22D1D" w:rsidRDefault="003538BC" w:rsidP="00505753">
      <w:pPr>
        <w:spacing w:after="0" w:line="240" w:lineRule="auto"/>
        <w:ind w:firstLine="284"/>
        <w:jc w:val="both"/>
        <w:rPr>
          <w:rFonts w:ascii="Garamond" w:eastAsiaTheme="minorHAnsi" w:hAnsi="Garamond" w:cs="Times New Roman"/>
          <w:i/>
          <w:sz w:val="24"/>
          <w:szCs w:val="24"/>
        </w:rPr>
      </w:pPr>
      <w:r w:rsidRPr="00FB1504">
        <w:rPr>
          <w:rFonts w:ascii="Garamond" w:eastAsiaTheme="minorHAnsi" w:hAnsi="Garamond" w:cs="Times New Roman"/>
          <w:bCs/>
          <w:sz w:val="24"/>
          <w:szCs w:val="24"/>
        </w:rPr>
        <w:t>11.11.5</w:t>
      </w:r>
      <w:r w:rsidRPr="00F22D1D">
        <w:rPr>
          <w:rFonts w:ascii="Garamond" w:eastAsiaTheme="minorHAnsi" w:hAnsi="Garamond" w:cs="Times New Roman"/>
          <w:sz w:val="24"/>
          <w:szCs w:val="24"/>
        </w:rPr>
        <w:t xml:space="preserve"> Lidhur me kërkesën për shtimin e objektit të ankimit, </w:t>
      </w:r>
      <w:r w:rsidRPr="00F22D1D">
        <w:rPr>
          <w:rFonts w:ascii="Garamond" w:eastAsiaTheme="minorHAnsi" w:hAnsi="Garamond" w:cs="Times New Roman"/>
          <w:i/>
          <w:sz w:val="24"/>
          <w:szCs w:val="24"/>
        </w:rPr>
        <w:t xml:space="preserve">Kolegji çmoi se magjistrati nuk specifikoi në mënyrë konkrete se </w:t>
      </w:r>
      <w:r w:rsidR="00D6396B" w:rsidRPr="00F22D1D">
        <w:rPr>
          <w:rFonts w:ascii="Garamond" w:eastAsiaTheme="minorHAnsi" w:hAnsi="Garamond" w:cs="Times New Roman"/>
          <w:i/>
          <w:sz w:val="24"/>
          <w:szCs w:val="24"/>
        </w:rPr>
        <w:t>çfarë</w:t>
      </w:r>
      <w:r w:rsidRPr="00F22D1D">
        <w:rPr>
          <w:rFonts w:ascii="Garamond" w:eastAsiaTheme="minorHAnsi" w:hAnsi="Garamond" w:cs="Times New Roman"/>
          <w:i/>
          <w:sz w:val="24"/>
          <w:szCs w:val="24"/>
        </w:rPr>
        <w:t xml:space="preserve"> duhet të shtohet në objektin e ankimit, nuk u paraqit sipas formës së kërkuar nga neni 43, pika 2 e ligjit </w:t>
      </w:r>
      <w:r w:rsidRPr="00F22D1D">
        <w:rPr>
          <w:rFonts w:ascii="Garamond" w:eastAsiaTheme="minorHAnsi" w:hAnsi="Garamond" w:cs="Times New Roman"/>
          <w:i/>
          <w:color w:val="000000" w:themeColor="text1"/>
          <w:sz w:val="24"/>
          <w:szCs w:val="24"/>
        </w:rPr>
        <w:t>nr. 8577/2000</w:t>
      </w:r>
      <w:r w:rsidR="00086B0C"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 xml:space="preserve"> </w:t>
      </w:r>
      <w:r w:rsidR="0007230D"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Për organizimin dhe funksionimin e Gjykatës Kushtetuese në Republikën e Shqipërisë</w:t>
      </w:r>
      <w:r w:rsidR="0007230D" w:rsidRPr="00F22D1D">
        <w:rPr>
          <w:rFonts w:ascii="Garamond" w:eastAsiaTheme="minorHAnsi" w:hAnsi="Garamond" w:cs="Times New Roman"/>
          <w:i/>
          <w:color w:val="000000" w:themeColor="text1"/>
          <w:sz w:val="24"/>
          <w:szCs w:val="24"/>
        </w:rPr>
        <w:t>”</w:t>
      </w:r>
      <w:r w:rsidRPr="00F22D1D">
        <w:rPr>
          <w:rFonts w:ascii="Garamond" w:eastAsiaTheme="minorHAnsi" w:hAnsi="Garamond" w:cs="Times New Roman"/>
          <w:i/>
          <w:color w:val="000000" w:themeColor="text1"/>
          <w:sz w:val="24"/>
          <w:szCs w:val="24"/>
        </w:rPr>
        <w:t>, i ndryshuar</w:t>
      </w:r>
      <w:r w:rsidRPr="00F22D1D">
        <w:rPr>
          <w:rFonts w:ascii="Garamond" w:eastAsiaTheme="minorHAnsi" w:hAnsi="Garamond" w:cs="Times New Roman"/>
          <w:i/>
          <w:sz w:val="24"/>
          <w:szCs w:val="24"/>
        </w:rPr>
        <w:t xml:space="preserve"> </w:t>
      </w:r>
      <w:r w:rsidR="00D6396B" w:rsidRPr="00F22D1D">
        <w:rPr>
          <w:rFonts w:ascii="Garamond" w:eastAsiaTheme="minorHAnsi" w:hAnsi="Garamond" w:cs="Times New Roman"/>
          <w:i/>
          <w:sz w:val="24"/>
          <w:szCs w:val="24"/>
        </w:rPr>
        <w:t>dh</w:t>
      </w:r>
      <w:r w:rsidRPr="00F22D1D">
        <w:rPr>
          <w:rFonts w:ascii="Garamond" w:eastAsiaTheme="minorHAnsi" w:hAnsi="Garamond" w:cs="Times New Roman"/>
          <w:i/>
          <w:sz w:val="24"/>
          <w:szCs w:val="24"/>
        </w:rPr>
        <w:t>e</w:t>
      </w:r>
      <w:r w:rsidR="00D6396B"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për pasojë</w:t>
      </w:r>
      <w:r w:rsidR="00D6396B"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nuk u konsiderua dhe nuk u mor parasysh.</w:t>
      </w:r>
    </w:p>
    <w:p w14:paraId="058E8BFA" w14:textId="77777777" w:rsidR="003538BC" w:rsidRPr="00F22D1D" w:rsidRDefault="003538BC" w:rsidP="00505753">
      <w:pPr>
        <w:spacing w:after="0" w:line="240" w:lineRule="auto"/>
        <w:ind w:firstLine="284"/>
        <w:jc w:val="both"/>
        <w:rPr>
          <w:rFonts w:ascii="Garamond" w:eastAsiaTheme="minorHAnsi" w:hAnsi="Garamond" w:cs="Times New Roman"/>
          <w:i/>
          <w:sz w:val="24"/>
          <w:szCs w:val="24"/>
        </w:rPr>
      </w:pPr>
      <w:r w:rsidRPr="00FB1504">
        <w:rPr>
          <w:rFonts w:ascii="Garamond" w:eastAsiaTheme="minorHAnsi" w:hAnsi="Garamond" w:cs="Times New Roman"/>
          <w:bCs/>
          <w:sz w:val="24"/>
          <w:szCs w:val="24"/>
        </w:rPr>
        <w:t>11.11.6</w:t>
      </w:r>
      <w:r w:rsidRPr="00F22D1D">
        <w:rPr>
          <w:rFonts w:ascii="Garamond" w:eastAsiaTheme="minorHAnsi" w:hAnsi="Garamond" w:cs="Times New Roman"/>
          <w:sz w:val="24"/>
          <w:szCs w:val="24"/>
        </w:rPr>
        <w:t xml:space="preserve"> Lidhur me kërkesën verbale të tij për mbro</w:t>
      </w:r>
      <w:r w:rsidR="00D6396B" w:rsidRPr="00F22D1D">
        <w:rPr>
          <w:rFonts w:ascii="Garamond" w:eastAsiaTheme="minorHAnsi" w:hAnsi="Garamond" w:cs="Times New Roman"/>
          <w:sz w:val="24"/>
          <w:szCs w:val="24"/>
        </w:rPr>
        <w:t>j</w:t>
      </w:r>
      <w:r w:rsidRPr="00F22D1D">
        <w:rPr>
          <w:rFonts w:ascii="Garamond" w:eastAsiaTheme="minorHAnsi" w:hAnsi="Garamond" w:cs="Times New Roman"/>
          <w:sz w:val="24"/>
          <w:szCs w:val="24"/>
        </w:rPr>
        <w:t xml:space="preserve">tjen me avokat, </w:t>
      </w:r>
      <w:r w:rsidRPr="00F22D1D">
        <w:rPr>
          <w:rFonts w:ascii="Garamond" w:eastAsiaTheme="minorHAnsi" w:hAnsi="Garamond" w:cs="Times New Roman"/>
          <w:i/>
          <w:sz w:val="24"/>
          <w:szCs w:val="24"/>
        </w:rPr>
        <w:t>Kolegji çmon se e drejta e tij për t</w:t>
      </w:r>
      <w:r w:rsidR="00D6396B"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u mbrojtur me avokat</w:t>
      </w:r>
      <w:r w:rsidR="00D6396B"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i është garantuar përgjatë gjithë procesit disiplinor në Kolegj. Në seancën e fundit</w:t>
      </w:r>
      <w:r w:rsidR="00D6396B"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avokati i tij, i pa</w:t>
      </w:r>
      <w:r w:rsidR="00D6396B" w:rsidRPr="00F22D1D">
        <w:rPr>
          <w:rFonts w:ascii="Garamond" w:eastAsiaTheme="minorHAnsi" w:hAnsi="Garamond" w:cs="Times New Roman"/>
          <w:i/>
          <w:sz w:val="24"/>
          <w:szCs w:val="24"/>
        </w:rPr>
        <w:t>j</w:t>
      </w:r>
      <w:r w:rsidRPr="00F22D1D">
        <w:rPr>
          <w:rFonts w:ascii="Garamond" w:eastAsiaTheme="minorHAnsi" w:hAnsi="Garamond" w:cs="Times New Roman"/>
          <w:i/>
          <w:sz w:val="24"/>
          <w:szCs w:val="24"/>
        </w:rPr>
        <w:t xml:space="preserve">isur me prokurë të posaçme, u largua nga seanca plenare publike pa dhënë asnjë shpjegim dhe pa vënë në dijeni Kolegjin, mosprania e avokatit në përfundim të procesit gjyqësor ndodhi për shkaqe që varen </w:t>
      </w:r>
      <w:r w:rsidR="00D6396B" w:rsidRPr="00F22D1D">
        <w:rPr>
          <w:rFonts w:ascii="Garamond" w:eastAsiaTheme="minorHAnsi" w:hAnsi="Garamond" w:cs="Times New Roman"/>
          <w:i/>
          <w:sz w:val="24"/>
          <w:szCs w:val="24"/>
        </w:rPr>
        <w:t>tërësisht</w:t>
      </w:r>
      <w:r w:rsidRPr="00F22D1D">
        <w:rPr>
          <w:rFonts w:ascii="Garamond" w:eastAsiaTheme="minorHAnsi" w:hAnsi="Garamond" w:cs="Times New Roman"/>
          <w:i/>
          <w:sz w:val="24"/>
          <w:szCs w:val="24"/>
        </w:rPr>
        <w:t xml:space="preserve"> nga magjistrati dhe mbrojtja e zgjedhur prej tij, ndërsa i gjithë shqyrtimi i </w:t>
      </w:r>
      <w:r w:rsidR="00D6396B" w:rsidRPr="00F22D1D">
        <w:rPr>
          <w:rFonts w:ascii="Garamond" w:eastAsiaTheme="minorHAnsi" w:hAnsi="Garamond" w:cs="Times New Roman"/>
          <w:i/>
          <w:sz w:val="24"/>
          <w:szCs w:val="24"/>
        </w:rPr>
        <w:t>çështjes</w:t>
      </w:r>
      <w:r w:rsidRPr="00F22D1D">
        <w:rPr>
          <w:rFonts w:ascii="Garamond" w:eastAsiaTheme="minorHAnsi" w:hAnsi="Garamond" w:cs="Times New Roman"/>
          <w:i/>
          <w:sz w:val="24"/>
          <w:szCs w:val="24"/>
        </w:rPr>
        <w:t xml:space="preserve"> në Kolegj është zhvilluar në praninë e mbrojtësit të tij.</w:t>
      </w:r>
    </w:p>
    <w:p w14:paraId="058E8BFB" w14:textId="77777777" w:rsidR="003538BC" w:rsidRPr="00F22D1D" w:rsidRDefault="003538BC" w:rsidP="00505753">
      <w:pPr>
        <w:spacing w:after="0" w:line="240" w:lineRule="auto"/>
        <w:ind w:firstLine="284"/>
        <w:jc w:val="both"/>
        <w:rPr>
          <w:rFonts w:ascii="Garamond" w:eastAsiaTheme="minorHAnsi" w:hAnsi="Garamond" w:cs="Times New Roman"/>
          <w:sz w:val="24"/>
          <w:szCs w:val="24"/>
        </w:rPr>
      </w:pPr>
      <w:r w:rsidRPr="00FB1504">
        <w:rPr>
          <w:rFonts w:ascii="Garamond" w:eastAsiaTheme="minorHAnsi" w:hAnsi="Garamond" w:cs="Times New Roman"/>
          <w:bCs/>
          <w:sz w:val="24"/>
          <w:szCs w:val="24"/>
        </w:rPr>
        <w:t>11.11.7</w:t>
      </w:r>
      <w:r w:rsidRPr="00F22D1D">
        <w:rPr>
          <w:rFonts w:ascii="Garamond" w:eastAsiaTheme="minorHAnsi" w:hAnsi="Garamond" w:cs="Times New Roman"/>
          <w:sz w:val="24"/>
          <w:szCs w:val="24"/>
        </w:rPr>
        <w:t xml:space="preserve"> Si përfundim</w:t>
      </w:r>
      <w:r w:rsidR="00D6396B"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lidhur me kërkesat verbale të njëpasnjëshme nga ankuesi në se</w:t>
      </w:r>
      <w:r w:rsidR="00174B63" w:rsidRPr="00F22D1D">
        <w:rPr>
          <w:rFonts w:ascii="Garamond" w:eastAsiaTheme="minorHAnsi" w:hAnsi="Garamond" w:cs="Times New Roman"/>
          <w:sz w:val="24"/>
          <w:szCs w:val="24"/>
        </w:rPr>
        <w:t>ancën plenare publike të datës 9.</w:t>
      </w:r>
      <w:r w:rsidRPr="00F22D1D">
        <w:rPr>
          <w:rFonts w:ascii="Garamond" w:eastAsiaTheme="minorHAnsi" w:hAnsi="Garamond" w:cs="Times New Roman"/>
          <w:sz w:val="24"/>
          <w:szCs w:val="24"/>
        </w:rPr>
        <w:t>5.2022, Kolegji çmon se ato kishin për qëllim zvarritjen e procesit disiplinor dhe</w:t>
      </w:r>
      <w:r w:rsidR="00D6396B"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si të tilla</w:t>
      </w:r>
      <w:r w:rsidR="00D6396B"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nuk u pranuan.</w:t>
      </w:r>
    </w:p>
    <w:p w14:paraId="058E8BFC" w14:textId="77777777" w:rsidR="003538BC" w:rsidRPr="00E35A66" w:rsidRDefault="001773DF" w:rsidP="00543DF5">
      <w:pPr>
        <w:pStyle w:val="AAAATEXXX"/>
        <w:rPr>
          <w:bCs/>
          <w:i/>
        </w:rPr>
      </w:pPr>
      <w:r w:rsidRPr="00E35A66">
        <w:rPr>
          <w:bCs/>
          <w:i/>
        </w:rPr>
        <w:t xml:space="preserve">12. </w:t>
      </w:r>
      <w:r w:rsidR="003538BC" w:rsidRPr="00E35A66">
        <w:rPr>
          <w:bCs/>
          <w:i/>
        </w:rPr>
        <w:t>Vlerësim</w:t>
      </w:r>
      <w:r w:rsidR="00D6396B" w:rsidRPr="00E35A66">
        <w:rPr>
          <w:bCs/>
          <w:i/>
        </w:rPr>
        <w:t>i</w:t>
      </w:r>
      <w:r w:rsidR="003538BC" w:rsidRPr="00E35A66">
        <w:rPr>
          <w:bCs/>
          <w:i/>
        </w:rPr>
        <w:t xml:space="preserve"> i Kolegjit mbi shkaqet e ankimit të magjistratit Bujar Memia</w:t>
      </w:r>
      <w:r w:rsidR="00D6396B" w:rsidRPr="00E35A66">
        <w:rPr>
          <w:bCs/>
          <w:i/>
        </w:rPr>
        <w:t>,</w:t>
      </w:r>
      <w:r w:rsidR="003538BC" w:rsidRPr="00E35A66">
        <w:rPr>
          <w:bCs/>
          <w:i/>
        </w:rPr>
        <w:t xml:space="preserve"> lidhur</w:t>
      </w:r>
      <w:r w:rsidR="0007230D" w:rsidRPr="00E35A66">
        <w:rPr>
          <w:bCs/>
          <w:i/>
        </w:rPr>
        <w:t xml:space="preserve"> </w:t>
      </w:r>
      <w:r w:rsidR="003538BC" w:rsidRPr="00E35A66">
        <w:rPr>
          <w:bCs/>
          <w:i/>
          <w:lang w:eastAsia="sq-AL"/>
        </w:rPr>
        <w:t>me cenimin e</w:t>
      </w:r>
      <w:r w:rsidR="0007230D" w:rsidRPr="00E35A66">
        <w:rPr>
          <w:bCs/>
          <w:i/>
          <w:lang w:eastAsia="sq-AL"/>
        </w:rPr>
        <w:t xml:space="preserve"> </w:t>
      </w:r>
      <w:r w:rsidR="003538BC" w:rsidRPr="00E35A66">
        <w:rPr>
          <w:bCs/>
          <w:i/>
          <w:lang w:eastAsia="sq-AL"/>
        </w:rPr>
        <w:t>procesit të rregullt ligjor dhe parimit të sigurisë juridike</w:t>
      </w:r>
    </w:p>
    <w:p w14:paraId="058E8BFD" w14:textId="77777777" w:rsidR="003538BC" w:rsidRPr="00F22D1D" w:rsidRDefault="003538BC" w:rsidP="00204B03">
      <w:pPr>
        <w:autoSpaceDE w:val="0"/>
        <w:autoSpaceDN w:val="0"/>
        <w:adjustRightInd w:val="0"/>
        <w:spacing w:after="0" w:line="240" w:lineRule="auto"/>
        <w:ind w:firstLine="284"/>
        <w:jc w:val="both"/>
        <w:rPr>
          <w:rFonts w:ascii="Garamond" w:hAnsi="Garamond" w:cs="Times New Roman"/>
          <w:sz w:val="24"/>
          <w:szCs w:val="24"/>
        </w:rPr>
      </w:pPr>
      <w:r w:rsidRPr="00FB1504">
        <w:rPr>
          <w:rFonts w:ascii="Garamond" w:hAnsi="Garamond" w:cs="Times New Roman"/>
          <w:sz w:val="24"/>
          <w:szCs w:val="24"/>
        </w:rPr>
        <w:t>12.1</w:t>
      </w:r>
      <w:r w:rsidRPr="00F22D1D">
        <w:rPr>
          <w:rFonts w:ascii="Garamond" w:hAnsi="Garamond" w:cs="Times New Roman"/>
          <w:bCs/>
          <w:sz w:val="24"/>
          <w:szCs w:val="24"/>
        </w:rPr>
        <w:t xml:space="preserve"> Magjistrati Bujar Memia pretendon se vendimi nr. 81, datë 31.3.2021</w:t>
      </w:r>
      <w:r w:rsidR="00D6396B" w:rsidRPr="00F22D1D">
        <w:rPr>
          <w:rFonts w:ascii="Garamond" w:hAnsi="Garamond" w:cs="Times New Roman"/>
          <w:bCs/>
          <w:sz w:val="24"/>
          <w:szCs w:val="24"/>
        </w:rPr>
        <w:t>,</w:t>
      </w:r>
      <w:r w:rsidRPr="00F22D1D">
        <w:rPr>
          <w:rFonts w:ascii="Garamond" w:hAnsi="Garamond" w:cs="Times New Roman"/>
          <w:bCs/>
          <w:sz w:val="24"/>
          <w:szCs w:val="24"/>
        </w:rPr>
        <w:t xml:space="preserve"> i KLP</w:t>
      </w:r>
      <w:r w:rsidR="00D6396B" w:rsidRPr="00F22D1D">
        <w:rPr>
          <w:rFonts w:ascii="Garamond" w:hAnsi="Garamond" w:cs="Times New Roman"/>
          <w:bCs/>
          <w:sz w:val="24"/>
          <w:szCs w:val="24"/>
        </w:rPr>
        <w:t>-së</w:t>
      </w:r>
      <w:r w:rsidRPr="00F22D1D">
        <w:rPr>
          <w:rFonts w:ascii="Garamond" w:hAnsi="Garamond" w:cs="Times New Roman"/>
          <w:bCs/>
          <w:sz w:val="24"/>
          <w:szCs w:val="24"/>
        </w:rPr>
        <w:t xml:space="preserve">, është marrë pa pasur një referencë për atë që konsiderohet shkelje disiplinore, pasi neni 102 </w:t>
      </w:r>
      <w:r w:rsidRPr="00F22D1D">
        <w:rPr>
          <w:rFonts w:ascii="Garamond" w:eastAsia="Times New Roman" w:hAnsi="Garamond" w:cs="Times New Roman"/>
          <w:sz w:val="24"/>
          <w:szCs w:val="24"/>
          <w:lang w:eastAsia="sq-AL"/>
        </w:rPr>
        <w:t>i ligjit nr. 96/2016 nuk ka qenë në fuqi në</w:t>
      </w:r>
      <w:r w:rsidRPr="00F22D1D">
        <w:rPr>
          <w:rFonts w:ascii="Garamond" w:hAnsi="Garamond" w:cs="Times New Roman"/>
          <w:bCs/>
          <w:sz w:val="24"/>
          <w:szCs w:val="24"/>
        </w:rPr>
        <w:t xml:space="preserve"> kohën e kryerjes së shkeljes së pretenduar nga KLP</w:t>
      </w:r>
      <w:r w:rsidR="00D6396B" w:rsidRPr="00F22D1D">
        <w:rPr>
          <w:rFonts w:ascii="Garamond" w:hAnsi="Garamond" w:cs="Times New Roman"/>
          <w:bCs/>
          <w:sz w:val="24"/>
          <w:szCs w:val="24"/>
        </w:rPr>
        <w:t>-ja</w:t>
      </w:r>
      <w:r w:rsidRPr="00F22D1D">
        <w:rPr>
          <w:rFonts w:ascii="Garamond" w:hAnsi="Garamond" w:cs="Times New Roman"/>
          <w:bCs/>
          <w:sz w:val="24"/>
          <w:szCs w:val="24"/>
        </w:rPr>
        <w:t xml:space="preserve">. </w:t>
      </w:r>
      <w:r w:rsidR="00D6396B" w:rsidRPr="00F22D1D">
        <w:rPr>
          <w:rFonts w:ascii="Garamond" w:hAnsi="Garamond" w:cs="Times New Roman"/>
          <w:bCs/>
          <w:sz w:val="24"/>
          <w:szCs w:val="24"/>
        </w:rPr>
        <w:t xml:space="preserve">Gjithashtu </w:t>
      </w:r>
      <w:r w:rsidRPr="00F22D1D">
        <w:rPr>
          <w:rFonts w:ascii="Garamond" w:hAnsi="Garamond" w:cs="Times New Roman"/>
          <w:bCs/>
          <w:sz w:val="24"/>
          <w:szCs w:val="24"/>
        </w:rPr>
        <w:t xml:space="preserve">referon çështjen </w:t>
      </w:r>
      <w:r w:rsidRPr="00DC748F">
        <w:rPr>
          <w:rFonts w:ascii="Garamond" w:hAnsi="Garamond" w:cs="Times New Roman"/>
          <w:bCs/>
          <w:i/>
          <w:iCs/>
          <w:sz w:val="24"/>
          <w:szCs w:val="24"/>
        </w:rPr>
        <w:t>Kafkaris kundër Qipros</w:t>
      </w:r>
      <w:r w:rsidRPr="00F22D1D">
        <w:rPr>
          <w:rFonts w:ascii="Garamond" w:hAnsi="Garamond" w:cs="Times New Roman"/>
          <w:bCs/>
          <w:sz w:val="24"/>
          <w:szCs w:val="24"/>
        </w:rPr>
        <w:t xml:space="preserve">, ku </w:t>
      </w:r>
      <w:r w:rsidR="00D6396B" w:rsidRPr="00F22D1D">
        <w:rPr>
          <w:rFonts w:ascii="Garamond" w:hAnsi="Garamond" w:cs="Times New Roman"/>
          <w:bCs/>
          <w:sz w:val="24"/>
          <w:szCs w:val="24"/>
        </w:rPr>
        <w:t xml:space="preserve">GjEDNj-ja </w:t>
      </w:r>
      <w:r w:rsidRPr="00F22D1D">
        <w:rPr>
          <w:rFonts w:ascii="Garamond" w:hAnsi="Garamond" w:cs="Times New Roman"/>
          <w:bCs/>
          <w:sz w:val="24"/>
          <w:szCs w:val="24"/>
        </w:rPr>
        <w:t>mban qëndrimin</w:t>
      </w:r>
      <w:r w:rsidR="006D34F3" w:rsidRPr="00F22D1D">
        <w:rPr>
          <w:rFonts w:ascii="Garamond" w:hAnsi="Garamond" w:cs="Times New Roman"/>
          <w:bCs/>
          <w:sz w:val="24"/>
          <w:szCs w:val="24"/>
        </w:rPr>
        <w:t>,</w:t>
      </w:r>
      <w:r w:rsidRPr="00F22D1D">
        <w:rPr>
          <w:rFonts w:ascii="Garamond" w:hAnsi="Garamond" w:cs="Times New Roman"/>
          <w:bCs/>
          <w:sz w:val="24"/>
          <w:szCs w:val="24"/>
        </w:rPr>
        <w:t xml:space="preserve"> se: </w:t>
      </w:r>
      <w:r w:rsidR="006D34F3" w:rsidRPr="00F22D1D">
        <w:rPr>
          <w:rFonts w:ascii="Garamond" w:hAnsi="Garamond" w:cs="Times New Roman"/>
          <w:bCs/>
          <w:sz w:val="24"/>
          <w:szCs w:val="24"/>
        </w:rPr>
        <w:t>“</w:t>
      </w:r>
      <w:r w:rsidR="00D6396B" w:rsidRPr="00F22D1D">
        <w:rPr>
          <w:rFonts w:ascii="Garamond" w:hAnsi="Garamond" w:cs="Times New Roman"/>
          <w:bCs/>
          <w:i/>
          <w:sz w:val="24"/>
          <w:szCs w:val="24"/>
        </w:rPr>
        <w:t xml:space="preserve">Vetëm </w:t>
      </w:r>
      <w:r w:rsidRPr="00F22D1D">
        <w:rPr>
          <w:rFonts w:ascii="Garamond" w:hAnsi="Garamond" w:cs="Times New Roman"/>
          <w:bCs/>
          <w:i/>
          <w:sz w:val="24"/>
          <w:szCs w:val="24"/>
        </w:rPr>
        <w:t>ligji mund ta përcaktojë një shkelje dhe të parashikojë një penalizim për këtë shkelje (nullum crimen, nulla poena sine lege)</w:t>
      </w:r>
      <w:r w:rsidRPr="00F22D1D">
        <w:rPr>
          <w:rFonts w:ascii="Garamond" w:hAnsi="Garamond" w:cs="Times New Roman"/>
          <w:bCs/>
          <w:sz w:val="24"/>
          <w:szCs w:val="24"/>
        </w:rPr>
        <w:t xml:space="preserve">, dhe neni 7 i </w:t>
      </w:r>
      <w:r w:rsidRPr="00F22D1D">
        <w:rPr>
          <w:rFonts w:ascii="Garamond" w:hAnsi="Garamond" w:cs="Times New Roman"/>
          <w:sz w:val="24"/>
          <w:szCs w:val="24"/>
        </w:rPr>
        <w:t>Konventës Evropiane për të Drejtat e Njeriut ndalon që ligji të shtrijë efektet në kohë për diçka që nuk konsiderohej si shkelje në kohën e kryerjes</w:t>
      </w:r>
      <w:r w:rsidR="006D34F3" w:rsidRPr="00F22D1D">
        <w:rPr>
          <w:rFonts w:ascii="Garamond" w:hAnsi="Garamond" w:cs="Times New Roman"/>
          <w:sz w:val="24"/>
          <w:szCs w:val="24"/>
        </w:rPr>
        <w:t>.”</w:t>
      </w:r>
      <w:r w:rsidRPr="00F22D1D">
        <w:rPr>
          <w:rFonts w:ascii="Garamond" w:hAnsi="Garamond" w:cs="Times New Roman"/>
          <w:sz w:val="24"/>
          <w:szCs w:val="24"/>
        </w:rPr>
        <w:t xml:space="preserve">. </w:t>
      </w:r>
    </w:p>
    <w:p w14:paraId="058E8BFE" w14:textId="77777777" w:rsidR="003538BC" w:rsidRPr="00F22D1D" w:rsidRDefault="003538BC" w:rsidP="00204B03">
      <w:pPr>
        <w:autoSpaceDE w:val="0"/>
        <w:autoSpaceDN w:val="0"/>
        <w:adjustRightInd w:val="0"/>
        <w:spacing w:after="0" w:line="240" w:lineRule="auto"/>
        <w:ind w:firstLine="284"/>
        <w:jc w:val="both"/>
        <w:rPr>
          <w:rFonts w:ascii="Garamond" w:hAnsi="Garamond" w:cs="Times New Roman"/>
          <w:bCs/>
          <w:sz w:val="24"/>
          <w:szCs w:val="24"/>
        </w:rPr>
      </w:pPr>
      <w:r w:rsidRPr="00FB1504">
        <w:rPr>
          <w:rFonts w:ascii="Garamond" w:hAnsi="Garamond" w:cs="Times New Roman"/>
          <w:sz w:val="24"/>
          <w:szCs w:val="24"/>
        </w:rPr>
        <w:t>12.1.1</w:t>
      </w:r>
      <w:r w:rsidRPr="00F22D1D">
        <w:rPr>
          <w:rFonts w:ascii="Garamond" w:hAnsi="Garamond" w:cs="Times New Roman"/>
          <w:bCs/>
          <w:sz w:val="24"/>
          <w:szCs w:val="24"/>
        </w:rPr>
        <w:t xml:space="preserve"> Në lidhje me këtë pretendim, nga analiza e</w:t>
      </w:r>
      <w:r w:rsidRPr="00F22D1D">
        <w:rPr>
          <w:rFonts w:ascii="Garamond" w:hAnsi="Garamond" w:cs="Times New Roman"/>
          <w:sz w:val="24"/>
          <w:szCs w:val="24"/>
        </w:rPr>
        <w:t xml:space="preserve"> vendimit të KLP</w:t>
      </w:r>
      <w:r w:rsidR="00D6396B" w:rsidRPr="00F22D1D">
        <w:rPr>
          <w:rFonts w:ascii="Garamond" w:hAnsi="Garamond" w:cs="Times New Roman"/>
          <w:sz w:val="24"/>
          <w:szCs w:val="24"/>
        </w:rPr>
        <w:t>-së</w:t>
      </w:r>
      <w:r w:rsidRPr="00F22D1D">
        <w:rPr>
          <w:rFonts w:ascii="Garamond" w:hAnsi="Garamond" w:cs="Times New Roman"/>
          <w:sz w:val="24"/>
          <w:szCs w:val="24"/>
        </w:rPr>
        <w:t>, rezulton se ky vendim është bazuar</w:t>
      </w:r>
      <w:r w:rsidRPr="00F22D1D">
        <w:rPr>
          <w:rFonts w:ascii="Garamond" w:eastAsia="MS Mincho" w:hAnsi="Garamond" w:cs="Times New Roman"/>
          <w:sz w:val="24"/>
          <w:szCs w:val="24"/>
        </w:rPr>
        <w:t xml:space="preserve"> në pikën 2, germa </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a</w:t>
      </w:r>
      <w:r w:rsidR="0007230D" w:rsidRPr="00F22D1D">
        <w:rPr>
          <w:rFonts w:ascii="Garamond" w:eastAsia="MS Mincho" w:hAnsi="Garamond" w:cs="Times New Roman"/>
          <w:sz w:val="24"/>
          <w:szCs w:val="24"/>
        </w:rPr>
        <w:t>”</w:t>
      </w:r>
      <w:r w:rsidR="00D6396B" w:rsidRPr="00F22D1D">
        <w:rPr>
          <w:rFonts w:ascii="Garamond" w:eastAsia="MS Mincho" w:hAnsi="Garamond" w:cs="Times New Roman"/>
          <w:sz w:val="24"/>
          <w:szCs w:val="24"/>
        </w:rPr>
        <w:t xml:space="preserve"> e</w:t>
      </w:r>
      <w:r w:rsidRPr="00F22D1D">
        <w:rPr>
          <w:rFonts w:ascii="Garamond" w:eastAsia="MS Mincho" w:hAnsi="Garamond" w:cs="Times New Roman"/>
          <w:sz w:val="24"/>
          <w:szCs w:val="24"/>
        </w:rPr>
        <w:t xml:space="preserve"> nenit 148/d të Kushtetutës, prandaj Kolegji</w:t>
      </w:r>
      <w:r w:rsidRPr="00F22D1D">
        <w:rPr>
          <w:rFonts w:ascii="Garamond" w:hAnsi="Garamond" w:cs="Times New Roman"/>
          <w:sz w:val="24"/>
          <w:szCs w:val="24"/>
        </w:rPr>
        <w:t xml:space="preserve"> </w:t>
      </w:r>
      <w:r w:rsidRPr="00F22D1D">
        <w:rPr>
          <w:rFonts w:ascii="Garamond" w:eastAsia="MS Mincho" w:hAnsi="Garamond" w:cs="Times New Roman"/>
          <w:sz w:val="24"/>
          <w:szCs w:val="24"/>
        </w:rPr>
        <w:t xml:space="preserve">vlerëson </w:t>
      </w:r>
      <w:r w:rsidRPr="00F22D1D">
        <w:rPr>
          <w:rFonts w:ascii="Garamond" w:hAnsi="Garamond" w:cs="Times New Roman"/>
          <w:sz w:val="24"/>
          <w:szCs w:val="24"/>
        </w:rPr>
        <w:t>se ky argumentim është në frymën e vendimit të Gjykatës Kushtetuese nr.</w:t>
      </w:r>
      <w:r w:rsidR="00D6396B" w:rsidRPr="00F22D1D">
        <w:rPr>
          <w:rFonts w:ascii="Garamond" w:hAnsi="Garamond" w:cs="Times New Roman"/>
          <w:sz w:val="24"/>
          <w:szCs w:val="24"/>
        </w:rPr>
        <w:t xml:space="preserve"> </w:t>
      </w:r>
      <w:r w:rsidRPr="00F22D1D">
        <w:rPr>
          <w:rFonts w:ascii="Garamond" w:hAnsi="Garamond" w:cs="Times New Roman"/>
          <w:sz w:val="24"/>
          <w:szCs w:val="24"/>
        </w:rPr>
        <w:t>3</w:t>
      </w:r>
      <w:r w:rsidR="00D6396B" w:rsidRPr="00F22D1D">
        <w:rPr>
          <w:rFonts w:ascii="Garamond" w:hAnsi="Garamond" w:cs="Times New Roman"/>
          <w:sz w:val="24"/>
          <w:szCs w:val="24"/>
        </w:rPr>
        <w:t>,</w:t>
      </w:r>
      <w:r w:rsidRPr="00F22D1D">
        <w:rPr>
          <w:rFonts w:ascii="Garamond" w:hAnsi="Garamond" w:cs="Times New Roman"/>
          <w:sz w:val="24"/>
          <w:szCs w:val="24"/>
        </w:rPr>
        <w:t xml:space="preserve"> datë 20.2.2006, e cila ka shfuqizuar një pikë të nenit 42 të ligjit nr. 8436, datë 28.12.1998</w:t>
      </w:r>
      <w:r w:rsidR="00D6396B" w:rsidRPr="00F22D1D">
        <w:rPr>
          <w:rFonts w:ascii="Garamond" w:hAnsi="Garamond" w:cs="Times New Roman"/>
          <w:sz w:val="24"/>
          <w:szCs w:val="24"/>
        </w:rPr>
        <w:t>,</w:t>
      </w:r>
      <w:r w:rsidRPr="00F22D1D">
        <w:rPr>
          <w:rFonts w:ascii="Garamond" w:hAnsi="Garamond" w:cs="Times New Roman"/>
          <w:sz w:val="24"/>
          <w:szCs w:val="24"/>
        </w:rPr>
        <w:t xml:space="preserve"> </w:t>
      </w:r>
      <w:r w:rsidR="0007230D" w:rsidRPr="00F22D1D">
        <w:rPr>
          <w:rFonts w:ascii="Garamond" w:hAnsi="Garamond" w:cs="Times New Roman"/>
          <w:sz w:val="24"/>
          <w:szCs w:val="24"/>
        </w:rPr>
        <w:t>“</w:t>
      </w:r>
      <w:r w:rsidRPr="00F22D1D">
        <w:rPr>
          <w:rFonts w:ascii="Garamond" w:hAnsi="Garamond" w:cs="Times New Roman"/>
          <w:sz w:val="24"/>
          <w:szCs w:val="24"/>
        </w:rPr>
        <w:t>Për organizimin e pushtetit gjyqësor në Republikën e Shqipërisë</w:t>
      </w:r>
      <w:r w:rsidR="0007230D" w:rsidRPr="00F22D1D">
        <w:rPr>
          <w:rFonts w:ascii="Garamond" w:hAnsi="Garamond" w:cs="Times New Roman"/>
          <w:sz w:val="24"/>
          <w:szCs w:val="24"/>
        </w:rPr>
        <w:t>”</w:t>
      </w:r>
      <w:r w:rsidRPr="00F22D1D">
        <w:rPr>
          <w:rFonts w:ascii="Garamond" w:hAnsi="Garamond" w:cs="Times New Roman"/>
          <w:sz w:val="24"/>
          <w:szCs w:val="24"/>
        </w:rPr>
        <w:t>, ku ndër të tjera</w:t>
      </w:r>
      <w:r w:rsidR="00D6396B" w:rsidRPr="00F22D1D">
        <w:rPr>
          <w:rFonts w:ascii="Garamond" w:hAnsi="Garamond" w:cs="Times New Roman"/>
          <w:sz w:val="24"/>
          <w:szCs w:val="24"/>
        </w:rPr>
        <w:t>,</w:t>
      </w:r>
      <w:r w:rsidRPr="00F22D1D">
        <w:rPr>
          <w:rFonts w:ascii="Garamond" w:hAnsi="Garamond" w:cs="Times New Roman"/>
          <w:sz w:val="24"/>
          <w:szCs w:val="24"/>
        </w:rPr>
        <w:t xml:space="preserve"> citohet: </w:t>
      </w:r>
      <w:r w:rsidRPr="00F22D1D">
        <w:rPr>
          <w:rFonts w:ascii="Garamond" w:eastAsia="MS Mincho" w:hAnsi="Garamond" w:cs="Times New Roman"/>
          <w:i/>
          <w:sz w:val="24"/>
          <w:szCs w:val="24"/>
        </w:rPr>
        <w:t>[...]</w:t>
      </w:r>
      <w:r w:rsidR="00D6396B"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Shkarkimi nga detyra i gjyqtarit, e drejta e ankimit ndaj këtij vendimi</w:t>
      </w:r>
      <w:r w:rsidR="00D6396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si dhe organi që duhet ta marrë atë në shqyrtim rregullohen drejtpërdrejt nga Kushtetuta. Kjo përbën një garanci më shumë për gjyqtarët për shkak të funksionit që ata kryejnë dhe misionin që u ka ngarkuar shteti dhe shoqëria</w:t>
      </w:r>
      <w:r w:rsidR="00D6396B"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w:t>
      </w:r>
      <w:r w:rsidR="00D6396B" w:rsidRPr="00F22D1D">
        <w:rPr>
          <w:rFonts w:ascii="Garamond" w:eastAsia="MS Mincho" w:hAnsi="Garamond" w:cs="Times New Roman"/>
          <w:i/>
          <w:sz w:val="24"/>
          <w:szCs w:val="24"/>
        </w:rPr>
        <w:t>.</w:t>
      </w:r>
      <w:r w:rsidRPr="00F22D1D">
        <w:rPr>
          <w:rFonts w:ascii="Garamond" w:eastAsia="MS Mincho" w:hAnsi="Garamond" w:cs="Times New Roman"/>
          <w:i/>
          <w:sz w:val="24"/>
          <w:szCs w:val="24"/>
        </w:rPr>
        <w:t>..].</w:t>
      </w:r>
      <w:r w:rsidR="00D6396B" w:rsidRPr="00F22D1D">
        <w:rPr>
          <w:rFonts w:ascii="Garamond" w:eastAsia="MS Mincho" w:hAnsi="Garamond" w:cs="Times New Roman"/>
          <w:i/>
          <w:sz w:val="24"/>
          <w:szCs w:val="24"/>
        </w:rPr>
        <w:t xml:space="preserve"> </w:t>
      </w:r>
      <w:r w:rsidRPr="00F22D1D">
        <w:rPr>
          <w:rFonts w:ascii="Garamond" w:hAnsi="Garamond" w:cs="Times New Roman"/>
          <w:i/>
          <w:sz w:val="24"/>
          <w:szCs w:val="24"/>
        </w:rPr>
        <w:t>Shfuqizimi i kësaj dispozite nuk krijon boshllëk ligjor, sepse mund të zbatohet direkt rregullimi</w:t>
      </w:r>
      <w:r w:rsidR="0007230D" w:rsidRPr="00F22D1D">
        <w:rPr>
          <w:rFonts w:ascii="Garamond" w:hAnsi="Garamond" w:cs="Times New Roman"/>
          <w:i/>
          <w:sz w:val="24"/>
          <w:szCs w:val="24"/>
        </w:rPr>
        <w:t xml:space="preserve"> </w:t>
      </w:r>
      <w:r w:rsidRPr="00F22D1D">
        <w:rPr>
          <w:rFonts w:ascii="Garamond" w:hAnsi="Garamond" w:cs="Times New Roman"/>
          <w:i/>
          <w:sz w:val="24"/>
          <w:szCs w:val="24"/>
        </w:rPr>
        <w:t>i nenit 147/6 të Kushtetutës [...]</w:t>
      </w:r>
      <w:r w:rsidRPr="00F22D1D">
        <w:rPr>
          <w:rFonts w:ascii="Garamond" w:eastAsia="MS Mincho" w:hAnsi="Garamond" w:cs="Times New Roman"/>
          <w:i/>
          <w:sz w:val="24"/>
          <w:szCs w:val="24"/>
        </w:rPr>
        <w:t>. Nisur nga këto arsye, Gjykata Kushtetuese konstaton se Kushtetuta nuk ka pasur për qëllim që të autorizojë ligjvënësin të parashikojë rastet e shkarkimit, pasi këtë ajo e ka bërë nëpërmjet nenit 147/6 të saj, sipas të cilit gjyqtari mund të shkarkohet nga Këshilli i Lartë i Drejtësisë për kryerjen e një krimi, për paaftësi mendore a fizike, për akte a sjellje që diskreditojnë rëndë pozitën dhe figurën e gjyqtarit ose për pamjaftueshmëri profesionale. Ndërsa, sa i përket dhënies së masave të tjera disiplinore, neni 147/4 i Kushtetutës ia ka deleguar kompetencat ligjvënësit të zakonshëm, për të parashikuar rastet dhe kriteret e zbatimit konkret të tyre</w:t>
      </w:r>
      <w:r w:rsidR="00D6396B"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w:t>
      </w:r>
    </w:p>
    <w:p w14:paraId="058E8BFF" w14:textId="77777777" w:rsidR="003538BC" w:rsidRPr="00F22D1D" w:rsidRDefault="003538BC" w:rsidP="00505753">
      <w:pPr>
        <w:pStyle w:val="ListParagraph"/>
        <w:autoSpaceDE w:val="0"/>
        <w:autoSpaceDN w:val="0"/>
        <w:adjustRightInd w:val="0"/>
        <w:spacing w:after="0" w:line="240" w:lineRule="auto"/>
        <w:ind w:left="0" w:firstLine="284"/>
        <w:contextualSpacing w:val="0"/>
        <w:jc w:val="both"/>
        <w:rPr>
          <w:rFonts w:ascii="Garamond" w:hAnsi="Garamond" w:cs="Times New Roman"/>
          <w:bCs/>
          <w:sz w:val="24"/>
          <w:szCs w:val="24"/>
        </w:rPr>
      </w:pPr>
      <w:r w:rsidRPr="00F22D1D">
        <w:rPr>
          <w:rFonts w:ascii="Garamond" w:eastAsia="MS Mincho" w:hAnsi="Garamond" w:cs="Times New Roman"/>
          <w:i/>
          <w:color w:val="FF0000"/>
          <w:sz w:val="24"/>
          <w:szCs w:val="24"/>
        </w:rPr>
        <w:t xml:space="preserve"> </w:t>
      </w:r>
      <w:r w:rsidRPr="00727F86">
        <w:rPr>
          <w:rFonts w:ascii="Garamond" w:hAnsi="Garamond" w:cs="Times New Roman"/>
          <w:sz w:val="24"/>
          <w:szCs w:val="24"/>
        </w:rPr>
        <w:t>12.2</w:t>
      </w:r>
      <w:r w:rsidRPr="00F22D1D">
        <w:rPr>
          <w:rFonts w:ascii="Garamond" w:hAnsi="Garamond" w:cs="Times New Roman"/>
          <w:bCs/>
          <w:sz w:val="24"/>
          <w:szCs w:val="24"/>
        </w:rPr>
        <w:t xml:space="preserve"> Magjistrati pretendon se nga KLP</w:t>
      </w:r>
      <w:r w:rsidR="00D6396B" w:rsidRPr="00F22D1D">
        <w:rPr>
          <w:rFonts w:ascii="Garamond" w:hAnsi="Garamond" w:cs="Times New Roman"/>
          <w:bCs/>
          <w:sz w:val="24"/>
          <w:szCs w:val="24"/>
        </w:rPr>
        <w:t>-ja,</w:t>
      </w:r>
      <w:r w:rsidRPr="00F22D1D">
        <w:rPr>
          <w:rFonts w:ascii="Garamond" w:hAnsi="Garamond" w:cs="Times New Roman"/>
          <w:bCs/>
          <w:sz w:val="24"/>
          <w:szCs w:val="24"/>
        </w:rPr>
        <w:t xml:space="preserve"> në vendimin nr. 81/2021</w:t>
      </w:r>
      <w:r w:rsidR="00D6396B" w:rsidRPr="00F22D1D">
        <w:rPr>
          <w:rFonts w:ascii="Garamond" w:hAnsi="Garamond" w:cs="Times New Roman"/>
          <w:bCs/>
          <w:sz w:val="24"/>
          <w:szCs w:val="24"/>
        </w:rPr>
        <w:t>,</w:t>
      </w:r>
      <w:r w:rsidRPr="00F22D1D">
        <w:rPr>
          <w:rFonts w:ascii="Garamond" w:hAnsi="Garamond" w:cs="Times New Roman"/>
          <w:bCs/>
          <w:sz w:val="24"/>
          <w:szCs w:val="24"/>
        </w:rPr>
        <w:t xml:space="preserve"> është aplikuar norma me frymë të përgjithshme kur</w:t>
      </w:r>
      <w:r w:rsidR="00D6396B" w:rsidRPr="00F22D1D">
        <w:rPr>
          <w:rFonts w:ascii="Garamond" w:hAnsi="Garamond" w:cs="Times New Roman"/>
          <w:bCs/>
          <w:sz w:val="24"/>
          <w:szCs w:val="24"/>
        </w:rPr>
        <w:t>,</w:t>
      </w:r>
      <w:r w:rsidRPr="00F22D1D">
        <w:rPr>
          <w:rFonts w:ascii="Garamond" w:hAnsi="Garamond" w:cs="Times New Roman"/>
          <w:bCs/>
          <w:sz w:val="24"/>
          <w:szCs w:val="24"/>
        </w:rPr>
        <w:t xml:space="preserve"> në rastin konkret</w:t>
      </w:r>
      <w:r w:rsidR="00D6396B" w:rsidRPr="00F22D1D">
        <w:rPr>
          <w:rFonts w:ascii="Garamond" w:hAnsi="Garamond" w:cs="Times New Roman"/>
          <w:bCs/>
          <w:sz w:val="24"/>
          <w:szCs w:val="24"/>
        </w:rPr>
        <w:t>,</w:t>
      </w:r>
      <w:r w:rsidRPr="00F22D1D">
        <w:rPr>
          <w:rFonts w:ascii="Garamond" w:hAnsi="Garamond" w:cs="Times New Roman"/>
          <w:bCs/>
          <w:sz w:val="24"/>
          <w:szCs w:val="24"/>
        </w:rPr>
        <w:t xml:space="preserve"> ligji i posaçëm përfshin aplikimin e normave specifike </w:t>
      </w:r>
      <w:r w:rsidRPr="00F22D1D">
        <w:rPr>
          <w:rFonts w:ascii="Garamond" w:hAnsi="Garamond" w:cs="Times New Roman"/>
          <w:bCs/>
          <w:sz w:val="24"/>
          <w:szCs w:val="24"/>
        </w:rPr>
        <w:lastRenderedPageBreak/>
        <w:t xml:space="preserve">të posaçme, përbën cenim të sigurisë juridike për subjektin aktual të procedimit dhe për të </w:t>
      </w:r>
      <w:r w:rsidR="00D6396B" w:rsidRPr="00F22D1D">
        <w:rPr>
          <w:rFonts w:ascii="Garamond" w:hAnsi="Garamond" w:cs="Times New Roman"/>
          <w:bCs/>
          <w:sz w:val="24"/>
          <w:szCs w:val="24"/>
        </w:rPr>
        <w:t xml:space="preserve">gjitha </w:t>
      </w:r>
      <w:r w:rsidRPr="00F22D1D">
        <w:rPr>
          <w:rFonts w:ascii="Garamond" w:hAnsi="Garamond" w:cs="Times New Roman"/>
          <w:bCs/>
          <w:sz w:val="24"/>
          <w:szCs w:val="24"/>
        </w:rPr>
        <w:t>subjektet e ardhshm</w:t>
      </w:r>
      <w:r w:rsidR="00D6396B" w:rsidRPr="00F22D1D">
        <w:rPr>
          <w:rFonts w:ascii="Garamond" w:hAnsi="Garamond" w:cs="Times New Roman"/>
          <w:bCs/>
          <w:sz w:val="24"/>
          <w:szCs w:val="24"/>
        </w:rPr>
        <w:t>e</w:t>
      </w:r>
      <w:r w:rsidRPr="00F22D1D">
        <w:rPr>
          <w:rFonts w:ascii="Garamond" w:hAnsi="Garamond" w:cs="Times New Roman"/>
          <w:bCs/>
          <w:sz w:val="24"/>
          <w:szCs w:val="24"/>
        </w:rPr>
        <w:t xml:space="preserve"> të një hetimi të iniciuar nga ILD</w:t>
      </w:r>
      <w:r w:rsidR="00D6396B" w:rsidRPr="00F22D1D">
        <w:rPr>
          <w:rFonts w:ascii="Garamond" w:hAnsi="Garamond" w:cs="Times New Roman"/>
          <w:bCs/>
          <w:sz w:val="24"/>
          <w:szCs w:val="24"/>
        </w:rPr>
        <w:t>-ja</w:t>
      </w:r>
      <w:r w:rsidRPr="00F22D1D">
        <w:rPr>
          <w:rFonts w:ascii="Garamond" w:hAnsi="Garamond" w:cs="Times New Roman"/>
          <w:bCs/>
          <w:sz w:val="24"/>
          <w:szCs w:val="24"/>
        </w:rPr>
        <w:t>.</w:t>
      </w:r>
    </w:p>
    <w:p w14:paraId="058E8C00" w14:textId="77777777" w:rsidR="003538BC" w:rsidRPr="00F22D1D" w:rsidRDefault="003538BC" w:rsidP="00505753">
      <w:pPr>
        <w:autoSpaceDE w:val="0"/>
        <w:autoSpaceDN w:val="0"/>
        <w:adjustRightInd w:val="0"/>
        <w:spacing w:after="0" w:line="240" w:lineRule="auto"/>
        <w:ind w:firstLine="284"/>
        <w:jc w:val="both"/>
        <w:rPr>
          <w:rFonts w:ascii="Garamond" w:hAnsi="Garamond" w:cs="Times New Roman"/>
          <w:bCs/>
          <w:i/>
          <w:sz w:val="24"/>
          <w:szCs w:val="24"/>
        </w:rPr>
      </w:pPr>
      <w:r w:rsidRPr="00727F86">
        <w:rPr>
          <w:rFonts w:ascii="Garamond" w:hAnsi="Garamond" w:cs="Times New Roman"/>
          <w:sz w:val="24"/>
          <w:szCs w:val="24"/>
        </w:rPr>
        <w:t>12.2.1</w:t>
      </w:r>
      <w:r w:rsidRPr="00F22D1D">
        <w:rPr>
          <w:rFonts w:ascii="Garamond" w:hAnsi="Garamond" w:cs="Times New Roman"/>
          <w:bCs/>
          <w:sz w:val="24"/>
          <w:szCs w:val="24"/>
        </w:rPr>
        <w:t xml:space="preserve"> Kolegji e vlerëson të pabazuar këtë pretendim të kërkuesit</w:t>
      </w:r>
      <w:r w:rsidR="00D6396B" w:rsidRPr="00F22D1D">
        <w:rPr>
          <w:rFonts w:ascii="Garamond" w:hAnsi="Garamond" w:cs="Times New Roman"/>
          <w:bCs/>
          <w:sz w:val="24"/>
          <w:szCs w:val="24"/>
        </w:rPr>
        <w:t>,</w:t>
      </w:r>
      <w:r w:rsidRPr="00F22D1D">
        <w:rPr>
          <w:rFonts w:ascii="Garamond" w:hAnsi="Garamond" w:cs="Times New Roman"/>
          <w:bCs/>
          <w:sz w:val="24"/>
          <w:szCs w:val="24"/>
        </w:rPr>
        <w:t xml:space="preserve"> duke e</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konsideruar të ezauruar dhe shterues</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shpjegimin e dhënë nga KLP</w:t>
      </w:r>
      <w:r w:rsidR="00D6396B" w:rsidRPr="00F22D1D">
        <w:rPr>
          <w:rFonts w:ascii="Garamond" w:hAnsi="Garamond" w:cs="Times New Roman"/>
          <w:bCs/>
          <w:sz w:val="24"/>
          <w:szCs w:val="24"/>
        </w:rPr>
        <w:t>-ja</w:t>
      </w:r>
      <w:r w:rsidRPr="00F22D1D">
        <w:rPr>
          <w:rFonts w:ascii="Garamond" w:hAnsi="Garamond" w:cs="Times New Roman"/>
          <w:bCs/>
          <w:sz w:val="24"/>
          <w:szCs w:val="24"/>
        </w:rPr>
        <w:t xml:space="preserve"> në paragrafin 51 të vendimit të saj, ku citohet</w:t>
      </w:r>
      <w:r w:rsidR="00D6396B" w:rsidRPr="00F22D1D">
        <w:rPr>
          <w:rFonts w:ascii="Garamond" w:hAnsi="Garamond" w:cs="Times New Roman"/>
          <w:bCs/>
          <w:sz w:val="24"/>
          <w:szCs w:val="24"/>
        </w:rPr>
        <w:t xml:space="preserve">: </w:t>
      </w:r>
      <w:r w:rsidRPr="00F22D1D">
        <w:rPr>
          <w:rFonts w:ascii="Garamond" w:hAnsi="Garamond" w:cs="Times New Roman"/>
          <w:bCs/>
          <w:i/>
          <w:sz w:val="24"/>
          <w:szCs w:val="24"/>
        </w:rPr>
        <w:t>[…</w:t>
      </w:r>
      <w:r w:rsidR="00D6396B" w:rsidRPr="00F22D1D">
        <w:rPr>
          <w:rFonts w:ascii="Garamond" w:hAnsi="Garamond" w:cs="Times New Roman"/>
          <w:bCs/>
          <w:i/>
          <w:sz w:val="24"/>
          <w:szCs w:val="24"/>
        </w:rPr>
        <w:t xml:space="preserve">] </w:t>
      </w:r>
      <w:r w:rsidRPr="00F22D1D">
        <w:rPr>
          <w:rFonts w:ascii="Garamond" w:hAnsi="Garamond" w:cs="Times New Roman"/>
          <w:bCs/>
          <w:i/>
          <w:sz w:val="24"/>
          <w:szCs w:val="24"/>
        </w:rPr>
        <w:t>normalisht dispozita kushtetuese prevalon mbi çdo normë tjetër ligjore, bazuar kjo mbi parimin e hierarkisë së akteve, sanksionuar nga neni 4, pika 2, dhe neni 116, i Kushtetutës së Republikës së Shqipërisë. Në këto kushte kur vetë Kushtetuta ka parashikuar një rregullim të posaçëm, i</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ngritur</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nivel</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Kushtetues,</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i zbatueshëm për rastin në procedim, si dhe bazuar mbi të drejtën e organit procedues për të referuar dhe zbatuar drejtë për drejtë Kushtetutën, vlerësohet se kriteri i përcaktuar në nenin 124 në lidhje me nenin 120, pika 1</w:t>
      </w:r>
      <w:r w:rsidR="00D6396B" w:rsidRPr="00F22D1D">
        <w:rPr>
          <w:rFonts w:ascii="Garamond" w:hAnsi="Garamond" w:cs="Times New Roman"/>
          <w:bCs/>
          <w:i/>
          <w:sz w:val="24"/>
          <w:szCs w:val="24"/>
        </w:rPr>
        <w:t>,</w:t>
      </w:r>
      <w:r w:rsidRPr="00F22D1D">
        <w:rPr>
          <w:rFonts w:ascii="Garamond" w:hAnsi="Garamond" w:cs="Times New Roman"/>
          <w:bCs/>
          <w:i/>
          <w:sz w:val="24"/>
          <w:szCs w:val="24"/>
        </w:rPr>
        <w:t xml:space="preserve"> shkronja d, të Ligjit për Statusin, konsiderohet i përmbushur, duke legjitimuar verifikimin, hetimin dhe në vijim edhe procedimin disiplinor të magjistratit Bujar Memia</w:t>
      </w:r>
      <w:r w:rsidR="00D6396B" w:rsidRPr="00F22D1D">
        <w:rPr>
          <w:rFonts w:ascii="Garamond" w:hAnsi="Garamond" w:cs="Times New Roman"/>
          <w:bCs/>
          <w:i/>
          <w:sz w:val="24"/>
          <w:szCs w:val="24"/>
        </w:rPr>
        <w:t xml:space="preserve"> [</w:t>
      </w:r>
      <w:r w:rsidR="00505753" w:rsidRPr="00F22D1D">
        <w:rPr>
          <w:rFonts w:ascii="Garamond" w:hAnsi="Garamond" w:cs="Times New Roman"/>
          <w:bCs/>
          <w:i/>
          <w:sz w:val="24"/>
          <w:szCs w:val="24"/>
        </w:rPr>
        <w:t>...</w:t>
      </w:r>
      <w:r w:rsidRPr="00F22D1D">
        <w:rPr>
          <w:rFonts w:ascii="Garamond" w:hAnsi="Garamond" w:cs="Times New Roman"/>
          <w:bCs/>
          <w:i/>
          <w:sz w:val="24"/>
          <w:szCs w:val="24"/>
        </w:rPr>
        <w:t>]</w:t>
      </w:r>
      <w:r w:rsidR="00D6396B" w:rsidRPr="00F22D1D">
        <w:rPr>
          <w:rFonts w:ascii="Garamond" w:hAnsi="Garamond" w:cs="Times New Roman"/>
          <w:bCs/>
          <w:i/>
          <w:sz w:val="24"/>
          <w:szCs w:val="24"/>
        </w:rPr>
        <w:t>.</w:t>
      </w:r>
    </w:p>
    <w:p w14:paraId="058E8C01" w14:textId="77777777" w:rsidR="003538BC" w:rsidRPr="00F22D1D" w:rsidRDefault="003538BC" w:rsidP="00505753">
      <w:pPr>
        <w:tabs>
          <w:tab w:val="left" w:pos="630"/>
          <w:tab w:val="left" w:pos="1080"/>
          <w:tab w:val="left" w:pos="1260"/>
        </w:tabs>
        <w:suppressAutoHyphens/>
        <w:autoSpaceDE w:val="0"/>
        <w:autoSpaceDN w:val="0"/>
        <w:adjustRightInd w:val="0"/>
        <w:spacing w:after="0" w:line="240" w:lineRule="auto"/>
        <w:ind w:firstLine="284"/>
        <w:jc w:val="both"/>
        <w:outlineLvl w:val="0"/>
        <w:rPr>
          <w:rFonts w:ascii="Garamond" w:eastAsia="Times New Roman" w:hAnsi="Garamond" w:cs="Times New Roman"/>
          <w:i/>
          <w:color w:val="FF0000"/>
          <w:sz w:val="24"/>
          <w:szCs w:val="24"/>
          <w:lang w:eastAsia="sq-AL"/>
        </w:rPr>
      </w:pPr>
      <w:r w:rsidRPr="00727F86">
        <w:rPr>
          <w:rFonts w:ascii="Garamond" w:eastAsia="Times New Roman" w:hAnsi="Garamond" w:cs="Times New Roman"/>
          <w:bCs/>
          <w:sz w:val="24"/>
          <w:szCs w:val="24"/>
          <w:lang w:eastAsia="sq-AL"/>
        </w:rPr>
        <w:t>12.3</w:t>
      </w:r>
      <w:r w:rsidRPr="00F22D1D">
        <w:rPr>
          <w:rFonts w:ascii="Garamond" w:eastAsia="Times New Roman" w:hAnsi="Garamond" w:cs="Times New Roman"/>
          <w:sz w:val="24"/>
          <w:szCs w:val="24"/>
          <w:lang w:eastAsia="sq-AL"/>
        </w:rPr>
        <w:t xml:space="preserve"> Lidhur me pretendimin e magjistratit se ky hetim nuk duhej të fillonte, pasi ligji material ia kufizon fillimin e kësaj procedure,</w:t>
      </w:r>
      <w:r w:rsidR="00D6396B"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 xml:space="preserve">pasi veprimtaria objekt gjykimi nuk konsiderohet shkelje nga ligji material nr. 96/2016, </w:t>
      </w:r>
      <w:r w:rsidRPr="00F22D1D">
        <w:rPr>
          <w:rFonts w:ascii="Garamond" w:eastAsia="Times New Roman" w:hAnsi="Garamond" w:cs="Times New Roman"/>
          <w:i/>
          <w:sz w:val="24"/>
          <w:szCs w:val="24"/>
          <w:lang w:eastAsia="sq-AL"/>
        </w:rPr>
        <w:t xml:space="preserve">Kolegji vlerëson se pretendimi i magjistratit nuk qëndron, pasi fillimi i procedurës hetimore të kryer nga ILD-ja është i parashikuar në nenin 124 të ligjit nr. 96/2016, ku përcaktohet se Inspektori i Lartë i Drejtësisë fillon hetimin me iniciativën e tij, bazuar në të dhëna thelbësore mbi fakte që rezultojnë nga burime të besueshme, mbi bazën e të cilave lind dyshimi i arsyeshëm se shkelja mund të jetë kryer. Informacionet që përftohen nga media ose nga ankues anonimë mund të shërbejnë si indicie për të filluar një hetim kryesisht nëse përmbushen kriteret e parashikuara në nenin 120, pika 1, shkronjat </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b</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ç</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d</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dhe </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dh</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w:t>
      </w:r>
      <w:r w:rsidR="005950B7" w:rsidRPr="00F22D1D">
        <w:rPr>
          <w:rFonts w:ascii="Garamond" w:eastAsia="Times New Roman" w:hAnsi="Garamond" w:cs="Times New Roman"/>
          <w:i/>
          <w:sz w:val="24"/>
          <w:szCs w:val="24"/>
          <w:lang w:eastAsia="sq-AL"/>
        </w:rPr>
        <w:t xml:space="preserve">Pra, </w:t>
      </w:r>
      <w:r w:rsidRPr="00F22D1D">
        <w:rPr>
          <w:rFonts w:ascii="Garamond" w:eastAsia="Times New Roman" w:hAnsi="Garamond" w:cs="Times New Roman"/>
          <w:i/>
          <w:sz w:val="24"/>
          <w:szCs w:val="24"/>
          <w:lang w:eastAsia="sq-AL"/>
        </w:rPr>
        <w:t xml:space="preserve">Inspektori i Lartë i Drejtësisë ka </w:t>
      </w:r>
      <w:r w:rsidR="005950B7" w:rsidRPr="00F22D1D">
        <w:rPr>
          <w:rFonts w:ascii="Garamond" w:eastAsia="Times New Roman" w:hAnsi="Garamond" w:cs="Times New Roman"/>
          <w:i/>
          <w:sz w:val="24"/>
          <w:szCs w:val="24"/>
          <w:lang w:eastAsia="sq-AL"/>
        </w:rPr>
        <w:t xml:space="preserve">pasur </w:t>
      </w:r>
      <w:r w:rsidRPr="00F22D1D">
        <w:rPr>
          <w:rFonts w:ascii="Garamond" w:eastAsia="Times New Roman" w:hAnsi="Garamond" w:cs="Times New Roman"/>
          <w:i/>
          <w:sz w:val="24"/>
          <w:szCs w:val="24"/>
          <w:lang w:eastAsia="sq-AL"/>
        </w:rPr>
        <w:t>të gjithë kompetencën dhe bazën ligjore për të nisur procedimin disiplinor ndaj ankuesit Bujar Memia.</w:t>
      </w:r>
    </w:p>
    <w:p w14:paraId="058E8C02" w14:textId="77777777" w:rsidR="003538BC" w:rsidRPr="00F22D1D" w:rsidRDefault="003538BC" w:rsidP="00204B03">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727F86">
        <w:rPr>
          <w:rFonts w:ascii="Garamond" w:eastAsia="Times New Roman" w:hAnsi="Garamond" w:cs="Times New Roman"/>
          <w:bCs/>
          <w:sz w:val="24"/>
          <w:szCs w:val="24"/>
          <w:lang w:eastAsia="sq-AL"/>
        </w:rPr>
        <w:t>12.4</w:t>
      </w:r>
      <w:r w:rsidRPr="00F22D1D">
        <w:rPr>
          <w:rFonts w:ascii="Garamond" w:eastAsia="Times New Roman" w:hAnsi="Garamond" w:cs="Times New Roman"/>
          <w:sz w:val="24"/>
          <w:szCs w:val="24"/>
          <w:lang w:eastAsia="sq-AL"/>
        </w:rPr>
        <w:t xml:space="preserve"> Magjistrati pretendon se kërkesa e ILD-së nr. </w:t>
      </w:r>
      <w:r w:rsidR="007924AA" w:rsidRPr="00F22D1D">
        <w:rPr>
          <w:rFonts w:ascii="Garamond" w:eastAsiaTheme="minorHAnsi" w:hAnsi="Garamond" w:cs="Times New Roman"/>
          <w:color w:val="000000" w:themeColor="text1"/>
          <w:sz w:val="24"/>
          <w:szCs w:val="24"/>
        </w:rPr>
        <w:t>{***}</w:t>
      </w:r>
      <w:r w:rsidRPr="00F22D1D">
        <w:rPr>
          <w:rFonts w:ascii="Garamond" w:eastAsia="Times New Roman" w:hAnsi="Garamond" w:cs="Times New Roman"/>
          <w:sz w:val="24"/>
          <w:szCs w:val="24"/>
          <w:lang w:eastAsia="sq-AL"/>
        </w:rPr>
        <w:t>. prot., datë 15.1.2021</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e ILD-së</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me lëndë </w:t>
      </w:r>
      <w:r w:rsidR="0007230D"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Kërkesë për fillimin e procedimit disiplinor ndaj magjistratit Bujar Memia</w:t>
      </w:r>
      <w:r w:rsidR="0007230D" w:rsidRPr="00F22D1D">
        <w:rPr>
          <w:rFonts w:ascii="Garamond" w:eastAsia="Times New Roman" w:hAnsi="Garamond" w:cs="Times New Roman"/>
          <w:sz w:val="24"/>
          <w:szCs w:val="24"/>
          <w:lang w:eastAsia="sq-AL"/>
        </w:rPr>
        <w:t>”</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është një kërkesë e nxjerrë në tejkalim të afatit ligjor të parashikuar nga vetë ILD, çka ligjërisht</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sipas tij</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e bën këtë kërkesë absolutisht të paligjshme dhe të pashqyrtueshme nga KLP</w:t>
      </w:r>
      <w:r w:rsidR="005950B7"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xml:space="preserve"> pasi</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sipas tij, neni 92 i Kodit të Procedurave Administrative nuk parashikon zgjatjen e afatit të procedurave administrative të nisura kryesisht.</w:t>
      </w:r>
      <w:r w:rsidR="007924AA" w:rsidRPr="00F22D1D">
        <w:rPr>
          <w:rFonts w:ascii="Garamond" w:eastAsia="Times New Roman" w:hAnsi="Garamond" w:cs="Times New Roman"/>
          <w:sz w:val="24"/>
          <w:szCs w:val="24"/>
          <w:lang w:eastAsia="sq-AL"/>
        </w:rPr>
        <w:t xml:space="preserve"> </w:t>
      </w:r>
    </w:p>
    <w:p w14:paraId="058E8C03" w14:textId="77777777" w:rsidR="003538BC" w:rsidRPr="00F22D1D" w:rsidRDefault="003538BC" w:rsidP="00204B03">
      <w:pPr>
        <w:autoSpaceDE w:val="0"/>
        <w:autoSpaceDN w:val="0"/>
        <w:adjustRightInd w:val="0"/>
        <w:spacing w:after="0" w:line="240" w:lineRule="auto"/>
        <w:ind w:firstLine="284"/>
        <w:jc w:val="both"/>
        <w:rPr>
          <w:rFonts w:ascii="Garamond" w:eastAsia="Times New Roman" w:hAnsi="Garamond" w:cs="Times New Roman"/>
          <w:i/>
          <w:sz w:val="24"/>
          <w:szCs w:val="24"/>
          <w:lang w:eastAsia="sq-AL"/>
        </w:rPr>
      </w:pPr>
      <w:r w:rsidRPr="00727F86">
        <w:rPr>
          <w:rFonts w:ascii="Garamond" w:eastAsia="Times New Roman" w:hAnsi="Garamond" w:cs="Times New Roman"/>
          <w:bCs/>
          <w:sz w:val="24"/>
          <w:szCs w:val="24"/>
          <w:lang w:eastAsia="sq-AL"/>
        </w:rPr>
        <w:t>12.4.1</w:t>
      </w:r>
      <w:r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i/>
          <w:sz w:val="24"/>
          <w:szCs w:val="24"/>
          <w:lang w:eastAsia="sq-AL"/>
        </w:rPr>
        <w:t>Lidhur me këtë pretendim</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Kolegji konstaton se</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me vendimin nr.</w:t>
      </w:r>
      <w:r w:rsidR="005950B7" w:rsidRPr="00F22D1D">
        <w:rPr>
          <w:rFonts w:ascii="Garamond" w:eastAsia="Times New Roman" w:hAnsi="Garamond" w:cs="Times New Roman"/>
          <w:i/>
          <w:sz w:val="24"/>
          <w:szCs w:val="24"/>
          <w:lang w:eastAsia="sq-AL"/>
        </w:rPr>
        <w:t xml:space="preserve"> </w:t>
      </w:r>
      <w:r w:rsidR="007924AA" w:rsidRPr="00F22D1D">
        <w:rPr>
          <w:rFonts w:ascii="Garamond" w:eastAsiaTheme="minorHAnsi" w:hAnsi="Garamond" w:cs="Times New Roman"/>
          <w:i/>
          <w:color w:val="000000" w:themeColor="text1"/>
          <w:sz w:val="24"/>
          <w:szCs w:val="24"/>
        </w:rPr>
        <w:t>{***}</w:t>
      </w:r>
      <w:r w:rsidRPr="00F22D1D">
        <w:rPr>
          <w:rFonts w:ascii="Garamond" w:eastAsia="Times New Roman" w:hAnsi="Garamond" w:cs="Times New Roman"/>
          <w:i/>
          <w:sz w:val="24"/>
          <w:szCs w:val="24"/>
          <w:lang w:eastAsia="sq-AL"/>
        </w:rPr>
        <w:t>, datë 16.7.2020</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Inspektori i Lartë i Drejtësisë ka vendosur fillimin e hetimit disiplinor ndaj magjistratit Bujar Memia, në të cilin është përcaktuar afati 4-mujor për kryerjen e hetimit disiplinor dhe hartimin e raportit. Me vendimin nr. </w:t>
      </w:r>
      <w:r w:rsidR="007924AA" w:rsidRPr="00F22D1D">
        <w:rPr>
          <w:rFonts w:ascii="Garamond" w:eastAsiaTheme="minorHAnsi" w:hAnsi="Garamond" w:cs="Times New Roman"/>
          <w:i/>
          <w:color w:val="000000" w:themeColor="text1"/>
          <w:sz w:val="24"/>
          <w:szCs w:val="24"/>
        </w:rPr>
        <w:t>{***}</w:t>
      </w:r>
      <w:r w:rsidRPr="00F22D1D">
        <w:rPr>
          <w:rFonts w:ascii="Garamond" w:eastAsia="Times New Roman" w:hAnsi="Garamond" w:cs="Times New Roman"/>
          <w:i/>
          <w:sz w:val="24"/>
          <w:szCs w:val="24"/>
          <w:lang w:eastAsia="sq-AL"/>
        </w:rPr>
        <w:t>, datë 11.11.2020, Inspektori i Lartë i Drejtësisë</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pas kërkesës së Inspektores së çështjes, ka vendosur zgjatjen e afatit të hetimit disiplinor me dy muaj të tjerë, vendim i cili i është njoftuar magjistratit Bujar Memia</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si dhe përfaqësuesve të tyre ligjor</w:t>
      </w:r>
      <w:r w:rsidR="005950B7" w:rsidRPr="00F22D1D">
        <w:rPr>
          <w:rFonts w:ascii="Garamond" w:eastAsia="Times New Roman" w:hAnsi="Garamond" w:cs="Times New Roman"/>
          <w:i/>
          <w:sz w:val="24"/>
          <w:szCs w:val="24"/>
          <w:lang w:eastAsia="sq-AL"/>
        </w:rPr>
        <w:t>ë</w:t>
      </w:r>
      <w:r w:rsidRPr="00F22D1D">
        <w:rPr>
          <w:rFonts w:ascii="Garamond" w:eastAsia="Times New Roman" w:hAnsi="Garamond" w:cs="Times New Roman"/>
          <w:i/>
          <w:sz w:val="24"/>
          <w:szCs w:val="24"/>
          <w:lang w:eastAsia="sq-AL"/>
        </w:rPr>
        <w:t xml:space="preserve"> me shkresën nr</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w:t>
      </w:r>
      <w:r w:rsidR="007924AA" w:rsidRPr="00F22D1D">
        <w:rPr>
          <w:rFonts w:ascii="Garamond" w:eastAsiaTheme="minorHAnsi" w:hAnsi="Garamond" w:cs="Times New Roman"/>
          <w:i/>
          <w:color w:val="000000" w:themeColor="text1"/>
          <w:sz w:val="24"/>
          <w:szCs w:val="24"/>
        </w:rPr>
        <w:t>{***}</w:t>
      </w:r>
      <w:r w:rsidRPr="00F22D1D">
        <w:rPr>
          <w:rFonts w:ascii="Garamond" w:eastAsia="Times New Roman" w:hAnsi="Garamond" w:cs="Times New Roman"/>
          <w:i/>
          <w:sz w:val="24"/>
          <w:szCs w:val="24"/>
          <w:lang w:eastAsia="sq-AL"/>
        </w:rPr>
        <w:t>, datë 11.11.2020. Kolegji vëren se vendimi për zgjatjen e hetimit disiplinor, ka mbështetje ligjore nenin 92 të Kodit të Procedurave Administrative, nen i cili nuk bën përjashtim për rastet e zgjatjes së afatit të hetimeve administrative</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aq më tepër që neni 92 i K</w:t>
      </w:r>
      <w:r w:rsidR="005950B7" w:rsidRPr="00F22D1D">
        <w:rPr>
          <w:rFonts w:ascii="Garamond" w:eastAsia="Times New Roman" w:hAnsi="Garamond" w:cs="Times New Roman"/>
          <w:i/>
          <w:sz w:val="24"/>
          <w:szCs w:val="24"/>
          <w:lang w:eastAsia="sq-AL"/>
        </w:rPr>
        <w:t>.</w:t>
      </w:r>
      <w:r w:rsidR="006D4146" w:rsidRPr="00F22D1D">
        <w:rPr>
          <w:rFonts w:ascii="Garamond" w:eastAsia="Times New Roman" w:hAnsi="Garamond" w:cs="Times New Roman"/>
          <w:i/>
          <w:sz w:val="24"/>
          <w:szCs w:val="24"/>
          <w:lang w:eastAsia="sq-AL"/>
        </w:rPr>
        <w:t>PR</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A</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është pjesë e kreut që trajton përfundimin e procedurës administrative, kapitull i cili nuk bën një ndarje ndërmjet procedurave të nisura kryesisht dhe atyre të nisura me kërkesë. Në përfundim</w:t>
      </w:r>
      <w:r w:rsidR="005950B7"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rezulton se ILD</w:t>
      </w:r>
      <w:r w:rsidR="005950B7" w:rsidRPr="00F22D1D">
        <w:rPr>
          <w:rFonts w:ascii="Garamond" w:eastAsia="Times New Roman" w:hAnsi="Garamond" w:cs="Times New Roman"/>
          <w:i/>
          <w:sz w:val="24"/>
          <w:szCs w:val="24"/>
          <w:lang w:eastAsia="sq-AL"/>
        </w:rPr>
        <w:t>-ja</w:t>
      </w:r>
      <w:r w:rsidRPr="00F22D1D">
        <w:rPr>
          <w:rFonts w:ascii="Garamond" w:eastAsia="Times New Roman" w:hAnsi="Garamond" w:cs="Times New Roman"/>
          <w:i/>
          <w:sz w:val="24"/>
          <w:szCs w:val="24"/>
          <w:lang w:eastAsia="sq-AL"/>
        </w:rPr>
        <w:t xml:space="preserve"> e ka respektuar afatin 6-mujor të hetimit disiplinor të parashikuar në nenin 118 të ligjit nr.</w:t>
      </w:r>
      <w:r w:rsidR="005950B7" w:rsidRPr="00F22D1D">
        <w:rPr>
          <w:rFonts w:ascii="Garamond" w:eastAsia="Times New Roman" w:hAnsi="Garamond" w:cs="Times New Roman"/>
          <w:i/>
          <w:sz w:val="24"/>
          <w:szCs w:val="24"/>
          <w:lang w:eastAsia="sq-AL"/>
        </w:rPr>
        <w:t xml:space="preserve"> </w:t>
      </w:r>
      <w:r w:rsidRPr="00F22D1D">
        <w:rPr>
          <w:rFonts w:ascii="Garamond" w:eastAsia="Times New Roman" w:hAnsi="Garamond" w:cs="Times New Roman"/>
          <w:i/>
          <w:sz w:val="24"/>
          <w:szCs w:val="24"/>
          <w:lang w:eastAsia="sq-AL"/>
        </w:rPr>
        <w:t>96/2016</w:t>
      </w:r>
      <w:r w:rsidR="00086B0C"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Për statusin e gjyqtarëve dhe prokurorëve në Republikën e Shqipërisë</w:t>
      </w:r>
      <w:r w:rsidR="0007230D"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përpos sa më sipër, zgjatja e hetimeve nuk ka sjellë asnjë pasojë për ankuesin, përkundrazi i ka dhënë atij më shumë kohë që të përgatisë mbrojtjen para këtyre organeve në kuadër të procedimit disiplinor.</w:t>
      </w:r>
    </w:p>
    <w:p w14:paraId="058E8C04" w14:textId="77777777" w:rsidR="003538BC" w:rsidRPr="00F22D1D" w:rsidRDefault="003538BC" w:rsidP="00B1428E">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D6EE4">
        <w:rPr>
          <w:rFonts w:ascii="Garamond" w:eastAsia="Times New Roman" w:hAnsi="Garamond" w:cs="Times New Roman"/>
          <w:bCs/>
          <w:sz w:val="24"/>
          <w:szCs w:val="24"/>
          <w:lang w:eastAsia="sq-AL"/>
        </w:rPr>
        <w:t>12.5</w:t>
      </w:r>
      <w:r w:rsidRPr="00F22D1D">
        <w:rPr>
          <w:rFonts w:ascii="Garamond" w:eastAsia="Times New Roman" w:hAnsi="Garamond" w:cs="Times New Roman"/>
          <w:sz w:val="24"/>
          <w:szCs w:val="24"/>
          <w:lang w:eastAsia="sq-AL"/>
        </w:rPr>
        <w:t xml:space="preserve"> Sipas pretendimeve të magjistratit, KLP-ja ka shqyrtuar një procedurë të paligjshme</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pasi</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në arsyetimin e vendimit</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nuk gjejnë pasqyrim pohimet dhe shumica e provave të depozituara prej tij. Sipas magjistratit</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gjykata/organi administrativ ka detyrimin ligjor që të mbajë qëndrim për të gjitha provat dhe pohimet gjyqësore, qofshin këto të administruara së bashku me padinë (në kuptimin e nenit 154 e vijues të K.</w:t>
      </w:r>
      <w:r w:rsidR="00D13BBB" w:rsidRPr="00F22D1D">
        <w:rPr>
          <w:rFonts w:ascii="Garamond" w:eastAsia="Times New Roman" w:hAnsi="Garamond" w:cs="Times New Roman"/>
          <w:sz w:val="24"/>
          <w:szCs w:val="24"/>
          <w:lang w:eastAsia="sq-AL"/>
        </w:rPr>
        <w:t>PR</w:t>
      </w:r>
      <w:r w:rsidRPr="00F22D1D">
        <w:rPr>
          <w:rFonts w:ascii="Garamond" w:eastAsia="Times New Roman" w:hAnsi="Garamond" w:cs="Times New Roman"/>
          <w:sz w:val="24"/>
          <w:szCs w:val="24"/>
          <w:lang w:eastAsia="sq-AL"/>
        </w:rPr>
        <w:t xml:space="preserve">.C apo nenit 21 të ligjit nr. 49/2012), apo provave të marra gjatë shqyrtimit gjyqësor, ashtu sikurse bazuar në nenin 214 dhe </w:t>
      </w:r>
      <w:r w:rsidR="005950B7" w:rsidRPr="00F22D1D">
        <w:rPr>
          <w:rFonts w:ascii="Garamond" w:eastAsia="Times New Roman" w:hAnsi="Garamond" w:cs="Times New Roman"/>
          <w:sz w:val="24"/>
          <w:szCs w:val="24"/>
          <w:lang w:eastAsia="sq-AL"/>
        </w:rPr>
        <w:t xml:space="preserve">nenin </w:t>
      </w:r>
      <w:r w:rsidRPr="00F22D1D">
        <w:rPr>
          <w:rFonts w:ascii="Garamond" w:eastAsia="Times New Roman" w:hAnsi="Garamond" w:cs="Times New Roman"/>
          <w:sz w:val="24"/>
          <w:szCs w:val="24"/>
          <w:lang w:eastAsia="sq-AL"/>
        </w:rPr>
        <w:t>281 e vijues të K.</w:t>
      </w:r>
      <w:r w:rsidR="006D4146" w:rsidRPr="00F22D1D">
        <w:rPr>
          <w:rFonts w:ascii="Garamond" w:eastAsia="Times New Roman" w:hAnsi="Garamond" w:cs="Times New Roman"/>
          <w:sz w:val="24"/>
          <w:szCs w:val="24"/>
          <w:lang w:eastAsia="sq-AL"/>
        </w:rPr>
        <w:t>PR</w:t>
      </w:r>
      <w:r w:rsidRPr="00F22D1D">
        <w:rPr>
          <w:rFonts w:ascii="Garamond" w:eastAsia="Times New Roman" w:hAnsi="Garamond" w:cs="Times New Roman"/>
          <w:sz w:val="24"/>
          <w:szCs w:val="24"/>
          <w:lang w:eastAsia="sq-AL"/>
        </w:rPr>
        <w:t>.</w:t>
      </w:r>
      <w:r w:rsidR="00204B03"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Civile janë pohimet gjyqësore. Akte provuese</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në rastet e vendimeve gjyqësore</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objekt të procedimit disiplinor, janë akte</w:t>
      </w:r>
      <w:r w:rsidR="005950B7" w:rsidRPr="00F22D1D">
        <w:rPr>
          <w:rFonts w:ascii="Garamond" w:eastAsia="Times New Roman" w:hAnsi="Garamond" w:cs="Times New Roman"/>
          <w:sz w:val="24"/>
          <w:szCs w:val="24"/>
          <w:lang w:eastAsia="sq-AL"/>
        </w:rPr>
        <w:t>t</w:t>
      </w:r>
      <w:r w:rsidRPr="00F22D1D">
        <w:rPr>
          <w:rFonts w:ascii="Garamond" w:eastAsia="Times New Roman" w:hAnsi="Garamond" w:cs="Times New Roman"/>
          <w:sz w:val="24"/>
          <w:szCs w:val="24"/>
          <w:lang w:eastAsia="sq-AL"/>
        </w:rPr>
        <w:t xml:space="preserve"> të cilat janë hartuar dhe depozituar në cilësinë e provës (për qëllim të procesit gjyqësor), nga </w:t>
      </w:r>
      <w:r w:rsidRPr="00F22D1D">
        <w:rPr>
          <w:rFonts w:ascii="Garamond" w:eastAsia="Times New Roman" w:hAnsi="Garamond" w:cs="Times New Roman"/>
          <w:sz w:val="24"/>
          <w:szCs w:val="24"/>
          <w:lang w:eastAsia="sq-AL"/>
        </w:rPr>
        <w:lastRenderedPageBreak/>
        <w:t>institucione të ndryshme</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sikurse IEVP, shërbimi mjekoligjor i IEVP</w:t>
      </w:r>
      <w:r w:rsidR="005950B7" w:rsidRPr="00F22D1D">
        <w:rPr>
          <w:rFonts w:ascii="Garamond" w:eastAsia="Times New Roman" w:hAnsi="Garamond" w:cs="Times New Roman"/>
          <w:sz w:val="24"/>
          <w:szCs w:val="24"/>
          <w:lang w:eastAsia="sq-AL"/>
        </w:rPr>
        <w:t>-së</w:t>
      </w:r>
      <w:r w:rsidRPr="00F22D1D">
        <w:rPr>
          <w:rFonts w:ascii="Garamond" w:eastAsia="Times New Roman" w:hAnsi="Garamond" w:cs="Times New Roman"/>
          <w:sz w:val="24"/>
          <w:szCs w:val="24"/>
          <w:lang w:eastAsia="sq-AL"/>
        </w:rPr>
        <w:t>, Zyrat</w:t>
      </w:r>
      <w:r w:rsidR="005950B7" w:rsidRPr="00F22D1D">
        <w:rPr>
          <w:rFonts w:ascii="Garamond" w:eastAsia="Times New Roman" w:hAnsi="Garamond" w:cs="Times New Roman"/>
          <w:sz w:val="24"/>
          <w:szCs w:val="24"/>
          <w:lang w:eastAsia="sq-AL"/>
        </w:rPr>
        <w:t xml:space="preserve"> e</w:t>
      </w:r>
      <w:r w:rsidRPr="00F22D1D">
        <w:rPr>
          <w:rFonts w:ascii="Garamond" w:eastAsia="Times New Roman" w:hAnsi="Garamond" w:cs="Times New Roman"/>
          <w:sz w:val="24"/>
          <w:szCs w:val="24"/>
          <w:lang w:eastAsia="sq-AL"/>
        </w:rPr>
        <w:t xml:space="preserve"> Shërbimit të Provës etj</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si dhe palë të treta publike dhe private dhe praktika të shumta gjyqësore.</w:t>
      </w:r>
    </w:p>
    <w:p w14:paraId="058E8C05" w14:textId="77777777" w:rsidR="003538BC" w:rsidRPr="00F22D1D" w:rsidRDefault="003538BC" w:rsidP="00505753">
      <w:pPr>
        <w:tabs>
          <w:tab w:val="left" w:pos="0"/>
          <w:tab w:val="left" w:pos="1080"/>
        </w:tabs>
        <w:spacing w:after="0" w:line="240" w:lineRule="auto"/>
        <w:ind w:firstLine="284"/>
        <w:jc w:val="both"/>
        <w:rPr>
          <w:rFonts w:ascii="Garamond" w:eastAsiaTheme="minorHAnsi" w:hAnsi="Garamond" w:cs="Times New Roman"/>
          <w:sz w:val="24"/>
          <w:szCs w:val="24"/>
        </w:rPr>
      </w:pPr>
      <w:r w:rsidRPr="00FD6EE4">
        <w:rPr>
          <w:rFonts w:ascii="Garamond" w:eastAsia="Times New Roman" w:hAnsi="Garamond" w:cs="Times New Roman"/>
          <w:bCs/>
          <w:sz w:val="24"/>
          <w:szCs w:val="24"/>
          <w:lang w:eastAsia="sq-AL"/>
        </w:rPr>
        <w:t>12.5.1 Lidhur</w:t>
      </w:r>
      <w:r w:rsidRPr="00F22D1D">
        <w:rPr>
          <w:rFonts w:ascii="Garamond" w:eastAsia="Times New Roman" w:hAnsi="Garamond" w:cs="Times New Roman"/>
          <w:sz w:val="24"/>
          <w:szCs w:val="24"/>
          <w:lang w:eastAsia="sq-AL"/>
        </w:rPr>
        <w:t xml:space="preserve"> me këtë pretendim</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Kolegji vëren se nga analiza e vendimit të KLP-së, ka rezultuar se janë përfshirë si në pjesën hyrëse dhe arsyetuese</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pretendimet dhe argumentet që ka paraqitur magjistrati pranë këtij organi, si dhe janë respektuar në tërësinë e tij</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procedurat e një procesi të rregullt lig</w:t>
      </w:r>
      <w:r w:rsidR="00204B03" w:rsidRPr="00F22D1D">
        <w:rPr>
          <w:rFonts w:ascii="Garamond" w:eastAsia="Times New Roman" w:hAnsi="Garamond" w:cs="Times New Roman"/>
          <w:sz w:val="24"/>
          <w:szCs w:val="24"/>
          <w:lang w:eastAsia="sq-AL"/>
        </w:rPr>
        <w:t>jor. Konstatohet se më datë 16.</w:t>
      </w:r>
      <w:r w:rsidRPr="00F22D1D">
        <w:rPr>
          <w:rFonts w:ascii="Garamond" w:eastAsia="Times New Roman" w:hAnsi="Garamond" w:cs="Times New Roman"/>
          <w:sz w:val="24"/>
          <w:szCs w:val="24"/>
          <w:lang w:eastAsia="sq-AL"/>
        </w:rPr>
        <w:t>3.2021</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është zhvilluar nga KLP</w:t>
      </w:r>
      <w:r w:rsidR="005950B7"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xml:space="preserve"> seanca dëgjimore në të cilën palët kanë paraqitur parashtrimet dhe pretendimet e tyre dhe</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dy javë më pas</w:t>
      </w:r>
      <w:r w:rsidR="005950B7" w:rsidRPr="00F22D1D">
        <w:rPr>
          <w:rFonts w:ascii="Garamond" w:eastAsia="Times New Roman" w:hAnsi="Garamond" w:cs="Times New Roman"/>
          <w:sz w:val="24"/>
          <w:szCs w:val="24"/>
          <w:lang w:eastAsia="sq-AL"/>
        </w:rPr>
        <w:t>,</w:t>
      </w:r>
      <w:r w:rsidR="00204B03" w:rsidRPr="00F22D1D">
        <w:rPr>
          <w:rFonts w:ascii="Garamond" w:eastAsia="Times New Roman" w:hAnsi="Garamond" w:cs="Times New Roman"/>
          <w:sz w:val="24"/>
          <w:szCs w:val="24"/>
          <w:lang w:eastAsia="sq-AL"/>
        </w:rPr>
        <w:t xml:space="preserve"> më datë 31.</w:t>
      </w:r>
      <w:r w:rsidRPr="00F22D1D">
        <w:rPr>
          <w:rFonts w:ascii="Garamond" w:eastAsia="Times New Roman" w:hAnsi="Garamond" w:cs="Times New Roman"/>
          <w:sz w:val="24"/>
          <w:szCs w:val="24"/>
          <w:lang w:eastAsia="sq-AL"/>
        </w:rPr>
        <w:t>3.2021</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është shpallur vendimi mbi këtë procedim disiplinor. Në këtë mënyrë</w:t>
      </w:r>
      <w:r w:rsidR="005950B7"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rezulton se është respektuar nga KLP</w:t>
      </w:r>
      <w:r w:rsidR="00D11AF8"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xml:space="preserve"> parimi i</w:t>
      </w:r>
      <w:r w:rsidRPr="00F22D1D">
        <w:rPr>
          <w:rFonts w:ascii="Garamond" w:hAnsi="Garamond" w:cs="Times New Roman"/>
          <w:sz w:val="24"/>
          <w:szCs w:val="24"/>
        </w:rPr>
        <w:t xml:space="preserve"> </w:t>
      </w:r>
      <w:r w:rsidRPr="00F22D1D">
        <w:rPr>
          <w:rFonts w:ascii="Garamond" w:eastAsia="Times New Roman" w:hAnsi="Garamond" w:cs="Times New Roman"/>
          <w:sz w:val="24"/>
          <w:szCs w:val="24"/>
          <w:lang w:eastAsia="sq-AL"/>
        </w:rPr>
        <w:t>barazisë së armëve, si një element i rëndësishëm i procesit të rregullt ligjor, i cili konsiston kryesisht në depozitimin e provave dhe në të drejtën për të kundërshtuar provat nëpërmjet argumenteve arsyetuese</w:t>
      </w:r>
      <w:r w:rsidRPr="00F22D1D">
        <w:rPr>
          <w:rFonts w:ascii="Garamond" w:hAnsi="Garamond" w:cs="Times New Roman"/>
          <w:sz w:val="24"/>
          <w:szCs w:val="24"/>
        </w:rPr>
        <w:t>.</w:t>
      </w:r>
      <w:r w:rsidRPr="00F22D1D">
        <w:rPr>
          <w:rFonts w:ascii="Garamond" w:hAnsi="Garamond" w:cs="Times New Roman"/>
          <w:bCs/>
          <w:sz w:val="24"/>
          <w:szCs w:val="24"/>
        </w:rPr>
        <w:t xml:space="preserve"> </w:t>
      </w:r>
      <w:r w:rsidR="006D4146" w:rsidRPr="00F22D1D">
        <w:rPr>
          <w:rFonts w:ascii="Garamond" w:eastAsiaTheme="minorHAnsi" w:hAnsi="Garamond" w:cs="Times New Roman"/>
          <w:sz w:val="24"/>
          <w:szCs w:val="24"/>
        </w:rPr>
        <w:t>GJEDNJ</w:t>
      </w:r>
      <w:r w:rsidR="00D11AF8" w:rsidRPr="00F22D1D">
        <w:rPr>
          <w:rFonts w:ascii="Garamond" w:eastAsiaTheme="minorHAnsi" w:hAnsi="Garamond" w:cs="Times New Roman"/>
          <w:sz w:val="24"/>
          <w:szCs w:val="24"/>
        </w:rPr>
        <w:t>-ja,</w:t>
      </w:r>
      <w:r w:rsidRPr="00F22D1D">
        <w:rPr>
          <w:rFonts w:ascii="Garamond" w:eastAsiaTheme="minorHAnsi" w:hAnsi="Garamond" w:cs="Times New Roman"/>
          <w:sz w:val="24"/>
          <w:szCs w:val="24"/>
        </w:rPr>
        <w:t xml:space="preserve"> në jurisprudencën e saj</w:t>
      </w:r>
      <w:r w:rsidR="00D11AF8"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ka nënvizuar se </w:t>
      </w:r>
      <w:r w:rsidRPr="00F22D1D">
        <w:rPr>
          <w:rFonts w:ascii="Garamond" w:eastAsiaTheme="minorHAnsi" w:hAnsi="Garamond" w:cs="Times New Roman"/>
          <w:i/>
          <w:sz w:val="24"/>
          <w:szCs w:val="24"/>
        </w:rPr>
        <w:t>detyrimi i gjykatave për të arsyetuar vendimet e tyre</w:t>
      </w:r>
      <w:r w:rsidR="00D11AF8"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nuk do të thotë dhënie përgjigje për çdo çështje/argument</w:t>
      </w:r>
      <w:r w:rsidR="00D11AF8"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të ngritur nga pala për të mbështetur mbrojtjen e saj. Fushë veprimi/shtrirja e këtij detyrimi mund të ndryshojë në varësi të natyrës së vendimit.</w:t>
      </w:r>
      <w:r w:rsidRPr="00F22D1D">
        <w:rPr>
          <w:rFonts w:ascii="Garamond" w:eastAsiaTheme="minorHAnsi" w:hAnsi="Garamond" w:cs="Times New Roman"/>
          <w:sz w:val="24"/>
          <w:szCs w:val="24"/>
        </w:rPr>
        <w:t xml:space="preserve"> </w:t>
      </w:r>
      <w:r w:rsidRPr="00F22D1D">
        <w:rPr>
          <w:rFonts w:ascii="Garamond" w:eastAsiaTheme="minorHAnsi" w:hAnsi="Garamond" w:cs="Times New Roman"/>
          <w:i/>
          <w:sz w:val="24"/>
          <w:szCs w:val="24"/>
        </w:rPr>
        <w:t>Për të respektuar parimin e procesit të rregullt ligjor, arsyetimi duhet të demonstrojë që gjyqtari/gjykata ka shqyrtuar realisht të gjitha çështjet kryesore që janë ngritur përpara tij/saj</w:t>
      </w:r>
      <w:r w:rsidRPr="00F22D1D">
        <w:rPr>
          <w:rStyle w:val="FootnoteReference"/>
          <w:rFonts w:ascii="Garamond" w:eastAsiaTheme="minorHAnsi" w:hAnsi="Garamond" w:cs="Times New Roman"/>
          <w:i/>
          <w:sz w:val="24"/>
          <w:szCs w:val="24"/>
        </w:rPr>
        <w:footnoteReference w:id="9"/>
      </w:r>
      <w:r w:rsidRPr="00F22D1D">
        <w:rPr>
          <w:rFonts w:ascii="Garamond" w:eastAsiaTheme="minorHAnsi" w:hAnsi="Garamond" w:cs="Times New Roman"/>
          <w:sz w:val="24"/>
          <w:szCs w:val="24"/>
        </w:rPr>
        <w:t xml:space="preserve">, jurisprudencë që duket se ka gjetur zbatim edhe në vendimin e KLP-së objekt shqyrtimi. </w:t>
      </w:r>
    </w:p>
    <w:p w14:paraId="058E8C06" w14:textId="77777777" w:rsidR="003538BC" w:rsidRPr="00F22D1D" w:rsidRDefault="003538BC" w:rsidP="00505753">
      <w:pPr>
        <w:autoSpaceDE w:val="0"/>
        <w:autoSpaceDN w:val="0"/>
        <w:adjustRightInd w:val="0"/>
        <w:spacing w:after="0" w:line="240" w:lineRule="auto"/>
        <w:ind w:firstLine="284"/>
        <w:jc w:val="both"/>
        <w:rPr>
          <w:rFonts w:ascii="Garamond" w:hAnsi="Garamond" w:cs="Times New Roman"/>
          <w:sz w:val="24"/>
          <w:szCs w:val="24"/>
          <w:lang w:eastAsia="sq-AL"/>
        </w:rPr>
      </w:pPr>
      <w:r w:rsidRPr="00FD6EE4">
        <w:rPr>
          <w:rFonts w:ascii="Garamond" w:eastAsia="Times New Roman" w:hAnsi="Garamond" w:cs="Times New Roman"/>
          <w:bCs/>
          <w:sz w:val="24"/>
          <w:szCs w:val="24"/>
          <w:lang w:eastAsia="sq-AL"/>
        </w:rPr>
        <w:t>12.5.2</w:t>
      </w:r>
      <w:r w:rsidRPr="00F22D1D">
        <w:rPr>
          <w:rFonts w:ascii="Garamond" w:eastAsia="Times New Roman" w:hAnsi="Garamond" w:cs="Times New Roman"/>
          <w:sz w:val="24"/>
          <w:szCs w:val="24"/>
          <w:lang w:eastAsia="sq-AL"/>
        </w:rPr>
        <w:t xml:space="preserve"> Në jurisprudencën kushtetuese</w:t>
      </w:r>
      <w:r w:rsidRPr="00F22D1D">
        <w:rPr>
          <w:rStyle w:val="FootnoteReference"/>
          <w:rFonts w:ascii="Garamond" w:eastAsia="Times New Roman" w:hAnsi="Garamond" w:cs="Times New Roman"/>
          <w:sz w:val="24"/>
          <w:szCs w:val="24"/>
          <w:lang w:eastAsia="sq-AL"/>
        </w:rPr>
        <w:footnoteReference w:id="10"/>
      </w:r>
      <w:r w:rsidR="000C3DC6" w:rsidRPr="00F22D1D">
        <w:rPr>
          <w:rFonts w:ascii="Garamond" w:eastAsia="Times New Roman" w:hAnsi="Garamond" w:cs="Times New Roman"/>
          <w:sz w:val="24"/>
          <w:szCs w:val="24"/>
          <w:lang w:eastAsia="sq-AL"/>
        </w:rPr>
        <w:t>,</w:t>
      </w:r>
      <w:r w:rsidRPr="00F22D1D">
        <w:rPr>
          <w:rFonts w:ascii="Garamond" w:eastAsiaTheme="minorHAnsi" w:hAnsi="Garamond" w:cs="Times New Roman"/>
          <w:sz w:val="24"/>
          <w:szCs w:val="24"/>
          <w:lang w:eastAsia="sq-AL"/>
        </w:rPr>
        <w:t xml:space="preserve"> është evidentuar dallimi që ekziston ndërmjet mënyrës së marrjes të provave dhe vlerësimit të tyre në një proces gjyqësor. Gjykata ka theksuar se vlerësimi, dobishmëria dhe rëndësia e tyre provuese në një çështje konkrete është si rregull, detyrë e gjykatave të sistemit gjyqësor, ndërsa verifikimi i ligjshmërisë së krijimit dhe marrjes së provave i nënshtrohet</w:t>
      </w:r>
      <w:r w:rsidR="0007230D" w:rsidRPr="00F22D1D">
        <w:rPr>
          <w:rFonts w:ascii="Garamond" w:eastAsiaTheme="minorHAnsi" w:hAnsi="Garamond" w:cs="Times New Roman"/>
          <w:sz w:val="24"/>
          <w:szCs w:val="24"/>
          <w:lang w:eastAsia="sq-AL"/>
        </w:rPr>
        <w:t xml:space="preserve"> </w:t>
      </w:r>
      <w:r w:rsidRPr="00F22D1D">
        <w:rPr>
          <w:rFonts w:ascii="Garamond" w:eastAsiaTheme="minorHAnsi" w:hAnsi="Garamond" w:cs="Times New Roman"/>
          <w:sz w:val="24"/>
          <w:szCs w:val="24"/>
          <w:lang w:eastAsia="sq-AL"/>
        </w:rPr>
        <w:t xml:space="preserve">kontrollit të </w:t>
      </w:r>
      <w:r w:rsidR="000C3DC6" w:rsidRPr="00F22D1D">
        <w:rPr>
          <w:rFonts w:ascii="Garamond" w:eastAsiaTheme="minorHAnsi" w:hAnsi="Garamond" w:cs="Times New Roman"/>
          <w:sz w:val="24"/>
          <w:szCs w:val="24"/>
          <w:lang w:eastAsia="sq-AL"/>
        </w:rPr>
        <w:t>gjykatës</w:t>
      </w:r>
      <w:r w:rsidRPr="00F22D1D">
        <w:rPr>
          <w:rFonts w:ascii="Garamond" w:eastAsiaTheme="minorHAnsi" w:hAnsi="Garamond" w:cs="Times New Roman"/>
          <w:sz w:val="24"/>
          <w:szCs w:val="24"/>
          <w:lang w:eastAsia="sq-AL"/>
        </w:rPr>
        <w:t xml:space="preserve">, pasi ky aspekt i gjykimit ka lidhje të drejtpërdrejtë me procesin e rregullt ligjor. </w:t>
      </w:r>
      <w:r w:rsidRPr="00F22D1D">
        <w:rPr>
          <w:rFonts w:ascii="Garamond" w:eastAsiaTheme="minorHAnsi" w:hAnsi="Garamond" w:cs="Times New Roman"/>
          <w:i/>
          <w:sz w:val="24"/>
          <w:szCs w:val="24"/>
          <w:lang w:eastAsia="sq-AL"/>
        </w:rPr>
        <w:t>Gjykata mund dhe duhet të investohet kur ndaj një procesi gjyqësor ka pretendime për rrugën e mënyrën e marrjes dhe fiksimit të provave, por jo të vlerësimit të tyre. Kontrolli kushtetues nuk mund të zëvendësojë prerogativat kushtetuese e ligjore të vetë hallkave të sistemit gjyqësor</w:t>
      </w:r>
      <w:r w:rsidR="000C3DC6" w:rsidRPr="00F22D1D">
        <w:rPr>
          <w:rFonts w:ascii="Garamond" w:eastAsiaTheme="minorHAnsi" w:hAnsi="Garamond" w:cs="Times New Roman"/>
          <w:i/>
          <w:sz w:val="24"/>
          <w:szCs w:val="24"/>
          <w:lang w:eastAsia="sq-AL"/>
        </w:rPr>
        <w:t>,</w:t>
      </w:r>
      <w:r w:rsidRPr="00F22D1D">
        <w:rPr>
          <w:rFonts w:ascii="Garamond" w:eastAsiaTheme="minorHAnsi" w:hAnsi="Garamond" w:cs="Times New Roman"/>
          <w:i/>
          <w:sz w:val="24"/>
          <w:szCs w:val="24"/>
          <w:lang w:eastAsia="sq-AL"/>
        </w:rPr>
        <w:t xml:space="preserve"> e aq më tepër të vlerësojë bindjen e brendshme të gjykatave për çështje konkrete</w:t>
      </w:r>
      <w:r w:rsidRPr="00F22D1D">
        <w:rPr>
          <w:rStyle w:val="FootnoteReference"/>
          <w:rFonts w:ascii="Garamond" w:eastAsia="Times New Roman" w:hAnsi="Garamond" w:cs="Times New Roman"/>
          <w:i/>
          <w:sz w:val="24"/>
          <w:szCs w:val="24"/>
          <w:lang w:eastAsia="sq-AL"/>
        </w:rPr>
        <w:footnoteReference w:id="11"/>
      </w:r>
      <w:r w:rsidRPr="00F22D1D">
        <w:rPr>
          <w:rFonts w:ascii="Garamond" w:eastAsiaTheme="minorHAnsi" w:hAnsi="Garamond" w:cs="Times New Roman"/>
          <w:sz w:val="24"/>
          <w:szCs w:val="24"/>
          <w:lang w:eastAsia="sq-AL"/>
        </w:rPr>
        <w:t>.</w:t>
      </w:r>
    </w:p>
    <w:p w14:paraId="058E8C07" w14:textId="77777777" w:rsidR="003538BC" w:rsidRPr="00F22D1D" w:rsidRDefault="003538BC" w:rsidP="00505753">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D6EE4">
        <w:rPr>
          <w:rFonts w:ascii="Garamond" w:eastAsia="Times New Roman" w:hAnsi="Garamond" w:cs="Times New Roman"/>
          <w:bCs/>
          <w:sz w:val="24"/>
          <w:szCs w:val="24"/>
          <w:lang w:eastAsia="sq-AL"/>
        </w:rPr>
        <w:t>12.5.3</w:t>
      </w:r>
      <w:r w:rsidRPr="00F22D1D">
        <w:rPr>
          <w:rFonts w:ascii="Garamond" w:eastAsia="Times New Roman" w:hAnsi="Garamond" w:cs="Times New Roman"/>
          <w:sz w:val="24"/>
          <w:szCs w:val="24"/>
          <w:lang w:eastAsia="sq-AL"/>
        </w:rPr>
        <w:t xml:space="preserve"> Jurisprudenca e Gjykatës Kushtetuese</w:t>
      </w:r>
      <w:r w:rsidRPr="00F22D1D">
        <w:rPr>
          <w:rStyle w:val="FootnoteReference"/>
          <w:rFonts w:ascii="Garamond" w:eastAsia="Times New Roman" w:hAnsi="Garamond" w:cs="Times New Roman"/>
          <w:sz w:val="24"/>
          <w:szCs w:val="24"/>
          <w:lang w:eastAsia="sq-AL"/>
        </w:rPr>
        <w:footnoteReference w:id="12"/>
      </w:r>
      <w:r w:rsidRPr="00F22D1D">
        <w:rPr>
          <w:rFonts w:ascii="Garamond" w:eastAsia="Times New Roman" w:hAnsi="Garamond" w:cs="Times New Roman"/>
          <w:sz w:val="24"/>
          <w:szCs w:val="24"/>
          <w:lang w:eastAsia="sq-AL"/>
        </w:rPr>
        <w:t xml:space="preserve"> e ka pranuar të drejtën e mbrojtjes dhe të drejtën për t’u dëgjuar</w:t>
      </w:r>
      <w:r w:rsidR="009301C6"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 </w:t>
      </w:r>
      <w:r w:rsidR="009301C6" w:rsidRPr="00F22D1D">
        <w:rPr>
          <w:rFonts w:ascii="Garamond" w:eastAsia="Times New Roman" w:hAnsi="Garamond" w:cs="Times New Roman"/>
          <w:sz w:val="24"/>
          <w:szCs w:val="24"/>
          <w:lang w:eastAsia="sq-AL"/>
        </w:rPr>
        <w:t xml:space="preserve">elemente </w:t>
      </w:r>
      <w:r w:rsidRPr="00F22D1D">
        <w:rPr>
          <w:rFonts w:ascii="Garamond" w:eastAsia="Times New Roman" w:hAnsi="Garamond" w:cs="Times New Roman"/>
          <w:sz w:val="24"/>
          <w:szCs w:val="24"/>
          <w:lang w:eastAsia="sq-AL"/>
        </w:rPr>
        <w:t>të rëndësishm</w:t>
      </w:r>
      <w:r w:rsidR="009301C6" w:rsidRPr="00F22D1D">
        <w:rPr>
          <w:rFonts w:ascii="Garamond" w:eastAsia="Times New Roman" w:hAnsi="Garamond" w:cs="Times New Roman"/>
          <w:sz w:val="24"/>
          <w:szCs w:val="24"/>
          <w:lang w:eastAsia="sq-AL"/>
        </w:rPr>
        <w:t>e</w:t>
      </w:r>
      <w:r w:rsidRPr="00F22D1D">
        <w:rPr>
          <w:rFonts w:ascii="Garamond" w:eastAsia="Times New Roman" w:hAnsi="Garamond" w:cs="Times New Roman"/>
          <w:sz w:val="24"/>
          <w:szCs w:val="24"/>
          <w:lang w:eastAsia="sq-AL"/>
        </w:rPr>
        <w:t xml:space="preserve"> të procesit të rregullt ligjor</w:t>
      </w:r>
      <w:r w:rsidR="009301C6"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duke i trajtuar këto të drejta të lidhura ngushtësisht me njëra-tjetrën. </w:t>
      </w:r>
      <w:r w:rsidRPr="00F22D1D">
        <w:rPr>
          <w:rFonts w:ascii="Garamond" w:eastAsia="Times New Roman" w:hAnsi="Garamond" w:cs="Times New Roman"/>
          <w:i/>
          <w:sz w:val="24"/>
          <w:szCs w:val="24"/>
          <w:lang w:eastAsia="sq-AL"/>
        </w:rPr>
        <w:t>Këto dy të drejta, në unitet edhe me të drejta të tjera, kanë qëllim garantimin e një procesi gjyqësor ku individit i krijohen mundësitë që para marrjes së vendimit gjyqësor</w:t>
      </w:r>
      <w:r w:rsidR="009301C6"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të dëgjohet realisht mbi thelbin e çështjes. Në këtë mënyrë</w:t>
      </w:r>
      <w:r w:rsidR="009301C6" w:rsidRPr="00F22D1D">
        <w:rPr>
          <w:rFonts w:ascii="Garamond" w:eastAsia="Times New Roman" w:hAnsi="Garamond" w:cs="Times New Roman"/>
          <w:i/>
          <w:sz w:val="24"/>
          <w:szCs w:val="24"/>
          <w:lang w:eastAsia="sq-AL"/>
        </w:rPr>
        <w:t>,</w:t>
      </w:r>
      <w:r w:rsidRPr="00F22D1D">
        <w:rPr>
          <w:rFonts w:ascii="Garamond" w:eastAsia="Times New Roman" w:hAnsi="Garamond" w:cs="Times New Roman"/>
          <w:i/>
          <w:sz w:val="24"/>
          <w:szCs w:val="24"/>
          <w:lang w:eastAsia="sq-AL"/>
        </w:rPr>
        <w:t xml:space="preserve"> garantohet edhe zbatimi i një parimi thelbësor në procesin gjyqësor, ai i kontradiktoritetit. Nëpërmjet pjesëmarrjes dhe krijimit të kushteve për t’u dëgjuar, individëve u krijohen mundësi të barabarta për deklarimet e tyre, për parashtrimin e fakteve, provave e vlerësimeve ligjore. Kushdo, qoftë në procesin penal, qoftë në procesin civil, duhet të ketë mundësinë t’i paraqesë gjykatës, në mënyrën e duhur, çështjen e vet, në kushte që nuk e vendosin atë në situatë dukshëm të pafavorshme në raport me palën kundërshtare.</w:t>
      </w:r>
    </w:p>
    <w:p w14:paraId="058E8C08" w14:textId="77777777" w:rsidR="003538BC" w:rsidRPr="00F22D1D" w:rsidRDefault="003538BC" w:rsidP="00505753">
      <w:pPr>
        <w:tabs>
          <w:tab w:val="left" w:pos="0"/>
          <w:tab w:val="left" w:pos="1080"/>
        </w:tabs>
        <w:spacing w:after="0" w:line="240" w:lineRule="auto"/>
        <w:ind w:firstLine="284"/>
        <w:jc w:val="both"/>
        <w:rPr>
          <w:rFonts w:ascii="Garamond" w:hAnsi="Garamond" w:cs="Times New Roman"/>
          <w:b/>
          <w:bCs/>
          <w:sz w:val="24"/>
          <w:szCs w:val="24"/>
        </w:rPr>
      </w:pPr>
      <w:r w:rsidRPr="00FD6EE4">
        <w:rPr>
          <w:rFonts w:ascii="Garamond" w:hAnsi="Garamond" w:cs="Times New Roman"/>
          <w:sz w:val="24"/>
          <w:szCs w:val="24"/>
        </w:rPr>
        <w:t>12.6</w:t>
      </w:r>
      <w:r w:rsidRPr="00F22D1D">
        <w:rPr>
          <w:rFonts w:ascii="Garamond" w:hAnsi="Garamond" w:cs="Times New Roman"/>
          <w:bCs/>
          <w:sz w:val="24"/>
          <w:szCs w:val="24"/>
        </w:rPr>
        <w:t xml:space="preserve"> Magjistrati preten</w:t>
      </w:r>
      <w:r w:rsidR="00505753" w:rsidRPr="00F22D1D">
        <w:rPr>
          <w:rFonts w:ascii="Garamond" w:hAnsi="Garamond" w:cs="Times New Roman"/>
          <w:bCs/>
          <w:sz w:val="24"/>
          <w:szCs w:val="24"/>
        </w:rPr>
        <w:t>don se vendimi nr. 81, datë 31.</w:t>
      </w:r>
      <w:r w:rsidRPr="00F22D1D">
        <w:rPr>
          <w:rFonts w:ascii="Garamond" w:hAnsi="Garamond" w:cs="Times New Roman"/>
          <w:bCs/>
          <w:sz w:val="24"/>
          <w:szCs w:val="24"/>
        </w:rPr>
        <w:t>3.2021</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i KLP-së është në kundërshtim me praktikën e </w:t>
      </w:r>
      <w:r w:rsidR="006D4146" w:rsidRPr="00F22D1D">
        <w:rPr>
          <w:rFonts w:ascii="Garamond" w:hAnsi="Garamond" w:cs="Times New Roman"/>
          <w:bCs/>
          <w:sz w:val="24"/>
          <w:szCs w:val="24"/>
        </w:rPr>
        <w:t>GJEDNJ</w:t>
      </w:r>
      <w:r w:rsidR="009301C6" w:rsidRPr="00F22D1D">
        <w:rPr>
          <w:rFonts w:ascii="Garamond" w:hAnsi="Garamond" w:cs="Times New Roman"/>
          <w:bCs/>
          <w:sz w:val="24"/>
          <w:szCs w:val="24"/>
        </w:rPr>
        <w:t>-së</w:t>
      </w:r>
      <w:r w:rsidRPr="00F22D1D">
        <w:rPr>
          <w:rFonts w:ascii="Garamond" w:hAnsi="Garamond" w:cs="Times New Roman"/>
          <w:bCs/>
          <w:sz w:val="24"/>
          <w:szCs w:val="24"/>
        </w:rPr>
        <w:t xml:space="preserve">, e cila ka mbajtur qëndrim edhe ndaj Shqipërisë në rastet e </w:t>
      </w:r>
      <w:r w:rsidR="009301C6" w:rsidRPr="00F22D1D">
        <w:rPr>
          <w:rFonts w:ascii="Garamond" w:hAnsi="Garamond" w:cs="Times New Roman"/>
          <w:bCs/>
          <w:sz w:val="24"/>
          <w:szCs w:val="24"/>
        </w:rPr>
        <w:t>cenimit</w:t>
      </w:r>
      <w:r w:rsidRPr="00F22D1D">
        <w:rPr>
          <w:rFonts w:ascii="Garamond" w:hAnsi="Garamond" w:cs="Times New Roman"/>
          <w:bCs/>
          <w:sz w:val="24"/>
          <w:szCs w:val="24"/>
        </w:rPr>
        <w:t xml:space="preserve"> të një procesi të rregullt ligjor</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kur në çështjen </w:t>
      </w:r>
      <w:r w:rsidRPr="00DC748F">
        <w:rPr>
          <w:rFonts w:ascii="Garamond" w:hAnsi="Garamond" w:cs="Times New Roman"/>
          <w:bCs/>
          <w:i/>
          <w:iCs/>
          <w:sz w:val="24"/>
          <w:szCs w:val="24"/>
        </w:rPr>
        <w:t>Alimuça kundër Shqipërisë</w:t>
      </w:r>
      <w:r w:rsidRPr="00F22D1D">
        <w:rPr>
          <w:rFonts w:ascii="Garamond" w:hAnsi="Garamond" w:cs="Times New Roman"/>
          <w:bCs/>
          <w:sz w:val="24"/>
          <w:szCs w:val="24"/>
        </w:rPr>
        <w:t xml:space="preserve"> ka disponuar se: </w:t>
      </w:r>
      <w:r w:rsidR="009301C6" w:rsidRPr="00F22D1D">
        <w:rPr>
          <w:rFonts w:ascii="Garamond" w:hAnsi="Garamond" w:cs="Times New Roman"/>
          <w:i/>
          <w:sz w:val="24"/>
          <w:szCs w:val="24"/>
        </w:rPr>
        <w:t>[</w:t>
      </w:r>
      <w:r w:rsidRPr="00F22D1D">
        <w:rPr>
          <w:rFonts w:ascii="Garamond" w:hAnsi="Garamond" w:cs="Times New Roman"/>
          <w:i/>
          <w:sz w:val="24"/>
          <w:szCs w:val="24"/>
        </w:rPr>
        <w:t>...</w:t>
      </w:r>
      <w:r w:rsidR="009301C6" w:rsidRPr="00F22D1D">
        <w:rPr>
          <w:rFonts w:ascii="Garamond" w:hAnsi="Garamond" w:cs="Times New Roman"/>
          <w:i/>
          <w:sz w:val="24"/>
          <w:szCs w:val="24"/>
        </w:rPr>
        <w:t xml:space="preserve">] </w:t>
      </w:r>
      <w:r w:rsidRPr="00F22D1D">
        <w:rPr>
          <w:rFonts w:ascii="Garamond" w:hAnsi="Garamond" w:cs="Times New Roman"/>
          <w:i/>
          <w:sz w:val="24"/>
          <w:szCs w:val="24"/>
        </w:rPr>
        <w:t xml:space="preserve">Gjykata fillimisht rithekson se, si rregull, </w:t>
      </w:r>
      <w:r w:rsidR="009301C6" w:rsidRPr="00F22D1D">
        <w:rPr>
          <w:rFonts w:ascii="Garamond" w:hAnsi="Garamond" w:cs="Times New Roman"/>
          <w:i/>
          <w:sz w:val="24"/>
          <w:szCs w:val="24"/>
        </w:rPr>
        <w:t xml:space="preserve">u </w:t>
      </w:r>
      <w:r w:rsidRPr="00F22D1D">
        <w:rPr>
          <w:rFonts w:ascii="Garamond" w:hAnsi="Garamond" w:cs="Times New Roman"/>
          <w:i/>
          <w:sz w:val="24"/>
          <w:szCs w:val="24"/>
        </w:rPr>
        <w:t>takon gjykatave kombëtare të vlerësojnë provat para tyre, të konstatojnë faktet dhe të interpretojnë ligjin e brendshëm</w:t>
      </w:r>
      <w:r w:rsidR="009301C6" w:rsidRPr="00F22D1D">
        <w:rPr>
          <w:rFonts w:ascii="Garamond" w:hAnsi="Garamond" w:cs="Times New Roman"/>
          <w:i/>
          <w:sz w:val="24"/>
          <w:szCs w:val="24"/>
        </w:rPr>
        <w:t xml:space="preserve"> [</w:t>
      </w:r>
      <w:r w:rsidRPr="00F22D1D">
        <w:rPr>
          <w:rFonts w:ascii="Garamond" w:hAnsi="Garamond" w:cs="Times New Roman"/>
          <w:i/>
          <w:sz w:val="24"/>
          <w:szCs w:val="24"/>
        </w:rPr>
        <w:t>...</w:t>
      </w:r>
      <w:r w:rsidR="009301C6" w:rsidRPr="00F22D1D">
        <w:rPr>
          <w:rFonts w:ascii="Garamond" w:hAnsi="Garamond" w:cs="Times New Roman"/>
          <w:i/>
          <w:sz w:val="24"/>
          <w:szCs w:val="24"/>
        </w:rPr>
        <w:t>]</w:t>
      </w:r>
      <w:r w:rsidRPr="00F22D1D">
        <w:rPr>
          <w:rFonts w:ascii="Garamond" w:hAnsi="Garamond" w:cs="Times New Roman"/>
          <w:i/>
          <w:sz w:val="24"/>
          <w:szCs w:val="24"/>
        </w:rPr>
        <w:t>.</w:t>
      </w:r>
      <w:r w:rsidR="009301C6" w:rsidRPr="00F22D1D">
        <w:rPr>
          <w:rFonts w:ascii="Garamond" w:hAnsi="Garamond" w:cs="Times New Roman"/>
          <w:i/>
          <w:sz w:val="24"/>
          <w:szCs w:val="24"/>
        </w:rPr>
        <w:t xml:space="preserve"> </w:t>
      </w:r>
      <w:r w:rsidRPr="00F22D1D">
        <w:rPr>
          <w:rFonts w:ascii="Garamond" w:hAnsi="Garamond" w:cs="Times New Roman"/>
          <w:bCs/>
          <w:sz w:val="24"/>
          <w:szCs w:val="24"/>
        </w:rPr>
        <w:t>Në këtë kontekst, nisur nga qëndrimi i mbajtur nga KLP</w:t>
      </w:r>
      <w:r w:rsidR="009301C6" w:rsidRPr="00F22D1D">
        <w:rPr>
          <w:rFonts w:ascii="Garamond" w:hAnsi="Garamond" w:cs="Times New Roman"/>
          <w:bCs/>
          <w:sz w:val="24"/>
          <w:szCs w:val="24"/>
        </w:rPr>
        <w:t>-ja</w:t>
      </w:r>
      <w:r w:rsidRPr="00F22D1D">
        <w:rPr>
          <w:rFonts w:ascii="Garamond" w:hAnsi="Garamond" w:cs="Times New Roman"/>
          <w:bCs/>
          <w:sz w:val="24"/>
          <w:szCs w:val="24"/>
        </w:rPr>
        <w:t xml:space="preserve"> në vendim</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sipas magjistratit</w:t>
      </w:r>
      <w:r w:rsidR="005E210F" w:rsidRPr="00F22D1D">
        <w:rPr>
          <w:rFonts w:ascii="Garamond" w:hAnsi="Garamond" w:cs="Times New Roman"/>
          <w:bCs/>
          <w:sz w:val="24"/>
          <w:szCs w:val="24"/>
        </w:rPr>
        <w:t>,</w:t>
      </w:r>
      <w:r w:rsidRPr="00F22D1D">
        <w:rPr>
          <w:rFonts w:ascii="Garamond" w:hAnsi="Garamond" w:cs="Times New Roman"/>
          <w:bCs/>
          <w:sz w:val="24"/>
          <w:szCs w:val="24"/>
        </w:rPr>
        <w:t xml:space="preserve"> rezulton se gjykata vendase (KLP, në këtë rast) ka mbajtur vetëm një </w:t>
      </w:r>
      <w:r w:rsidRPr="00F22D1D">
        <w:rPr>
          <w:rFonts w:ascii="Garamond" w:hAnsi="Garamond" w:cs="Times New Roman"/>
          <w:bCs/>
          <w:sz w:val="24"/>
          <w:szCs w:val="24"/>
        </w:rPr>
        <w:lastRenderedPageBreak/>
        <w:t xml:space="preserve">qëndrim sipërfaqësor në lidhje me procedurën </w:t>
      </w:r>
      <w:r w:rsidRPr="00F22D1D">
        <w:rPr>
          <w:rFonts w:ascii="Garamond" w:hAnsi="Garamond" w:cs="Times New Roman"/>
          <w:bCs/>
          <w:color w:val="000000" w:themeColor="text1"/>
          <w:sz w:val="24"/>
          <w:szCs w:val="24"/>
        </w:rPr>
        <w:t>e hetimit disiplinor</w:t>
      </w:r>
      <w:r w:rsidRPr="00F22D1D">
        <w:rPr>
          <w:rFonts w:ascii="Garamond" w:hAnsi="Garamond" w:cs="Times New Roman"/>
          <w:bCs/>
          <w:sz w:val="24"/>
          <w:szCs w:val="24"/>
        </w:rPr>
        <w:t>,</w:t>
      </w:r>
      <w:r w:rsidRPr="00F22D1D">
        <w:rPr>
          <w:rFonts w:ascii="Garamond" w:hAnsi="Garamond" w:cs="Times New Roman"/>
          <w:bCs/>
          <w:color w:val="FF0000"/>
          <w:sz w:val="24"/>
          <w:szCs w:val="24"/>
        </w:rPr>
        <w:t xml:space="preserve"> </w:t>
      </w:r>
      <w:r w:rsidRPr="00F22D1D">
        <w:rPr>
          <w:rFonts w:ascii="Garamond" w:hAnsi="Garamond" w:cs="Times New Roman"/>
          <w:bCs/>
          <w:sz w:val="24"/>
          <w:szCs w:val="24"/>
        </w:rPr>
        <w:t>realizuar nga ILD</w:t>
      </w:r>
      <w:r w:rsidR="009301C6" w:rsidRPr="00F22D1D">
        <w:rPr>
          <w:rFonts w:ascii="Garamond" w:hAnsi="Garamond" w:cs="Times New Roman"/>
          <w:bCs/>
          <w:sz w:val="24"/>
          <w:szCs w:val="24"/>
        </w:rPr>
        <w:t>-ja</w:t>
      </w:r>
      <w:r w:rsidRPr="00F22D1D">
        <w:rPr>
          <w:rFonts w:ascii="Garamond" w:hAnsi="Garamond" w:cs="Times New Roman"/>
          <w:bCs/>
          <w:sz w:val="24"/>
          <w:szCs w:val="24"/>
        </w:rPr>
        <w:t xml:space="preserve"> dhe</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nga ana tjetër</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nuk ka mbajtur asnjë qëndrim të konsoliduar për pohimet dhe provat e paraqitura (para KLP-së) nga magjistrati, duke </w:t>
      </w:r>
      <w:r w:rsidR="009301C6" w:rsidRPr="00F22D1D">
        <w:rPr>
          <w:rFonts w:ascii="Garamond" w:hAnsi="Garamond" w:cs="Times New Roman"/>
          <w:bCs/>
          <w:sz w:val="24"/>
          <w:szCs w:val="24"/>
        </w:rPr>
        <w:t xml:space="preserve">cenuar </w:t>
      </w:r>
      <w:r w:rsidRPr="00F22D1D">
        <w:rPr>
          <w:rFonts w:ascii="Garamond" w:hAnsi="Garamond" w:cs="Times New Roman"/>
          <w:bCs/>
          <w:sz w:val="24"/>
          <w:szCs w:val="24"/>
        </w:rPr>
        <w:t xml:space="preserve">në këtë mënyrë nenin 6 të Konventës Evropiane për të </w:t>
      </w:r>
      <w:r w:rsidRPr="00F22D1D">
        <w:rPr>
          <w:rFonts w:ascii="Garamond" w:hAnsi="Garamond" w:cs="Times New Roman"/>
          <w:sz w:val="24"/>
          <w:szCs w:val="24"/>
        </w:rPr>
        <w:t xml:space="preserve">Drejtat e Njeriut (në vijim </w:t>
      </w:r>
      <w:r w:rsidR="0007230D" w:rsidRPr="00F22D1D">
        <w:rPr>
          <w:rFonts w:ascii="Garamond" w:hAnsi="Garamond" w:cs="Times New Roman"/>
          <w:sz w:val="24"/>
          <w:szCs w:val="24"/>
        </w:rPr>
        <w:t>“</w:t>
      </w:r>
      <w:r w:rsidRPr="00F22D1D">
        <w:rPr>
          <w:rFonts w:ascii="Garamond" w:hAnsi="Garamond" w:cs="Times New Roman"/>
          <w:sz w:val="24"/>
          <w:szCs w:val="24"/>
        </w:rPr>
        <w:t>Konventa</w:t>
      </w:r>
      <w:r w:rsidR="0007230D" w:rsidRPr="00F22D1D">
        <w:rPr>
          <w:rFonts w:ascii="Garamond" w:hAnsi="Garamond" w:cs="Times New Roman"/>
          <w:sz w:val="24"/>
          <w:szCs w:val="24"/>
        </w:rPr>
        <w:t>”</w:t>
      </w:r>
      <w:r w:rsidRPr="00F22D1D">
        <w:rPr>
          <w:rFonts w:ascii="Garamond" w:hAnsi="Garamond" w:cs="Times New Roman"/>
          <w:sz w:val="24"/>
          <w:szCs w:val="24"/>
        </w:rPr>
        <w:t>), për një proces të rregullt ligjo</w:t>
      </w:r>
      <w:r w:rsidRPr="00F22D1D">
        <w:rPr>
          <w:rFonts w:ascii="Garamond" w:hAnsi="Garamond" w:cs="Times New Roman"/>
          <w:bCs/>
          <w:sz w:val="24"/>
          <w:szCs w:val="24"/>
        </w:rPr>
        <w:t>r.</w:t>
      </w:r>
    </w:p>
    <w:p w14:paraId="058E8C09" w14:textId="77777777" w:rsidR="003538BC" w:rsidRPr="00F22D1D" w:rsidRDefault="003538BC" w:rsidP="00505753">
      <w:pPr>
        <w:tabs>
          <w:tab w:val="left" w:pos="0"/>
          <w:tab w:val="left" w:pos="1080"/>
        </w:tabs>
        <w:spacing w:after="0" w:line="240" w:lineRule="auto"/>
        <w:ind w:firstLine="284"/>
        <w:jc w:val="both"/>
        <w:rPr>
          <w:rFonts w:ascii="Garamond" w:hAnsi="Garamond" w:cs="Times New Roman"/>
          <w:b/>
          <w:bCs/>
          <w:sz w:val="24"/>
          <w:szCs w:val="24"/>
        </w:rPr>
      </w:pPr>
      <w:r w:rsidRPr="00FD6EE4">
        <w:rPr>
          <w:rFonts w:ascii="Garamond" w:hAnsi="Garamond" w:cs="Times New Roman"/>
          <w:sz w:val="24"/>
          <w:szCs w:val="24"/>
        </w:rPr>
        <w:t>12.6.1</w:t>
      </w:r>
      <w:r w:rsidRPr="00F22D1D">
        <w:rPr>
          <w:rFonts w:ascii="Garamond" w:hAnsi="Garamond" w:cs="Times New Roman"/>
          <w:bCs/>
          <w:sz w:val="24"/>
          <w:szCs w:val="24"/>
        </w:rPr>
        <w:t xml:space="preserve"> Lidhur me këtë pretendim</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referuar nenit 6/1, parimeve të </w:t>
      </w:r>
      <w:r w:rsidR="00B457BC" w:rsidRPr="00F22D1D">
        <w:rPr>
          <w:rFonts w:ascii="Garamond" w:hAnsi="Garamond" w:cs="Times New Roman"/>
          <w:bCs/>
          <w:sz w:val="24"/>
          <w:szCs w:val="24"/>
        </w:rPr>
        <w:t>GJEDNJ</w:t>
      </w:r>
      <w:r w:rsidRPr="00F22D1D">
        <w:rPr>
          <w:rStyle w:val="FootnoteReference"/>
          <w:rFonts w:ascii="Garamond" w:hAnsi="Garamond" w:cs="Times New Roman"/>
          <w:bCs/>
          <w:sz w:val="24"/>
          <w:szCs w:val="24"/>
        </w:rPr>
        <w:footnoteReference w:id="13"/>
      </w:r>
      <w:r w:rsidRPr="00F22D1D">
        <w:rPr>
          <w:rFonts w:ascii="Garamond" w:hAnsi="Garamond" w:cs="Times New Roman"/>
          <w:bCs/>
          <w:sz w:val="24"/>
          <w:szCs w:val="24"/>
        </w:rPr>
        <w:t>-së</w:t>
      </w:r>
      <w:r w:rsidRPr="00F22D1D">
        <w:rPr>
          <w:rFonts w:ascii="Garamond" w:eastAsiaTheme="minorHAnsi" w:hAnsi="Garamond" w:cs="Times New Roman"/>
          <w:sz w:val="24"/>
          <w:szCs w:val="24"/>
        </w:rPr>
        <w:t xml:space="preserve">, </w:t>
      </w:r>
      <w:r w:rsidRPr="00F22D1D">
        <w:rPr>
          <w:rFonts w:ascii="Garamond" w:hAnsi="Garamond" w:cs="Times New Roman"/>
          <w:bCs/>
          <w:sz w:val="24"/>
          <w:szCs w:val="24"/>
        </w:rPr>
        <w:t>Kolegji vlerëson se detyrimi i gjykatës është të krijojë barazinë, kushte të njëjta palëve në proces. Në vendimin nr.</w:t>
      </w:r>
      <w:r w:rsidR="009301C6" w:rsidRPr="00F22D1D">
        <w:rPr>
          <w:rFonts w:ascii="Garamond" w:hAnsi="Garamond" w:cs="Times New Roman"/>
          <w:bCs/>
          <w:sz w:val="24"/>
          <w:szCs w:val="24"/>
        </w:rPr>
        <w:t xml:space="preserve"> </w:t>
      </w:r>
      <w:r w:rsidRPr="00F22D1D">
        <w:rPr>
          <w:rFonts w:ascii="Garamond" w:hAnsi="Garamond" w:cs="Times New Roman"/>
          <w:bCs/>
          <w:sz w:val="24"/>
          <w:szCs w:val="24"/>
        </w:rPr>
        <w:t>7/2000 të Gjykatës Kushtetuese</w:t>
      </w:r>
      <w:r w:rsidR="009301C6" w:rsidRPr="00F22D1D">
        <w:rPr>
          <w:rFonts w:ascii="Garamond" w:hAnsi="Garamond" w:cs="Times New Roman"/>
          <w:bCs/>
          <w:sz w:val="24"/>
          <w:szCs w:val="24"/>
        </w:rPr>
        <w:t>,</w:t>
      </w:r>
      <w:r w:rsidRPr="00F22D1D">
        <w:rPr>
          <w:rFonts w:ascii="Garamond" w:hAnsi="Garamond" w:cs="Times New Roman"/>
          <w:bCs/>
          <w:sz w:val="24"/>
          <w:szCs w:val="24"/>
        </w:rPr>
        <w:t xml:space="preserve"> është vlerësuar se </w:t>
      </w:r>
      <w:r w:rsidRPr="00F22D1D">
        <w:rPr>
          <w:rFonts w:ascii="Garamond" w:hAnsi="Garamond" w:cs="Times New Roman"/>
          <w:bCs/>
          <w:i/>
          <w:sz w:val="24"/>
          <w:szCs w:val="24"/>
        </w:rPr>
        <w:t>analiza e provave të administruara gjatë gjykimit ose mënyra e vlerësimit të tyre janë e drejtë ekskluzive e gjykatave të zakonshme, pasi vetëm gjykatat më të larta mund të shqyrtojnë bazueshmërinë në ligj e në prova të vendimeve gjyqësore të gjykatave më të ul</w:t>
      </w:r>
      <w:r w:rsidR="0098328E" w:rsidRPr="00F22D1D">
        <w:rPr>
          <w:rFonts w:ascii="Garamond" w:hAnsi="Garamond" w:cs="Times New Roman"/>
          <w:bCs/>
          <w:i/>
          <w:sz w:val="24"/>
          <w:szCs w:val="24"/>
        </w:rPr>
        <w:t>ë</w:t>
      </w:r>
      <w:r w:rsidRPr="00F22D1D">
        <w:rPr>
          <w:rFonts w:ascii="Garamond" w:hAnsi="Garamond" w:cs="Times New Roman"/>
          <w:bCs/>
          <w:i/>
          <w:sz w:val="24"/>
          <w:szCs w:val="24"/>
        </w:rPr>
        <w:t>ta. Vlerësimi i marrjes së provave nuk bën pjesë në gjykimin kushtetues. Shkelja e parimit kushtetues për një proces të rregullt ligjor nuk varet nga zbatimi i ligjit material</w:t>
      </w:r>
      <w:r w:rsidR="0098328E" w:rsidRPr="00F22D1D">
        <w:rPr>
          <w:rFonts w:ascii="Garamond" w:hAnsi="Garamond" w:cs="Times New Roman"/>
          <w:bCs/>
          <w:i/>
          <w:sz w:val="24"/>
          <w:szCs w:val="24"/>
        </w:rPr>
        <w:t>,</w:t>
      </w:r>
      <w:r w:rsidRPr="00F22D1D">
        <w:rPr>
          <w:rFonts w:ascii="Garamond" w:hAnsi="Garamond" w:cs="Times New Roman"/>
          <w:bCs/>
          <w:i/>
          <w:sz w:val="24"/>
          <w:szCs w:val="24"/>
        </w:rPr>
        <w:t xml:space="preserve"> as nga mënyra e vlerësimit të provave. GJK</w:t>
      </w:r>
      <w:r w:rsidR="00B457BC">
        <w:rPr>
          <w:rFonts w:ascii="Garamond" w:hAnsi="Garamond" w:cs="Times New Roman"/>
          <w:bCs/>
          <w:i/>
          <w:sz w:val="24"/>
          <w:szCs w:val="24"/>
        </w:rPr>
        <w:t>-ja</w:t>
      </w:r>
      <w:r w:rsidRPr="00F22D1D">
        <w:rPr>
          <w:rFonts w:ascii="Garamond" w:hAnsi="Garamond" w:cs="Times New Roman"/>
          <w:bCs/>
          <w:i/>
          <w:sz w:val="24"/>
          <w:szCs w:val="24"/>
        </w:rPr>
        <w:t xml:space="preserve"> nuk ka për detyrë të kontrollojë vendimet e gjykatave të zakonshme nga pikëpamja e bazueshmërisë së tyre në prova</w:t>
      </w:r>
      <w:r w:rsidRPr="00F22D1D">
        <w:rPr>
          <w:rFonts w:ascii="Garamond" w:hAnsi="Garamond" w:cs="Times New Roman"/>
          <w:bCs/>
          <w:sz w:val="24"/>
          <w:szCs w:val="24"/>
        </w:rPr>
        <w:t xml:space="preserve">. </w:t>
      </w:r>
    </w:p>
    <w:p w14:paraId="058E8C0A" w14:textId="77777777" w:rsidR="003538BC" w:rsidRPr="00F22D1D" w:rsidRDefault="003538BC" w:rsidP="00505753">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12.6.2</w:t>
      </w:r>
      <w:r w:rsidRPr="00F22D1D">
        <w:rPr>
          <w:rFonts w:ascii="Garamond" w:hAnsi="Garamond" w:cs="Times New Roman"/>
          <w:bCs/>
          <w:sz w:val="24"/>
          <w:szCs w:val="24"/>
        </w:rPr>
        <w:t xml:space="preserve"> Në këtë kuptim</w:t>
      </w:r>
      <w:r w:rsidR="0098328E" w:rsidRPr="00F22D1D">
        <w:rPr>
          <w:rFonts w:ascii="Garamond" w:hAnsi="Garamond" w:cs="Times New Roman"/>
          <w:bCs/>
          <w:sz w:val="24"/>
          <w:szCs w:val="24"/>
        </w:rPr>
        <w:t>,</w:t>
      </w:r>
      <w:r w:rsidRPr="00F22D1D">
        <w:rPr>
          <w:rFonts w:ascii="Garamond" w:hAnsi="Garamond" w:cs="Times New Roman"/>
          <w:bCs/>
          <w:sz w:val="24"/>
          <w:szCs w:val="24"/>
        </w:rPr>
        <w:t xml:space="preserve"> Kolegji vlerëson se nuk jemi në kushtet kur është </w:t>
      </w:r>
      <w:r w:rsidR="0098328E" w:rsidRPr="00F22D1D">
        <w:rPr>
          <w:rFonts w:ascii="Garamond" w:hAnsi="Garamond" w:cs="Times New Roman"/>
          <w:bCs/>
          <w:sz w:val="24"/>
          <w:szCs w:val="24"/>
        </w:rPr>
        <w:t>cenuar</w:t>
      </w:r>
      <w:r w:rsidRPr="00F22D1D">
        <w:rPr>
          <w:rFonts w:ascii="Garamond" w:hAnsi="Garamond" w:cs="Times New Roman"/>
          <w:bCs/>
          <w:sz w:val="24"/>
          <w:szCs w:val="24"/>
        </w:rPr>
        <w:t xml:space="preserve"> neni 6 i Konventës Evropiane për të Drejtat e Njeriut</w:t>
      </w:r>
      <w:r w:rsidRPr="00F22D1D">
        <w:rPr>
          <w:rFonts w:ascii="Garamond" w:hAnsi="Garamond" w:cs="Times New Roman"/>
          <w:sz w:val="24"/>
          <w:szCs w:val="24"/>
        </w:rPr>
        <w:t>, i cili</w:t>
      </w:r>
      <w:r w:rsidR="0098328E" w:rsidRPr="00F22D1D">
        <w:rPr>
          <w:rFonts w:ascii="Garamond" w:hAnsi="Garamond" w:cs="Times New Roman"/>
          <w:sz w:val="24"/>
          <w:szCs w:val="24"/>
        </w:rPr>
        <w:t>,</w:t>
      </w:r>
      <w:r w:rsidRPr="00F22D1D">
        <w:rPr>
          <w:rFonts w:ascii="Garamond" w:hAnsi="Garamond" w:cs="Times New Roman"/>
          <w:sz w:val="24"/>
          <w:szCs w:val="24"/>
        </w:rPr>
        <w:t xml:space="preserve"> ndër të tjera</w:t>
      </w:r>
      <w:r w:rsidR="0098328E" w:rsidRPr="00F22D1D">
        <w:rPr>
          <w:rFonts w:ascii="Garamond" w:hAnsi="Garamond" w:cs="Times New Roman"/>
          <w:sz w:val="24"/>
          <w:szCs w:val="24"/>
        </w:rPr>
        <w:t>,</w:t>
      </w:r>
      <w:r w:rsidRPr="00F22D1D">
        <w:rPr>
          <w:rFonts w:ascii="Garamond" w:hAnsi="Garamond" w:cs="Times New Roman"/>
          <w:sz w:val="24"/>
          <w:szCs w:val="24"/>
        </w:rPr>
        <w:t xml:space="preserve"> citon</w:t>
      </w:r>
      <w:r w:rsidR="003D2297" w:rsidRPr="00F22D1D">
        <w:rPr>
          <w:rFonts w:ascii="Garamond" w:hAnsi="Garamond" w:cs="Times New Roman"/>
          <w:sz w:val="24"/>
          <w:szCs w:val="24"/>
        </w:rPr>
        <w:t>,</w:t>
      </w:r>
      <w:r w:rsidRPr="00F22D1D">
        <w:rPr>
          <w:rFonts w:ascii="Garamond" w:hAnsi="Garamond" w:cs="Times New Roman"/>
          <w:sz w:val="24"/>
          <w:szCs w:val="24"/>
        </w:rPr>
        <w:t xml:space="preserve"> se</w:t>
      </w:r>
      <w:r w:rsidR="0098328E" w:rsidRPr="00F22D1D">
        <w:rPr>
          <w:rFonts w:ascii="Garamond" w:hAnsi="Garamond" w:cs="Times New Roman"/>
          <w:sz w:val="24"/>
          <w:szCs w:val="24"/>
        </w:rPr>
        <w:t>:</w:t>
      </w:r>
      <w:r w:rsidRPr="00F22D1D">
        <w:rPr>
          <w:rFonts w:ascii="Garamond" w:hAnsi="Garamond" w:cs="Times New Roman"/>
          <w:sz w:val="24"/>
          <w:szCs w:val="24"/>
        </w:rPr>
        <w:t xml:space="preserve"> </w:t>
      </w:r>
      <w:r w:rsidR="003D2297" w:rsidRPr="00F22D1D">
        <w:rPr>
          <w:rFonts w:ascii="Garamond" w:hAnsi="Garamond" w:cs="Times New Roman"/>
          <w:i/>
          <w:iCs/>
          <w:sz w:val="24"/>
          <w:szCs w:val="24"/>
        </w:rPr>
        <w:t>“</w:t>
      </w:r>
      <w:r w:rsidRPr="00F22D1D">
        <w:rPr>
          <w:rFonts w:ascii="Garamond" w:hAnsi="Garamond" w:cs="Times New Roman"/>
          <w:i/>
          <w:sz w:val="24"/>
          <w:szCs w:val="24"/>
        </w:rPr>
        <w:t>[...</w:t>
      </w:r>
      <w:r w:rsidR="0098328E" w:rsidRPr="00F22D1D">
        <w:rPr>
          <w:rFonts w:ascii="Garamond" w:hAnsi="Garamond" w:cs="Times New Roman"/>
          <w:i/>
          <w:sz w:val="24"/>
          <w:szCs w:val="24"/>
        </w:rPr>
        <w:t xml:space="preserve">] </w:t>
      </w:r>
      <w:r w:rsidRPr="00F22D1D">
        <w:rPr>
          <w:rFonts w:ascii="Garamond" w:hAnsi="Garamond" w:cs="Times New Roman"/>
          <w:bCs/>
          <w:i/>
          <w:sz w:val="24"/>
          <w:szCs w:val="24"/>
        </w:rPr>
        <w:t>Në përcaktimin e të drejtave dhe detyrimeve të tij civile ose të çdo akuze penale kundër tij, çdo person ka të drejtë që çështja e tij të dëgjohet drejtësisht, publikisht dhe brenda një afati të arsyeshëm nga një gjykatë e pavarur dhe e paanshme</w:t>
      </w:r>
      <w:r w:rsidR="0098328E" w:rsidRPr="00F22D1D">
        <w:rPr>
          <w:rFonts w:ascii="Garamond" w:hAnsi="Garamond" w:cs="Times New Roman"/>
          <w:bCs/>
          <w:i/>
          <w:sz w:val="24"/>
          <w:szCs w:val="24"/>
        </w:rPr>
        <w:t xml:space="preserve"> [</w:t>
      </w:r>
      <w:r w:rsidRPr="00F22D1D">
        <w:rPr>
          <w:rFonts w:ascii="Garamond" w:hAnsi="Garamond" w:cs="Times New Roman"/>
          <w:bCs/>
          <w:i/>
          <w:sz w:val="24"/>
          <w:szCs w:val="24"/>
        </w:rPr>
        <w:t>...]</w:t>
      </w:r>
      <w:r w:rsidR="003D2297" w:rsidRPr="00F22D1D">
        <w:rPr>
          <w:rFonts w:ascii="Garamond" w:hAnsi="Garamond" w:cs="Times New Roman"/>
          <w:bCs/>
          <w:i/>
          <w:sz w:val="24"/>
          <w:szCs w:val="24"/>
        </w:rPr>
        <w:t>”</w:t>
      </w:r>
      <w:r w:rsidRPr="00F22D1D">
        <w:rPr>
          <w:rFonts w:ascii="Garamond" w:hAnsi="Garamond" w:cs="Times New Roman"/>
          <w:bCs/>
          <w:i/>
          <w:sz w:val="24"/>
          <w:szCs w:val="24"/>
        </w:rPr>
        <w:t>.</w:t>
      </w:r>
      <w:r w:rsidRPr="00F22D1D">
        <w:rPr>
          <w:rFonts w:ascii="Garamond" w:hAnsi="Garamond" w:cs="Times New Roman"/>
          <w:sz w:val="24"/>
          <w:szCs w:val="24"/>
        </w:rPr>
        <w:t xml:space="preserve"> </w:t>
      </w:r>
      <w:r w:rsidRPr="00F22D1D">
        <w:rPr>
          <w:rFonts w:ascii="Garamond" w:hAnsi="Garamond" w:cs="Times New Roman"/>
          <w:bCs/>
          <w:sz w:val="24"/>
          <w:szCs w:val="24"/>
        </w:rPr>
        <w:t xml:space="preserve">Magjistrati është dëgjuar para organit të Këshillit të Lartë të Prokurorisë (organ </w:t>
      </w:r>
      <w:r w:rsidR="0098328E" w:rsidRPr="00F22D1D">
        <w:rPr>
          <w:rFonts w:ascii="Garamond" w:hAnsi="Garamond" w:cs="Times New Roman"/>
          <w:bCs/>
          <w:sz w:val="24"/>
          <w:szCs w:val="24"/>
        </w:rPr>
        <w:t>tërësisht</w:t>
      </w:r>
      <w:r w:rsidRPr="00F22D1D">
        <w:rPr>
          <w:rFonts w:ascii="Garamond" w:hAnsi="Garamond" w:cs="Times New Roman"/>
          <w:bCs/>
          <w:sz w:val="24"/>
          <w:szCs w:val="24"/>
        </w:rPr>
        <w:t xml:space="preserve"> i pavarur i krijuar me ligj), në një seancë publike, brenda një afati plotësisht të arsyeshëm. Kolegji çmon se pretendimet e magjistratit për </w:t>
      </w:r>
      <w:r w:rsidR="0098328E" w:rsidRPr="00F22D1D">
        <w:rPr>
          <w:rFonts w:ascii="Garamond" w:hAnsi="Garamond" w:cs="Times New Roman"/>
          <w:bCs/>
          <w:sz w:val="24"/>
          <w:szCs w:val="24"/>
        </w:rPr>
        <w:t>cenimin</w:t>
      </w:r>
      <w:r w:rsidRPr="00F22D1D">
        <w:rPr>
          <w:rFonts w:ascii="Garamond" w:hAnsi="Garamond" w:cs="Times New Roman"/>
          <w:bCs/>
          <w:sz w:val="24"/>
          <w:szCs w:val="24"/>
        </w:rPr>
        <w:t xml:space="preserve"> e </w:t>
      </w:r>
      <w:r w:rsidR="0098328E" w:rsidRPr="00F22D1D">
        <w:rPr>
          <w:rFonts w:ascii="Garamond" w:hAnsi="Garamond" w:cs="Times New Roman"/>
          <w:bCs/>
          <w:sz w:val="24"/>
          <w:szCs w:val="24"/>
        </w:rPr>
        <w:t>s</w:t>
      </w:r>
      <w:r w:rsidRPr="00F22D1D">
        <w:rPr>
          <w:rFonts w:ascii="Garamond" w:hAnsi="Garamond" w:cs="Times New Roman"/>
          <w:bCs/>
          <w:sz w:val="24"/>
          <w:szCs w:val="24"/>
        </w:rPr>
        <w:t>ë drejtës për një proces të rregullt ligjor</w:t>
      </w:r>
      <w:r w:rsidR="0098328E" w:rsidRPr="00F22D1D">
        <w:rPr>
          <w:rFonts w:ascii="Garamond" w:hAnsi="Garamond" w:cs="Times New Roman"/>
          <w:bCs/>
          <w:sz w:val="24"/>
          <w:szCs w:val="24"/>
        </w:rPr>
        <w:t>,</w:t>
      </w:r>
      <w:r w:rsidRPr="00F22D1D">
        <w:rPr>
          <w:rFonts w:ascii="Garamond" w:hAnsi="Garamond" w:cs="Times New Roman"/>
          <w:bCs/>
          <w:sz w:val="24"/>
          <w:szCs w:val="24"/>
        </w:rPr>
        <w:t xml:space="preserve"> janë të pabazuara.</w:t>
      </w:r>
    </w:p>
    <w:p w14:paraId="058E8C0B" w14:textId="77777777" w:rsidR="003538BC" w:rsidRPr="00F22D1D" w:rsidRDefault="003538BC" w:rsidP="00505753">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D6EE4">
        <w:rPr>
          <w:rFonts w:ascii="Garamond" w:eastAsia="Times New Roman" w:hAnsi="Garamond" w:cs="Times New Roman"/>
          <w:bCs/>
          <w:sz w:val="24"/>
          <w:szCs w:val="24"/>
          <w:lang w:eastAsia="sq-AL"/>
        </w:rPr>
        <w:t>12.7</w:t>
      </w:r>
      <w:r w:rsidRPr="00F22D1D">
        <w:rPr>
          <w:rFonts w:ascii="Garamond" w:eastAsia="Times New Roman" w:hAnsi="Garamond" w:cs="Times New Roman"/>
          <w:sz w:val="24"/>
          <w:szCs w:val="24"/>
          <w:lang w:eastAsia="sq-AL"/>
        </w:rPr>
        <w:t xml:space="preserve"> Magjistrati pretendon se KLP</w:t>
      </w:r>
      <w:r w:rsidR="0098328E"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xml:space="preserve"> në vendimmarrjen e saj</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nuk e ka mbështetur vetëm në rastet e ngritura në kërkesën nr.</w:t>
      </w:r>
      <w:r w:rsidR="0098328E" w:rsidRPr="00F22D1D">
        <w:rPr>
          <w:rFonts w:ascii="Garamond" w:eastAsia="Times New Roman" w:hAnsi="Garamond" w:cs="Times New Roman"/>
          <w:sz w:val="24"/>
          <w:szCs w:val="24"/>
          <w:lang w:eastAsia="sq-AL"/>
        </w:rPr>
        <w:t xml:space="preserve"> </w:t>
      </w:r>
      <w:r w:rsidR="007924AA" w:rsidRPr="00F22D1D">
        <w:rPr>
          <w:rFonts w:ascii="Garamond" w:eastAsiaTheme="minorHAnsi" w:hAnsi="Garamond" w:cs="Times New Roman"/>
          <w:color w:val="000000" w:themeColor="text1"/>
          <w:sz w:val="24"/>
          <w:szCs w:val="24"/>
        </w:rPr>
        <w:t>{***}</w:t>
      </w:r>
      <w:r w:rsidRPr="00F22D1D">
        <w:rPr>
          <w:rFonts w:ascii="Garamond" w:eastAsia="Times New Roman" w:hAnsi="Garamond" w:cs="Times New Roman"/>
          <w:sz w:val="24"/>
          <w:szCs w:val="24"/>
          <w:lang w:eastAsia="sq-AL"/>
        </w:rPr>
        <w:t xml:space="preserve"> </w:t>
      </w:r>
      <w:r w:rsidR="0098328E" w:rsidRPr="00F22D1D">
        <w:rPr>
          <w:rFonts w:ascii="Garamond" w:eastAsia="Times New Roman" w:hAnsi="Garamond" w:cs="Times New Roman"/>
          <w:sz w:val="24"/>
          <w:szCs w:val="24"/>
          <w:lang w:eastAsia="sq-AL"/>
        </w:rPr>
        <w:t>prot.</w:t>
      </w:r>
      <w:r w:rsidR="00204B03" w:rsidRPr="00F22D1D">
        <w:rPr>
          <w:rFonts w:ascii="Garamond" w:eastAsia="Times New Roman" w:hAnsi="Garamond" w:cs="Times New Roman"/>
          <w:sz w:val="24"/>
          <w:szCs w:val="24"/>
          <w:lang w:eastAsia="sq-AL"/>
        </w:rPr>
        <w:t>, datë 15.</w:t>
      </w:r>
      <w:r w:rsidRPr="00F22D1D">
        <w:rPr>
          <w:rFonts w:ascii="Garamond" w:eastAsia="Times New Roman" w:hAnsi="Garamond" w:cs="Times New Roman"/>
          <w:sz w:val="24"/>
          <w:szCs w:val="24"/>
          <w:lang w:eastAsia="sq-AL"/>
        </w:rPr>
        <w:t>1.2021</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të ILD-së</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por e ka zgjeruar hetimin në 10 (dhjetë) vendime</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të cilat jo detyrimisht kanë koneksitet me 4 çështjet e ngritura nga ILD</w:t>
      </w:r>
      <w:r w:rsidR="0098328E"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Në këtë kontekst, vendimi i KLP-së është në tejkalim të parashikimeve të nenit 612 të Kodit të Procedurës Civile, që parashikon se gjykata duhet të shprehet për atë që kërkon pala që e ka investuar Gjykatën dhe vetëm për atë kërkim, që në rastin konkret janë 4 (katër) çështjet dhe vendimet e lidhura pazgjidhshmërisht me këto 4 (katër) çështje. Nisur nga sa më sipër</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magjistrati pretendon se vendimi nr. 81, d</w:t>
      </w:r>
      <w:r w:rsidR="0098328E" w:rsidRPr="00F22D1D">
        <w:rPr>
          <w:rFonts w:ascii="Garamond" w:eastAsia="Times New Roman" w:hAnsi="Garamond" w:cs="Times New Roman"/>
          <w:sz w:val="24"/>
          <w:szCs w:val="24"/>
          <w:lang w:eastAsia="sq-AL"/>
        </w:rPr>
        <w:t>a</w:t>
      </w:r>
      <w:r w:rsidRPr="00F22D1D">
        <w:rPr>
          <w:rFonts w:ascii="Garamond" w:eastAsia="Times New Roman" w:hAnsi="Garamond" w:cs="Times New Roman"/>
          <w:sz w:val="24"/>
          <w:szCs w:val="24"/>
          <w:lang w:eastAsia="sq-AL"/>
        </w:rPr>
        <w:t>t</w:t>
      </w:r>
      <w:r w:rsidR="0098328E" w:rsidRPr="00F22D1D">
        <w:rPr>
          <w:rFonts w:ascii="Garamond" w:eastAsia="Times New Roman" w:hAnsi="Garamond" w:cs="Times New Roman"/>
          <w:sz w:val="24"/>
          <w:szCs w:val="24"/>
          <w:lang w:eastAsia="sq-AL"/>
        </w:rPr>
        <w:t>ë</w:t>
      </w:r>
      <w:r w:rsidRPr="00F22D1D">
        <w:rPr>
          <w:rFonts w:ascii="Garamond" w:eastAsia="Times New Roman" w:hAnsi="Garamond" w:cs="Times New Roman"/>
          <w:sz w:val="24"/>
          <w:szCs w:val="24"/>
          <w:lang w:eastAsia="sq-AL"/>
        </w:rPr>
        <w:t xml:space="preserve"> 3</w:t>
      </w:r>
      <w:r w:rsidR="00204B03" w:rsidRPr="00F22D1D">
        <w:rPr>
          <w:rFonts w:ascii="Garamond" w:eastAsia="Times New Roman" w:hAnsi="Garamond" w:cs="Times New Roman"/>
          <w:sz w:val="24"/>
          <w:szCs w:val="24"/>
          <w:lang w:eastAsia="sq-AL"/>
        </w:rPr>
        <w:t>1.</w:t>
      </w:r>
      <w:r w:rsidRPr="00F22D1D">
        <w:rPr>
          <w:rFonts w:ascii="Garamond" w:eastAsia="Times New Roman" w:hAnsi="Garamond" w:cs="Times New Roman"/>
          <w:sz w:val="24"/>
          <w:szCs w:val="24"/>
          <w:lang w:eastAsia="sq-AL"/>
        </w:rPr>
        <w:t>3.2021</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i KLP-së është një vendimmarrje e marrë në kundërshtim me ligjin procedural civil, ligjin procedural administrativ dhe me ligjin nr. 49/2012 dhe</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si i tillë</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duhet shfuqizuar kërkesa e ILD-së si e pabazuar në ligj dhe në prova.</w:t>
      </w:r>
    </w:p>
    <w:p w14:paraId="058E8C0C" w14:textId="77777777" w:rsidR="003538BC" w:rsidRPr="00F22D1D" w:rsidRDefault="003538BC" w:rsidP="00505753">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D6EE4">
        <w:rPr>
          <w:rFonts w:ascii="Garamond" w:eastAsia="Times New Roman" w:hAnsi="Garamond" w:cs="Times New Roman"/>
          <w:bCs/>
          <w:sz w:val="24"/>
          <w:szCs w:val="24"/>
          <w:lang w:eastAsia="sq-AL"/>
        </w:rPr>
        <w:t>12.7.1</w:t>
      </w:r>
      <w:r w:rsidRPr="00F22D1D">
        <w:rPr>
          <w:rFonts w:ascii="Garamond" w:eastAsia="Times New Roman" w:hAnsi="Garamond" w:cs="Times New Roman"/>
          <w:sz w:val="24"/>
          <w:szCs w:val="24"/>
          <w:lang w:eastAsia="sq-AL"/>
        </w:rPr>
        <w:t xml:space="preserve"> Lidhur me këtë pretendim të magjistratit</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nga analizimi i vendimit të KLP-së, rezulton se janë marrë për analogji disa vendime gjyqësore për</w:t>
      </w:r>
      <w:r w:rsidR="0007230D"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të arritur në një konkluzion sa më të saktë lidhur me sjelljen e prokurorit, në të cilat magjistrati ka qenë përfaqësues i akuzës. Kjo është bërë me qëllimin për të treguar sjelljen dhe inkoherencën e mbajtur në qëndrime nga ana e prokurorit, si dhe për t’iu referuar vendimeve gjyqësore që ndodheshin në dosjet e trajtuara nga ana e magjistratit. Nuk rezulton që këto vendime që pretendon magjistrati</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të jenë marrë në konsideratë në vendim nga KLP</w:t>
      </w:r>
      <w:r w:rsidR="0098328E" w:rsidRPr="00F22D1D">
        <w:rPr>
          <w:rFonts w:ascii="Garamond" w:eastAsia="Times New Roman" w:hAnsi="Garamond" w:cs="Times New Roman"/>
          <w:sz w:val="24"/>
          <w:szCs w:val="24"/>
          <w:lang w:eastAsia="sq-AL"/>
        </w:rPr>
        <w:t>-ja</w:t>
      </w:r>
      <w:r w:rsidRPr="00F22D1D">
        <w:rPr>
          <w:rFonts w:ascii="Garamond" w:eastAsia="Times New Roman" w:hAnsi="Garamond" w:cs="Times New Roman"/>
          <w:sz w:val="24"/>
          <w:szCs w:val="24"/>
          <w:lang w:eastAsia="sq-AL"/>
        </w:rPr>
        <w:t>. Në pjesën arsyetuese të vendimit të KLP-së</w:t>
      </w:r>
      <w:r w:rsidR="0098328E"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analizohen vetëm 4 katër vendimet penale te gjykatës së rrethit gjyq</w:t>
      </w:r>
      <w:r w:rsidR="0098328E" w:rsidRPr="00F22D1D">
        <w:rPr>
          <w:rFonts w:ascii="Garamond" w:eastAsia="Times New Roman" w:hAnsi="Garamond" w:cs="Times New Roman"/>
          <w:sz w:val="24"/>
          <w:szCs w:val="24"/>
          <w:lang w:eastAsia="sq-AL"/>
        </w:rPr>
        <w:t>ë</w:t>
      </w:r>
      <w:r w:rsidRPr="00F22D1D">
        <w:rPr>
          <w:rFonts w:ascii="Garamond" w:eastAsia="Times New Roman" w:hAnsi="Garamond" w:cs="Times New Roman"/>
          <w:sz w:val="24"/>
          <w:szCs w:val="24"/>
          <w:lang w:eastAsia="sq-AL"/>
        </w:rPr>
        <w:t>sor Krujë,</w:t>
      </w:r>
      <w:r w:rsidR="0098328E"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objekt hetimi në ILD, shqyrtimi në KLP dhe në Kolegj.</w:t>
      </w:r>
    </w:p>
    <w:p w14:paraId="058E8C0D" w14:textId="77777777" w:rsidR="003538BC" w:rsidRPr="00F22D1D" w:rsidRDefault="003538BC" w:rsidP="00505753">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12.8</w:t>
      </w:r>
      <w:r w:rsidRPr="00F22D1D">
        <w:rPr>
          <w:rFonts w:ascii="Garamond" w:hAnsi="Garamond" w:cs="Times New Roman"/>
          <w:bCs/>
          <w:sz w:val="24"/>
          <w:szCs w:val="24"/>
        </w:rPr>
        <w:t xml:space="preserve"> Magjistrati</w:t>
      </w:r>
      <w:r w:rsidR="0098328E" w:rsidRPr="00F22D1D">
        <w:rPr>
          <w:rFonts w:ascii="Garamond" w:hAnsi="Garamond" w:cs="Times New Roman"/>
          <w:bCs/>
          <w:sz w:val="24"/>
          <w:szCs w:val="24"/>
        </w:rPr>
        <w:t>,</w:t>
      </w:r>
      <w:r w:rsidRPr="00F22D1D">
        <w:rPr>
          <w:rFonts w:ascii="Garamond" w:hAnsi="Garamond" w:cs="Times New Roman"/>
          <w:bCs/>
          <w:sz w:val="24"/>
          <w:szCs w:val="24"/>
        </w:rPr>
        <w:t xml:space="preserve"> në ankimin e paraqitur në Kolegj</w:t>
      </w:r>
      <w:r w:rsidR="0098328E" w:rsidRPr="00F22D1D">
        <w:rPr>
          <w:rFonts w:ascii="Garamond" w:hAnsi="Garamond" w:cs="Times New Roman"/>
          <w:bCs/>
          <w:sz w:val="24"/>
          <w:szCs w:val="24"/>
        </w:rPr>
        <w:t>,</w:t>
      </w:r>
      <w:r w:rsidRPr="00F22D1D">
        <w:rPr>
          <w:rFonts w:ascii="Garamond" w:hAnsi="Garamond" w:cs="Times New Roman"/>
          <w:bCs/>
          <w:sz w:val="24"/>
          <w:szCs w:val="24"/>
        </w:rPr>
        <w:t xml:space="preserve"> ka kërkuar që në përputhje me nenin</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44 të</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ligjit</w:t>
      </w:r>
      <w:r w:rsidR="0007230D" w:rsidRPr="00F22D1D">
        <w:rPr>
          <w:rFonts w:ascii="Garamond" w:hAnsi="Garamond" w:cs="Times New Roman"/>
          <w:bCs/>
          <w:sz w:val="24"/>
          <w:szCs w:val="24"/>
        </w:rPr>
        <w:t xml:space="preserve"> </w:t>
      </w:r>
      <w:r w:rsidR="00505753" w:rsidRPr="00F22D1D">
        <w:rPr>
          <w:rFonts w:ascii="Garamond" w:hAnsi="Garamond" w:cs="Times New Roman"/>
          <w:bCs/>
          <w:sz w:val="24"/>
          <w:szCs w:val="24"/>
        </w:rPr>
        <w:t>nr. 8577, datë 10.</w:t>
      </w:r>
      <w:r w:rsidRPr="00F22D1D">
        <w:rPr>
          <w:rFonts w:ascii="Garamond" w:hAnsi="Garamond" w:cs="Times New Roman"/>
          <w:bCs/>
          <w:sz w:val="24"/>
          <w:szCs w:val="24"/>
        </w:rPr>
        <w:t>2.2000</w:t>
      </w:r>
      <w:r w:rsidR="0098328E"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Për organizimin dhe funksionimin e Gjykatës Kushtetuese të Republikës së Shqipërisë</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të ndryshuar dhe nenit 47 të ligjit </w:t>
      </w:r>
      <w:r w:rsidR="0098328E" w:rsidRPr="00F22D1D">
        <w:rPr>
          <w:rFonts w:ascii="Garamond" w:hAnsi="Garamond" w:cs="Times New Roman"/>
          <w:bCs/>
          <w:sz w:val="24"/>
          <w:szCs w:val="24"/>
        </w:rPr>
        <w:t>nr</w:t>
      </w:r>
      <w:r w:rsidRPr="00F22D1D">
        <w:rPr>
          <w:rFonts w:ascii="Garamond" w:hAnsi="Garamond" w:cs="Times New Roman"/>
          <w:bCs/>
          <w:sz w:val="24"/>
          <w:szCs w:val="24"/>
        </w:rPr>
        <w:t>. 49/2012</w:t>
      </w:r>
      <w:r w:rsidR="00086B0C"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Për gjykatat administrative dhe gjykimin e mosmarrëveshjeve administrative</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të ndryshuar, të riçelë hetimin gjyqësor dhe të marrë në cilësinë e provës: a) </w:t>
      </w:r>
      <w:r w:rsidR="0098328E" w:rsidRPr="00F22D1D">
        <w:rPr>
          <w:rFonts w:ascii="Garamond" w:hAnsi="Garamond" w:cs="Times New Roman"/>
          <w:bCs/>
          <w:sz w:val="24"/>
          <w:szCs w:val="24"/>
        </w:rPr>
        <w:t>k</w:t>
      </w:r>
      <w:r w:rsidRPr="00F22D1D">
        <w:rPr>
          <w:rFonts w:ascii="Garamond" w:hAnsi="Garamond" w:cs="Times New Roman"/>
          <w:bCs/>
          <w:sz w:val="24"/>
          <w:szCs w:val="24"/>
        </w:rPr>
        <w:t xml:space="preserve">thim-përgjigjet nga organet publike, konkretisht nga Ministria e Drejtësisë, Drejtoria e Përgjithshme e Burgjeve, Zyra Vendore e Shërbimit të Provës, </w:t>
      </w:r>
      <w:r w:rsidRPr="00F22D1D">
        <w:rPr>
          <w:rFonts w:ascii="Garamond" w:hAnsi="Garamond" w:cs="Times New Roman"/>
          <w:bCs/>
          <w:sz w:val="24"/>
          <w:szCs w:val="24"/>
        </w:rPr>
        <w:lastRenderedPageBreak/>
        <w:t xml:space="preserve">Tiranë, Kuvendi </w:t>
      </w:r>
      <w:r w:rsidR="0098328E" w:rsidRPr="00F22D1D">
        <w:rPr>
          <w:rFonts w:ascii="Garamond" w:hAnsi="Garamond" w:cs="Times New Roman"/>
          <w:bCs/>
          <w:sz w:val="24"/>
          <w:szCs w:val="24"/>
        </w:rPr>
        <w:t xml:space="preserve">i </w:t>
      </w:r>
      <w:r w:rsidRPr="00F22D1D">
        <w:rPr>
          <w:rFonts w:ascii="Garamond" w:hAnsi="Garamond" w:cs="Times New Roman"/>
          <w:bCs/>
          <w:sz w:val="24"/>
          <w:szCs w:val="24"/>
        </w:rPr>
        <w:t>RS</w:t>
      </w:r>
      <w:r w:rsidR="0098328E" w:rsidRPr="00F22D1D">
        <w:rPr>
          <w:rFonts w:ascii="Garamond" w:hAnsi="Garamond" w:cs="Times New Roman"/>
          <w:bCs/>
          <w:sz w:val="24"/>
          <w:szCs w:val="24"/>
        </w:rPr>
        <w:t>h</w:t>
      </w:r>
      <w:r w:rsidRPr="00F22D1D">
        <w:rPr>
          <w:rFonts w:ascii="Garamond" w:hAnsi="Garamond" w:cs="Times New Roman"/>
          <w:bCs/>
          <w:sz w:val="24"/>
          <w:szCs w:val="24"/>
        </w:rPr>
        <w:t xml:space="preserve"> për mbledhjen e Kom</w:t>
      </w:r>
      <w:r w:rsidR="00204B03" w:rsidRPr="00F22D1D">
        <w:rPr>
          <w:rFonts w:ascii="Garamond" w:hAnsi="Garamond" w:cs="Times New Roman"/>
          <w:bCs/>
          <w:sz w:val="24"/>
          <w:szCs w:val="24"/>
        </w:rPr>
        <w:t>isionit të ligjeve të datës 25.</w:t>
      </w:r>
      <w:r w:rsidRPr="00F22D1D">
        <w:rPr>
          <w:rFonts w:ascii="Garamond" w:hAnsi="Garamond" w:cs="Times New Roman"/>
          <w:bCs/>
          <w:sz w:val="24"/>
          <w:szCs w:val="24"/>
        </w:rPr>
        <w:t xml:space="preserve">3.2021, </w:t>
      </w:r>
      <w:r w:rsidR="0098328E" w:rsidRPr="00F22D1D">
        <w:rPr>
          <w:rFonts w:ascii="Garamond" w:hAnsi="Garamond" w:cs="Times New Roman"/>
          <w:bCs/>
          <w:sz w:val="24"/>
          <w:szCs w:val="24"/>
        </w:rPr>
        <w:t>p</w:t>
      </w:r>
      <w:r w:rsidRPr="00F22D1D">
        <w:rPr>
          <w:rFonts w:ascii="Garamond" w:hAnsi="Garamond" w:cs="Times New Roman"/>
          <w:bCs/>
          <w:sz w:val="24"/>
          <w:szCs w:val="24"/>
        </w:rPr>
        <w:t xml:space="preserve">rocesverbalin e seancës të KLP-së; b) artikull në median elektronike, gazeta Panorama; c) artikull në median elektronike, gazeta </w:t>
      </w:r>
      <w:r w:rsidRPr="00F22D1D">
        <w:rPr>
          <w:rFonts w:ascii="Garamond" w:hAnsi="Garamond" w:cs="Times New Roman"/>
          <w:bCs/>
          <w:i/>
          <w:sz w:val="24"/>
          <w:szCs w:val="24"/>
        </w:rPr>
        <w:t>Shqiptarja.com</w:t>
      </w:r>
      <w:r w:rsidRPr="00F22D1D">
        <w:rPr>
          <w:rFonts w:ascii="Garamond" w:hAnsi="Garamond" w:cs="Times New Roman"/>
          <w:bCs/>
          <w:sz w:val="24"/>
          <w:szCs w:val="24"/>
        </w:rPr>
        <w:t>; d) artikull në median elektro</w:t>
      </w:r>
      <w:r w:rsidR="002416F8" w:rsidRPr="00F22D1D">
        <w:rPr>
          <w:rFonts w:ascii="Garamond" w:hAnsi="Garamond" w:cs="Times New Roman"/>
          <w:bCs/>
          <w:sz w:val="24"/>
          <w:szCs w:val="24"/>
        </w:rPr>
        <w:t>nike, A2Ne</w:t>
      </w:r>
      <w:r w:rsidR="00505753" w:rsidRPr="00F22D1D">
        <w:rPr>
          <w:rFonts w:ascii="Garamond" w:hAnsi="Garamond" w:cs="Times New Roman"/>
          <w:bCs/>
          <w:sz w:val="24"/>
          <w:szCs w:val="24"/>
        </w:rPr>
        <w:t>w</w:t>
      </w:r>
      <w:r w:rsidR="002416F8" w:rsidRPr="00F22D1D">
        <w:rPr>
          <w:rFonts w:ascii="Garamond" w:hAnsi="Garamond" w:cs="Times New Roman"/>
          <w:bCs/>
          <w:sz w:val="24"/>
          <w:szCs w:val="24"/>
        </w:rPr>
        <w:t>s; dh) vendim nr. {***}</w:t>
      </w:r>
      <w:r w:rsidRPr="00F22D1D">
        <w:rPr>
          <w:rFonts w:ascii="Garamond" w:hAnsi="Garamond" w:cs="Times New Roman"/>
          <w:bCs/>
          <w:sz w:val="24"/>
          <w:szCs w:val="24"/>
        </w:rPr>
        <w:t>, date 21.12.2019 të Gjykatës së Rrethit Gjyqësor, Krujë; e) planifikimi i puni</w:t>
      </w:r>
      <w:r w:rsidR="00174B63" w:rsidRPr="00F22D1D">
        <w:rPr>
          <w:rFonts w:ascii="Garamond" w:hAnsi="Garamond" w:cs="Times New Roman"/>
          <w:bCs/>
          <w:sz w:val="24"/>
          <w:szCs w:val="24"/>
        </w:rPr>
        <w:t>meve të Kuvendit për periudhën 1–</w:t>
      </w:r>
      <w:r w:rsidRPr="00F22D1D">
        <w:rPr>
          <w:rFonts w:ascii="Garamond" w:hAnsi="Garamond" w:cs="Times New Roman"/>
          <w:bCs/>
          <w:sz w:val="24"/>
          <w:szCs w:val="24"/>
        </w:rPr>
        <w:t xml:space="preserve">26 mars 2021; e) programi i punës i Komisionit të Ligjeve </w:t>
      </w:r>
      <w:r w:rsidR="00174B63" w:rsidRPr="00F22D1D">
        <w:rPr>
          <w:rFonts w:ascii="Garamond" w:hAnsi="Garamond" w:cs="Times New Roman"/>
          <w:bCs/>
          <w:sz w:val="24"/>
          <w:szCs w:val="24"/>
        </w:rPr>
        <w:t>pranë Kuvendit për periudhën 19–</w:t>
      </w:r>
      <w:r w:rsidRPr="00F22D1D">
        <w:rPr>
          <w:rFonts w:ascii="Garamond" w:hAnsi="Garamond" w:cs="Times New Roman"/>
          <w:bCs/>
          <w:sz w:val="24"/>
          <w:szCs w:val="24"/>
        </w:rPr>
        <w:t>30 mars 2021.</w:t>
      </w:r>
      <w:r w:rsidR="00204B03" w:rsidRPr="00F22D1D">
        <w:rPr>
          <w:rFonts w:ascii="Garamond" w:hAnsi="Garamond" w:cs="Times New Roman"/>
          <w:bCs/>
          <w:sz w:val="24"/>
          <w:szCs w:val="24"/>
        </w:rPr>
        <w:t xml:space="preserve"> </w:t>
      </w:r>
      <w:r w:rsidRPr="00F22D1D">
        <w:rPr>
          <w:rFonts w:ascii="Garamond" w:hAnsi="Garamond" w:cs="Times New Roman"/>
          <w:bCs/>
          <w:sz w:val="24"/>
          <w:szCs w:val="24"/>
        </w:rPr>
        <w:t xml:space="preserve">Gjithashtu, për realizimin një procesi hetimor gjyqësor shterues ankuesi kërkoi nga Kolegji i Posaçëm i Apelimit që të thirren në cilësinë e dëshmitarëve prokurorët të cilët kanë përfaqësuar akuzën në lidhje me kërkesën për lirim para kohe me kusht për arsye shëndetësore të të dënuarit </w:t>
      </w:r>
      <w:r w:rsidR="00174B63" w:rsidRPr="00F22D1D">
        <w:rPr>
          <w:rFonts w:ascii="Garamond" w:hAnsi="Garamond" w:cs="Times New Roman"/>
          <w:bCs/>
          <w:sz w:val="24"/>
          <w:szCs w:val="24"/>
        </w:rPr>
        <w:t>I.</w:t>
      </w:r>
      <w:r w:rsidR="00D271AD" w:rsidRPr="00F22D1D">
        <w:rPr>
          <w:rFonts w:ascii="Garamond" w:hAnsi="Garamond" w:cs="Times New Roman"/>
          <w:bCs/>
          <w:sz w:val="24"/>
          <w:szCs w:val="24"/>
        </w:rPr>
        <w:t>P.</w:t>
      </w:r>
    </w:p>
    <w:p w14:paraId="058E8C0E" w14:textId="77777777" w:rsidR="003538BC" w:rsidRPr="00F22D1D" w:rsidRDefault="00505753" w:rsidP="001773DF">
      <w:pPr>
        <w:autoSpaceDE w:val="0"/>
        <w:autoSpaceDN w:val="0"/>
        <w:adjustRightInd w:val="0"/>
        <w:spacing w:after="0" w:line="240" w:lineRule="auto"/>
        <w:ind w:firstLine="284"/>
        <w:jc w:val="both"/>
        <w:rPr>
          <w:rFonts w:ascii="Garamond" w:eastAsiaTheme="minorHAnsi" w:hAnsi="Garamond" w:cs="Times New Roman"/>
          <w:bCs/>
          <w:i/>
          <w:sz w:val="24"/>
          <w:szCs w:val="24"/>
        </w:rPr>
      </w:pPr>
      <w:r w:rsidRPr="00FD6EE4">
        <w:rPr>
          <w:rFonts w:ascii="Garamond" w:hAnsi="Garamond" w:cs="Times New Roman"/>
          <w:sz w:val="24"/>
          <w:szCs w:val="24"/>
        </w:rPr>
        <w:t>12.8.1</w:t>
      </w:r>
      <w:r w:rsidR="0098328E" w:rsidRPr="00F22D1D">
        <w:rPr>
          <w:rFonts w:ascii="Garamond" w:hAnsi="Garamond" w:cs="Times New Roman"/>
          <w:bCs/>
          <w:sz w:val="24"/>
          <w:szCs w:val="24"/>
        </w:rPr>
        <w:t xml:space="preserve"> </w:t>
      </w:r>
      <w:r w:rsidR="003538BC" w:rsidRPr="00F22D1D">
        <w:rPr>
          <w:rFonts w:ascii="Garamond" w:hAnsi="Garamond" w:cs="Times New Roman"/>
          <w:bCs/>
          <w:sz w:val="24"/>
          <w:szCs w:val="24"/>
        </w:rPr>
        <w:t xml:space="preserve">Në përgjigje të këtij pretendimi, </w:t>
      </w:r>
      <w:r w:rsidR="003538BC" w:rsidRPr="00F22D1D">
        <w:rPr>
          <w:rFonts w:ascii="Garamond" w:hAnsi="Garamond" w:cs="Times New Roman"/>
          <w:bCs/>
          <w:i/>
          <w:sz w:val="24"/>
          <w:szCs w:val="24"/>
        </w:rPr>
        <w:t>Kolegji vlerëson se aktet e sipërcituara që kërkohen të merren si provë shkresore apo persona në cilësinë e dëshmitarëve, nuk përcjellin informacion thelbësor në kuptim të ligjit pro</w:t>
      </w:r>
      <w:r w:rsidR="0098328E" w:rsidRPr="00F22D1D">
        <w:rPr>
          <w:rFonts w:ascii="Garamond" w:hAnsi="Garamond" w:cs="Times New Roman"/>
          <w:bCs/>
          <w:i/>
          <w:sz w:val="24"/>
          <w:szCs w:val="24"/>
        </w:rPr>
        <w:t>c</w:t>
      </w:r>
      <w:r w:rsidR="003538BC" w:rsidRPr="00F22D1D">
        <w:rPr>
          <w:rFonts w:ascii="Garamond" w:hAnsi="Garamond" w:cs="Times New Roman"/>
          <w:bCs/>
          <w:i/>
          <w:sz w:val="24"/>
          <w:szCs w:val="24"/>
        </w:rPr>
        <w:t>edural që do të ndihmonin Kolegjin në zgjidhjen sa më të drejtë të çështjes. Në këtë qëndrim</w:t>
      </w:r>
      <w:r w:rsidR="0098328E" w:rsidRPr="00F22D1D">
        <w:rPr>
          <w:rFonts w:ascii="Garamond" w:hAnsi="Garamond" w:cs="Times New Roman"/>
          <w:bCs/>
          <w:i/>
          <w:sz w:val="24"/>
          <w:szCs w:val="24"/>
        </w:rPr>
        <w:t>,</w:t>
      </w:r>
      <w:r w:rsidR="003538BC" w:rsidRPr="00F22D1D">
        <w:rPr>
          <w:rFonts w:ascii="Garamond" w:hAnsi="Garamond" w:cs="Times New Roman"/>
          <w:bCs/>
          <w:i/>
          <w:sz w:val="24"/>
          <w:szCs w:val="24"/>
        </w:rPr>
        <w:t xml:space="preserve"> argumenton dhe </w:t>
      </w:r>
      <w:r w:rsidR="00174B63" w:rsidRPr="00F22D1D">
        <w:rPr>
          <w:rFonts w:ascii="Garamond" w:hAnsi="Garamond" w:cs="Times New Roman"/>
          <w:bCs/>
          <w:i/>
          <w:sz w:val="24"/>
          <w:szCs w:val="24"/>
        </w:rPr>
        <w:t>GJEDNJ</w:t>
      </w:r>
      <w:r w:rsidR="003538BC" w:rsidRPr="00F22D1D">
        <w:rPr>
          <w:rFonts w:ascii="Garamond" w:hAnsi="Garamond" w:cs="Times New Roman"/>
          <w:bCs/>
          <w:i/>
          <w:sz w:val="24"/>
          <w:szCs w:val="24"/>
        </w:rPr>
        <w:t xml:space="preserve">, konkretisht në çështjen </w:t>
      </w:r>
      <w:r w:rsidR="00DC748F">
        <w:rPr>
          <w:rFonts w:ascii="Garamond" w:hAnsi="Garamond" w:cs="Times New Roman"/>
          <w:bCs/>
          <w:i/>
          <w:sz w:val="24"/>
          <w:szCs w:val="24"/>
        </w:rPr>
        <w:t>“</w:t>
      </w:r>
      <w:r w:rsidR="003538BC" w:rsidRPr="00F22D1D">
        <w:rPr>
          <w:rFonts w:ascii="Garamond" w:hAnsi="Garamond" w:cs="Times New Roman"/>
          <w:bCs/>
          <w:i/>
          <w:sz w:val="24"/>
          <w:szCs w:val="24"/>
        </w:rPr>
        <w:t>Caka kundër Shqipërisë</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w:t>
      </w:r>
      <w:r w:rsidR="0098328E" w:rsidRPr="00F22D1D">
        <w:rPr>
          <w:rFonts w:ascii="Garamond" w:hAnsi="Garamond" w:cs="Times New Roman"/>
          <w:bCs/>
          <w:i/>
          <w:sz w:val="24"/>
          <w:szCs w:val="24"/>
        </w:rPr>
        <w:t xml:space="preserve"> </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 xml:space="preserve">[...] Zakonisht, </w:t>
      </w:r>
      <w:r w:rsidR="0098328E" w:rsidRPr="00F22D1D">
        <w:rPr>
          <w:rFonts w:ascii="Garamond" w:hAnsi="Garamond" w:cs="Times New Roman"/>
          <w:bCs/>
          <w:i/>
          <w:sz w:val="24"/>
          <w:szCs w:val="24"/>
        </w:rPr>
        <w:t xml:space="preserve">u </w:t>
      </w:r>
      <w:r w:rsidR="003538BC" w:rsidRPr="00F22D1D">
        <w:rPr>
          <w:rFonts w:ascii="Garamond" w:hAnsi="Garamond" w:cs="Times New Roman"/>
          <w:bCs/>
          <w:i/>
          <w:sz w:val="24"/>
          <w:szCs w:val="24"/>
        </w:rPr>
        <w:t xml:space="preserve">takon gjykatave vendase të vendosin nëse është e nevojshme, ose e këshillueshme, që të dëgjohet një dëshmitar i caktuar. Neni 6§3 (d) nuk kërkon pjesëmarrjen dhe shqyrtimin e çdo dëshmitari në emër të të akuzuarit: qëllimi i tij thelbësor, siç tregohet përmes formulimit </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nën të njëjtat kushte</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 xml:space="preserve">, është ofrimi i </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barazisë së armëve</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 xml:space="preserve"> për çështjen në fjalë.</w:t>
      </w:r>
    </w:p>
    <w:p w14:paraId="058E8C0F"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12.9</w:t>
      </w:r>
      <w:r w:rsidRPr="00F22D1D">
        <w:rPr>
          <w:rFonts w:ascii="Garamond" w:hAnsi="Garamond" w:cs="Times New Roman"/>
          <w:bCs/>
          <w:sz w:val="24"/>
          <w:szCs w:val="24"/>
        </w:rPr>
        <w:t xml:space="preserve"> Magjistrati pretendon se KLP</w:t>
      </w:r>
      <w:r w:rsidR="0098328E" w:rsidRPr="00F22D1D">
        <w:rPr>
          <w:rFonts w:ascii="Garamond" w:hAnsi="Garamond" w:cs="Times New Roman"/>
          <w:bCs/>
          <w:sz w:val="24"/>
          <w:szCs w:val="24"/>
        </w:rPr>
        <w:t>-ja</w:t>
      </w:r>
      <w:r w:rsidRPr="00F22D1D">
        <w:rPr>
          <w:rFonts w:ascii="Garamond" w:hAnsi="Garamond" w:cs="Times New Roman"/>
          <w:bCs/>
          <w:sz w:val="24"/>
          <w:szCs w:val="24"/>
        </w:rPr>
        <w:t xml:space="preserve"> nuk ka mbajtur asnjë qëndrim në lidhje me veprimtarinë e ILD-së dhe inicimin e një hetimi me iniciativë</w:t>
      </w:r>
      <w:r w:rsidR="0098328E" w:rsidRPr="00F22D1D">
        <w:rPr>
          <w:rFonts w:ascii="Garamond" w:hAnsi="Garamond" w:cs="Times New Roman"/>
          <w:bCs/>
          <w:sz w:val="24"/>
          <w:szCs w:val="24"/>
        </w:rPr>
        <w:t>,</w:t>
      </w:r>
      <w:r w:rsidRPr="00F22D1D">
        <w:rPr>
          <w:rFonts w:ascii="Garamond" w:hAnsi="Garamond" w:cs="Times New Roman"/>
          <w:bCs/>
          <w:sz w:val="24"/>
          <w:szCs w:val="24"/>
        </w:rPr>
        <w:t xml:space="preserve"> pa pasur bazueshmërinë ligjore. Faktet e pretenduara si shkelje të rënda profesionale, përbëjnë haptazi një </w:t>
      </w:r>
      <w:r w:rsidR="0098328E" w:rsidRPr="00F22D1D">
        <w:rPr>
          <w:rFonts w:ascii="Garamond" w:hAnsi="Garamond" w:cs="Times New Roman"/>
          <w:bCs/>
          <w:sz w:val="24"/>
          <w:szCs w:val="24"/>
        </w:rPr>
        <w:t>cenim</w:t>
      </w:r>
      <w:r w:rsidRPr="00F22D1D">
        <w:rPr>
          <w:rFonts w:ascii="Garamond" w:hAnsi="Garamond" w:cs="Times New Roman"/>
          <w:bCs/>
          <w:sz w:val="24"/>
          <w:szCs w:val="24"/>
        </w:rPr>
        <w:t xml:space="preserve"> të sigurisë juridike të veprimtarisë së magjistratit, </w:t>
      </w:r>
      <w:r w:rsidR="00E80196" w:rsidRPr="00F22D1D">
        <w:rPr>
          <w:rFonts w:ascii="Garamond" w:hAnsi="Garamond" w:cs="Times New Roman"/>
          <w:bCs/>
          <w:sz w:val="24"/>
          <w:szCs w:val="24"/>
        </w:rPr>
        <w:t xml:space="preserve">çka </w:t>
      </w:r>
      <w:r w:rsidRPr="00F22D1D">
        <w:rPr>
          <w:rFonts w:ascii="Garamond" w:hAnsi="Garamond" w:cs="Times New Roman"/>
          <w:bCs/>
          <w:sz w:val="24"/>
          <w:szCs w:val="24"/>
        </w:rPr>
        <w:t>provon</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sipas tij</w:t>
      </w:r>
      <w:r w:rsidR="00E80196" w:rsidRPr="00F22D1D">
        <w:rPr>
          <w:rFonts w:ascii="Garamond" w:hAnsi="Garamond" w:cs="Times New Roman"/>
          <w:bCs/>
          <w:sz w:val="24"/>
          <w:szCs w:val="24"/>
        </w:rPr>
        <w:t>,</w:t>
      </w:r>
      <w:r w:rsidRPr="00F22D1D" w:rsidDel="0029224B">
        <w:rPr>
          <w:rFonts w:ascii="Garamond" w:hAnsi="Garamond" w:cs="Times New Roman"/>
          <w:bCs/>
          <w:sz w:val="24"/>
          <w:szCs w:val="24"/>
        </w:rPr>
        <w:t xml:space="preserve"> </w:t>
      </w:r>
      <w:r w:rsidRPr="00F22D1D">
        <w:rPr>
          <w:rFonts w:ascii="Garamond" w:hAnsi="Garamond" w:cs="Times New Roman"/>
          <w:bCs/>
          <w:sz w:val="24"/>
          <w:szCs w:val="24"/>
        </w:rPr>
        <w:t xml:space="preserve">se vendimi i KLP-së është një vendimmarrje e marrë në kundërshtim të hapur me parimin e një procesi të rregullt ligjor sipas praktikës së brendshme dhe ndërkombëtare të </w:t>
      </w:r>
      <w:r w:rsidR="00E80196" w:rsidRPr="00F22D1D">
        <w:rPr>
          <w:rFonts w:ascii="Garamond" w:hAnsi="Garamond" w:cs="Times New Roman"/>
          <w:bCs/>
          <w:sz w:val="24"/>
          <w:szCs w:val="24"/>
        </w:rPr>
        <w:t>detyrueshme</w:t>
      </w:r>
      <w:r w:rsidRPr="00F22D1D">
        <w:rPr>
          <w:rFonts w:ascii="Garamond" w:hAnsi="Garamond" w:cs="Times New Roman"/>
          <w:bCs/>
          <w:sz w:val="24"/>
          <w:szCs w:val="24"/>
        </w:rPr>
        <w:t xml:space="preserve"> për organet e drejtësisë në Republikën e Shqipërisë.</w:t>
      </w:r>
    </w:p>
    <w:p w14:paraId="058E8C10"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12.9.1</w:t>
      </w:r>
      <w:r w:rsidRPr="00F22D1D">
        <w:rPr>
          <w:rFonts w:ascii="Garamond" w:hAnsi="Garamond" w:cs="Times New Roman"/>
          <w:bCs/>
          <w:sz w:val="24"/>
          <w:szCs w:val="24"/>
        </w:rPr>
        <w:t xml:space="preserve"> Kolegji vlerëson se pretendimi i ankuesit është i pabazuar pasi në vendimin KLP-së, gjendet i arsyetuar argumenti lidhur me bazën ligjore të përdorur nga ILD</w:t>
      </w:r>
      <w:r w:rsidR="00E80196" w:rsidRPr="00F22D1D">
        <w:rPr>
          <w:rFonts w:ascii="Garamond" w:hAnsi="Garamond" w:cs="Times New Roman"/>
          <w:bCs/>
          <w:sz w:val="24"/>
          <w:szCs w:val="24"/>
        </w:rPr>
        <w:t>-ja:</w:t>
      </w:r>
      <w:r w:rsidRPr="00F22D1D">
        <w:rPr>
          <w:rFonts w:ascii="Garamond" w:hAnsi="Garamond" w:cs="Times New Roman"/>
          <w:bCs/>
          <w:sz w:val="24"/>
          <w:szCs w:val="24"/>
        </w:rPr>
        <w:t xml:space="preserve"> </w:t>
      </w:r>
      <w:r w:rsidRPr="00F22D1D">
        <w:rPr>
          <w:rFonts w:ascii="Garamond" w:hAnsi="Garamond" w:cs="Times New Roman"/>
          <w:bCs/>
          <w:i/>
          <w:sz w:val="24"/>
          <w:szCs w:val="24"/>
        </w:rPr>
        <w:t>Duhet të theksohet se ndonëse pika 2 e nenit 101 të Ligjit për Statusin është ndryshuar me ligjin nr.</w:t>
      </w:r>
      <w:r w:rsidR="00E80196" w:rsidRPr="00F22D1D">
        <w:rPr>
          <w:rFonts w:ascii="Garamond" w:hAnsi="Garamond" w:cs="Times New Roman"/>
          <w:bCs/>
          <w:i/>
          <w:sz w:val="24"/>
          <w:szCs w:val="24"/>
        </w:rPr>
        <w:t xml:space="preserve"> </w:t>
      </w:r>
      <w:r w:rsidRPr="00F22D1D">
        <w:rPr>
          <w:rFonts w:ascii="Garamond" w:hAnsi="Garamond" w:cs="Times New Roman"/>
          <w:bCs/>
          <w:i/>
          <w:sz w:val="24"/>
          <w:szCs w:val="24"/>
        </w:rPr>
        <w:t>48/2019 dhe nuk ka qenë në fuqi në kohën kur kanë ndodhur faktet objekt procedimi disiplinor, ato do të merren në analizë, me qëllim që subjekti i procedimit disiplinor, prokurori Bujar Memia, të mos gjendet në një pozitë më pak të favorshme se çdo prokuror tjetër, veprimet/mosveprimet e të cilit mund të jenë kryer pas datës së hyrjes në fuqi të ligjit nr.</w:t>
      </w:r>
      <w:r w:rsidR="00174B63" w:rsidRPr="00F22D1D">
        <w:rPr>
          <w:rFonts w:ascii="Garamond" w:hAnsi="Garamond" w:cs="Times New Roman"/>
          <w:bCs/>
          <w:i/>
          <w:sz w:val="24"/>
          <w:szCs w:val="24"/>
        </w:rPr>
        <w:t xml:space="preserve"> </w:t>
      </w:r>
      <w:r w:rsidRPr="00F22D1D">
        <w:rPr>
          <w:rFonts w:ascii="Garamond" w:hAnsi="Garamond" w:cs="Times New Roman"/>
          <w:bCs/>
          <w:i/>
          <w:sz w:val="24"/>
          <w:szCs w:val="24"/>
        </w:rPr>
        <w:t>48/2019</w:t>
      </w:r>
      <w:r w:rsidRPr="00F22D1D">
        <w:rPr>
          <w:rFonts w:ascii="Garamond" w:hAnsi="Garamond" w:cs="Times New Roman"/>
          <w:bCs/>
          <w:sz w:val="24"/>
          <w:szCs w:val="24"/>
        </w:rPr>
        <w:t>.</w:t>
      </w:r>
    </w:p>
    <w:p w14:paraId="058E8C11" w14:textId="77777777" w:rsidR="003538BC" w:rsidRPr="00F22D1D" w:rsidRDefault="003538BC" w:rsidP="00715DC5">
      <w:pPr>
        <w:tabs>
          <w:tab w:val="left" w:pos="990"/>
        </w:tabs>
        <w:spacing w:after="0" w:line="240" w:lineRule="auto"/>
        <w:ind w:firstLine="284"/>
        <w:contextualSpacing/>
        <w:jc w:val="both"/>
        <w:rPr>
          <w:rFonts w:ascii="Garamond" w:hAnsi="Garamond" w:cs="Times New Roman"/>
          <w:bCs/>
          <w:i/>
          <w:sz w:val="24"/>
          <w:szCs w:val="24"/>
        </w:rPr>
      </w:pPr>
      <w:r w:rsidRPr="00FD6EE4">
        <w:rPr>
          <w:rFonts w:ascii="Garamond" w:eastAsiaTheme="minorHAnsi" w:hAnsi="Garamond" w:cs="Times New Roman"/>
          <w:bCs/>
          <w:sz w:val="24"/>
          <w:szCs w:val="24"/>
        </w:rPr>
        <w:t>12.9.2</w:t>
      </w:r>
      <w:r w:rsidRPr="00F22D1D">
        <w:rPr>
          <w:rFonts w:ascii="Garamond" w:eastAsiaTheme="minorHAnsi" w:hAnsi="Garamond" w:cs="Times New Roman"/>
          <w:sz w:val="24"/>
          <w:szCs w:val="24"/>
        </w:rPr>
        <w:t xml:space="preserve"> Gjykata Evropiane e të Drejtave të Njeriut</w:t>
      </w:r>
      <w:r w:rsidRPr="00F22D1D">
        <w:rPr>
          <w:rStyle w:val="FootnoteReference"/>
          <w:rFonts w:ascii="Garamond" w:eastAsiaTheme="minorHAnsi" w:hAnsi="Garamond" w:cs="Times New Roman"/>
          <w:sz w:val="24"/>
          <w:szCs w:val="24"/>
        </w:rPr>
        <w:footnoteReference w:id="14"/>
      </w:r>
      <w:r w:rsidRPr="00F22D1D">
        <w:rPr>
          <w:rFonts w:ascii="Garamond" w:eastAsiaTheme="minorHAnsi" w:hAnsi="Garamond" w:cs="Times New Roman"/>
          <w:sz w:val="24"/>
          <w:szCs w:val="24"/>
        </w:rPr>
        <w:t xml:space="preserve"> ka theksuar se: </w:t>
      </w:r>
      <w:r w:rsidRPr="00F22D1D">
        <w:rPr>
          <w:rFonts w:ascii="Garamond" w:eastAsiaTheme="minorHAnsi" w:hAnsi="Garamond" w:cs="Times New Roman"/>
          <w:i/>
          <w:sz w:val="24"/>
          <w:szCs w:val="24"/>
        </w:rPr>
        <w:t>detyrimi që ka gjykata vendase për të arsyetuar vendimet e saj, nuk mund të interpretohet sikur kërkohet arsyetim i detajuar për çdo pretendim të palës ndërgjyqëse. Masa e arsyetimit të vendimit varet nga natyra e vendimit në fjalë</w:t>
      </w:r>
      <w:r w:rsidR="0007230D"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w:t>
      </w:r>
      <w:r w:rsidR="00E80196"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w:t>
      </w:r>
      <w:r w:rsidR="00E80196"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 xml:space="preserve"> </w:t>
      </w:r>
      <w:r w:rsidR="0007230D" w:rsidRPr="00F22D1D">
        <w:rPr>
          <w:rFonts w:ascii="Garamond" w:eastAsiaTheme="minorHAnsi" w:hAnsi="Garamond" w:cs="Times New Roman"/>
          <w:i/>
          <w:sz w:val="24"/>
          <w:szCs w:val="24"/>
        </w:rPr>
        <w:t>“</w:t>
      </w:r>
      <w:r w:rsidRPr="00F22D1D">
        <w:rPr>
          <w:rFonts w:ascii="Garamond" w:eastAsiaTheme="minorHAnsi" w:hAnsi="Garamond" w:cs="Times New Roman"/>
          <w:i/>
          <w:sz w:val="24"/>
          <w:szCs w:val="24"/>
        </w:rPr>
        <w:t>arsyetimi i kufizuar i dhënë nga Gjykata e Lartë në formulimin e vendimit në dhomë këshillimi, në mënyrë të nënkuptuar evidenton se aplikanti nuk ka ngritur një nga argumentet ligjore të përcaktuara në dispozitën përkatëse të legjislacionit të brendshëm, që është kusht për pranimin e kërkesës. Gjykata vëren se, kur një Gjykatë e Lartë refuzon të pranojë një çështje, për arsye se mungojnë shkaqet ligjore për ngritjen e çështjes, një arsyetim shumë i kufizuar mund të përmbushë kriterin e nenit 6 të Konventës</w:t>
      </w:r>
      <w:r w:rsidR="0007230D" w:rsidRPr="00F22D1D">
        <w:rPr>
          <w:rFonts w:ascii="Garamond" w:eastAsiaTheme="minorHAnsi" w:hAnsi="Garamond" w:cs="Times New Roman"/>
          <w:i/>
          <w:sz w:val="24"/>
          <w:szCs w:val="24"/>
        </w:rPr>
        <w:t>”</w:t>
      </w:r>
      <w:r w:rsidRPr="00F22D1D">
        <w:rPr>
          <w:rFonts w:ascii="Garamond" w:hAnsi="Garamond" w:cs="Times New Roman"/>
          <w:bCs/>
          <w:i/>
          <w:sz w:val="24"/>
          <w:szCs w:val="24"/>
        </w:rPr>
        <w:t>.</w:t>
      </w:r>
    </w:p>
    <w:p w14:paraId="058E8C12" w14:textId="77777777" w:rsidR="003538BC" w:rsidRPr="00F22D1D" w:rsidRDefault="003538BC" w:rsidP="00715DC5">
      <w:pPr>
        <w:tabs>
          <w:tab w:val="left" w:pos="990"/>
        </w:tabs>
        <w:spacing w:after="0" w:line="240" w:lineRule="auto"/>
        <w:ind w:firstLine="284"/>
        <w:contextualSpacing/>
        <w:jc w:val="both"/>
        <w:rPr>
          <w:rFonts w:ascii="Garamond" w:hAnsi="Garamond" w:cs="Times New Roman"/>
          <w:bCs/>
          <w:sz w:val="24"/>
          <w:szCs w:val="24"/>
        </w:rPr>
      </w:pPr>
      <w:r w:rsidRPr="00FD6EE4">
        <w:rPr>
          <w:rFonts w:ascii="Garamond" w:hAnsi="Garamond" w:cs="Times New Roman"/>
          <w:sz w:val="24"/>
          <w:szCs w:val="24"/>
        </w:rPr>
        <w:t>12.10</w:t>
      </w:r>
      <w:r w:rsidRPr="00F22D1D">
        <w:rPr>
          <w:rFonts w:ascii="Garamond" w:hAnsi="Garamond" w:cs="Times New Roman"/>
          <w:bCs/>
          <w:sz w:val="24"/>
          <w:szCs w:val="24"/>
        </w:rPr>
        <w:t xml:space="preserve"> Sipas magjistratit</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veprimtaria antikushtetuese e ILD-së është pranuar pa asnjë argumentim ligjor nga KLP</w:t>
      </w:r>
      <w:r w:rsidR="00E80196" w:rsidRPr="00F22D1D">
        <w:rPr>
          <w:rFonts w:ascii="Garamond" w:hAnsi="Garamond" w:cs="Times New Roman"/>
          <w:bCs/>
          <w:sz w:val="24"/>
          <w:szCs w:val="24"/>
        </w:rPr>
        <w:t>-ja</w:t>
      </w:r>
      <w:r w:rsidRPr="00F22D1D">
        <w:rPr>
          <w:rFonts w:ascii="Garamond" w:hAnsi="Garamond" w:cs="Times New Roman"/>
          <w:bCs/>
          <w:sz w:val="24"/>
          <w:szCs w:val="24"/>
        </w:rPr>
        <w:t xml:space="preserve"> në vendimin e saj, ku qartazi pasqyrohet fakti se KLP</w:t>
      </w:r>
      <w:r w:rsidR="00E80196" w:rsidRPr="00F22D1D">
        <w:rPr>
          <w:rFonts w:ascii="Garamond" w:hAnsi="Garamond" w:cs="Times New Roman"/>
          <w:bCs/>
          <w:sz w:val="24"/>
          <w:szCs w:val="24"/>
        </w:rPr>
        <w:t>-ja</w:t>
      </w:r>
      <w:r w:rsidRPr="00F22D1D">
        <w:rPr>
          <w:rFonts w:ascii="Garamond" w:hAnsi="Garamond" w:cs="Times New Roman"/>
          <w:bCs/>
          <w:sz w:val="24"/>
          <w:szCs w:val="24"/>
        </w:rPr>
        <w:t xml:space="preserve"> ka keqinterpretuar </w:t>
      </w:r>
      <w:r w:rsidR="0007230D" w:rsidRPr="00F22D1D">
        <w:rPr>
          <w:rFonts w:ascii="Garamond" w:hAnsi="Garamond" w:cs="Times New Roman"/>
          <w:bCs/>
          <w:sz w:val="24"/>
          <w:szCs w:val="24"/>
        </w:rPr>
        <w:t>“</w:t>
      </w:r>
      <w:r w:rsidRPr="00F22D1D">
        <w:rPr>
          <w:rFonts w:ascii="Garamond" w:hAnsi="Garamond" w:cs="Times New Roman"/>
          <w:bCs/>
          <w:sz w:val="24"/>
          <w:szCs w:val="24"/>
        </w:rPr>
        <w:t>parimin e specialitetit</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dhe konceptin e </w:t>
      </w:r>
      <w:r w:rsidR="0007230D" w:rsidRPr="00F22D1D">
        <w:rPr>
          <w:rFonts w:ascii="Garamond" w:hAnsi="Garamond" w:cs="Times New Roman"/>
          <w:bCs/>
          <w:sz w:val="24"/>
          <w:szCs w:val="24"/>
        </w:rPr>
        <w:t>“</w:t>
      </w:r>
      <w:r w:rsidRPr="00F22D1D">
        <w:rPr>
          <w:rFonts w:ascii="Garamond" w:hAnsi="Garamond" w:cs="Times New Roman"/>
          <w:bCs/>
          <w:sz w:val="24"/>
          <w:szCs w:val="24"/>
        </w:rPr>
        <w:t>rezervës ligjore absolute</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w:t>
      </w:r>
    </w:p>
    <w:p w14:paraId="058E8C13" w14:textId="77777777" w:rsidR="003538BC" w:rsidRPr="00F22D1D" w:rsidRDefault="003538BC" w:rsidP="00715DC5">
      <w:pPr>
        <w:tabs>
          <w:tab w:val="left" w:pos="990"/>
        </w:tabs>
        <w:spacing w:after="0" w:line="240" w:lineRule="auto"/>
        <w:ind w:firstLine="284"/>
        <w:contextualSpacing/>
        <w:jc w:val="both"/>
        <w:rPr>
          <w:rFonts w:ascii="Garamond" w:hAnsi="Garamond" w:cs="Times New Roman"/>
          <w:bCs/>
          <w:sz w:val="24"/>
          <w:szCs w:val="24"/>
        </w:rPr>
      </w:pPr>
      <w:r w:rsidRPr="00FD6EE4">
        <w:rPr>
          <w:rFonts w:ascii="Garamond" w:hAnsi="Garamond" w:cs="Times New Roman"/>
          <w:sz w:val="24"/>
          <w:szCs w:val="24"/>
        </w:rPr>
        <w:t>12.10.1</w:t>
      </w:r>
      <w:r w:rsidRPr="00F22D1D">
        <w:rPr>
          <w:rFonts w:ascii="Garamond" w:hAnsi="Garamond" w:cs="Times New Roman"/>
          <w:bCs/>
          <w:sz w:val="24"/>
          <w:szCs w:val="24"/>
        </w:rPr>
        <w:t xml:space="preserve"> KLP</w:t>
      </w:r>
      <w:r w:rsidR="00E80196" w:rsidRPr="00F22D1D">
        <w:rPr>
          <w:rFonts w:ascii="Garamond" w:hAnsi="Garamond" w:cs="Times New Roman"/>
          <w:bCs/>
          <w:sz w:val="24"/>
          <w:szCs w:val="24"/>
        </w:rPr>
        <w:t>-ja,</w:t>
      </w:r>
      <w:r w:rsidRPr="00F22D1D">
        <w:rPr>
          <w:rFonts w:ascii="Garamond" w:hAnsi="Garamond" w:cs="Times New Roman"/>
          <w:bCs/>
          <w:sz w:val="24"/>
          <w:szCs w:val="24"/>
        </w:rPr>
        <w:t xml:space="preserve"> në vendim</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argumenton se</w:t>
      </w:r>
      <w:r w:rsidR="00E80196" w:rsidRPr="00F22D1D">
        <w:rPr>
          <w:rFonts w:ascii="Garamond" w:hAnsi="Garamond" w:cs="Times New Roman"/>
          <w:bCs/>
          <w:sz w:val="24"/>
          <w:szCs w:val="24"/>
        </w:rPr>
        <w:t xml:space="preserve">: </w:t>
      </w:r>
      <w:r w:rsidRPr="00F22D1D">
        <w:rPr>
          <w:rFonts w:ascii="Garamond" w:hAnsi="Garamond" w:cs="Times New Roman"/>
          <w:bCs/>
          <w:i/>
          <w:sz w:val="24"/>
          <w:szCs w:val="24"/>
        </w:rPr>
        <w:t>[</w:t>
      </w:r>
      <w:r w:rsidR="00E80196" w:rsidRPr="00F22D1D">
        <w:rPr>
          <w:rFonts w:ascii="Garamond" w:hAnsi="Garamond" w:cs="Times New Roman"/>
          <w:bCs/>
          <w:i/>
          <w:sz w:val="24"/>
          <w:szCs w:val="24"/>
        </w:rPr>
        <w:t>.</w:t>
      </w:r>
      <w:r w:rsidRPr="00F22D1D">
        <w:rPr>
          <w:rFonts w:ascii="Garamond" w:hAnsi="Garamond" w:cs="Times New Roman"/>
          <w:bCs/>
          <w:i/>
          <w:sz w:val="24"/>
          <w:szCs w:val="24"/>
        </w:rPr>
        <w:t>..]</w:t>
      </w:r>
      <w:r w:rsidRPr="00F22D1D">
        <w:rPr>
          <w:rFonts w:ascii="Garamond" w:hAnsi="Garamond" w:cs="Times New Roman"/>
          <w:bCs/>
          <w:sz w:val="24"/>
          <w:szCs w:val="24"/>
        </w:rPr>
        <w:t xml:space="preserve"> </w:t>
      </w:r>
      <w:r w:rsidRPr="00F22D1D">
        <w:rPr>
          <w:rFonts w:ascii="Garamond" w:hAnsi="Garamond" w:cs="Times New Roman"/>
          <w:bCs/>
          <w:i/>
          <w:sz w:val="24"/>
          <w:szCs w:val="24"/>
        </w:rPr>
        <w:t>parimi i specialitetit do aplikohej nëse do të kishim konflikt ndërmjet një ligji specifik dhe një ligji të përgjithshëm. Në këtë rast nuk mund të kemi konkurrim ndërmjet një norme kushtetuese dhe një norme ligjore. Në rastin konkret jemi përpara një norme kushtetuese që rregullon në mënyrë specifike këtë çështje, si dhe vakumit ligjor i cili është shkaktuar nga vendimi i Gjykatës Kushtetuese nr</w:t>
      </w:r>
      <w:r w:rsidR="00E80196" w:rsidRPr="00F22D1D">
        <w:rPr>
          <w:rFonts w:ascii="Garamond" w:hAnsi="Garamond" w:cs="Times New Roman"/>
          <w:bCs/>
          <w:i/>
          <w:sz w:val="24"/>
          <w:szCs w:val="24"/>
        </w:rPr>
        <w:t>.</w:t>
      </w:r>
      <w:r w:rsidRPr="00F22D1D">
        <w:rPr>
          <w:rFonts w:ascii="Garamond" w:hAnsi="Garamond" w:cs="Times New Roman"/>
          <w:bCs/>
          <w:i/>
          <w:sz w:val="24"/>
          <w:szCs w:val="24"/>
        </w:rPr>
        <w:t xml:space="preserve"> 34/2016. Kushtetuta, si dhe legjislacioni në fuqi nuk përcaktojnë në mënyrë shteruese se cilat janë shkeljet të rënda profesionale ose etike që diskreditojnë pozitën dhe figurën e prokurorit, gjatë ushtrimit të detyrës. Mbetet detyrë e </w:t>
      </w:r>
      <w:r w:rsidRPr="00F22D1D">
        <w:rPr>
          <w:rFonts w:ascii="Garamond" w:hAnsi="Garamond" w:cs="Times New Roman"/>
          <w:bCs/>
          <w:i/>
          <w:sz w:val="24"/>
          <w:szCs w:val="24"/>
        </w:rPr>
        <w:lastRenderedPageBreak/>
        <w:t>organit procedues (në varësi të fazës në të cilën ndodhet procedura disiplinore) të përcaktojë rast pas rasti nëse veprimet apo mosveprimet analizohen në bazë të rrethanave të kryerjes së tyre, momentit subjektiv, si dhe nga dëmet që ato i sjellin shoqërisë e shtetit, janë të asaj natyre që e bëjnë të pamundur kryerjen e mëtejshme të funksioneve kushtetuese nga këto subjekte</w:t>
      </w:r>
      <w:r w:rsidR="00E80196" w:rsidRPr="00F22D1D">
        <w:rPr>
          <w:rFonts w:ascii="Garamond" w:hAnsi="Garamond" w:cs="Times New Roman"/>
          <w:bCs/>
          <w:i/>
          <w:sz w:val="24"/>
          <w:szCs w:val="24"/>
        </w:rPr>
        <w:t xml:space="preserve"> </w:t>
      </w:r>
      <w:r w:rsidRPr="00F22D1D">
        <w:rPr>
          <w:rFonts w:ascii="Garamond" w:hAnsi="Garamond" w:cs="Times New Roman"/>
          <w:bCs/>
          <w:i/>
          <w:sz w:val="24"/>
          <w:szCs w:val="24"/>
        </w:rPr>
        <w:t>[...]</w:t>
      </w:r>
      <w:r w:rsidR="00E80196" w:rsidRPr="00F22D1D">
        <w:rPr>
          <w:rFonts w:ascii="Garamond" w:hAnsi="Garamond" w:cs="Times New Roman"/>
          <w:bCs/>
          <w:i/>
          <w:sz w:val="24"/>
          <w:szCs w:val="24"/>
        </w:rPr>
        <w:t>.</w:t>
      </w:r>
      <w:r w:rsidR="00E80196" w:rsidRPr="00F22D1D">
        <w:rPr>
          <w:rFonts w:ascii="Garamond" w:hAnsi="Garamond" w:cs="Times New Roman"/>
          <w:bCs/>
          <w:sz w:val="24"/>
          <w:szCs w:val="24"/>
        </w:rPr>
        <w:t xml:space="preserve"> </w:t>
      </w:r>
      <w:r w:rsidRPr="00F22D1D">
        <w:rPr>
          <w:rFonts w:ascii="Garamond" w:hAnsi="Garamond" w:cs="Times New Roman"/>
          <w:bCs/>
          <w:sz w:val="24"/>
          <w:szCs w:val="24"/>
        </w:rPr>
        <w:t xml:space="preserve">Këto shkelje marrin karakterin e </w:t>
      </w:r>
      <w:r w:rsidR="0007230D" w:rsidRPr="00F22D1D">
        <w:rPr>
          <w:rFonts w:ascii="Garamond" w:hAnsi="Garamond" w:cs="Times New Roman"/>
          <w:bCs/>
          <w:sz w:val="24"/>
          <w:szCs w:val="24"/>
        </w:rPr>
        <w:t>“</w:t>
      </w:r>
      <w:r w:rsidRPr="00F22D1D">
        <w:rPr>
          <w:rFonts w:ascii="Garamond" w:hAnsi="Garamond" w:cs="Times New Roman"/>
          <w:bCs/>
          <w:sz w:val="24"/>
          <w:szCs w:val="24"/>
        </w:rPr>
        <w:t>rëndë</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të tyre lidhur ngushtë me rëndësinë e ligjit të shkelur, me pasojat e ardhura apo që mund të vinin nga shkelja, me frekuencën e shkeljes, kohëzgjatjen e pasojave dhe të vështirësive për riparimin e tyre, si dhe me qëndrimin subjektiv që mban autori i shkeljes kundrejt saj dhe pasojës së ardhur (</w:t>
      </w:r>
      <w:r w:rsidR="00E80196" w:rsidRPr="00F22D1D">
        <w:rPr>
          <w:rFonts w:ascii="Garamond" w:hAnsi="Garamond" w:cs="Times New Roman"/>
          <w:bCs/>
          <w:sz w:val="24"/>
          <w:szCs w:val="24"/>
        </w:rPr>
        <w:t>v</w:t>
      </w:r>
      <w:r w:rsidRPr="00F22D1D">
        <w:rPr>
          <w:rFonts w:ascii="Garamond" w:hAnsi="Garamond" w:cs="Times New Roman"/>
          <w:bCs/>
          <w:sz w:val="24"/>
          <w:szCs w:val="24"/>
        </w:rPr>
        <w:t xml:space="preserve">endimi 75/2002 Gjykatës Kushtetuese). </w:t>
      </w:r>
    </w:p>
    <w:p w14:paraId="058E8C14"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i/>
          <w:sz w:val="24"/>
          <w:szCs w:val="24"/>
        </w:rPr>
      </w:pPr>
      <w:r w:rsidRPr="00FD6EE4">
        <w:rPr>
          <w:rFonts w:ascii="Garamond" w:hAnsi="Garamond" w:cs="Times New Roman"/>
          <w:sz w:val="24"/>
          <w:szCs w:val="24"/>
        </w:rPr>
        <w:t>12.10.2</w:t>
      </w:r>
      <w:r w:rsidR="00E80196" w:rsidRPr="00FD6EE4">
        <w:rPr>
          <w:rFonts w:ascii="Garamond" w:hAnsi="Garamond" w:cs="Times New Roman"/>
          <w:i/>
          <w:sz w:val="24"/>
          <w:szCs w:val="24"/>
        </w:rPr>
        <w:t xml:space="preserve"> </w:t>
      </w:r>
      <w:r w:rsidRPr="00FD6EE4">
        <w:rPr>
          <w:rFonts w:ascii="Garamond" w:hAnsi="Garamond" w:cs="Times New Roman"/>
          <w:i/>
          <w:sz w:val="24"/>
          <w:szCs w:val="24"/>
        </w:rPr>
        <w:t>Pas</w:t>
      </w:r>
      <w:r w:rsidRPr="00F22D1D">
        <w:rPr>
          <w:rFonts w:ascii="Garamond" w:hAnsi="Garamond" w:cs="Times New Roman"/>
          <w:bCs/>
          <w:i/>
          <w:sz w:val="24"/>
          <w:szCs w:val="24"/>
        </w:rPr>
        <w:t xml:space="preserve"> vlerësimit të pretendimeve të magjistratit</w:t>
      </w:r>
      <w:r w:rsidR="00E80196" w:rsidRPr="00F22D1D">
        <w:rPr>
          <w:rFonts w:ascii="Garamond" w:hAnsi="Garamond" w:cs="Times New Roman"/>
          <w:bCs/>
          <w:i/>
          <w:sz w:val="24"/>
          <w:szCs w:val="24"/>
        </w:rPr>
        <w:t>,</w:t>
      </w:r>
      <w:r w:rsidRPr="00F22D1D">
        <w:rPr>
          <w:rFonts w:ascii="Garamond" w:hAnsi="Garamond" w:cs="Times New Roman"/>
          <w:bCs/>
          <w:i/>
          <w:sz w:val="24"/>
          <w:szCs w:val="24"/>
        </w:rPr>
        <w:t xml:space="preserve"> Kolegji çmon se</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mungesa e</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parashikimeve ligjore nuk mund të sjellë mungesën e ushtrimit të kontrollit të veprimtarisë së magjistratëve nga organi i parashikuar me ligj dhe nga ana tjetër</w:t>
      </w:r>
      <w:r w:rsidR="00E80196" w:rsidRPr="00F22D1D">
        <w:rPr>
          <w:rFonts w:ascii="Garamond" w:hAnsi="Garamond" w:cs="Times New Roman"/>
          <w:bCs/>
          <w:i/>
          <w:sz w:val="24"/>
          <w:szCs w:val="24"/>
        </w:rPr>
        <w:t>,</w:t>
      </w:r>
      <w:r w:rsidRPr="00F22D1D">
        <w:rPr>
          <w:rFonts w:ascii="Garamond" w:hAnsi="Garamond" w:cs="Times New Roman"/>
          <w:bCs/>
          <w:i/>
          <w:sz w:val="24"/>
          <w:szCs w:val="24"/>
        </w:rPr>
        <w:t xml:space="preserve"> nuk mund të përdoret nga magjistrati si shkak për të mos përmbushur funksionin e tij në mënyrë të rregullt apo për të kryer shkelje profesionale të natyrës që diskre</w:t>
      </w:r>
      <w:r w:rsidR="00E80196" w:rsidRPr="00F22D1D">
        <w:rPr>
          <w:rFonts w:ascii="Garamond" w:hAnsi="Garamond" w:cs="Times New Roman"/>
          <w:bCs/>
          <w:i/>
          <w:sz w:val="24"/>
          <w:szCs w:val="24"/>
        </w:rPr>
        <w:t>d</w:t>
      </w:r>
      <w:r w:rsidRPr="00F22D1D">
        <w:rPr>
          <w:rFonts w:ascii="Garamond" w:hAnsi="Garamond" w:cs="Times New Roman"/>
          <w:bCs/>
          <w:i/>
          <w:sz w:val="24"/>
          <w:szCs w:val="24"/>
        </w:rPr>
        <w:t>itojnë pozitën dhe figurën e prokurorit gjatë ushtrimit të detyrës.</w:t>
      </w:r>
    </w:p>
    <w:p w14:paraId="058E8C15"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12.11</w:t>
      </w:r>
      <w:r w:rsidR="00E80196" w:rsidRPr="00F22D1D">
        <w:rPr>
          <w:rFonts w:ascii="Garamond" w:hAnsi="Garamond" w:cs="Times New Roman"/>
          <w:bCs/>
          <w:sz w:val="24"/>
          <w:szCs w:val="24"/>
        </w:rPr>
        <w:t xml:space="preserve"> </w:t>
      </w:r>
      <w:r w:rsidRPr="00F22D1D">
        <w:rPr>
          <w:rFonts w:ascii="Garamond" w:hAnsi="Garamond" w:cs="Times New Roman"/>
          <w:bCs/>
          <w:sz w:val="24"/>
          <w:szCs w:val="24"/>
        </w:rPr>
        <w:t>Magjistrati pretendon se një element tepër i rëndësishëm i mbrojtur nga neni 6 i Konventës në kontekstin e një procesi të rregullt ligjor</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është edhe ekzistenca e një gjykate të pavarur</w:t>
      </w:r>
      <w:r w:rsidR="00E80196" w:rsidRPr="00F22D1D">
        <w:rPr>
          <w:rFonts w:ascii="Garamond" w:hAnsi="Garamond" w:cs="Times New Roman"/>
          <w:bCs/>
          <w:sz w:val="24"/>
          <w:szCs w:val="24"/>
        </w:rPr>
        <w:t xml:space="preserve">, </w:t>
      </w:r>
      <w:r w:rsidRPr="00F22D1D">
        <w:rPr>
          <w:rFonts w:ascii="Garamond" w:hAnsi="Garamond" w:cs="Times New Roman"/>
          <w:bCs/>
          <w:sz w:val="24"/>
          <w:szCs w:val="24"/>
        </w:rPr>
        <w:t>e cila merr vendime pa pasur ndikimin e palëve apo e institucioneve të treta, ndërkohë që qartazi sipas tij, rezulton se vendimi i KLP-së është një vendimmarrje e cila është ndikuar pazgjidhshmërisht nga faktorët polikë dhe qëndrimet e mbajtura nga përfaqësues të partive politike në favor të ILD-së.</w:t>
      </w:r>
    </w:p>
    <w:p w14:paraId="058E8C16" w14:textId="77777777" w:rsidR="003538BC" w:rsidRPr="00FD6EE4" w:rsidRDefault="003538BC" w:rsidP="00715DC5">
      <w:pPr>
        <w:autoSpaceDE w:val="0"/>
        <w:autoSpaceDN w:val="0"/>
        <w:adjustRightInd w:val="0"/>
        <w:spacing w:after="0" w:line="240" w:lineRule="auto"/>
        <w:ind w:firstLine="284"/>
        <w:jc w:val="both"/>
        <w:rPr>
          <w:rFonts w:ascii="Garamond" w:hAnsi="Garamond" w:cs="Times New Roman"/>
          <w:i/>
          <w:sz w:val="24"/>
          <w:szCs w:val="24"/>
        </w:rPr>
      </w:pPr>
      <w:r w:rsidRPr="00FD6EE4">
        <w:rPr>
          <w:rFonts w:ascii="Garamond" w:hAnsi="Garamond" w:cs="Times New Roman"/>
          <w:sz w:val="24"/>
          <w:szCs w:val="24"/>
        </w:rPr>
        <w:t>12.11.1</w:t>
      </w:r>
      <w:r w:rsidR="00E80196" w:rsidRPr="00F22D1D">
        <w:rPr>
          <w:rFonts w:ascii="Garamond" w:hAnsi="Garamond" w:cs="Times New Roman"/>
          <w:bCs/>
          <w:sz w:val="24"/>
          <w:szCs w:val="24"/>
        </w:rPr>
        <w:t xml:space="preserve"> </w:t>
      </w:r>
      <w:r w:rsidRPr="00F22D1D">
        <w:rPr>
          <w:rFonts w:ascii="Garamond" w:hAnsi="Garamond" w:cs="Times New Roman"/>
          <w:bCs/>
          <w:sz w:val="24"/>
          <w:szCs w:val="24"/>
        </w:rPr>
        <w:t>Lidhur me këtë pretendim</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Kolegji </w:t>
      </w:r>
      <w:r w:rsidR="00E80196" w:rsidRPr="00F22D1D">
        <w:rPr>
          <w:rFonts w:ascii="Garamond" w:hAnsi="Garamond" w:cs="Times New Roman"/>
          <w:bCs/>
          <w:sz w:val="24"/>
          <w:szCs w:val="24"/>
        </w:rPr>
        <w:t xml:space="preserve">nënvizon </w:t>
      </w:r>
      <w:r w:rsidRPr="00F22D1D">
        <w:rPr>
          <w:rFonts w:ascii="Garamond" w:hAnsi="Garamond" w:cs="Times New Roman"/>
          <w:bCs/>
          <w:sz w:val="24"/>
          <w:szCs w:val="24"/>
        </w:rPr>
        <w:t>se KLP</w:t>
      </w:r>
      <w:r w:rsidR="00E80196" w:rsidRPr="00F22D1D">
        <w:rPr>
          <w:rFonts w:ascii="Garamond" w:hAnsi="Garamond" w:cs="Times New Roman"/>
          <w:bCs/>
          <w:sz w:val="24"/>
          <w:szCs w:val="24"/>
        </w:rPr>
        <w:t>-ja</w:t>
      </w:r>
      <w:r w:rsidRPr="00F22D1D">
        <w:rPr>
          <w:rFonts w:ascii="Garamond" w:hAnsi="Garamond" w:cs="Times New Roman"/>
          <w:bCs/>
          <w:sz w:val="24"/>
          <w:szCs w:val="24"/>
        </w:rPr>
        <w:t xml:space="preserve"> është një institucion kushtetues i pavarur ku</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referuar nenit 149 të Kushtetutës</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w:t>
      </w:r>
      <w:r w:rsidRPr="00F22D1D">
        <w:rPr>
          <w:rFonts w:ascii="Garamond" w:hAnsi="Garamond" w:cs="Times New Roman"/>
          <w:bCs/>
          <w:i/>
          <w:sz w:val="24"/>
          <w:szCs w:val="24"/>
        </w:rPr>
        <w:t>Këshilli i Lartë i Prokurorisë garanton pavarësinë, llogaridhënien, disiplinën, statusin dhe karrierën e prokurorëve të Republikës së Shqipërisë. 2. Këshilli i Lartë i Prokurorisë përbëhet nga 11 anëtarë, gjashtë prej të cilëve zgjidhen nga prokurorët e të gjitha niveleve të prokurorisë dhe pesë anëtarë zgjidhen nga Kuvendi, nga radhët e juristëve joprokurorë. 3. Anëtarët prokurorë përzgjidhen nga radhët e prokurorëve me integritet të lartë moral dhe profesional, sipas një procedure transparente dhe publike që siguron një përfaqësim të drejtë të të gjitha niveleve të prokurorisë. Anëtarët joprokurorë përzgjidhen nga radhët e juristëve të spikatur me jo më pak se 15 vjet përvojë pune në profesion, me integritet të lartë moral dhe profesional. Ata nuk duhet të kenë mbajtur funksione politike në administratën publike ose pozicione drejtuese në parti politike gjatë 10 vjetëve të fundit përpara kandidimit. Kritere të tjera dhe procedura për përzgjedhjen e kandidatëve rregullohen me ligj.</w:t>
      </w:r>
      <w:r w:rsidRPr="00F22D1D">
        <w:rPr>
          <w:rFonts w:ascii="Garamond" w:eastAsiaTheme="minorHAnsi" w:hAnsi="Garamond" w:cs="Times New Roman"/>
          <w:sz w:val="24"/>
          <w:szCs w:val="24"/>
        </w:rPr>
        <w:t xml:space="preserve"> Për sa i përket pretendimit mbi cenimin e parimit të paanshmërisë së KLP-së</w:t>
      </w:r>
      <w:r w:rsidRPr="00F22D1D">
        <w:rPr>
          <w:rFonts w:ascii="Garamond" w:hAnsi="Garamond" w:cs="Times New Roman"/>
          <w:sz w:val="24"/>
          <w:szCs w:val="24"/>
        </w:rPr>
        <w:t xml:space="preserve">, </w:t>
      </w:r>
      <w:r w:rsidRPr="00F22D1D">
        <w:rPr>
          <w:rFonts w:ascii="Garamond" w:eastAsiaTheme="minorHAnsi" w:hAnsi="Garamond" w:cs="Times New Roman"/>
          <w:sz w:val="24"/>
          <w:szCs w:val="24"/>
        </w:rPr>
        <w:t>në jurisprudencën e saj</w:t>
      </w:r>
      <w:r w:rsidR="00E80196"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Gjykata Kushtetuese</w:t>
      </w:r>
      <w:r w:rsidR="00E80196"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edhe nën dritën e jurisprudencës së G</w:t>
      </w:r>
      <w:r w:rsidR="00E80196" w:rsidRPr="00F22D1D">
        <w:rPr>
          <w:rFonts w:ascii="Garamond" w:eastAsiaTheme="minorHAnsi" w:hAnsi="Garamond" w:cs="Times New Roman"/>
          <w:sz w:val="24"/>
          <w:szCs w:val="24"/>
        </w:rPr>
        <w:t>j</w:t>
      </w:r>
      <w:r w:rsidRPr="00F22D1D">
        <w:rPr>
          <w:rFonts w:ascii="Garamond" w:eastAsiaTheme="minorHAnsi" w:hAnsi="Garamond" w:cs="Times New Roman"/>
          <w:sz w:val="24"/>
          <w:szCs w:val="24"/>
        </w:rPr>
        <w:t>EDN</w:t>
      </w:r>
      <w:r w:rsidR="00E80196" w:rsidRPr="00F22D1D">
        <w:rPr>
          <w:rFonts w:ascii="Garamond" w:eastAsiaTheme="minorHAnsi" w:hAnsi="Garamond" w:cs="Times New Roman"/>
          <w:sz w:val="24"/>
          <w:szCs w:val="24"/>
        </w:rPr>
        <w:t>j</w:t>
      </w:r>
      <w:r w:rsidRPr="00F22D1D">
        <w:rPr>
          <w:rFonts w:ascii="Garamond" w:eastAsiaTheme="minorHAnsi" w:hAnsi="Garamond" w:cs="Times New Roman"/>
          <w:sz w:val="24"/>
          <w:szCs w:val="24"/>
        </w:rPr>
        <w:t>-së</w:t>
      </w:r>
      <w:r w:rsidR="00E80196"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ka analizuar dhe ka dhënë përkufizimet e nevojshme mbi nocionin </w:t>
      </w:r>
      <w:r w:rsidR="0007230D" w:rsidRPr="00F22D1D">
        <w:rPr>
          <w:rFonts w:ascii="Garamond" w:eastAsiaTheme="minorHAnsi" w:hAnsi="Garamond" w:cs="Times New Roman"/>
          <w:sz w:val="24"/>
          <w:szCs w:val="24"/>
        </w:rPr>
        <w:t>“</w:t>
      </w:r>
      <w:r w:rsidRPr="00F22D1D">
        <w:rPr>
          <w:rFonts w:ascii="Garamond" w:eastAsiaTheme="minorHAnsi" w:hAnsi="Garamond" w:cs="Times New Roman"/>
          <w:i/>
          <w:sz w:val="24"/>
          <w:szCs w:val="24"/>
        </w:rPr>
        <w:t>gjykatë e paanshme</w:t>
      </w:r>
      <w:r w:rsidR="0007230D" w:rsidRPr="00F22D1D">
        <w:rPr>
          <w:rFonts w:ascii="Garamond" w:eastAsiaTheme="minorHAnsi" w:hAnsi="Garamond" w:cs="Times New Roman"/>
          <w:sz w:val="24"/>
          <w:szCs w:val="24"/>
        </w:rPr>
        <w:t>”</w:t>
      </w:r>
      <w:r w:rsidR="00E80196" w:rsidRPr="00F22D1D">
        <w:rPr>
          <w:rFonts w:ascii="Garamond" w:eastAsiaTheme="minorHAnsi" w:hAnsi="Garamond" w:cs="Times New Roman"/>
          <w:sz w:val="24"/>
          <w:szCs w:val="24"/>
        </w:rPr>
        <w:t>,</w:t>
      </w:r>
      <w:r w:rsidRPr="00F22D1D">
        <w:rPr>
          <w:rFonts w:ascii="Garamond" w:eastAsiaTheme="minorHAnsi" w:hAnsi="Garamond" w:cs="Times New Roman"/>
          <w:sz w:val="24"/>
          <w:szCs w:val="24"/>
        </w:rPr>
        <w:t xml:space="preserve"> duke theksuar se </w:t>
      </w:r>
      <w:r w:rsidRPr="00FD6EE4">
        <w:rPr>
          <w:rFonts w:ascii="Garamond" w:eastAsiaTheme="minorHAnsi" w:hAnsi="Garamond" w:cs="Times New Roman"/>
          <w:sz w:val="24"/>
          <w:szCs w:val="24"/>
        </w:rPr>
        <w:t>ky parim ka të bëjë kryesisht me përbërjen e trupit gjykues</w:t>
      </w:r>
      <w:r w:rsidRPr="00FD6EE4">
        <w:rPr>
          <w:rFonts w:ascii="Garamond" w:hAnsi="Garamond" w:cs="Times New Roman"/>
          <w:i/>
          <w:sz w:val="24"/>
          <w:szCs w:val="24"/>
        </w:rPr>
        <w:t>.</w:t>
      </w:r>
    </w:p>
    <w:p w14:paraId="058E8C17"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i/>
          <w:sz w:val="24"/>
          <w:szCs w:val="24"/>
        </w:rPr>
      </w:pPr>
      <w:r w:rsidRPr="00FD6EE4">
        <w:rPr>
          <w:rFonts w:ascii="Garamond" w:hAnsi="Garamond" w:cs="Times New Roman"/>
          <w:sz w:val="24"/>
          <w:szCs w:val="24"/>
        </w:rPr>
        <w:t>12.11.2</w:t>
      </w:r>
      <w:r w:rsidR="00E80196" w:rsidRPr="00F22D1D">
        <w:rPr>
          <w:rFonts w:ascii="Garamond" w:hAnsi="Garamond" w:cs="Times New Roman"/>
          <w:bCs/>
          <w:sz w:val="24"/>
          <w:szCs w:val="24"/>
        </w:rPr>
        <w:t xml:space="preserve"> </w:t>
      </w:r>
      <w:r w:rsidRPr="00F22D1D">
        <w:rPr>
          <w:rFonts w:ascii="Garamond" w:hAnsi="Garamond" w:cs="Times New Roman"/>
          <w:bCs/>
          <w:sz w:val="24"/>
          <w:szCs w:val="24"/>
        </w:rPr>
        <w:t>Sa më sipër</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Kolegji e gjen të pabazuar dhe të paargumentuar pretendimin për ndikim politik nga këto organe</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pasi nuk konstatohet në asnjë moment procedural apo veprim të kryer gjatë hetimit dhe procedimit disiplinor nga ana e Inspektorit të Lartë të Drejtësisë dhe Këshillit të Lartë të </w:t>
      </w:r>
      <w:r w:rsidR="00E80196" w:rsidRPr="00F22D1D">
        <w:rPr>
          <w:rFonts w:ascii="Garamond" w:hAnsi="Garamond" w:cs="Times New Roman"/>
          <w:bCs/>
          <w:sz w:val="24"/>
          <w:szCs w:val="24"/>
        </w:rPr>
        <w:t>Prokurorisë,</w:t>
      </w:r>
      <w:r w:rsidR="00E80196" w:rsidRPr="00F22D1D">
        <w:rPr>
          <w:rFonts w:ascii="Garamond" w:hAnsi="Garamond" w:cs="Times New Roman"/>
          <w:b/>
          <w:bCs/>
          <w:sz w:val="24"/>
          <w:szCs w:val="24"/>
        </w:rPr>
        <w:t xml:space="preserve"> </w:t>
      </w:r>
      <w:r w:rsidRPr="00F22D1D">
        <w:rPr>
          <w:rFonts w:ascii="Garamond" w:hAnsi="Garamond" w:cs="Times New Roman"/>
          <w:bCs/>
          <w:sz w:val="24"/>
          <w:szCs w:val="24"/>
        </w:rPr>
        <w:t>por mbetet vetëm në supozimin deklarativ të ankuesit.</w:t>
      </w:r>
    </w:p>
    <w:p w14:paraId="058E8C18"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12.12</w:t>
      </w:r>
      <w:r w:rsidRPr="00F22D1D">
        <w:rPr>
          <w:rFonts w:ascii="Garamond" w:hAnsi="Garamond" w:cs="Times New Roman"/>
          <w:bCs/>
          <w:sz w:val="24"/>
          <w:szCs w:val="24"/>
        </w:rPr>
        <w:t xml:space="preserve"> </w:t>
      </w:r>
      <w:r w:rsidR="00E80196" w:rsidRPr="00F22D1D">
        <w:rPr>
          <w:rFonts w:ascii="Garamond" w:hAnsi="Garamond" w:cs="Times New Roman"/>
          <w:bCs/>
          <w:sz w:val="24"/>
          <w:szCs w:val="24"/>
        </w:rPr>
        <w:t xml:space="preserve">Në </w:t>
      </w:r>
      <w:r w:rsidRPr="00F22D1D">
        <w:rPr>
          <w:rFonts w:ascii="Garamond" w:hAnsi="Garamond" w:cs="Times New Roman"/>
          <w:bCs/>
          <w:sz w:val="24"/>
          <w:szCs w:val="24"/>
        </w:rPr>
        <w:t>vijim</w:t>
      </w:r>
      <w:r w:rsidR="00E80196" w:rsidRPr="00F22D1D">
        <w:rPr>
          <w:rFonts w:ascii="Garamond" w:hAnsi="Garamond" w:cs="Times New Roman"/>
          <w:bCs/>
          <w:sz w:val="24"/>
          <w:szCs w:val="24"/>
        </w:rPr>
        <w:t>,</w:t>
      </w:r>
      <w:r w:rsidRPr="00F22D1D">
        <w:rPr>
          <w:rFonts w:ascii="Garamond" w:hAnsi="Garamond" w:cs="Times New Roman"/>
          <w:bCs/>
          <w:sz w:val="24"/>
          <w:szCs w:val="24"/>
        </w:rPr>
        <w:t xml:space="preserve"> magjistrati ka pretenduar se vendimi i KLP</w:t>
      </w:r>
      <w:r w:rsidR="00E80196" w:rsidRPr="00F22D1D">
        <w:rPr>
          <w:rFonts w:ascii="Garamond" w:hAnsi="Garamond" w:cs="Times New Roman"/>
          <w:bCs/>
          <w:sz w:val="24"/>
          <w:szCs w:val="24"/>
        </w:rPr>
        <w:t>-së</w:t>
      </w:r>
      <w:r w:rsidRPr="00F22D1D">
        <w:rPr>
          <w:rFonts w:ascii="Garamond" w:hAnsi="Garamond" w:cs="Times New Roman"/>
          <w:bCs/>
          <w:sz w:val="24"/>
          <w:szCs w:val="24"/>
        </w:rPr>
        <w:t xml:space="preserve"> është marrë në kundërshtim me nenin 14 të Konventës, praktikën gjyqësore të </w:t>
      </w:r>
      <w:r w:rsidR="008E65CA" w:rsidRPr="00F22D1D">
        <w:rPr>
          <w:rFonts w:ascii="Garamond" w:hAnsi="Garamond" w:cs="Times New Roman"/>
          <w:bCs/>
          <w:sz w:val="24"/>
          <w:szCs w:val="24"/>
        </w:rPr>
        <w:t>GJEDNJ</w:t>
      </w:r>
      <w:r w:rsidR="00E80196" w:rsidRPr="00F22D1D">
        <w:rPr>
          <w:rFonts w:ascii="Garamond" w:hAnsi="Garamond" w:cs="Times New Roman"/>
          <w:bCs/>
          <w:sz w:val="24"/>
          <w:szCs w:val="24"/>
        </w:rPr>
        <w:t>-së</w:t>
      </w:r>
      <w:r w:rsidRPr="00F22D1D">
        <w:rPr>
          <w:rStyle w:val="FootnoteReference"/>
          <w:rFonts w:ascii="Garamond" w:hAnsi="Garamond" w:cs="Times New Roman"/>
          <w:bCs/>
          <w:sz w:val="24"/>
          <w:szCs w:val="24"/>
        </w:rPr>
        <w:footnoteReference w:id="15"/>
      </w:r>
      <w:r w:rsidRPr="00F22D1D">
        <w:rPr>
          <w:rFonts w:ascii="Garamond" w:hAnsi="Garamond" w:cs="Times New Roman"/>
          <w:bCs/>
          <w:sz w:val="24"/>
          <w:szCs w:val="24"/>
        </w:rPr>
        <w:t xml:space="preserve"> (në çështjen </w:t>
      </w:r>
      <w:r w:rsidRPr="008E65CA">
        <w:rPr>
          <w:rFonts w:ascii="Garamond" w:hAnsi="Garamond" w:cs="Times New Roman"/>
          <w:bCs/>
          <w:i/>
          <w:iCs/>
          <w:sz w:val="24"/>
          <w:szCs w:val="24"/>
        </w:rPr>
        <w:t>Beian kundër Rumanisë</w:t>
      </w:r>
      <w:r w:rsidR="00257E9E" w:rsidRPr="00F22D1D">
        <w:rPr>
          <w:rFonts w:ascii="Garamond" w:hAnsi="Garamond" w:cs="Times New Roman"/>
          <w:bCs/>
          <w:sz w:val="24"/>
          <w:szCs w:val="24"/>
        </w:rPr>
        <w:t>,</w:t>
      </w:r>
      <w:r w:rsidRPr="00F22D1D">
        <w:rPr>
          <w:rFonts w:ascii="Garamond" w:hAnsi="Garamond" w:cs="Times New Roman"/>
          <w:bCs/>
          <w:sz w:val="24"/>
          <w:szCs w:val="24"/>
        </w:rPr>
        <w:t xml:space="preserve"> gjykim i vitit 2008,)</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provuar kjo nga qëndrimi diskriminues i KLP-së, lidhur</w:t>
      </w:r>
      <w:r w:rsidR="0007230D" w:rsidRPr="00F22D1D">
        <w:rPr>
          <w:rFonts w:ascii="Garamond" w:hAnsi="Garamond" w:cs="Times New Roman"/>
          <w:bCs/>
          <w:sz w:val="24"/>
          <w:szCs w:val="24"/>
        </w:rPr>
        <w:t xml:space="preserve"> </w:t>
      </w:r>
      <w:r w:rsidRPr="00F22D1D">
        <w:rPr>
          <w:rFonts w:ascii="Garamond" w:hAnsi="Garamond" w:cs="Times New Roman"/>
          <w:b/>
          <w:bCs/>
          <w:i/>
          <w:sz w:val="24"/>
          <w:szCs w:val="24"/>
        </w:rPr>
        <w:t xml:space="preserve">me </w:t>
      </w:r>
      <w:r w:rsidRPr="00F22D1D">
        <w:rPr>
          <w:rFonts w:ascii="Garamond" w:hAnsi="Garamond" w:cs="Times New Roman"/>
          <w:bCs/>
          <w:sz w:val="24"/>
          <w:szCs w:val="24"/>
        </w:rPr>
        <w:t>argumentimin se marrja e provës me ekspert ka qenë detyrim i magjistratit si përfaqësues i organit të akuzës në vendimin nr.</w:t>
      </w:r>
      <w:r w:rsidR="00257E9E" w:rsidRPr="00F22D1D">
        <w:rPr>
          <w:rFonts w:ascii="Garamond" w:hAnsi="Garamond" w:cs="Times New Roman"/>
          <w:bCs/>
          <w:sz w:val="24"/>
          <w:szCs w:val="24"/>
        </w:rPr>
        <w:t xml:space="preserve"> </w:t>
      </w:r>
      <w:r w:rsidR="007924AA" w:rsidRPr="00F22D1D">
        <w:rPr>
          <w:rFonts w:ascii="Garamond" w:eastAsiaTheme="minorHAnsi" w:hAnsi="Garamond" w:cs="Times New Roman"/>
          <w:color w:val="000000" w:themeColor="text1"/>
          <w:sz w:val="24"/>
          <w:szCs w:val="24"/>
        </w:rPr>
        <w:t>{***}</w:t>
      </w:r>
      <w:r w:rsidRPr="00F22D1D">
        <w:rPr>
          <w:rFonts w:ascii="Garamond" w:hAnsi="Garamond" w:cs="Times New Roman"/>
          <w:bCs/>
          <w:sz w:val="24"/>
          <w:szCs w:val="24"/>
        </w:rPr>
        <w:t xml:space="preserve"> akti</w:t>
      </w:r>
      <w:r w:rsidR="00204B03" w:rsidRPr="00F22D1D">
        <w:rPr>
          <w:rFonts w:ascii="Garamond" w:hAnsi="Garamond" w:cs="Times New Roman"/>
          <w:bCs/>
          <w:i/>
          <w:sz w:val="24"/>
          <w:szCs w:val="24"/>
        </w:rPr>
        <w:t xml:space="preserve">, datë </w:t>
      </w:r>
      <w:r w:rsidRPr="00F22D1D">
        <w:rPr>
          <w:rFonts w:ascii="Garamond" w:hAnsi="Garamond" w:cs="Times New Roman"/>
          <w:bCs/>
          <w:i/>
          <w:sz w:val="24"/>
          <w:szCs w:val="24"/>
        </w:rPr>
        <w:t xml:space="preserve">6 </w:t>
      </w:r>
      <w:r w:rsidR="00257E9E" w:rsidRPr="00F22D1D">
        <w:rPr>
          <w:rFonts w:ascii="Garamond" w:hAnsi="Garamond" w:cs="Times New Roman"/>
          <w:bCs/>
          <w:i/>
          <w:sz w:val="24"/>
          <w:szCs w:val="24"/>
        </w:rPr>
        <w:t xml:space="preserve">nëntor </w:t>
      </w:r>
      <w:r w:rsidRPr="00F22D1D">
        <w:rPr>
          <w:rFonts w:ascii="Garamond" w:hAnsi="Garamond" w:cs="Times New Roman"/>
          <w:bCs/>
          <w:i/>
          <w:sz w:val="24"/>
          <w:szCs w:val="24"/>
        </w:rPr>
        <w:t>2017</w:t>
      </w:r>
      <w:r w:rsidR="00257E9E" w:rsidRPr="00F22D1D">
        <w:rPr>
          <w:rFonts w:ascii="Garamond" w:hAnsi="Garamond" w:cs="Times New Roman"/>
          <w:bCs/>
          <w:i/>
          <w:sz w:val="24"/>
          <w:szCs w:val="24"/>
        </w:rPr>
        <w:t>,</w:t>
      </w:r>
      <w:r w:rsidRPr="00F22D1D">
        <w:rPr>
          <w:rFonts w:ascii="Garamond" w:hAnsi="Garamond" w:cs="Times New Roman"/>
          <w:bCs/>
          <w:i/>
          <w:sz w:val="24"/>
          <w:szCs w:val="24"/>
        </w:rPr>
        <w:t xml:space="preserve"> të Gjykatës së Rrethit Gjyqësor Krujë,</w:t>
      </w:r>
      <w:r w:rsidR="0007230D" w:rsidRPr="00F22D1D">
        <w:rPr>
          <w:rFonts w:ascii="Garamond" w:hAnsi="Garamond" w:cs="Times New Roman"/>
          <w:b/>
          <w:bCs/>
          <w:i/>
          <w:sz w:val="24"/>
          <w:szCs w:val="24"/>
        </w:rPr>
        <w:t xml:space="preserve"> </w:t>
      </w:r>
      <w:r w:rsidRPr="00F22D1D">
        <w:rPr>
          <w:rFonts w:ascii="Garamond" w:hAnsi="Garamond" w:cs="Times New Roman"/>
          <w:bCs/>
          <w:sz w:val="24"/>
          <w:szCs w:val="24"/>
        </w:rPr>
        <w:t xml:space="preserve">bie ndesh me qëndrimin </w:t>
      </w:r>
      <w:r w:rsidRPr="00F22D1D">
        <w:rPr>
          <w:rFonts w:ascii="Garamond" w:hAnsi="Garamond" w:cs="Times New Roman"/>
          <w:bCs/>
          <w:sz w:val="24"/>
          <w:szCs w:val="24"/>
        </w:rPr>
        <w:lastRenderedPageBreak/>
        <w:t>e mbajtur nga KLP</w:t>
      </w:r>
      <w:r w:rsidR="00257E9E" w:rsidRPr="00F22D1D">
        <w:rPr>
          <w:rFonts w:ascii="Garamond" w:hAnsi="Garamond" w:cs="Times New Roman"/>
          <w:bCs/>
          <w:sz w:val="24"/>
          <w:szCs w:val="24"/>
        </w:rPr>
        <w:t>-ja</w:t>
      </w:r>
      <w:r w:rsidRPr="00F22D1D">
        <w:rPr>
          <w:rFonts w:ascii="Garamond" w:hAnsi="Garamond" w:cs="Times New Roman"/>
          <w:bCs/>
          <w:sz w:val="24"/>
          <w:szCs w:val="24"/>
        </w:rPr>
        <w:t xml:space="preserve"> në një çështje të ngjashme</w:t>
      </w:r>
      <w:r w:rsidRPr="00F22D1D">
        <w:rPr>
          <w:rStyle w:val="FootnoteReference"/>
          <w:rFonts w:ascii="Garamond" w:hAnsi="Garamond" w:cs="Times New Roman"/>
          <w:bCs/>
          <w:sz w:val="24"/>
          <w:szCs w:val="24"/>
        </w:rPr>
        <w:footnoteReference w:id="16"/>
      </w:r>
      <w:r w:rsidRPr="00F22D1D">
        <w:rPr>
          <w:rFonts w:ascii="Garamond" w:hAnsi="Garamond" w:cs="Times New Roman"/>
          <w:bCs/>
          <w:sz w:val="24"/>
          <w:szCs w:val="24"/>
        </w:rPr>
        <w:t>, konkretisht në vendimin nr.</w:t>
      </w:r>
      <w:r w:rsidR="00257E9E" w:rsidRPr="00F22D1D">
        <w:rPr>
          <w:rFonts w:ascii="Garamond" w:hAnsi="Garamond" w:cs="Times New Roman"/>
          <w:bCs/>
          <w:sz w:val="24"/>
          <w:szCs w:val="24"/>
        </w:rPr>
        <w:t xml:space="preserve"> </w:t>
      </w:r>
      <w:r w:rsidR="007924AA" w:rsidRPr="00F22D1D">
        <w:rPr>
          <w:rFonts w:ascii="Garamond" w:eastAsiaTheme="minorHAnsi" w:hAnsi="Garamond" w:cs="Times New Roman"/>
          <w:color w:val="000000" w:themeColor="text1"/>
          <w:sz w:val="24"/>
          <w:szCs w:val="24"/>
        </w:rPr>
        <w:t>{***}</w:t>
      </w:r>
      <w:r w:rsidRPr="00F22D1D">
        <w:rPr>
          <w:rFonts w:ascii="Garamond" w:hAnsi="Garamond" w:cs="Times New Roman"/>
          <w:bCs/>
          <w:sz w:val="24"/>
          <w:szCs w:val="24"/>
        </w:rPr>
        <w:t xml:space="preserve"> </w:t>
      </w:r>
      <w:r w:rsidR="00257E9E" w:rsidRPr="00F22D1D">
        <w:rPr>
          <w:rFonts w:ascii="Garamond" w:hAnsi="Garamond" w:cs="Times New Roman"/>
          <w:bCs/>
          <w:sz w:val="24"/>
          <w:szCs w:val="24"/>
        </w:rPr>
        <w:t>prot.</w:t>
      </w:r>
      <w:r w:rsidRPr="00F22D1D">
        <w:rPr>
          <w:rFonts w:ascii="Garamond" w:hAnsi="Garamond" w:cs="Times New Roman"/>
          <w:bCs/>
          <w:sz w:val="24"/>
          <w:szCs w:val="24"/>
        </w:rPr>
        <w:t xml:space="preserve">, datë 17.11.2020. </w:t>
      </w:r>
    </w:p>
    <w:p w14:paraId="058E8C19"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i/>
          <w:sz w:val="24"/>
          <w:szCs w:val="24"/>
        </w:rPr>
      </w:pPr>
      <w:r w:rsidRPr="00FD6EE4">
        <w:rPr>
          <w:rFonts w:ascii="Garamond" w:hAnsi="Garamond" w:cs="Times New Roman"/>
          <w:sz w:val="24"/>
          <w:szCs w:val="24"/>
        </w:rPr>
        <w:t>12.12.1</w:t>
      </w:r>
      <w:r w:rsidRPr="00F22D1D">
        <w:rPr>
          <w:rFonts w:ascii="Garamond" w:hAnsi="Garamond" w:cs="Times New Roman"/>
          <w:bCs/>
          <w:sz w:val="24"/>
          <w:szCs w:val="24"/>
        </w:rPr>
        <w:t xml:space="preserve"> </w:t>
      </w:r>
      <w:r w:rsidRPr="00F22D1D">
        <w:rPr>
          <w:rFonts w:ascii="Garamond" w:hAnsi="Garamond" w:cs="Times New Roman"/>
          <w:bCs/>
          <w:i/>
          <w:sz w:val="24"/>
          <w:szCs w:val="24"/>
        </w:rPr>
        <w:t>Kolegji çmon se në referim të rasteve dhe çështjeve të tjera të trajtuara nga KLP</w:t>
      </w:r>
      <w:r w:rsidR="00257E9E" w:rsidRPr="00F22D1D">
        <w:rPr>
          <w:rFonts w:ascii="Garamond" w:hAnsi="Garamond" w:cs="Times New Roman"/>
          <w:bCs/>
          <w:i/>
          <w:sz w:val="24"/>
          <w:szCs w:val="24"/>
        </w:rPr>
        <w:t>-ja,</w:t>
      </w:r>
      <w:r w:rsidRPr="00F22D1D">
        <w:rPr>
          <w:rFonts w:ascii="Garamond" w:hAnsi="Garamond" w:cs="Times New Roman"/>
          <w:bCs/>
          <w:i/>
          <w:sz w:val="24"/>
          <w:szCs w:val="24"/>
        </w:rPr>
        <w:t xml:space="preserve"> nuk mund të bëhet paralelizëm apo të analizohen vendime të marra në kontekste të ndryshme. Nuk mund të gjykohet dhe arrihet në përfundimin se janë mbajtur qëndrime të ndryshme nga ana e një organi vendim</w:t>
      </w:r>
      <w:r w:rsidR="00257E9E" w:rsidRPr="00F22D1D">
        <w:rPr>
          <w:rFonts w:ascii="Garamond" w:hAnsi="Garamond" w:cs="Times New Roman"/>
          <w:bCs/>
          <w:i/>
          <w:sz w:val="24"/>
          <w:szCs w:val="24"/>
        </w:rPr>
        <w:t>m</w:t>
      </w:r>
      <w:r w:rsidRPr="00F22D1D">
        <w:rPr>
          <w:rFonts w:ascii="Garamond" w:hAnsi="Garamond" w:cs="Times New Roman"/>
          <w:bCs/>
          <w:i/>
          <w:sz w:val="24"/>
          <w:szCs w:val="24"/>
        </w:rPr>
        <w:t>arrës, kur rastet, rrethanat dhe motivet</w:t>
      </w:r>
      <w:r w:rsidR="00257E9E" w:rsidRPr="00F22D1D">
        <w:rPr>
          <w:rFonts w:ascii="Garamond" w:hAnsi="Garamond" w:cs="Times New Roman"/>
          <w:bCs/>
          <w:i/>
          <w:sz w:val="24"/>
          <w:szCs w:val="24"/>
        </w:rPr>
        <w:t>,</w:t>
      </w:r>
      <w:r w:rsidRPr="00F22D1D">
        <w:rPr>
          <w:rFonts w:ascii="Garamond" w:hAnsi="Garamond" w:cs="Times New Roman"/>
          <w:bCs/>
          <w:i/>
          <w:sz w:val="24"/>
          <w:szCs w:val="24"/>
        </w:rPr>
        <w:t xml:space="preserve"> edhe pse në dukje të ngjashme, mund të jenë të ndryshme në themel të çështjes, për shkak të individualitetit,</w:t>
      </w:r>
      <w:r w:rsidRPr="00F22D1D">
        <w:rPr>
          <w:rFonts w:ascii="Garamond" w:hAnsi="Garamond" w:cs="Times New Roman"/>
          <w:b/>
          <w:bCs/>
          <w:i/>
          <w:sz w:val="24"/>
          <w:szCs w:val="24"/>
        </w:rPr>
        <w:t xml:space="preserve"> </w:t>
      </w:r>
      <w:r w:rsidRPr="00F22D1D">
        <w:rPr>
          <w:rFonts w:ascii="Garamond" w:hAnsi="Garamond" w:cs="Times New Roman"/>
          <w:bCs/>
          <w:i/>
          <w:sz w:val="24"/>
          <w:szCs w:val="24"/>
        </w:rPr>
        <w:t>referuar jurisprudencës së Kolegjit</w:t>
      </w:r>
      <w:r w:rsidR="00257E9E" w:rsidRPr="00F22D1D">
        <w:rPr>
          <w:rFonts w:ascii="Garamond" w:hAnsi="Garamond" w:cs="Times New Roman"/>
          <w:bCs/>
          <w:i/>
          <w:sz w:val="24"/>
          <w:szCs w:val="24"/>
        </w:rPr>
        <w:t>,</w:t>
      </w:r>
      <w:r w:rsidRPr="00F22D1D">
        <w:rPr>
          <w:rFonts w:ascii="Garamond" w:hAnsi="Garamond" w:cs="Times New Roman"/>
          <w:bCs/>
          <w:i/>
          <w:sz w:val="24"/>
          <w:szCs w:val="24"/>
        </w:rPr>
        <w:t xml:space="preserve"> por dhe praktikës së Gjykatës Kushtetuese</w:t>
      </w:r>
      <w:r w:rsidRPr="00F22D1D">
        <w:rPr>
          <w:rStyle w:val="FootnoteReference"/>
          <w:rFonts w:ascii="Garamond" w:hAnsi="Garamond" w:cs="Times New Roman"/>
          <w:bCs/>
          <w:i/>
          <w:sz w:val="24"/>
          <w:szCs w:val="24"/>
        </w:rPr>
        <w:footnoteReference w:id="17"/>
      </w:r>
      <w:r w:rsidRPr="00F22D1D">
        <w:rPr>
          <w:rFonts w:ascii="Garamond" w:hAnsi="Garamond" w:cs="Times New Roman"/>
          <w:bCs/>
          <w:i/>
          <w:sz w:val="24"/>
          <w:szCs w:val="24"/>
        </w:rPr>
        <w:t xml:space="preserve"> mbi trajtimin e këtyre rasteve. </w:t>
      </w:r>
    </w:p>
    <w:p w14:paraId="058E8C1A" w14:textId="77777777" w:rsidR="003538BC" w:rsidRPr="00F22D1D" w:rsidRDefault="003538BC" w:rsidP="00715DC5">
      <w:pPr>
        <w:spacing w:after="0" w:line="240" w:lineRule="auto"/>
        <w:ind w:firstLine="284"/>
        <w:jc w:val="both"/>
        <w:rPr>
          <w:rFonts w:ascii="Garamond" w:eastAsiaTheme="minorHAnsi" w:hAnsi="Garamond" w:cs="Times New Roman"/>
          <w:color w:val="000000" w:themeColor="text1"/>
          <w:sz w:val="24"/>
          <w:szCs w:val="24"/>
        </w:rPr>
      </w:pPr>
      <w:r w:rsidRPr="00FD6EE4">
        <w:rPr>
          <w:rFonts w:ascii="Garamond" w:hAnsi="Garamond" w:cs="Times New Roman"/>
          <w:color w:val="000000" w:themeColor="text1"/>
          <w:sz w:val="24"/>
          <w:szCs w:val="24"/>
        </w:rPr>
        <w:t>12.12.2</w:t>
      </w:r>
      <w:r w:rsidRPr="00FD6EE4">
        <w:rPr>
          <w:rFonts w:ascii="Garamond" w:hAnsi="Garamond" w:cs="Times New Roman"/>
          <w:i/>
          <w:color w:val="000000" w:themeColor="text1"/>
          <w:sz w:val="24"/>
          <w:szCs w:val="24"/>
        </w:rPr>
        <w:t xml:space="preserve"> Kolegji</w:t>
      </w:r>
      <w:r w:rsidRPr="00F22D1D">
        <w:rPr>
          <w:rFonts w:ascii="Garamond" w:hAnsi="Garamond" w:cs="Times New Roman"/>
          <w:bCs/>
          <w:i/>
          <w:color w:val="000000" w:themeColor="text1"/>
          <w:sz w:val="24"/>
          <w:szCs w:val="24"/>
        </w:rPr>
        <w:t xml:space="preserve"> vëren se neni 14 i Konventës parashikon se:</w:t>
      </w:r>
      <w:r w:rsidRPr="00F22D1D">
        <w:rPr>
          <w:rFonts w:ascii="Garamond" w:hAnsi="Garamond" w:cs="Times New Roman"/>
          <w:i/>
          <w:color w:val="000000" w:themeColor="text1"/>
          <w:sz w:val="24"/>
          <w:szCs w:val="24"/>
        </w:rPr>
        <w:t xml:space="preserve"> </w:t>
      </w:r>
      <w:r w:rsidR="0007230D" w:rsidRPr="00F22D1D">
        <w:rPr>
          <w:rFonts w:ascii="Garamond" w:hAnsi="Garamond" w:cs="Times New Roman"/>
          <w:i/>
          <w:color w:val="000000" w:themeColor="text1"/>
          <w:sz w:val="24"/>
          <w:szCs w:val="24"/>
        </w:rPr>
        <w:t>“</w:t>
      </w:r>
      <w:r w:rsidRPr="00F22D1D">
        <w:rPr>
          <w:rFonts w:ascii="Garamond" w:hAnsi="Garamond" w:cs="Times New Roman"/>
          <w:bCs/>
          <w:i/>
          <w:color w:val="000000" w:themeColor="text1"/>
          <w:sz w:val="24"/>
          <w:szCs w:val="24"/>
        </w:rPr>
        <w:t>Gëzimi i të drejtave dhe i lirive të përcaktuara në këtë Konventë duhet të sigurohet, pa asnjë dallim të bazuar në shkaqe të tilla si seksi, raca, ngjyra, gjuha, feja, mendimet politike ose çdo mendim tjetër, origjina kombëtare ose shoqërore, përkatësia në një minoritet kombëtar, pasuria, lindja ose çdo status tjetër</w:t>
      </w:r>
      <w:r w:rsidR="0007230D" w:rsidRPr="00F22D1D">
        <w:rPr>
          <w:rFonts w:ascii="Garamond" w:hAnsi="Garamond" w:cs="Times New Roman"/>
          <w:bCs/>
          <w:i/>
          <w:color w:val="000000" w:themeColor="text1"/>
          <w:sz w:val="24"/>
          <w:szCs w:val="24"/>
        </w:rPr>
        <w:t>”</w:t>
      </w:r>
      <w:r w:rsidR="00257E9E" w:rsidRPr="00F22D1D">
        <w:rPr>
          <w:rFonts w:ascii="Garamond" w:hAnsi="Garamond" w:cs="Times New Roman"/>
          <w:bCs/>
          <w:i/>
          <w:color w:val="000000" w:themeColor="text1"/>
          <w:sz w:val="24"/>
          <w:szCs w:val="24"/>
        </w:rPr>
        <w:t xml:space="preserve"> –</w:t>
      </w:r>
      <w:r w:rsidRPr="00F22D1D">
        <w:rPr>
          <w:rFonts w:ascii="Garamond" w:hAnsi="Garamond" w:cs="Times New Roman"/>
          <w:bCs/>
          <w:i/>
          <w:color w:val="000000" w:themeColor="text1"/>
          <w:sz w:val="24"/>
          <w:szCs w:val="24"/>
        </w:rPr>
        <w:t xml:space="preserve"> dhe nga shqyrtimi i vendimit të KLP-së</w:t>
      </w:r>
      <w:r w:rsidR="00257E9E"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nuk konstatohet ndonjë qëndrim diskriminues gjatë vendimmarrjes ndaj ankuesit. Sa më sipër</w:t>
      </w:r>
      <w:r w:rsidR="00257E9E"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rezulton se nuk janë cenuar apo shkelur parimet e Konventës dhe konkretisht neni 14 i saj e</w:t>
      </w:r>
      <w:r w:rsidR="00257E9E"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për rrjedhojë</w:t>
      </w:r>
      <w:r w:rsidR="00257E9E"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këto konstatime të magjistratit mbeten në kuadrin deklarativ</w:t>
      </w:r>
      <w:r w:rsidR="00257E9E"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të pambështetura në ndonjë fakt konkret.</w:t>
      </w:r>
      <w:r w:rsidRPr="00F22D1D">
        <w:rPr>
          <w:rFonts w:ascii="Garamond" w:eastAsia="Calibri" w:hAnsi="Garamond" w:cs="Times New Roman"/>
          <w:i/>
          <w:color w:val="000000" w:themeColor="text1"/>
          <w:sz w:val="24"/>
          <w:szCs w:val="24"/>
          <w:lang w:eastAsia="fr-FR"/>
        </w:rPr>
        <w:t xml:space="preserve"> </w:t>
      </w:r>
    </w:p>
    <w:p w14:paraId="058E8C1B"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sz w:val="24"/>
          <w:szCs w:val="24"/>
        </w:rPr>
        <w:t>12.12.3</w:t>
      </w:r>
      <w:r w:rsidRPr="00F22D1D">
        <w:rPr>
          <w:rFonts w:ascii="Garamond" w:hAnsi="Garamond" w:cs="Times New Roman"/>
          <w:bCs/>
          <w:sz w:val="24"/>
          <w:szCs w:val="24"/>
        </w:rPr>
        <w:t xml:space="preserve"> Ky </w:t>
      </w:r>
      <w:r w:rsidRPr="00F22D1D">
        <w:rPr>
          <w:rFonts w:ascii="Garamond" w:hAnsi="Garamond" w:cs="Times New Roman"/>
          <w:bCs/>
          <w:color w:val="000000" w:themeColor="text1"/>
          <w:sz w:val="24"/>
          <w:szCs w:val="24"/>
        </w:rPr>
        <w:t xml:space="preserve">argumentim mbështetet edhe nga praktika e </w:t>
      </w:r>
      <w:r w:rsidR="008E65CA" w:rsidRPr="00F22D1D">
        <w:rPr>
          <w:rFonts w:ascii="Garamond" w:hAnsi="Garamond" w:cs="Times New Roman"/>
          <w:bCs/>
          <w:color w:val="000000" w:themeColor="text1"/>
          <w:sz w:val="24"/>
          <w:szCs w:val="24"/>
        </w:rPr>
        <w:t>GJEDNJ</w:t>
      </w:r>
      <w:r w:rsidRPr="00F22D1D">
        <w:rPr>
          <w:rFonts w:ascii="Garamond" w:hAnsi="Garamond" w:cs="Times New Roman"/>
          <w:bCs/>
          <w:color w:val="000000" w:themeColor="text1"/>
          <w:sz w:val="24"/>
          <w:szCs w:val="24"/>
        </w:rPr>
        <w:t xml:space="preserve">-së, konkretisht në çështjen </w:t>
      </w:r>
      <w:r w:rsidRPr="00DC748F">
        <w:rPr>
          <w:rFonts w:ascii="Garamond" w:hAnsi="Garamond" w:cs="Times New Roman"/>
          <w:bCs/>
          <w:i/>
          <w:iCs/>
          <w:color w:val="000000" w:themeColor="text1"/>
          <w:sz w:val="24"/>
          <w:szCs w:val="24"/>
        </w:rPr>
        <w:t>Tomić dhe të tjerët kundër Malit të Zi</w:t>
      </w:r>
      <w:r w:rsidR="00257E9E" w:rsidRPr="00DC748F">
        <w:rPr>
          <w:rFonts w:ascii="Garamond" w:hAnsi="Garamond" w:cs="Times New Roman"/>
          <w:bCs/>
          <w:i/>
          <w:iCs/>
          <w:color w:val="000000" w:themeColor="text1"/>
          <w:sz w:val="24"/>
          <w:szCs w:val="24"/>
        </w:rPr>
        <w:t>,</w:t>
      </w:r>
      <w:r w:rsidRPr="00F22D1D">
        <w:rPr>
          <w:rFonts w:ascii="Garamond" w:hAnsi="Garamond" w:cs="Times New Roman"/>
          <w:bCs/>
          <w:color w:val="000000" w:themeColor="text1"/>
          <w:sz w:val="24"/>
          <w:szCs w:val="24"/>
        </w:rPr>
        <w:t xml:space="preserve"> ku ndër të tjera citohet: </w:t>
      </w:r>
      <w:r w:rsidR="00DC748F">
        <w:rPr>
          <w:rFonts w:ascii="Garamond" w:hAnsi="Garamond" w:cs="Times New Roman"/>
          <w:bCs/>
          <w:color w:val="000000" w:themeColor="text1"/>
          <w:sz w:val="24"/>
          <w:szCs w:val="24"/>
        </w:rPr>
        <w:t>“</w:t>
      </w:r>
      <w:r w:rsidRPr="00F22D1D">
        <w:rPr>
          <w:rFonts w:ascii="Garamond" w:hAnsi="Garamond" w:cs="Times New Roman"/>
          <w:bCs/>
          <w:i/>
          <w:color w:val="000000" w:themeColor="text1"/>
          <w:sz w:val="24"/>
          <w:szCs w:val="24"/>
        </w:rPr>
        <w:t>Gjykata përsëriti se nuk i përket asaj të vërë në pikëpyetje interpretimin e ligjit të brendshëm nga gjykatat vendase. Gjithashtu, në parim, nuk është funksioni i saj që të krahasojë vendimet e ndryshme të gjykatave vendase, edhe nëse ato jepen në procese dukshëm të ngjashme; ajo duhet të respektojë pavarësinë e këtyre gjykatave vendase</w:t>
      </w:r>
      <w:r w:rsidR="00257E9E"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 Së fundmi, është pranuar se trajtimi i ndryshëm i dy mosmarrëveshjeve nuk mund të konsiderohet se shkakton konflikt në praktikën gjyqësore, kur kjo justifikohet nga një ndryshim në situatat faktike në fjalë.</w:t>
      </w:r>
      <w:r w:rsidR="00DC748F">
        <w:rPr>
          <w:rFonts w:ascii="Garamond" w:hAnsi="Garamond" w:cs="Times New Roman"/>
          <w:bCs/>
          <w:i/>
          <w:color w:val="000000" w:themeColor="text1"/>
          <w:sz w:val="24"/>
          <w:szCs w:val="24"/>
        </w:rPr>
        <w:t>”.</w:t>
      </w:r>
    </w:p>
    <w:p w14:paraId="058E8C1C"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FD6EE4">
        <w:rPr>
          <w:rFonts w:ascii="Garamond" w:hAnsi="Garamond" w:cs="Times New Roman"/>
          <w:color w:val="000000" w:themeColor="text1"/>
          <w:sz w:val="24"/>
          <w:szCs w:val="24"/>
        </w:rPr>
        <w:t>12.13</w:t>
      </w:r>
      <w:r w:rsidRPr="00F22D1D">
        <w:rPr>
          <w:rFonts w:ascii="Garamond" w:hAnsi="Garamond" w:cs="Times New Roman"/>
          <w:bCs/>
          <w:color w:val="000000" w:themeColor="text1"/>
          <w:sz w:val="24"/>
          <w:szCs w:val="24"/>
        </w:rPr>
        <w:t xml:space="preserve"> Sipas magjistratit</w:t>
      </w:r>
      <w:r w:rsidR="00257E9E"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KLP</w:t>
      </w:r>
      <w:r w:rsidR="00257E9E" w:rsidRPr="00F22D1D">
        <w:rPr>
          <w:rFonts w:ascii="Garamond" w:hAnsi="Garamond" w:cs="Times New Roman"/>
          <w:bCs/>
          <w:color w:val="000000" w:themeColor="text1"/>
          <w:sz w:val="24"/>
          <w:szCs w:val="24"/>
        </w:rPr>
        <w:t>-ja</w:t>
      </w:r>
      <w:r w:rsidRPr="00F22D1D">
        <w:rPr>
          <w:rFonts w:ascii="Garamond" w:hAnsi="Garamond" w:cs="Times New Roman"/>
          <w:bCs/>
          <w:color w:val="000000" w:themeColor="text1"/>
          <w:sz w:val="24"/>
          <w:szCs w:val="24"/>
        </w:rPr>
        <w:t xml:space="preserve"> nuk ka </w:t>
      </w:r>
      <w:r w:rsidR="00257E9E" w:rsidRPr="00F22D1D">
        <w:rPr>
          <w:rFonts w:ascii="Garamond" w:hAnsi="Garamond" w:cs="Times New Roman"/>
          <w:bCs/>
          <w:color w:val="000000" w:themeColor="text1"/>
          <w:sz w:val="24"/>
          <w:szCs w:val="24"/>
        </w:rPr>
        <w:t xml:space="preserve">pasur </w:t>
      </w:r>
      <w:r w:rsidRPr="00F22D1D">
        <w:rPr>
          <w:rFonts w:ascii="Garamond" w:hAnsi="Garamond" w:cs="Times New Roman"/>
          <w:bCs/>
          <w:color w:val="000000" w:themeColor="text1"/>
          <w:sz w:val="24"/>
          <w:szCs w:val="24"/>
        </w:rPr>
        <w:t>për qëllim të barazojë pozitën e magjistratit Bujar Memia, por ta diskriminojë atë në raport me rastet e tjera, pasi nëse KLP</w:t>
      </w:r>
      <w:r w:rsidR="00257E9E" w:rsidRPr="00F22D1D">
        <w:rPr>
          <w:rFonts w:ascii="Garamond" w:hAnsi="Garamond" w:cs="Times New Roman"/>
          <w:bCs/>
          <w:color w:val="000000" w:themeColor="text1"/>
          <w:sz w:val="24"/>
          <w:szCs w:val="24"/>
        </w:rPr>
        <w:t>-ja</w:t>
      </w:r>
      <w:r w:rsidRPr="00F22D1D">
        <w:rPr>
          <w:rFonts w:ascii="Garamond" w:hAnsi="Garamond" w:cs="Times New Roman"/>
          <w:bCs/>
          <w:color w:val="000000" w:themeColor="text1"/>
          <w:sz w:val="24"/>
          <w:szCs w:val="24"/>
        </w:rPr>
        <w:t xml:space="preserve"> do të çmonte ligjin e aplikueshëm </w:t>
      </w:r>
      <w:r w:rsidRPr="00F22D1D">
        <w:rPr>
          <w:rFonts w:ascii="Garamond" w:hAnsi="Garamond" w:cs="Times New Roman"/>
          <w:bCs/>
          <w:i/>
          <w:color w:val="000000" w:themeColor="text1"/>
          <w:sz w:val="24"/>
          <w:szCs w:val="24"/>
        </w:rPr>
        <w:t xml:space="preserve">de jure </w:t>
      </w:r>
      <w:r w:rsidRPr="00F22D1D">
        <w:rPr>
          <w:rFonts w:ascii="Garamond" w:hAnsi="Garamond" w:cs="Times New Roman"/>
          <w:bCs/>
          <w:color w:val="000000" w:themeColor="text1"/>
          <w:sz w:val="24"/>
          <w:szCs w:val="24"/>
        </w:rPr>
        <w:t xml:space="preserve">dhe </w:t>
      </w:r>
      <w:r w:rsidRPr="00F22D1D">
        <w:rPr>
          <w:rFonts w:ascii="Garamond" w:hAnsi="Garamond" w:cs="Times New Roman"/>
          <w:bCs/>
          <w:i/>
          <w:color w:val="000000" w:themeColor="text1"/>
          <w:sz w:val="24"/>
          <w:szCs w:val="24"/>
        </w:rPr>
        <w:t xml:space="preserve">de facto, </w:t>
      </w:r>
      <w:r w:rsidRPr="00F22D1D">
        <w:rPr>
          <w:rFonts w:ascii="Garamond" w:hAnsi="Garamond" w:cs="Times New Roman"/>
          <w:bCs/>
          <w:color w:val="000000" w:themeColor="text1"/>
          <w:sz w:val="24"/>
          <w:szCs w:val="24"/>
        </w:rPr>
        <w:t>do të analizonte veprimtarinë e magjistratit</w:t>
      </w:r>
      <w:r w:rsidR="00257E9E"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mbështetur në kriteret që parashikon neni 115</w:t>
      </w:r>
      <w:r w:rsidR="00257E9E"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pika 1 e ligji</w:t>
      </w:r>
      <w:r w:rsidR="00257E9E" w:rsidRPr="00F22D1D">
        <w:rPr>
          <w:rFonts w:ascii="Garamond" w:hAnsi="Garamond" w:cs="Times New Roman"/>
          <w:bCs/>
          <w:color w:val="000000" w:themeColor="text1"/>
          <w:sz w:val="24"/>
          <w:szCs w:val="24"/>
        </w:rPr>
        <w:t>t</w:t>
      </w:r>
      <w:r w:rsidRPr="00F22D1D">
        <w:rPr>
          <w:rFonts w:ascii="Garamond" w:hAnsi="Garamond" w:cs="Times New Roman"/>
          <w:bCs/>
          <w:color w:val="000000" w:themeColor="text1"/>
          <w:sz w:val="24"/>
          <w:szCs w:val="24"/>
        </w:rPr>
        <w:t xml:space="preserve"> nr. 96/2016, kurse në fakt ka bërë pikërisht të kundërtën, duke mos i marrë në analizë këto kritere ligjore. KLP</w:t>
      </w:r>
      <w:r w:rsidR="00257E9E" w:rsidRPr="00F22D1D">
        <w:rPr>
          <w:rFonts w:ascii="Garamond" w:hAnsi="Garamond" w:cs="Times New Roman"/>
          <w:bCs/>
          <w:color w:val="000000" w:themeColor="text1"/>
          <w:sz w:val="24"/>
          <w:szCs w:val="24"/>
        </w:rPr>
        <w:t>-ja,</w:t>
      </w:r>
      <w:r w:rsidRPr="00F22D1D">
        <w:rPr>
          <w:rFonts w:ascii="Garamond" w:hAnsi="Garamond" w:cs="Times New Roman"/>
          <w:bCs/>
          <w:color w:val="000000" w:themeColor="text1"/>
          <w:sz w:val="24"/>
          <w:szCs w:val="24"/>
        </w:rPr>
        <w:t xml:space="preserve"> në të vërtetë</w:t>
      </w:r>
      <w:r w:rsidR="00257E9E"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ka prodhuar diskriminim, në kundërshtim me atë çka paraqet në pikën 57 të vendimit, pasi edhe në eventualitetin që shkeljet disiplinore qëndrojnë, masa e caktuar është në disproporcion me kriteret e nenit 115</w:t>
      </w:r>
      <w:r w:rsidR="00816CA4"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pika 1 e ligjit nr. 96/2016</w:t>
      </w:r>
      <w:r w:rsidRPr="00F22D1D">
        <w:rPr>
          <w:rFonts w:ascii="Garamond" w:hAnsi="Garamond" w:cs="Times New Roman"/>
          <w:bCs/>
          <w:sz w:val="24"/>
          <w:szCs w:val="24"/>
        </w:rPr>
        <w:t>.</w:t>
      </w:r>
    </w:p>
    <w:p w14:paraId="058E8C1D" w14:textId="77777777" w:rsidR="003538BC" w:rsidRPr="00F22D1D" w:rsidRDefault="003538BC" w:rsidP="008E65CA">
      <w:pPr>
        <w:autoSpaceDE w:val="0"/>
        <w:autoSpaceDN w:val="0"/>
        <w:adjustRightInd w:val="0"/>
        <w:spacing w:after="0" w:line="240" w:lineRule="auto"/>
        <w:ind w:firstLine="284"/>
        <w:jc w:val="both"/>
        <w:rPr>
          <w:rFonts w:ascii="Garamond" w:eastAsia="Times New Roman" w:hAnsi="Garamond" w:cs="Times New Roman"/>
          <w:sz w:val="24"/>
          <w:szCs w:val="24"/>
          <w:lang w:eastAsia="sq-AL"/>
        </w:rPr>
      </w:pPr>
      <w:r w:rsidRPr="00FD6EE4">
        <w:rPr>
          <w:rFonts w:ascii="Garamond" w:hAnsi="Garamond" w:cs="Times New Roman"/>
          <w:color w:val="000000" w:themeColor="text1"/>
          <w:sz w:val="24"/>
          <w:szCs w:val="24"/>
        </w:rPr>
        <w:t>12.13.1</w:t>
      </w:r>
      <w:r w:rsidRPr="00F22D1D">
        <w:rPr>
          <w:rFonts w:ascii="Garamond" w:hAnsi="Garamond" w:cs="Times New Roman"/>
          <w:bCs/>
          <w:i/>
          <w:color w:val="000000" w:themeColor="text1"/>
          <w:sz w:val="24"/>
          <w:szCs w:val="24"/>
        </w:rPr>
        <w:t xml:space="preserve"> Kolegji çmon se preten</w:t>
      </w:r>
      <w:r w:rsidR="00816CA4" w:rsidRPr="00F22D1D">
        <w:rPr>
          <w:rFonts w:ascii="Garamond" w:hAnsi="Garamond" w:cs="Times New Roman"/>
          <w:bCs/>
          <w:i/>
          <w:color w:val="000000" w:themeColor="text1"/>
          <w:sz w:val="24"/>
          <w:szCs w:val="24"/>
        </w:rPr>
        <w:t>d</w:t>
      </w:r>
      <w:r w:rsidRPr="00F22D1D">
        <w:rPr>
          <w:rFonts w:ascii="Garamond" w:hAnsi="Garamond" w:cs="Times New Roman"/>
          <w:bCs/>
          <w:i/>
          <w:color w:val="000000" w:themeColor="text1"/>
          <w:sz w:val="24"/>
          <w:szCs w:val="24"/>
        </w:rPr>
        <w:t>imi i magjistratit është i pasaktë dhe i pabazuar</w:t>
      </w:r>
      <w:r w:rsidR="00816CA4"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pasi</w:t>
      </w:r>
      <w:r w:rsidR="00816CA4"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nga analizimi i vendimit objekt shqyrtimi, në </w:t>
      </w:r>
      <w:r w:rsidR="00816CA4" w:rsidRPr="00F22D1D">
        <w:rPr>
          <w:rFonts w:ascii="Garamond" w:hAnsi="Garamond" w:cs="Times New Roman"/>
          <w:bCs/>
          <w:i/>
          <w:color w:val="000000" w:themeColor="text1"/>
          <w:sz w:val="24"/>
          <w:szCs w:val="24"/>
        </w:rPr>
        <w:t xml:space="preserve">paragrafët </w:t>
      </w:r>
      <w:r w:rsidRPr="00F22D1D">
        <w:rPr>
          <w:rFonts w:ascii="Garamond" w:hAnsi="Garamond" w:cs="Times New Roman"/>
          <w:bCs/>
          <w:i/>
          <w:color w:val="000000" w:themeColor="text1"/>
          <w:sz w:val="24"/>
          <w:szCs w:val="24"/>
        </w:rPr>
        <w:t>58, 59 dhe 60 të tij, arsyetimi i KLP</w:t>
      </w:r>
      <w:r w:rsidR="00816CA4" w:rsidRPr="00F22D1D">
        <w:rPr>
          <w:rFonts w:ascii="Garamond" w:hAnsi="Garamond" w:cs="Times New Roman"/>
          <w:bCs/>
          <w:i/>
          <w:color w:val="000000" w:themeColor="text1"/>
          <w:sz w:val="24"/>
          <w:szCs w:val="24"/>
        </w:rPr>
        <w:t>-së</w:t>
      </w:r>
      <w:r w:rsidRPr="00F22D1D">
        <w:rPr>
          <w:rFonts w:ascii="Garamond" w:hAnsi="Garamond" w:cs="Times New Roman"/>
          <w:bCs/>
          <w:i/>
          <w:color w:val="000000" w:themeColor="text1"/>
          <w:sz w:val="24"/>
          <w:szCs w:val="24"/>
        </w:rPr>
        <w:t xml:space="preserve"> është mbështetur pikërisht në parashikimet e germës </w:t>
      </w:r>
      <w:r w:rsidR="0007230D"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a</w:t>
      </w:r>
      <w:r w:rsidR="0007230D"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pika 1 e nenit 115 të ligjit nr. 96/2016,</w:t>
      </w:r>
      <w:r w:rsidR="008E65CA">
        <w:rPr>
          <w:rFonts w:ascii="Garamond" w:hAnsi="Garamond" w:cs="Times New Roman"/>
          <w:bCs/>
          <w:i/>
          <w:color w:val="000000" w:themeColor="text1"/>
          <w:sz w:val="24"/>
          <w:szCs w:val="24"/>
        </w:rPr>
        <w:t xml:space="preserve"> “</w:t>
      </w:r>
      <w:r w:rsidRPr="00F22D1D">
        <w:rPr>
          <w:rFonts w:ascii="Garamond" w:hAnsi="Garamond" w:cs="Times New Roman"/>
          <w:bCs/>
          <w:i/>
          <w:color w:val="000000" w:themeColor="text1"/>
          <w:sz w:val="24"/>
          <w:szCs w:val="24"/>
        </w:rPr>
        <w:t>Për statusin e gjyqtarëve dhe të prokurorëve në Republikën e Shqipërisë</w:t>
      </w:r>
      <w:r w:rsidR="0007230D" w:rsidRPr="00F22D1D">
        <w:rPr>
          <w:rFonts w:ascii="Garamond" w:hAnsi="Garamond" w:cs="Times New Roman"/>
          <w:bCs/>
          <w:i/>
          <w:color w:val="000000" w:themeColor="text1"/>
          <w:sz w:val="24"/>
          <w:szCs w:val="24"/>
        </w:rPr>
        <w:t>”</w:t>
      </w:r>
      <w:r w:rsidRPr="00F22D1D">
        <w:rPr>
          <w:rFonts w:ascii="Garamond" w:hAnsi="Garamond" w:cs="Times New Roman"/>
          <w:bCs/>
          <w:i/>
          <w:color w:val="000000" w:themeColor="text1"/>
          <w:sz w:val="24"/>
          <w:szCs w:val="24"/>
        </w:rPr>
        <w:t xml:space="preserve">, në caktimin e rëndësisë së shkeljes disiplinore dhe llojit të masës disiplinore, Këshilli merr parasysh këto kritere: a) llojin </w:t>
      </w:r>
      <w:r w:rsidRPr="00F22D1D">
        <w:rPr>
          <w:rFonts w:ascii="Garamond" w:hAnsi="Garamond" w:cs="Times New Roman"/>
          <w:bCs/>
          <w:i/>
          <w:sz w:val="24"/>
          <w:szCs w:val="24"/>
        </w:rPr>
        <w:t>dhe rrethanat e shkeljes</w:t>
      </w:r>
      <w:r w:rsidR="00816CA4" w:rsidRPr="00F22D1D">
        <w:rPr>
          <w:rFonts w:ascii="Garamond" w:hAnsi="Garamond" w:cs="Times New Roman"/>
          <w:bCs/>
          <w:i/>
          <w:sz w:val="24"/>
          <w:szCs w:val="24"/>
        </w:rPr>
        <w:t>.</w:t>
      </w:r>
      <w:r w:rsidRPr="00F22D1D">
        <w:rPr>
          <w:rFonts w:ascii="Garamond" w:hAnsi="Garamond" w:cs="Times New Roman"/>
          <w:bCs/>
          <w:i/>
          <w:sz w:val="24"/>
          <w:szCs w:val="24"/>
        </w:rPr>
        <w:t xml:space="preserve"> Në analizë të kriterit </w:t>
      </w:r>
      <w:r w:rsidR="0007230D" w:rsidRPr="00F22D1D">
        <w:rPr>
          <w:rFonts w:ascii="Garamond" w:hAnsi="Garamond" w:cs="Times New Roman"/>
          <w:bCs/>
          <w:i/>
          <w:sz w:val="24"/>
          <w:szCs w:val="24"/>
        </w:rPr>
        <w:t>“</w:t>
      </w:r>
      <w:r w:rsidRPr="00F22D1D">
        <w:rPr>
          <w:rFonts w:ascii="Garamond" w:hAnsi="Garamond" w:cs="Times New Roman"/>
          <w:bCs/>
          <w:i/>
          <w:sz w:val="24"/>
          <w:szCs w:val="24"/>
        </w:rPr>
        <w:t>lloji dhe rrethanat e shkeljes</w:t>
      </w:r>
      <w:r w:rsidR="0007230D" w:rsidRPr="00F22D1D">
        <w:rPr>
          <w:rFonts w:ascii="Garamond" w:hAnsi="Garamond" w:cs="Times New Roman"/>
          <w:bCs/>
          <w:i/>
          <w:sz w:val="24"/>
          <w:szCs w:val="24"/>
        </w:rPr>
        <w:t>”</w:t>
      </w:r>
      <w:r w:rsidRPr="00F22D1D">
        <w:rPr>
          <w:rFonts w:ascii="Garamond" w:hAnsi="Garamond" w:cs="Times New Roman"/>
          <w:bCs/>
          <w:i/>
          <w:sz w:val="24"/>
          <w:szCs w:val="24"/>
        </w:rPr>
        <w:t xml:space="preserve"> në raport me faktet e </w:t>
      </w:r>
      <w:r w:rsidRPr="00F22D1D">
        <w:rPr>
          <w:rFonts w:ascii="Garamond" w:hAnsi="Garamond" w:cs="Times New Roman"/>
          <w:bCs/>
          <w:i/>
          <w:sz w:val="24"/>
          <w:szCs w:val="24"/>
        </w:rPr>
        <w:lastRenderedPageBreak/>
        <w:t>provuara gjatë procedimit disiplinor</w:t>
      </w:r>
      <w:r w:rsidR="00816CA4" w:rsidRPr="00F22D1D">
        <w:rPr>
          <w:rFonts w:ascii="Garamond" w:hAnsi="Garamond" w:cs="Times New Roman"/>
          <w:bCs/>
          <w:i/>
          <w:sz w:val="24"/>
          <w:szCs w:val="24"/>
        </w:rPr>
        <w:t>,</w:t>
      </w:r>
      <w:r w:rsidRPr="00F22D1D">
        <w:rPr>
          <w:rFonts w:ascii="Garamond" w:hAnsi="Garamond" w:cs="Times New Roman"/>
          <w:bCs/>
          <w:i/>
          <w:sz w:val="24"/>
          <w:szCs w:val="24"/>
        </w:rPr>
        <w:t xml:space="preserve"> rezulton se pas një vlerësimi të hollësishëm të çdo prove veçmas dhe të gjitha provave së bashku, konstatohet se në rastin konkret, nga ana e magjistratit</w:t>
      </w:r>
      <w:r w:rsidR="00816CA4" w:rsidRPr="00F22D1D">
        <w:rPr>
          <w:rFonts w:ascii="Garamond" w:hAnsi="Garamond" w:cs="Times New Roman"/>
          <w:bCs/>
          <w:i/>
          <w:sz w:val="24"/>
          <w:szCs w:val="24"/>
        </w:rPr>
        <w:t>,</w:t>
      </w:r>
      <w:r w:rsidRPr="00F22D1D">
        <w:rPr>
          <w:rFonts w:ascii="Garamond" w:hAnsi="Garamond" w:cs="Times New Roman"/>
          <w:bCs/>
          <w:i/>
          <w:sz w:val="24"/>
          <w:szCs w:val="24"/>
        </w:rPr>
        <w:t xml:space="preserve"> subjekt i procedimit disiplinor</w:t>
      </w:r>
      <w:r w:rsidR="00816CA4" w:rsidRPr="00F22D1D">
        <w:rPr>
          <w:rFonts w:ascii="Garamond" w:hAnsi="Garamond" w:cs="Times New Roman"/>
          <w:bCs/>
          <w:i/>
          <w:sz w:val="24"/>
          <w:szCs w:val="24"/>
        </w:rPr>
        <w:t>,</w:t>
      </w:r>
      <w:r w:rsidRPr="00F22D1D">
        <w:rPr>
          <w:rFonts w:ascii="Garamond" w:hAnsi="Garamond" w:cs="Times New Roman"/>
          <w:bCs/>
          <w:i/>
          <w:sz w:val="24"/>
          <w:szCs w:val="24"/>
        </w:rPr>
        <w:t xml:space="preserve"> Bujar Memia, janë ndërmarrë veprime/mosveprime të cilat kanë të bëjnë me: </w:t>
      </w:r>
      <w:r w:rsidR="0007230D" w:rsidRPr="00F22D1D">
        <w:rPr>
          <w:rFonts w:ascii="Garamond" w:hAnsi="Garamond" w:cs="Times New Roman"/>
          <w:bCs/>
          <w:i/>
          <w:sz w:val="24"/>
          <w:szCs w:val="24"/>
        </w:rPr>
        <w:t>“</w:t>
      </w:r>
      <w:r w:rsidRPr="00F22D1D">
        <w:rPr>
          <w:rFonts w:ascii="Garamond" w:hAnsi="Garamond" w:cs="Times New Roman"/>
          <w:bCs/>
          <w:i/>
          <w:sz w:val="24"/>
          <w:szCs w:val="24"/>
        </w:rPr>
        <w:t>Mospërmbushjen e pajustifikuar të funksioneve gjatë gjykimit, mosveprim e sjellje të magjistratit që ka sjellë përfitim të padrejtë për palët në një proces gjyqësor në kundërshtim me ligjin si dhe mosrespektim të rëndë dhe të vazhduar të legjislacionit material dhe procedural</w:t>
      </w:r>
      <w:r w:rsidR="0007230D" w:rsidRPr="00F22D1D">
        <w:rPr>
          <w:rFonts w:ascii="Garamond" w:hAnsi="Garamond" w:cs="Times New Roman"/>
          <w:bCs/>
          <w:i/>
          <w:sz w:val="24"/>
          <w:szCs w:val="24"/>
        </w:rPr>
        <w:t>”</w:t>
      </w:r>
      <w:r w:rsidRPr="00F22D1D">
        <w:rPr>
          <w:rFonts w:ascii="Garamond" w:hAnsi="Garamond" w:cs="Times New Roman"/>
          <w:bCs/>
          <w:i/>
          <w:sz w:val="24"/>
          <w:szCs w:val="24"/>
        </w:rPr>
        <w:t>.</w:t>
      </w:r>
    </w:p>
    <w:p w14:paraId="058E8C1E" w14:textId="77777777" w:rsidR="003538BC" w:rsidRPr="00F22D1D" w:rsidRDefault="003538BC" w:rsidP="00715DC5">
      <w:pPr>
        <w:tabs>
          <w:tab w:val="left" w:pos="-90"/>
          <w:tab w:val="left" w:pos="90"/>
          <w:tab w:val="left" w:pos="180"/>
        </w:tabs>
        <w:spacing w:after="0" w:line="240" w:lineRule="auto"/>
        <w:ind w:firstLine="284"/>
        <w:jc w:val="both"/>
        <w:rPr>
          <w:rFonts w:ascii="Garamond" w:eastAsia="Times New Roman" w:hAnsi="Garamond" w:cs="Times New Roman"/>
          <w:sz w:val="24"/>
          <w:szCs w:val="24"/>
          <w:lang w:eastAsia="sq-AL"/>
        </w:rPr>
      </w:pPr>
      <w:r w:rsidRPr="00FD6EE4">
        <w:rPr>
          <w:rFonts w:ascii="Garamond" w:eastAsia="Times New Roman" w:hAnsi="Garamond" w:cs="Times New Roman"/>
          <w:bCs/>
          <w:sz w:val="24"/>
          <w:szCs w:val="24"/>
          <w:lang w:eastAsia="sq-AL"/>
        </w:rPr>
        <w:t>12.14</w:t>
      </w:r>
      <w:r w:rsidRPr="00F22D1D">
        <w:rPr>
          <w:rFonts w:ascii="Garamond" w:eastAsia="Times New Roman" w:hAnsi="Garamond" w:cs="Times New Roman"/>
          <w:sz w:val="24"/>
          <w:szCs w:val="24"/>
          <w:lang w:eastAsia="sq-AL"/>
        </w:rPr>
        <w:t xml:space="preserve"> Magjistrati gjithashtu pretendon se në materialin e ILD-së nuk citohet në asnjë moment konflikti i interesit ndërmjet anëtarëve të KLP-së dhe</w:t>
      </w:r>
      <w:r w:rsidR="00816CA4"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të ILD-së, pasi në dijeninë e tij</w:t>
      </w:r>
      <w:r w:rsidR="00816CA4"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3</w:t>
      </w:r>
      <w:r w:rsidR="00816CA4" w:rsidRPr="00F22D1D">
        <w:rPr>
          <w:rFonts w:ascii="Garamond" w:eastAsia="Times New Roman" w:hAnsi="Garamond" w:cs="Times New Roman"/>
          <w:sz w:val="24"/>
          <w:szCs w:val="24"/>
          <w:lang w:eastAsia="sq-AL"/>
        </w:rPr>
        <w:t xml:space="preserve"> </w:t>
      </w:r>
      <w:r w:rsidRPr="00F22D1D">
        <w:rPr>
          <w:rFonts w:ascii="Garamond" w:eastAsia="Times New Roman" w:hAnsi="Garamond" w:cs="Times New Roman"/>
          <w:sz w:val="24"/>
          <w:szCs w:val="24"/>
          <w:lang w:eastAsia="sq-AL"/>
        </w:rPr>
        <w:t>(tre) prej anëtarëve të KLP-së, E</w:t>
      </w:r>
      <w:r w:rsidR="00F34C15"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K</w:t>
      </w:r>
      <w:r w:rsidR="00F34C15"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K</w:t>
      </w:r>
      <w:r w:rsidR="00F34C15"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B</w:t>
      </w:r>
      <w:r w:rsidR="00F34C15"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dhe E</w:t>
      </w:r>
      <w:r w:rsidR="00F34C15"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G</w:t>
      </w:r>
      <w:r w:rsidR="00F34C15"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në momentin e shqyrtimit të kërkesës së ILD-së</w:t>
      </w:r>
      <w:r w:rsidR="00816CA4"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kanë qenë subjekte të procedimeve disiplinore të ILD-së. Lidhur me këtë fakt</w:t>
      </w:r>
      <w:r w:rsidR="00816CA4"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magjistrati</w:t>
      </w:r>
      <w:r w:rsidR="00816CA4" w:rsidRPr="00F22D1D">
        <w:rPr>
          <w:rFonts w:ascii="Garamond" w:eastAsia="Times New Roman" w:hAnsi="Garamond" w:cs="Times New Roman"/>
          <w:sz w:val="24"/>
          <w:szCs w:val="24"/>
          <w:lang w:eastAsia="sq-AL"/>
        </w:rPr>
        <w:t>,</w:t>
      </w:r>
      <w:r w:rsidRPr="00F22D1D">
        <w:rPr>
          <w:rFonts w:ascii="Garamond" w:eastAsia="Times New Roman" w:hAnsi="Garamond" w:cs="Times New Roman"/>
          <w:sz w:val="24"/>
          <w:szCs w:val="24"/>
          <w:lang w:eastAsia="sq-AL"/>
        </w:rPr>
        <w:t xml:space="preserve"> me shkresën </w:t>
      </w:r>
      <w:r w:rsidR="00816CA4" w:rsidRPr="00F22D1D">
        <w:rPr>
          <w:rFonts w:ascii="Garamond" w:eastAsia="Times New Roman" w:hAnsi="Garamond" w:cs="Times New Roman"/>
          <w:sz w:val="24"/>
          <w:szCs w:val="24"/>
          <w:lang w:eastAsia="sq-AL"/>
        </w:rPr>
        <w:t xml:space="preserve">e </w:t>
      </w:r>
      <w:r w:rsidRPr="00F22D1D">
        <w:rPr>
          <w:rFonts w:ascii="Garamond" w:eastAsia="Times New Roman" w:hAnsi="Garamond" w:cs="Times New Roman"/>
          <w:sz w:val="24"/>
          <w:szCs w:val="24"/>
          <w:lang w:eastAsia="sq-AL"/>
        </w:rPr>
        <w:t>datë</w:t>
      </w:r>
      <w:r w:rsidR="00816CA4" w:rsidRPr="00F22D1D">
        <w:rPr>
          <w:rFonts w:ascii="Garamond" w:eastAsia="Times New Roman" w:hAnsi="Garamond" w:cs="Times New Roman"/>
          <w:sz w:val="24"/>
          <w:szCs w:val="24"/>
          <w:lang w:eastAsia="sq-AL"/>
        </w:rPr>
        <w:t>s</w:t>
      </w:r>
      <w:r w:rsidRPr="00F22D1D">
        <w:rPr>
          <w:rFonts w:ascii="Garamond" w:eastAsia="Times New Roman" w:hAnsi="Garamond" w:cs="Times New Roman"/>
          <w:sz w:val="24"/>
          <w:szCs w:val="24"/>
          <w:lang w:eastAsia="sq-AL"/>
        </w:rPr>
        <w:t xml:space="preserve"> 26.11.2021, i është drejtuar subjektit të interesuar ILD, mbi vendi</w:t>
      </w:r>
      <w:r w:rsidR="00816CA4" w:rsidRPr="00F22D1D">
        <w:rPr>
          <w:rFonts w:ascii="Garamond" w:eastAsia="Times New Roman" w:hAnsi="Garamond" w:cs="Times New Roman"/>
          <w:sz w:val="24"/>
          <w:szCs w:val="24"/>
          <w:lang w:eastAsia="sq-AL"/>
        </w:rPr>
        <w:t>m</w:t>
      </w:r>
      <w:r w:rsidRPr="00F22D1D">
        <w:rPr>
          <w:rFonts w:ascii="Garamond" w:eastAsia="Times New Roman" w:hAnsi="Garamond" w:cs="Times New Roman"/>
          <w:sz w:val="24"/>
          <w:szCs w:val="24"/>
          <w:lang w:eastAsia="sq-AL"/>
        </w:rPr>
        <w:t>marrjet për këto procedime disiplinore në ngarkim të tre anëtarëve të Këshillit të Lartë të Prokurorisë.</w:t>
      </w:r>
    </w:p>
    <w:p w14:paraId="058E8C1F" w14:textId="77777777" w:rsidR="003538BC" w:rsidRPr="00F22D1D" w:rsidRDefault="00715DC5" w:rsidP="001773DF">
      <w:pPr>
        <w:tabs>
          <w:tab w:val="left" w:pos="-90"/>
          <w:tab w:val="left" w:pos="90"/>
          <w:tab w:val="left" w:pos="180"/>
        </w:tabs>
        <w:spacing w:after="0" w:line="240" w:lineRule="auto"/>
        <w:ind w:firstLine="284"/>
        <w:jc w:val="both"/>
        <w:rPr>
          <w:rFonts w:ascii="Garamond" w:hAnsi="Garamond" w:cs="Times New Roman"/>
          <w:sz w:val="24"/>
          <w:szCs w:val="24"/>
        </w:rPr>
      </w:pPr>
      <w:r w:rsidRPr="00FD6EE4">
        <w:rPr>
          <w:rFonts w:ascii="Garamond" w:hAnsi="Garamond" w:cs="Times New Roman"/>
          <w:bCs/>
          <w:sz w:val="24"/>
          <w:szCs w:val="24"/>
        </w:rPr>
        <w:t>12.14.1</w:t>
      </w:r>
      <w:r w:rsidR="003538BC" w:rsidRPr="00F22D1D">
        <w:rPr>
          <w:rFonts w:ascii="Garamond" w:hAnsi="Garamond" w:cs="Times New Roman"/>
          <w:sz w:val="24"/>
          <w:szCs w:val="24"/>
        </w:rPr>
        <w:t xml:space="preserve"> Lidhur më këtë pretendim</w:t>
      </w:r>
      <w:r w:rsidR="00816CA4" w:rsidRPr="00F22D1D">
        <w:rPr>
          <w:rFonts w:ascii="Garamond" w:hAnsi="Garamond" w:cs="Times New Roman"/>
          <w:sz w:val="24"/>
          <w:szCs w:val="24"/>
        </w:rPr>
        <w:t>,</w:t>
      </w:r>
      <w:r w:rsidR="003538BC" w:rsidRPr="00F22D1D">
        <w:rPr>
          <w:rFonts w:ascii="Garamond" w:hAnsi="Garamond" w:cs="Times New Roman"/>
          <w:sz w:val="24"/>
          <w:szCs w:val="24"/>
        </w:rPr>
        <w:t xml:space="preserve"> përfaqësuesit e ILD-së kanë dhënë shpjegime gjatë zhvillimit të seancave gjyqësore në Kolegj</w:t>
      </w:r>
      <w:r w:rsidR="00816CA4" w:rsidRPr="00F22D1D">
        <w:rPr>
          <w:rFonts w:ascii="Garamond" w:hAnsi="Garamond" w:cs="Times New Roman"/>
          <w:sz w:val="24"/>
          <w:szCs w:val="24"/>
        </w:rPr>
        <w:t>,</w:t>
      </w:r>
      <w:r w:rsidR="003538BC" w:rsidRPr="00F22D1D">
        <w:rPr>
          <w:rFonts w:ascii="Garamond" w:hAnsi="Garamond" w:cs="Times New Roman"/>
          <w:sz w:val="24"/>
          <w:szCs w:val="24"/>
        </w:rPr>
        <w:t xml:space="preserve"> duke konfirmuar faktin se ndaj tre anëtarëve </w:t>
      </w:r>
      <w:r w:rsidR="003538BC" w:rsidRPr="00F22D1D">
        <w:rPr>
          <w:rFonts w:ascii="Garamond" w:eastAsia="Times New Roman" w:hAnsi="Garamond" w:cs="Times New Roman"/>
          <w:sz w:val="24"/>
          <w:szCs w:val="24"/>
          <w:lang w:eastAsia="sq-AL"/>
        </w:rPr>
        <w:t>të KLP-së, nuk ka asnjë vendim për fillimin e hetimit disiplinor, gjithashtu ky fakt konfirmohet</w:t>
      </w:r>
      <w:r w:rsidR="003538BC" w:rsidRPr="00F22D1D">
        <w:rPr>
          <w:rFonts w:ascii="Garamond" w:hAnsi="Garamond" w:cs="Times New Roman"/>
          <w:sz w:val="24"/>
          <w:szCs w:val="24"/>
        </w:rPr>
        <w:t xml:space="preserve"> me shkresën nr. </w:t>
      </w:r>
      <w:r w:rsidR="007924AA" w:rsidRPr="00F22D1D">
        <w:rPr>
          <w:rFonts w:ascii="Garamond" w:eastAsiaTheme="minorHAnsi" w:hAnsi="Garamond" w:cs="Times New Roman"/>
          <w:color w:val="000000" w:themeColor="text1"/>
          <w:sz w:val="24"/>
          <w:szCs w:val="24"/>
        </w:rPr>
        <w:t>{***}</w:t>
      </w:r>
      <w:r w:rsidRPr="00F22D1D">
        <w:rPr>
          <w:rFonts w:ascii="Garamond" w:hAnsi="Garamond" w:cs="Times New Roman"/>
          <w:sz w:val="24"/>
          <w:szCs w:val="24"/>
        </w:rPr>
        <w:t>, datë 17.</w:t>
      </w:r>
      <w:r w:rsidR="003538BC" w:rsidRPr="00F22D1D">
        <w:rPr>
          <w:rFonts w:ascii="Garamond" w:hAnsi="Garamond" w:cs="Times New Roman"/>
          <w:sz w:val="24"/>
          <w:szCs w:val="24"/>
        </w:rPr>
        <w:t xml:space="preserve">1.2022, </w:t>
      </w:r>
      <w:r w:rsidR="0007230D" w:rsidRPr="00F22D1D">
        <w:rPr>
          <w:rFonts w:ascii="Garamond" w:hAnsi="Garamond" w:cs="Times New Roman"/>
          <w:sz w:val="24"/>
          <w:szCs w:val="24"/>
        </w:rPr>
        <w:t>“</w:t>
      </w:r>
      <w:r w:rsidR="003538BC" w:rsidRPr="00F22D1D">
        <w:rPr>
          <w:rFonts w:ascii="Garamond" w:hAnsi="Garamond" w:cs="Times New Roman"/>
          <w:sz w:val="24"/>
          <w:szCs w:val="24"/>
        </w:rPr>
        <w:t>Kthim përgjigje</w:t>
      </w:r>
      <w:r w:rsidR="0007230D" w:rsidRPr="00F22D1D">
        <w:rPr>
          <w:rFonts w:ascii="Garamond" w:hAnsi="Garamond" w:cs="Times New Roman"/>
          <w:sz w:val="24"/>
          <w:szCs w:val="24"/>
        </w:rPr>
        <w:t>”</w:t>
      </w:r>
      <w:r w:rsidR="003538BC" w:rsidRPr="00F22D1D">
        <w:rPr>
          <w:rFonts w:ascii="Garamond" w:hAnsi="Garamond" w:cs="Times New Roman"/>
          <w:sz w:val="24"/>
          <w:szCs w:val="24"/>
        </w:rPr>
        <w:t xml:space="preserve"> të ILD-së, ku sqarohet se nuk ka asnjë vendim</w:t>
      </w:r>
      <w:r w:rsidR="00816CA4" w:rsidRPr="00F22D1D">
        <w:rPr>
          <w:rFonts w:ascii="Garamond" w:hAnsi="Garamond" w:cs="Times New Roman"/>
          <w:sz w:val="24"/>
          <w:szCs w:val="24"/>
        </w:rPr>
        <w:t>m</w:t>
      </w:r>
      <w:r w:rsidR="003538BC" w:rsidRPr="00F22D1D">
        <w:rPr>
          <w:rFonts w:ascii="Garamond" w:hAnsi="Garamond" w:cs="Times New Roman"/>
          <w:sz w:val="24"/>
          <w:szCs w:val="24"/>
        </w:rPr>
        <w:t>arrje nga ana e këtij institucioni</w:t>
      </w:r>
      <w:r w:rsidR="00816CA4" w:rsidRPr="00F22D1D">
        <w:rPr>
          <w:rFonts w:ascii="Garamond" w:hAnsi="Garamond" w:cs="Times New Roman"/>
          <w:sz w:val="24"/>
          <w:szCs w:val="24"/>
        </w:rPr>
        <w:t>,</w:t>
      </w:r>
      <w:r w:rsidR="003538BC" w:rsidRPr="00F22D1D">
        <w:rPr>
          <w:rFonts w:ascii="Garamond" w:hAnsi="Garamond" w:cs="Times New Roman"/>
          <w:sz w:val="24"/>
          <w:szCs w:val="24"/>
        </w:rPr>
        <w:t xml:space="preserve"> lidhur me vendimmarrjet e Komisionit të Pavarur të Kualifikimit për tre anëtarët e Këshillit të Lartë të Prokurorisë.</w:t>
      </w:r>
    </w:p>
    <w:p w14:paraId="058E8C20" w14:textId="77777777" w:rsidR="003538BC" w:rsidRPr="00F22D1D" w:rsidRDefault="00715DC5" w:rsidP="001773DF">
      <w:pPr>
        <w:tabs>
          <w:tab w:val="left" w:pos="-90"/>
          <w:tab w:val="left" w:pos="90"/>
          <w:tab w:val="left" w:pos="180"/>
        </w:tabs>
        <w:spacing w:after="0" w:line="240" w:lineRule="auto"/>
        <w:ind w:firstLine="284"/>
        <w:jc w:val="both"/>
        <w:rPr>
          <w:rFonts w:ascii="Garamond" w:hAnsi="Garamond" w:cs="Times New Roman"/>
          <w:i/>
          <w:sz w:val="24"/>
          <w:szCs w:val="24"/>
        </w:rPr>
      </w:pPr>
      <w:r w:rsidRPr="00FD6EE4">
        <w:rPr>
          <w:rFonts w:ascii="Garamond" w:hAnsi="Garamond" w:cs="Times New Roman"/>
          <w:bCs/>
          <w:sz w:val="24"/>
          <w:szCs w:val="24"/>
        </w:rPr>
        <w:t>12.14.2</w:t>
      </w:r>
      <w:r w:rsidR="00816CA4" w:rsidRPr="00F22D1D">
        <w:rPr>
          <w:rFonts w:ascii="Garamond" w:hAnsi="Garamond" w:cs="Times New Roman"/>
          <w:sz w:val="24"/>
          <w:szCs w:val="24"/>
        </w:rPr>
        <w:t xml:space="preserve"> </w:t>
      </w:r>
      <w:r w:rsidR="003538BC" w:rsidRPr="00F22D1D">
        <w:rPr>
          <w:rFonts w:ascii="Garamond" w:hAnsi="Garamond" w:cs="Times New Roman"/>
          <w:i/>
          <w:sz w:val="24"/>
          <w:szCs w:val="24"/>
        </w:rPr>
        <w:t>Në vështrim të dispozitave ligjore që parashikojnë rastet e përjashtimit të anëtarëve të KLP-së dhe konfliktin e interesit</w:t>
      </w:r>
      <w:r w:rsidR="00816CA4" w:rsidRPr="00F22D1D">
        <w:rPr>
          <w:rFonts w:ascii="Garamond" w:hAnsi="Garamond" w:cs="Times New Roman"/>
          <w:i/>
          <w:sz w:val="24"/>
          <w:szCs w:val="24"/>
        </w:rPr>
        <w:t>,</w:t>
      </w:r>
      <w:r w:rsidR="003538BC" w:rsidRPr="00F22D1D">
        <w:rPr>
          <w:rFonts w:ascii="Garamond" w:hAnsi="Garamond" w:cs="Times New Roman"/>
          <w:i/>
          <w:sz w:val="24"/>
          <w:szCs w:val="24"/>
        </w:rPr>
        <w:t xml:space="preserve"> vëren se në nenin 171 të ligjit nr.</w:t>
      </w:r>
      <w:r w:rsidR="00816CA4" w:rsidRPr="00F22D1D">
        <w:rPr>
          <w:rFonts w:ascii="Garamond" w:hAnsi="Garamond" w:cs="Times New Roman"/>
          <w:i/>
          <w:sz w:val="24"/>
          <w:szCs w:val="24"/>
        </w:rPr>
        <w:t xml:space="preserve"> </w:t>
      </w:r>
      <w:r w:rsidR="003538BC" w:rsidRPr="00F22D1D">
        <w:rPr>
          <w:rFonts w:ascii="Garamond" w:hAnsi="Garamond" w:cs="Times New Roman"/>
          <w:i/>
          <w:sz w:val="24"/>
          <w:szCs w:val="24"/>
        </w:rPr>
        <w:t>115/2016</w:t>
      </w:r>
      <w:r w:rsidR="00816CA4" w:rsidRPr="00F22D1D">
        <w:rPr>
          <w:rFonts w:ascii="Garamond" w:hAnsi="Garamond" w:cs="Times New Roman"/>
          <w:i/>
          <w:sz w:val="24"/>
          <w:szCs w:val="24"/>
        </w:rPr>
        <w:t>,</w:t>
      </w:r>
      <w:r w:rsidR="003538BC" w:rsidRPr="00F22D1D">
        <w:rPr>
          <w:rFonts w:ascii="Garamond" w:hAnsi="Garamond" w:cs="Times New Roman"/>
          <w:i/>
          <w:sz w:val="24"/>
          <w:szCs w:val="24"/>
        </w:rPr>
        <w:t xml:space="preserve"> parashikohet</w:t>
      </w:r>
      <w:r w:rsidR="003D2297" w:rsidRPr="00F22D1D">
        <w:rPr>
          <w:rFonts w:ascii="Garamond" w:hAnsi="Garamond" w:cs="Times New Roman"/>
          <w:i/>
          <w:sz w:val="24"/>
          <w:szCs w:val="24"/>
        </w:rPr>
        <w:t>,</w:t>
      </w:r>
      <w:r w:rsidR="003538BC" w:rsidRPr="00F22D1D">
        <w:rPr>
          <w:rFonts w:ascii="Garamond" w:hAnsi="Garamond" w:cs="Times New Roman"/>
          <w:i/>
          <w:sz w:val="24"/>
          <w:szCs w:val="24"/>
        </w:rPr>
        <w:t xml:space="preserve"> se </w:t>
      </w:r>
      <w:r w:rsidR="0007230D" w:rsidRPr="00F22D1D">
        <w:rPr>
          <w:rFonts w:ascii="Garamond" w:hAnsi="Garamond" w:cs="Times New Roman"/>
          <w:i/>
          <w:sz w:val="24"/>
          <w:szCs w:val="24"/>
        </w:rPr>
        <w:t>“</w:t>
      </w:r>
      <w:r w:rsidR="003538BC" w:rsidRPr="00F22D1D">
        <w:rPr>
          <w:rFonts w:ascii="Garamond" w:hAnsi="Garamond" w:cs="Times New Roman"/>
          <w:i/>
          <w:sz w:val="24"/>
          <w:szCs w:val="24"/>
        </w:rPr>
        <w:t>Anëtari i Këshillit, i pranishëm në mbledhjen e komisionit ose në mbledhjen plenare, i cili është në dijeni të një konflikti interesi ose të një pengese ligjore për veten ose për një anëtar tjetër, lidhur me një çështje të rendit të ditës, është i detyruar për sa më poshtë: a) të deklarojë natyrën e interesit ose pengesës; b) të mos marrë pjesë në diskutimin e çështjes përkatëse; c) të mos marrë pjesë në votimin e çështjes përkatëse</w:t>
      </w:r>
      <w:r w:rsidR="003D2297" w:rsidRPr="00F22D1D">
        <w:rPr>
          <w:rFonts w:ascii="Garamond" w:hAnsi="Garamond" w:cs="Times New Roman"/>
          <w:i/>
          <w:sz w:val="24"/>
          <w:szCs w:val="24"/>
        </w:rPr>
        <w:t>.</w:t>
      </w:r>
      <w:r w:rsidR="0007230D" w:rsidRPr="00F22D1D">
        <w:rPr>
          <w:rFonts w:ascii="Garamond" w:hAnsi="Garamond" w:cs="Times New Roman"/>
          <w:i/>
          <w:sz w:val="24"/>
          <w:szCs w:val="24"/>
        </w:rPr>
        <w:t>”</w:t>
      </w:r>
      <w:r w:rsidR="00816CA4" w:rsidRPr="00F22D1D">
        <w:rPr>
          <w:rFonts w:ascii="Garamond" w:hAnsi="Garamond" w:cs="Times New Roman"/>
          <w:i/>
          <w:sz w:val="24"/>
          <w:szCs w:val="24"/>
        </w:rPr>
        <w:t>. K</w:t>
      </w:r>
      <w:r w:rsidR="003538BC" w:rsidRPr="00F22D1D">
        <w:rPr>
          <w:rFonts w:ascii="Garamond" w:hAnsi="Garamond" w:cs="Times New Roman"/>
          <w:i/>
          <w:sz w:val="24"/>
          <w:szCs w:val="24"/>
        </w:rPr>
        <w:t>urse</w:t>
      </w:r>
      <w:r w:rsidR="00816CA4" w:rsidRPr="00F22D1D">
        <w:rPr>
          <w:rFonts w:ascii="Garamond" w:hAnsi="Garamond" w:cs="Times New Roman"/>
          <w:i/>
          <w:sz w:val="24"/>
          <w:szCs w:val="24"/>
        </w:rPr>
        <w:t xml:space="preserve"> </w:t>
      </w:r>
      <w:r w:rsidR="003538BC" w:rsidRPr="00F22D1D">
        <w:rPr>
          <w:rFonts w:ascii="Garamond" w:hAnsi="Garamond" w:cs="Times New Roman"/>
          <w:i/>
          <w:sz w:val="24"/>
          <w:szCs w:val="24"/>
        </w:rPr>
        <w:t xml:space="preserve">neni 172 i këtij ligji sanksionon rastet e papajtueshmërisë për shkak të pjesëmarrjes në procedim </w:t>
      </w:r>
      <w:r w:rsidR="0007230D" w:rsidRPr="00F22D1D">
        <w:rPr>
          <w:rFonts w:ascii="Garamond" w:hAnsi="Garamond" w:cs="Times New Roman"/>
          <w:i/>
          <w:sz w:val="24"/>
          <w:szCs w:val="24"/>
        </w:rPr>
        <w:t>“</w:t>
      </w:r>
      <w:r w:rsidR="003538BC" w:rsidRPr="00F22D1D">
        <w:rPr>
          <w:rFonts w:ascii="Garamond" w:hAnsi="Garamond" w:cs="Times New Roman"/>
          <w:i/>
          <w:sz w:val="24"/>
          <w:szCs w:val="24"/>
        </w:rPr>
        <w:t>Anëtari i Këshillit të Lartë të Prokurorisë nuk mund të marrë pjesë në shqyrtimin e procedimit disiplinor kundër një prokurori, si në komisionin disiplinor, ashtu dhe në mbledhjen plenare, kur ai ka dhënë këshilla ose ka shfaqur mendim për çështjen që është objekt i procedimit disiplinor, për shkak të cilësisë si gjyqtar, prokuror, inspektor, dëshmitar, përfaqësues i palëve, ekspert ose në çdo cilësi tjetër</w:t>
      </w:r>
      <w:r w:rsidR="0007230D" w:rsidRPr="00F22D1D">
        <w:rPr>
          <w:rFonts w:ascii="Garamond" w:hAnsi="Garamond" w:cs="Times New Roman"/>
          <w:i/>
          <w:sz w:val="24"/>
          <w:szCs w:val="24"/>
        </w:rPr>
        <w:t>”</w:t>
      </w:r>
      <w:r w:rsidR="003538BC" w:rsidRPr="00F22D1D">
        <w:rPr>
          <w:rFonts w:ascii="Garamond" w:hAnsi="Garamond" w:cs="Times New Roman"/>
          <w:i/>
          <w:sz w:val="24"/>
          <w:szCs w:val="24"/>
        </w:rPr>
        <w:t>, ndërsa neni 174</w:t>
      </w:r>
      <w:r w:rsidR="003538BC" w:rsidRPr="00F22D1D">
        <w:rPr>
          <w:rStyle w:val="FootnoteReference"/>
          <w:rFonts w:ascii="Garamond" w:hAnsi="Garamond" w:cs="Times New Roman"/>
          <w:i/>
          <w:sz w:val="24"/>
          <w:szCs w:val="24"/>
        </w:rPr>
        <w:footnoteReference w:id="18"/>
      </w:r>
      <w:r w:rsidR="003538BC" w:rsidRPr="00F22D1D">
        <w:rPr>
          <w:rFonts w:ascii="Garamond" w:hAnsi="Garamond" w:cs="Times New Roman"/>
          <w:i/>
          <w:sz w:val="24"/>
          <w:szCs w:val="24"/>
        </w:rPr>
        <w:t xml:space="preserve"> ka përcaktuar rastet e heqjes dorë të anëtarit të KLP-së nga pjesëmarrja në mbledhjet e komisioneve ose në mbledhjen plenare të Këshillit për shqyrtimin e procedimit disiplinor kundër një prokurori. Gjithashtu</w:t>
      </w:r>
      <w:r w:rsidR="00816CA4" w:rsidRPr="00F22D1D">
        <w:rPr>
          <w:rFonts w:ascii="Garamond" w:hAnsi="Garamond" w:cs="Times New Roman"/>
          <w:i/>
          <w:sz w:val="24"/>
          <w:szCs w:val="24"/>
        </w:rPr>
        <w:t>,</w:t>
      </w:r>
      <w:r w:rsidR="003538BC" w:rsidRPr="00F22D1D">
        <w:rPr>
          <w:rFonts w:ascii="Garamond" w:hAnsi="Garamond" w:cs="Times New Roman"/>
          <w:i/>
          <w:sz w:val="24"/>
          <w:szCs w:val="24"/>
        </w:rPr>
        <w:t xml:space="preserve"> referuar nenit 7 të </w:t>
      </w:r>
      <w:r w:rsidR="00816CA4" w:rsidRPr="00F22D1D">
        <w:rPr>
          <w:rFonts w:ascii="Garamond" w:hAnsi="Garamond" w:cs="Times New Roman"/>
          <w:i/>
          <w:sz w:val="24"/>
          <w:szCs w:val="24"/>
        </w:rPr>
        <w:t>r</w:t>
      </w:r>
      <w:r w:rsidR="003538BC" w:rsidRPr="00F22D1D">
        <w:rPr>
          <w:rFonts w:ascii="Garamond" w:hAnsi="Garamond" w:cs="Times New Roman"/>
          <w:i/>
          <w:sz w:val="24"/>
          <w:szCs w:val="24"/>
        </w:rPr>
        <w:t>regullores</w:t>
      </w:r>
      <w:r w:rsidR="003538BC" w:rsidRPr="00F22D1D">
        <w:rPr>
          <w:rStyle w:val="FootnoteReference"/>
          <w:rFonts w:ascii="Garamond" w:hAnsi="Garamond" w:cs="Times New Roman"/>
          <w:i/>
          <w:sz w:val="24"/>
          <w:szCs w:val="24"/>
        </w:rPr>
        <w:footnoteReference w:id="19"/>
      </w:r>
      <w:r w:rsidR="003538BC" w:rsidRPr="00F22D1D">
        <w:rPr>
          <w:rFonts w:ascii="Garamond" w:hAnsi="Garamond" w:cs="Times New Roman"/>
          <w:i/>
          <w:sz w:val="24"/>
          <w:szCs w:val="24"/>
        </w:rPr>
        <w:t xml:space="preserve"> </w:t>
      </w:r>
      <w:r w:rsidR="0007230D" w:rsidRPr="00F22D1D">
        <w:rPr>
          <w:rFonts w:ascii="Garamond" w:hAnsi="Garamond" w:cs="Times New Roman"/>
          <w:i/>
          <w:sz w:val="24"/>
          <w:szCs w:val="24"/>
        </w:rPr>
        <w:t>“</w:t>
      </w:r>
      <w:r w:rsidR="003538BC" w:rsidRPr="00F22D1D">
        <w:rPr>
          <w:rFonts w:ascii="Garamond" w:hAnsi="Garamond" w:cs="Times New Roman"/>
          <w:i/>
          <w:sz w:val="24"/>
          <w:szCs w:val="24"/>
        </w:rPr>
        <w:t>Mbi funksionimin e Komisionit Disiplinor në zhvillimin e procedurave disiplinore ndaj prokurorëve</w:t>
      </w:r>
      <w:r w:rsidR="0007230D" w:rsidRPr="00F22D1D">
        <w:rPr>
          <w:rFonts w:ascii="Garamond" w:hAnsi="Garamond" w:cs="Times New Roman"/>
          <w:i/>
          <w:sz w:val="24"/>
          <w:szCs w:val="24"/>
        </w:rPr>
        <w:t>”</w:t>
      </w:r>
      <w:r w:rsidR="00816CA4" w:rsidRPr="00F22D1D">
        <w:rPr>
          <w:rFonts w:ascii="Garamond" w:hAnsi="Garamond" w:cs="Times New Roman"/>
          <w:i/>
          <w:sz w:val="24"/>
          <w:szCs w:val="24"/>
        </w:rPr>
        <w:t>,</w:t>
      </w:r>
      <w:r w:rsidR="003538BC" w:rsidRPr="00F22D1D">
        <w:rPr>
          <w:rFonts w:ascii="Garamond" w:hAnsi="Garamond" w:cs="Times New Roman"/>
          <w:i/>
          <w:sz w:val="24"/>
          <w:szCs w:val="24"/>
        </w:rPr>
        <w:t xml:space="preserve"> miratuar nga</w:t>
      </w:r>
      <w:r w:rsidR="003538BC" w:rsidRPr="00F22D1D">
        <w:rPr>
          <w:rFonts w:ascii="Garamond" w:hAnsi="Garamond" w:cs="Times New Roman"/>
          <w:sz w:val="24"/>
          <w:szCs w:val="24"/>
        </w:rPr>
        <w:t xml:space="preserve"> Këshilli i Lartë i Prokurorisë me </w:t>
      </w:r>
      <w:r w:rsidR="003538BC" w:rsidRPr="00F22D1D">
        <w:rPr>
          <w:rFonts w:ascii="Garamond" w:hAnsi="Garamond" w:cs="Times New Roman"/>
          <w:i/>
          <w:sz w:val="24"/>
          <w:szCs w:val="24"/>
        </w:rPr>
        <w:t>vendimin nr.</w:t>
      </w:r>
      <w:r w:rsidR="00816CA4" w:rsidRPr="00F22D1D">
        <w:rPr>
          <w:rFonts w:ascii="Garamond" w:hAnsi="Garamond" w:cs="Times New Roman"/>
          <w:i/>
          <w:sz w:val="24"/>
          <w:szCs w:val="24"/>
        </w:rPr>
        <w:t xml:space="preserve"> </w:t>
      </w:r>
      <w:r w:rsidR="007924AA" w:rsidRPr="00F22D1D">
        <w:rPr>
          <w:rFonts w:ascii="Garamond" w:eastAsiaTheme="minorHAnsi" w:hAnsi="Garamond" w:cs="Times New Roman"/>
          <w:i/>
          <w:color w:val="000000" w:themeColor="text1"/>
          <w:sz w:val="24"/>
          <w:szCs w:val="24"/>
        </w:rPr>
        <w:t>{***}</w:t>
      </w:r>
      <w:r w:rsidR="003538BC" w:rsidRPr="00F22D1D">
        <w:rPr>
          <w:rFonts w:ascii="Garamond" w:hAnsi="Garamond" w:cs="Times New Roman"/>
          <w:i/>
          <w:sz w:val="24"/>
          <w:szCs w:val="24"/>
        </w:rPr>
        <w:t>, datë 17.11.2020, janë përcaktuar rastet kur anëtari i KLP-së nuk merr pjesë në diskutimin ose votimin e çështjes përkatëse në Komision dhe në Këshill</w:t>
      </w:r>
      <w:r w:rsidR="00816CA4" w:rsidRPr="00F22D1D">
        <w:rPr>
          <w:rFonts w:ascii="Garamond" w:hAnsi="Garamond" w:cs="Times New Roman"/>
          <w:i/>
          <w:sz w:val="24"/>
          <w:szCs w:val="24"/>
        </w:rPr>
        <w:t>,</w:t>
      </w:r>
      <w:r w:rsidR="003538BC" w:rsidRPr="00F22D1D">
        <w:rPr>
          <w:rFonts w:ascii="Garamond" w:hAnsi="Garamond" w:cs="Times New Roman"/>
          <w:i/>
          <w:sz w:val="24"/>
          <w:szCs w:val="24"/>
        </w:rPr>
        <w:t xml:space="preserve"> kur vihet në dijeni të një konflikti interesi ose të një pengese ligjore për veten, lidhur me një çështje të rendit të ditës, në përputhje me nen</w:t>
      </w:r>
      <w:r w:rsidR="00816CA4" w:rsidRPr="00F22D1D">
        <w:rPr>
          <w:rFonts w:ascii="Garamond" w:hAnsi="Garamond" w:cs="Times New Roman"/>
          <w:i/>
          <w:sz w:val="24"/>
          <w:szCs w:val="24"/>
        </w:rPr>
        <w:t>et</w:t>
      </w:r>
      <w:r w:rsidR="003538BC" w:rsidRPr="00F22D1D">
        <w:rPr>
          <w:rFonts w:ascii="Garamond" w:hAnsi="Garamond" w:cs="Times New Roman"/>
          <w:i/>
          <w:sz w:val="24"/>
          <w:szCs w:val="24"/>
        </w:rPr>
        <w:t xml:space="preserve"> 172, 173, 174, 175 të ligjit 115/2016, </w:t>
      </w:r>
      <w:r w:rsidR="0007230D" w:rsidRPr="00F22D1D">
        <w:rPr>
          <w:rFonts w:ascii="Garamond" w:hAnsi="Garamond" w:cs="Times New Roman"/>
          <w:i/>
          <w:sz w:val="24"/>
          <w:szCs w:val="24"/>
        </w:rPr>
        <w:t>“</w:t>
      </w:r>
      <w:r w:rsidR="003538BC" w:rsidRPr="00F22D1D">
        <w:rPr>
          <w:rFonts w:ascii="Garamond" w:hAnsi="Garamond" w:cs="Times New Roman"/>
          <w:i/>
          <w:sz w:val="24"/>
          <w:szCs w:val="24"/>
        </w:rPr>
        <w:t>Për organet e qeverisjes së sistemit të drejtësisë</w:t>
      </w:r>
      <w:r w:rsidR="0007230D" w:rsidRPr="00F22D1D">
        <w:rPr>
          <w:rFonts w:ascii="Garamond" w:hAnsi="Garamond" w:cs="Times New Roman"/>
          <w:i/>
          <w:sz w:val="24"/>
          <w:szCs w:val="24"/>
        </w:rPr>
        <w:t>”</w:t>
      </w:r>
      <w:r w:rsidR="003538BC" w:rsidRPr="00F22D1D">
        <w:rPr>
          <w:rFonts w:ascii="Garamond" w:hAnsi="Garamond" w:cs="Times New Roman"/>
          <w:i/>
          <w:sz w:val="24"/>
          <w:szCs w:val="24"/>
        </w:rPr>
        <w:t>.</w:t>
      </w:r>
    </w:p>
    <w:p w14:paraId="058E8C21" w14:textId="77777777" w:rsidR="003538BC" w:rsidRPr="00F22D1D" w:rsidRDefault="00715DC5" w:rsidP="001773DF">
      <w:pPr>
        <w:tabs>
          <w:tab w:val="left" w:pos="-90"/>
          <w:tab w:val="left" w:pos="90"/>
          <w:tab w:val="left" w:pos="180"/>
        </w:tabs>
        <w:spacing w:after="0" w:line="240" w:lineRule="auto"/>
        <w:ind w:firstLine="284"/>
        <w:jc w:val="both"/>
        <w:rPr>
          <w:rFonts w:ascii="Garamond" w:hAnsi="Garamond" w:cs="Times New Roman"/>
          <w:sz w:val="24"/>
          <w:szCs w:val="24"/>
        </w:rPr>
      </w:pPr>
      <w:r w:rsidRPr="00FD6EE4">
        <w:rPr>
          <w:rFonts w:ascii="Garamond" w:hAnsi="Garamond" w:cs="Times New Roman"/>
          <w:bCs/>
          <w:sz w:val="24"/>
          <w:szCs w:val="24"/>
        </w:rPr>
        <w:lastRenderedPageBreak/>
        <w:t>12.14.3</w:t>
      </w:r>
      <w:r w:rsidR="003538BC" w:rsidRPr="00F22D1D">
        <w:rPr>
          <w:rFonts w:ascii="Garamond" w:hAnsi="Garamond" w:cs="Times New Roman"/>
          <w:sz w:val="24"/>
          <w:szCs w:val="24"/>
        </w:rPr>
        <w:t xml:space="preserve"> Kolegji</w:t>
      </w:r>
      <w:r w:rsidR="007D7967" w:rsidRPr="00F22D1D">
        <w:rPr>
          <w:rFonts w:ascii="Garamond" w:hAnsi="Garamond" w:cs="Times New Roman"/>
          <w:sz w:val="24"/>
          <w:szCs w:val="24"/>
        </w:rPr>
        <w:t>,</w:t>
      </w:r>
      <w:r w:rsidR="003538BC" w:rsidRPr="00F22D1D">
        <w:rPr>
          <w:rFonts w:ascii="Garamond" w:hAnsi="Garamond" w:cs="Times New Roman"/>
          <w:sz w:val="24"/>
          <w:szCs w:val="24"/>
        </w:rPr>
        <w:t xml:space="preserve"> duke vlerësuar sa më sipër</w:t>
      </w:r>
      <w:r w:rsidR="007D7967" w:rsidRPr="00F22D1D">
        <w:rPr>
          <w:rFonts w:ascii="Garamond" w:hAnsi="Garamond" w:cs="Times New Roman"/>
          <w:sz w:val="24"/>
          <w:szCs w:val="24"/>
        </w:rPr>
        <w:t>,</w:t>
      </w:r>
      <w:r w:rsidR="003538BC" w:rsidRPr="00F22D1D">
        <w:rPr>
          <w:rFonts w:ascii="Garamond" w:hAnsi="Garamond" w:cs="Times New Roman"/>
          <w:sz w:val="24"/>
          <w:szCs w:val="24"/>
        </w:rPr>
        <w:t xml:space="preserve"> si dhe duke marrë në konsideratë shkresën nr. </w:t>
      </w:r>
      <w:r w:rsidR="00D808BE" w:rsidRPr="00F22D1D">
        <w:rPr>
          <w:rFonts w:ascii="Garamond" w:eastAsiaTheme="minorHAnsi" w:hAnsi="Garamond" w:cs="Times New Roman"/>
          <w:color w:val="000000" w:themeColor="text1"/>
          <w:sz w:val="24"/>
          <w:szCs w:val="24"/>
        </w:rPr>
        <w:t>{***}</w:t>
      </w:r>
      <w:r w:rsidR="00204B03" w:rsidRPr="00F22D1D">
        <w:rPr>
          <w:rFonts w:ascii="Garamond" w:hAnsi="Garamond" w:cs="Times New Roman"/>
          <w:sz w:val="24"/>
          <w:szCs w:val="24"/>
        </w:rPr>
        <w:t>, datë 17.</w:t>
      </w:r>
      <w:r w:rsidR="003538BC" w:rsidRPr="00F22D1D">
        <w:rPr>
          <w:rFonts w:ascii="Garamond" w:hAnsi="Garamond" w:cs="Times New Roman"/>
          <w:sz w:val="24"/>
          <w:szCs w:val="24"/>
        </w:rPr>
        <w:t xml:space="preserve">1.2022, </w:t>
      </w:r>
      <w:r w:rsidR="0007230D" w:rsidRPr="00F22D1D">
        <w:rPr>
          <w:rFonts w:ascii="Garamond" w:hAnsi="Garamond" w:cs="Times New Roman"/>
          <w:sz w:val="24"/>
          <w:szCs w:val="24"/>
        </w:rPr>
        <w:t>“</w:t>
      </w:r>
      <w:r w:rsidR="003538BC" w:rsidRPr="00F22D1D">
        <w:rPr>
          <w:rFonts w:ascii="Garamond" w:hAnsi="Garamond" w:cs="Times New Roman"/>
          <w:sz w:val="24"/>
          <w:szCs w:val="24"/>
        </w:rPr>
        <w:t>Kthim përgjigje</w:t>
      </w:r>
      <w:r w:rsidR="0007230D" w:rsidRPr="00F22D1D">
        <w:rPr>
          <w:rFonts w:ascii="Garamond" w:hAnsi="Garamond" w:cs="Times New Roman"/>
          <w:sz w:val="24"/>
          <w:szCs w:val="24"/>
        </w:rPr>
        <w:t>”</w:t>
      </w:r>
      <w:r w:rsidR="003538BC" w:rsidRPr="00F22D1D">
        <w:rPr>
          <w:rFonts w:ascii="Garamond" w:hAnsi="Garamond" w:cs="Times New Roman"/>
          <w:sz w:val="24"/>
          <w:szCs w:val="24"/>
        </w:rPr>
        <w:t xml:space="preserve"> të ILD-së, vlerëson se nuk ekzistojnë pengesa ligjore të tilla si konflikti i interesit ose pengesa të tjera në zbatim të ligjit për konfliktin e interesave ose të Kodit të Procedurave Administrative</w:t>
      </w:r>
      <w:r w:rsidR="007D7967" w:rsidRPr="00F22D1D">
        <w:rPr>
          <w:rFonts w:ascii="Garamond" w:hAnsi="Garamond" w:cs="Times New Roman"/>
          <w:sz w:val="24"/>
          <w:szCs w:val="24"/>
        </w:rPr>
        <w:t>,</w:t>
      </w:r>
      <w:r w:rsidR="003538BC" w:rsidRPr="00F22D1D">
        <w:rPr>
          <w:rFonts w:ascii="Garamond" w:hAnsi="Garamond" w:cs="Times New Roman"/>
          <w:sz w:val="24"/>
          <w:szCs w:val="24"/>
        </w:rPr>
        <w:t xml:space="preserve"> që mund të sillnin si pasojë përjashtimin apo heqjen dorë të ndonjë anëtari të KLP-së në p</w:t>
      </w:r>
      <w:r w:rsidR="007D7967" w:rsidRPr="00F22D1D">
        <w:rPr>
          <w:rFonts w:ascii="Garamond" w:hAnsi="Garamond" w:cs="Times New Roman"/>
          <w:sz w:val="24"/>
          <w:szCs w:val="24"/>
        </w:rPr>
        <w:t>r</w:t>
      </w:r>
      <w:r w:rsidR="003538BC" w:rsidRPr="00F22D1D">
        <w:rPr>
          <w:rFonts w:ascii="Garamond" w:hAnsi="Garamond" w:cs="Times New Roman"/>
          <w:sz w:val="24"/>
          <w:szCs w:val="24"/>
        </w:rPr>
        <w:t xml:space="preserve">ocedimin disiplinor ndaj magjistratit, për rrjedhojë, e gjen të pabazuar pretendimin e ankuesit për ekzistencën e konfliktit të interesit për tre anëtarët e KLP-së. </w:t>
      </w:r>
    </w:p>
    <w:p w14:paraId="058E8C22" w14:textId="77777777" w:rsidR="003538BC" w:rsidRPr="00F22D1D" w:rsidRDefault="003538BC" w:rsidP="00715DC5">
      <w:pPr>
        <w:tabs>
          <w:tab w:val="left" w:pos="1080"/>
        </w:tabs>
        <w:spacing w:after="0" w:line="240" w:lineRule="auto"/>
        <w:ind w:firstLine="284"/>
        <w:contextualSpacing/>
        <w:jc w:val="both"/>
        <w:rPr>
          <w:rFonts w:ascii="Garamond" w:hAnsi="Garamond" w:cs="Times New Roman"/>
          <w:bCs/>
          <w:i/>
          <w:sz w:val="24"/>
          <w:szCs w:val="24"/>
        </w:rPr>
      </w:pPr>
      <w:r w:rsidRPr="00FD6EE4">
        <w:rPr>
          <w:rFonts w:ascii="Garamond" w:hAnsi="Garamond" w:cs="Times New Roman"/>
          <w:sz w:val="24"/>
          <w:szCs w:val="24"/>
        </w:rPr>
        <w:t>12.15</w:t>
      </w:r>
      <w:r w:rsidRPr="00F22D1D">
        <w:rPr>
          <w:rFonts w:ascii="Garamond" w:hAnsi="Garamond" w:cs="Times New Roman"/>
          <w:bCs/>
          <w:sz w:val="24"/>
          <w:szCs w:val="24"/>
        </w:rPr>
        <w:t xml:space="preserve"> Kolegji vlerëson se në tërësinë e tij</w:t>
      </w:r>
      <w:r w:rsidR="007D7967" w:rsidRPr="00F22D1D">
        <w:rPr>
          <w:rFonts w:ascii="Garamond" w:hAnsi="Garamond" w:cs="Times New Roman"/>
          <w:bCs/>
          <w:sz w:val="24"/>
          <w:szCs w:val="24"/>
        </w:rPr>
        <w:t>,</w:t>
      </w:r>
      <w:r w:rsidRPr="00F22D1D">
        <w:rPr>
          <w:rFonts w:ascii="Garamond" w:hAnsi="Garamond" w:cs="Times New Roman"/>
          <w:bCs/>
          <w:sz w:val="24"/>
          <w:szCs w:val="24"/>
        </w:rPr>
        <w:t xml:space="preserve"> nga ana e KLP-së</w:t>
      </w:r>
      <w:r w:rsidR="007D7967" w:rsidRPr="00F22D1D">
        <w:rPr>
          <w:rFonts w:ascii="Garamond" w:hAnsi="Garamond" w:cs="Times New Roman"/>
          <w:bCs/>
          <w:sz w:val="24"/>
          <w:szCs w:val="24"/>
        </w:rPr>
        <w:t>,</w:t>
      </w:r>
      <w:r w:rsidRPr="00F22D1D">
        <w:rPr>
          <w:rFonts w:ascii="Garamond" w:hAnsi="Garamond" w:cs="Times New Roman"/>
          <w:bCs/>
          <w:sz w:val="24"/>
          <w:szCs w:val="24"/>
        </w:rPr>
        <w:t xml:space="preserve"> janë respektuar standardet dhe </w:t>
      </w:r>
      <w:r w:rsidR="007D7967" w:rsidRPr="00F22D1D">
        <w:rPr>
          <w:rFonts w:ascii="Garamond" w:hAnsi="Garamond" w:cs="Times New Roman"/>
          <w:bCs/>
          <w:sz w:val="24"/>
          <w:szCs w:val="24"/>
        </w:rPr>
        <w:t xml:space="preserve">elementet </w:t>
      </w:r>
      <w:r w:rsidRPr="00F22D1D">
        <w:rPr>
          <w:rFonts w:ascii="Garamond" w:hAnsi="Garamond" w:cs="Times New Roman"/>
          <w:bCs/>
          <w:sz w:val="24"/>
          <w:szCs w:val="24"/>
        </w:rPr>
        <w:t>e një procesi të rregullt ligjor, magjistrati është dëgjuar në një seancë publike, ka paraqitur mbrojtjen dhe provat e tij, vendi</w:t>
      </w:r>
      <w:r w:rsidR="007D7967" w:rsidRPr="00F22D1D">
        <w:rPr>
          <w:rFonts w:ascii="Garamond" w:hAnsi="Garamond" w:cs="Times New Roman"/>
          <w:bCs/>
          <w:sz w:val="24"/>
          <w:szCs w:val="24"/>
        </w:rPr>
        <w:t>m</w:t>
      </w:r>
      <w:r w:rsidRPr="00F22D1D">
        <w:rPr>
          <w:rFonts w:ascii="Garamond" w:hAnsi="Garamond" w:cs="Times New Roman"/>
          <w:bCs/>
          <w:sz w:val="24"/>
          <w:szCs w:val="24"/>
        </w:rPr>
        <w:t xml:space="preserve">marrje kjo në harmoni dhe me praktikën e </w:t>
      </w:r>
      <w:r w:rsidR="00204B03" w:rsidRPr="00F22D1D">
        <w:rPr>
          <w:rFonts w:ascii="Garamond" w:hAnsi="Garamond" w:cs="Times New Roman"/>
          <w:bCs/>
          <w:sz w:val="24"/>
          <w:szCs w:val="24"/>
        </w:rPr>
        <w:t>GJEDNJ</w:t>
      </w:r>
      <w:r w:rsidR="007D7967" w:rsidRPr="00F22D1D">
        <w:rPr>
          <w:rFonts w:ascii="Garamond" w:hAnsi="Garamond" w:cs="Times New Roman"/>
          <w:bCs/>
          <w:sz w:val="24"/>
          <w:szCs w:val="24"/>
        </w:rPr>
        <w:t>-së</w:t>
      </w:r>
      <w:r w:rsidRPr="00F22D1D">
        <w:rPr>
          <w:rStyle w:val="FootnoteReference"/>
          <w:rFonts w:ascii="Garamond" w:hAnsi="Garamond" w:cs="Times New Roman"/>
          <w:bCs/>
          <w:sz w:val="24"/>
          <w:szCs w:val="24"/>
        </w:rPr>
        <w:footnoteReference w:id="20"/>
      </w:r>
      <w:r w:rsidRPr="00F22D1D">
        <w:rPr>
          <w:rFonts w:ascii="Garamond" w:hAnsi="Garamond" w:cs="Times New Roman"/>
          <w:bCs/>
          <w:sz w:val="24"/>
          <w:szCs w:val="24"/>
        </w:rPr>
        <w:t>.</w:t>
      </w:r>
      <w:r w:rsidRPr="00F22D1D">
        <w:rPr>
          <w:rFonts w:ascii="Garamond" w:hAnsi="Garamond" w:cs="Times New Roman"/>
          <w:bCs/>
          <w:i/>
          <w:sz w:val="24"/>
          <w:szCs w:val="24"/>
        </w:rPr>
        <w:t xml:space="preserve"> </w:t>
      </w:r>
    </w:p>
    <w:p w14:paraId="058E8C23" w14:textId="77777777" w:rsidR="003538BC" w:rsidRPr="00E35A66" w:rsidRDefault="001773DF" w:rsidP="002D59B4">
      <w:pPr>
        <w:pStyle w:val="AAAATEXXX"/>
        <w:rPr>
          <w:bCs/>
          <w:i/>
        </w:rPr>
      </w:pPr>
      <w:r w:rsidRPr="00E35A66">
        <w:rPr>
          <w:bCs/>
          <w:i/>
        </w:rPr>
        <w:t xml:space="preserve">13. </w:t>
      </w:r>
      <w:r w:rsidR="003538BC" w:rsidRPr="00E35A66">
        <w:rPr>
          <w:bCs/>
          <w:i/>
        </w:rPr>
        <w:t>Vlerësimi i Kolegjit lidhur me vendimet penale objekt shqyrtimi në KLP</w:t>
      </w:r>
    </w:p>
    <w:p w14:paraId="058E8C24" w14:textId="77777777" w:rsidR="003538BC" w:rsidRPr="00F22D1D" w:rsidRDefault="002D59B4" w:rsidP="00715DC5">
      <w:pPr>
        <w:pStyle w:val="AAAATEXXX"/>
      </w:pPr>
      <w:r w:rsidRPr="00FD6EE4">
        <w:rPr>
          <w:bCs/>
        </w:rPr>
        <w:t>13.1</w:t>
      </w:r>
      <w:r w:rsidR="00715DC5" w:rsidRPr="00F22D1D">
        <w:rPr>
          <w:b/>
        </w:rPr>
        <w:t xml:space="preserve"> </w:t>
      </w:r>
      <w:r w:rsidR="003538BC" w:rsidRPr="00F22D1D">
        <w:t xml:space="preserve">Vendimi </w:t>
      </w:r>
      <w:r w:rsidR="000206A0" w:rsidRPr="00F22D1D">
        <w:t>n</w:t>
      </w:r>
      <w:r w:rsidR="003538BC" w:rsidRPr="00F22D1D">
        <w:t>r.</w:t>
      </w:r>
      <w:r w:rsidR="000206A0" w:rsidRPr="00F22D1D">
        <w:t xml:space="preserve"> </w:t>
      </w:r>
      <w:r w:rsidR="00D808BE" w:rsidRPr="00F22D1D">
        <w:rPr>
          <w:color w:val="000000" w:themeColor="text1"/>
        </w:rPr>
        <w:t>{***}</w:t>
      </w:r>
      <w:r w:rsidR="0007230D" w:rsidRPr="00F22D1D">
        <w:rPr>
          <w:lang w:eastAsia="sq-AL"/>
        </w:rPr>
        <w:t xml:space="preserve"> </w:t>
      </w:r>
      <w:r w:rsidR="000206A0" w:rsidRPr="00F22D1D">
        <w:t>akti</w:t>
      </w:r>
      <w:r w:rsidR="00204B03" w:rsidRPr="00F22D1D">
        <w:t xml:space="preserve">, datë </w:t>
      </w:r>
      <w:r w:rsidR="003538BC" w:rsidRPr="00F22D1D">
        <w:t>6.11.2017</w:t>
      </w:r>
      <w:r w:rsidR="000206A0" w:rsidRPr="00F22D1D">
        <w:t>,</w:t>
      </w:r>
      <w:r w:rsidR="003538BC" w:rsidRPr="00F22D1D">
        <w:t xml:space="preserve"> i Gjykatës së Rrethit Gjyqësor Krujë</w:t>
      </w:r>
    </w:p>
    <w:p w14:paraId="058E8C25" w14:textId="77777777" w:rsidR="003538BC" w:rsidRPr="00956F92"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DC3CAF">
        <w:rPr>
          <w:rFonts w:ascii="Garamond" w:hAnsi="Garamond" w:cs="Times New Roman"/>
          <w:sz w:val="24"/>
          <w:szCs w:val="24"/>
        </w:rPr>
        <w:t>13.1.1</w:t>
      </w:r>
      <w:r w:rsidRPr="00F22D1D">
        <w:rPr>
          <w:rFonts w:ascii="Garamond" w:hAnsi="Garamond" w:cs="Times New Roman"/>
          <w:bCs/>
          <w:sz w:val="24"/>
          <w:szCs w:val="24"/>
        </w:rPr>
        <w:t xml:space="preserve"> Me vendimin nr. </w:t>
      </w:r>
      <w:r w:rsidR="005B1753" w:rsidRPr="00F22D1D">
        <w:rPr>
          <w:rFonts w:ascii="Garamond" w:eastAsiaTheme="minorHAnsi" w:hAnsi="Garamond" w:cs="Times New Roman"/>
          <w:color w:val="000000" w:themeColor="text1"/>
          <w:sz w:val="24"/>
          <w:szCs w:val="24"/>
        </w:rPr>
        <w:t>{***}</w:t>
      </w:r>
      <w:r w:rsidR="0007230D" w:rsidRPr="00F22D1D">
        <w:rPr>
          <w:rFonts w:ascii="Garamond" w:eastAsia="Times New Roman" w:hAnsi="Garamond" w:cs="Times New Roman"/>
          <w:sz w:val="24"/>
          <w:szCs w:val="24"/>
          <w:lang w:eastAsia="sq-AL"/>
        </w:rPr>
        <w:t xml:space="preserve"> </w:t>
      </w:r>
      <w:r w:rsidR="00204B03" w:rsidRPr="00F22D1D">
        <w:rPr>
          <w:rFonts w:ascii="Garamond" w:hAnsi="Garamond" w:cs="Times New Roman"/>
          <w:bCs/>
          <w:sz w:val="24"/>
          <w:szCs w:val="24"/>
        </w:rPr>
        <w:t xml:space="preserve">akti, datë </w:t>
      </w:r>
      <w:r w:rsidRPr="00F22D1D">
        <w:rPr>
          <w:rFonts w:ascii="Garamond" w:hAnsi="Garamond" w:cs="Times New Roman"/>
          <w:bCs/>
          <w:sz w:val="24"/>
          <w:szCs w:val="24"/>
        </w:rPr>
        <w:t>6.11.2017</w:t>
      </w:r>
      <w:r w:rsidR="000206A0" w:rsidRPr="00F22D1D">
        <w:rPr>
          <w:rFonts w:ascii="Garamond" w:hAnsi="Garamond" w:cs="Times New Roman"/>
          <w:bCs/>
          <w:sz w:val="24"/>
          <w:szCs w:val="24"/>
        </w:rPr>
        <w:t>,</w:t>
      </w:r>
      <w:r w:rsidRPr="00F22D1D">
        <w:rPr>
          <w:rFonts w:ascii="Garamond" w:hAnsi="Garamond" w:cs="Times New Roman"/>
          <w:bCs/>
          <w:sz w:val="24"/>
          <w:szCs w:val="24"/>
        </w:rPr>
        <w:t xml:space="preserve"> nga Gjykata e Rrethit Gjyqësor Krujë është aplikuar dënimi alternativ </w:t>
      </w:r>
      <w:r w:rsidR="0007230D" w:rsidRPr="00F22D1D">
        <w:rPr>
          <w:rFonts w:ascii="Garamond" w:hAnsi="Garamond" w:cs="Times New Roman"/>
          <w:bCs/>
          <w:sz w:val="24"/>
          <w:szCs w:val="24"/>
        </w:rPr>
        <w:t>“</w:t>
      </w:r>
      <w:r w:rsidRPr="00F22D1D">
        <w:rPr>
          <w:rFonts w:ascii="Garamond" w:hAnsi="Garamond" w:cs="Times New Roman"/>
          <w:bCs/>
          <w:sz w:val="24"/>
          <w:szCs w:val="24"/>
        </w:rPr>
        <w:t>Qëndrim në shtëpi</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parashikuar nga neni 59/a i Kodit Penal, duke vendosur: </w:t>
      </w:r>
      <w:r w:rsidRPr="00F22D1D">
        <w:rPr>
          <w:rFonts w:ascii="Garamond" w:hAnsi="Garamond" w:cs="Times New Roman"/>
          <w:bCs/>
          <w:i/>
          <w:sz w:val="24"/>
          <w:szCs w:val="24"/>
        </w:rPr>
        <w:t xml:space="preserve">Pranimi i kërkesës. Aplikimin e dënimit alternativ </w:t>
      </w:r>
      <w:r w:rsidR="0007230D" w:rsidRPr="00F22D1D">
        <w:rPr>
          <w:rFonts w:ascii="Garamond" w:hAnsi="Garamond" w:cs="Times New Roman"/>
          <w:bCs/>
          <w:i/>
          <w:sz w:val="24"/>
          <w:szCs w:val="24"/>
        </w:rPr>
        <w:t>“</w:t>
      </w:r>
      <w:r w:rsidRPr="00F22D1D">
        <w:rPr>
          <w:rFonts w:ascii="Garamond" w:hAnsi="Garamond" w:cs="Times New Roman"/>
          <w:bCs/>
          <w:i/>
          <w:sz w:val="24"/>
          <w:szCs w:val="24"/>
        </w:rPr>
        <w:t>Qëndrim në shtëpi</w:t>
      </w:r>
      <w:r w:rsidR="0007230D" w:rsidRPr="00F22D1D">
        <w:rPr>
          <w:rFonts w:ascii="Garamond" w:hAnsi="Garamond" w:cs="Times New Roman"/>
          <w:bCs/>
          <w:i/>
          <w:sz w:val="24"/>
          <w:szCs w:val="24"/>
        </w:rPr>
        <w:t>”</w:t>
      </w:r>
      <w:r w:rsidRPr="00F22D1D">
        <w:rPr>
          <w:rFonts w:ascii="Garamond" w:hAnsi="Garamond" w:cs="Times New Roman"/>
          <w:bCs/>
          <w:i/>
          <w:sz w:val="24"/>
          <w:szCs w:val="24"/>
        </w:rPr>
        <w:t xml:space="preserve"> për kërkuesin </w:t>
      </w:r>
      <w:r w:rsidR="00174B63" w:rsidRPr="00F22D1D">
        <w:rPr>
          <w:rFonts w:ascii="Garamond" w:hAnsi="Garamond" w:cs="Times New Roman"/>
          <w:bCs/>
          <w:i/>
          <w:sz w:val="24"/>
          <w:szCs w:val="24"/>
        </w:rPr>
        <w:t>I.P.</w:t>
      </w:r>
      <w:r w:rsidRPr="00F22D1D">
        <w:rPr>
          <w:rFonts w:ascii="Garamond" w:hAnsi="Garamond" w:cs="Times New Roman"/>
          <w:bCs/>
          <w:i/>
          <w:sz w:val="24"/>
          <w:szCs w:val="24"/>
        </w:rPr>
        <w:t xml:space="preserve"> për pjesën e mbetur të dënimit prej 1</w:t>
      </w:r>
      <w:r w:rsidR="000206A0" w:rsidRPr="00F22D1D">
        <w:rPr>
          <w:rFonts w:ascii="Garamond" w:hAnsi="Garamond" w:cs="Times New Roman"/>
          <w:bCs/>
          <w:i/>
          <w:sz w:val="24"/>
          <w:szCs w:val="24"/>
        </w:rPr>
        <w:t xml:space="preserve"> </w:t>
      </w:r>
      <w:r w:rsidRPr="00F22D1D">
        <w:rPr>
          <w:rFonts w:ascii="Garamond" w:hAnsi="Garamond" w:cs="Times New Roman"/>
          <w:bCs/>
          <w:i/>
          <w:sz w:val="24"/>
          <w:szCs w:val="24"/>
        </w:rPr>
        <w:t>(një) vit</w:t>
      </w:r>
      <w:r w:rsidR="00DC748F">
        <w:rPr>
          <w:rFonts w:ascii="Garamond" w:hAnsi="Garamond" w:cs="Times New Roman"/>
          <w:bCs/>
          <w:i/>
          <w:sz w:val="24"/>
          <w:szCs w:val="24"/>
        </w:rPr>
        <w:t>i</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8</w:t>
      </w:r>
      <w:r w:rsidR="000206A0" w:rsidRPr="00F22D1D">
        <w:rPr>
          <w:rFonts w:ascii="Garamond" w:hAnsi="Garamond" w:cs="Times New Roman"/>
          <w:bCs/>
          <w:i/>
          <w:sz w:val="24"/>
          <w:szCs w:val="24"/>
        </w:rPr>
        <w:t xml:space="preserve"> </w:t>
      </w:r>
      <w:r w:rsidRPr="00F22D1D">
        <w:rPr>
          <w:rFonts w:ascii="Garamond" w:hAnsi="Garamond" w:cs="Times New Roman"/>
          <w:bCs/>
          <w:i/>
          <w:sz w:val="24"/>
          <w:szCs w:val="24"/>
        </w:rPr>
        <w:t>(tetë) muaj</w:t>
      </w:r>
      <w:r w:rsidR="00DC748F">
        <w:rPr>
          <w:rFonts w:ascii="Garamond" w:hAnsi="Garamond" w:cs="Times New Roman"/>
          <w:bCs/>
          <w:i/>
          <w:sz w:val="24"/>
          <w:szCs w:val="24"/>
        </w:rPr>
        <w:t>sh</w:t>
      </w:r>
      <w:r w:rsidRPr="00F22D1D">
        <w:rPr>
          <w:rFonts w:ascii="Garamond" w:hAnsi="Garamond" w:cs="Times New Roman"/>
          <w:bCs/>
          <w:i/>
          <w:sz w:val="24"/>
          <w:szCs w:val="24"/>
        </w:rPr>
        <w:t xml:space="preserve"> dhe 9</w:t>
      </w:r>
      <w:r w:rsidR="000206A0" w:rsidRPr="00F22D1D">
        <w:rPr>
          <w:rFonts w:ascii="Garamond" w:hAnsi="Garamond" w:cs="Times New Roman"/>
          <w:bCs/>
          <w:i/>
          <w:sz w:val="24"/>
          <w:szCs w:val="24"/>
        </w:rPr>
        <w:t xml:space="preserve"> </w:t>
      </w:r>
      <w:r w:rsidRPr="00F22D1D">
        <w:rPr>
          <w:rFonts w:ascii="Garamond" w:hAnsi="Garamond" w:cs="Times New Roman"/>
          <w:bCs/>
          <w:i/>
          <w:sz w:val="24"/>
          <w:szCs w:val="24"/>
        </w:rPr>
        <w:t>(nëntë) ditë</w:t>
      </w:r>
      <w:r w:rsidR="00DC748F">
        <w:rPr>
          <w:rFonts w:ascii="Garamond" w:hAnsi="Garamond" w:cs="Times New Roman"/>
          <w:bCs/>
          <w:i/>
          <w:sz w:val="24"/>
          <w:szCs w:val="24"/>
        </w:rPr>
        <w:t>sh</w:t>
      </w:r>
      <w:r w:rsidRPr="00F22D1D">
        <w:rPr>
          <w:rFonts w:ascii="Garamond" w:hAnsi="Garamond" w:cs="Times New Roman"/>
          <w:bCs/>
          <w:i/>
          <w:sz w:val="24"/>
          <w:szCs w:val="24"/>
        </w:rPr>
        <w:t xml:space="preserve"> burgim duke e vënë në provë për një periudhe kohore prej 1</w:t>
      </w:r>
      <w:r w:rsidR="000206A0" w:rsidRPr="00F22D1D">
        <w:rPr>
          <w:rFonts w:ascii="Garamond" w:hAnsi="Garamond" w:cs="Times New Roman"/>
          <w:bCs/>
          <w:i/>
          <w:sz w:val="24"/>
          <w:szCs w:val="24"/>
        </w:rPr>
        <w:t xml:space="preserve"> </w:t>
      </w:r>
      <w:r w:rsidRPr="00F22D1D">
        <w:rPr>
          <w:rFonts w:ascii="Garamond" w:hAnsi="Garamond" w:cs="Times New Roman"/>
          <w:bCs/>
          <w:i/>
          <w:sz w:val="24"/>
          <w:szCs w:val="24"/>
        </w:rPr>
        <w:t>(një) vit</w:t>
      </w:r>
      <w:r w:rsidR="000206A0" w:rsidRPr="00F22D1D">
        <w:rPr>
          <w:rFonts w:ascii="Garamond" w:hAnsi="Garamond" w:cs="Times New Roman"/>
          <w:bCs/>
          <w:i/>
          <w:sz w:val="24"/>
          <w:szCs w:val="24"/>
        </w:rPr>
        <w:t>i</w:t>
      </w:r>
      <w:r w:rsidRPr="00F22D1D">
        <w:rPr>
          <w:rFonts w:ascii="Garamond" w:hAnsi="Garamond" w:cs="Times New Roman"/>
          <w:bCs/>
          <w:i/>
          <w:sz w:val="24"/>
          <w:szCs w:val="24"/>
        </w:rPr>
        <w:t xml:space="preserve"> dhe 8</w:t>
      </w:r>
      <w:r w:rsidR="000206A0" w:rsidRPr="00F22D1D">
        <w:rPr>
          <w:rFonts w:ascii="Garamond" w:hAnsi="Garamond" w:cs="Times New Roman"/>
          <w:bCs/>
          <w:i/>
          <w:sz w:val="24"/>
          <w:szCs w:val="24"/>
        </w:rPr>
        <w:t xml:space="preserve"> </w:t>
      </w:r>
      <w:r w:rsidRPr="00F22D1D">
        <w:rPr>
          <w:rFonts w:ascii="Garamond" w:hAnsi="Garamond" w:cs="Times New Roman"/>
          <w:bCs/>
          <w:i/>
          <w:sz w:val="24"/>
          <w:szCs w:val="24"/>
        </w:rPr>
        <w:t>(tetë) muaj</w:t>
      </w:r>
      <w:r w:rsidR="000206A0" w:rsidRPr="00F22D1D">
        <w:rPr>
          <w:rFonts w:ascii="Garamond" w:hAnsi="Garamond" w:cs="Times New Roman"/>
          <w:bCs/>
          <w:i/>
          <w:sz w:val="24"/>
          <w:szCs w:val="24"/>
        </w:rPr>
        <w:t>sh</w:t>
      </w:r>
      <w:r w:rsidRPr="00F22D1D">
        <w:rPr>
          <w:rFonts w:ascii="Garamond" w:hAnsi="Garamond" w:cs="Times New Roman"/>
          <w:bCs/>
          <w:i/>
          <w:sz w:val="24"/>
          <w:szCs w:val="24"/>
        </w:rPr>
        <w:t>. Të lejohet kërkuesi I.P., që të largohet nga banesa e tij për plotësimin e nevojave të domosdoshme e konkretisht t</w:t>
      </w:r>
      <w:r w:rsidR="000206A0" w:rsidRPr="00F22D1D">
        <w:rPr>
          <w:rFonts w:ascii="Garamond" w:hAnsi="Garamond" w:cs="Times New Roman"/>
          <w:bCs/>
          <w:i/>
          <w:sz w:val="24"/>
          <w:szCs w:val="24"/>
        </w:rPr>
        <w:t>ë</w:t>
      </w:r>
      <w:r w:rsidRPr="00F22D1D">
        <w:rPr>
          <w:rFonts w:ascii="Garamond" w:hAnsi="Garamond" w:cs="Times New Roman"/>
          <w:bCs/>
          <w:i/>
          <w:sz w:val="24"/>
          <w:szCs w:val="24"/>
        </w:rPr>
        <w:t xml:space="preserve"> trajtimeve dhe shërbimeve shëndetësore</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kjo referuar dhe raportit të vlerësimit</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datë 12.10.2017</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të Shërbimit të Provës. Urdhërohet i dënuari </w:t>
      </w:r>
      <w:r w:rsidR="00174B63" w:rsidRPr="00F22D1D">
        <w:rPr>
          <w:rFonts w:ascii="Garamond" w:hAnsi="Garamond" w:cs="Times New Roman"/>
          <w:bCs/>
          <w:i/>
          <w:sz w:val="24"/>
          <w:szCs w:val="24"/>
        </w:rPr>
        <w:t>I.P.</w:t>
      </w:r>
      <w:r w:rsidRPr="00F22D1D">
        <w:rPr>
          <w:rFonts w:ascii="Garamond" w:hAnsi="Garamond" w:cs="Times New Roman"/>
          <w:bCs/>
          <w:i/>
          <w:sz w:val="24"/>
          <w:szCs w:val="24"/>
        </w:rPr>
        <w:t xml:space="preserve"> që gjatë kohës së qëndrimit në shtëpi</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t'i raportojë rregullisht Shërbimit të Provës. Urdhërohet lirimi i menjëhershëm i të dënuarit </w:t>
      </w:r>
      <w:r w:rsidR="00174B63" w:rsidRPr="00F22D1D">
        <w:rPr>
          <w:rFonts w:ascii="Garamond" w:hAnsi="Garamond" w:cs="Times New Roman"/>
          <w:bCs/>
          <w:i/>
          <w:sz w:val="24"/>
          <w:szCs w:val="24"/>
        </w:rPr>
        <w:t>I.P.</w:t>
      </w:r>
      <w:r w:rsidRPr="00F22D1D">
        <w:rPr>
          <w:rFonts w:ascii="Garamond" w:hAnsi="Garamond" w:cs="Times New Roman"/>
          <w:bCs/>
          <w:i/>
          <w:sz w:val="24"/>
          <w:szCs w:val="24"/>
        </w:rPr>
        <w:t xml:space="preserve">, nëse nuk mbahet për ndonjë vepër tjetër penale. </w:t>
      </w:r>
      <w:r w:rsidRPr="00956F92">
        <w:rPr>
          <w:rFonts w:ascii="Garamond" w:hAnsi="Garamond" w:cs="Times New Roman"/>
          <w:bCs/>
          <w:i/>
          <w:sz w:val="24"/>
          <w:szCs w:val="24"/>
        </w:rPr>
        <w:t>Urdhërohet Prokuroria e Rrethit Gjyqësor Krujë për ekzekutimin e këtij vendimi</w:t>
      </w:r>
      <w:r w:rsidRPr="00956F92">
        <w:rPr>
          <w:rFonts w:ascii="Garamond" w:hAnsi="Garamond" w:cs="Times New Roman"/>
          <w:bCs/>
          <w:sz w:val="24"/>
          <w:szCs w:val="24"/>
        </w:rPr>
        <w:t>.</w:t>
      </w:r>
    </w:p>
    <w:p w14:paraId="058E8C26" w14:textId="77777777" w:rsidR="003538BC" w:rsidRPr="00F22D1D" w:rsidRDefault="003538BC" w:rsidP="00DC3CAF">
      <w:pPr>
        <w:autoSpaceDE w:val="0"/>
        <w:autoSpaceDN w:val="0"/>
        <w:adjustRightInd w:val="0"/>
        <w:spacing w:after="0" w:line="240" w:lineRule="auto"/>
        <w:ind w:firstLine="284"/>
        <w:jc w:val="both"/>
        <w:rPr>
          <w:rFonts w:ascii="Garamond" w:hAnsi="Garamond" w:cs="Times New Roman"/>
          <w:bCs/>
          <w:sz w:val="24"/>
          <w:szCs w:val="24"/>
        </w:rPr>
      </w:pPr>
      <w:r w:rsidRPr="00956F92">
        <w:rPr>
          <w:rFonts w:ascii="Garamond" w:hAnsi="Garamond" w:cs="Times New Roman"/>
          <w:sz w:val="24"/>
          <w:szCs w:val="24"/>
        </w:rPr>
        <w:t>13.1.2</w:t>
      </w:r>
      <w:r w:rsidRPr="00956F92">
        <w:rPr>
          <w:rFonts w:ascii="Garamond" w:hAnsi="Garamond" w:cs="Times New Roman"/>
          <w:bCs/>
          <w:sz w:val="24"/>
          <w:szCs w:val="24"/>
        </w:rPr>
        <w:t xml:space="preserve"> Nga shqyrtimi i akteve</w:t>
      </w:r>
      <w:r w:rsidR="000206A0" w:rsidRPr="00956F92">
        <w:rPr>
          <w:rFonts w:ascii="Garamond" w:hAnsi="Garamond"/>
          <w:sz w:val="24"/>
        </w:rPr>
        <w:t>,</w:t>
      </w:r>
      <w:r w:rsidR="00C75D0C" w:rsidRPr="00956F92">
        <w:rPr>
          <w:rFonts w:ascii="Garamond" w:hAnsi="Garamond"/>
          <w:sz w:val="24"/>
          <w:szCs w:val="24"/>
        </w:rPr>
        <w:t xml:space="preserve"> </w:t>
      </w:r>
      <w:r w:rsidRPr="00956F92">
        <w:rPr>
          <w:rFonts w:ascii="Garamond" w:hAnsi="Garamond"/>
          <w:sz w:val="24"/>
        </w:rPr>
        <w:t>KLP</w:t>
      </w:r>
      <w:r w:rsidR="000206A0" w:rsidRPr="00956F92">
        <w:rPr>
          <w:rFonts w:ascii="Garamond" w:hAnsi="Garamond"/>
          <w:sz w:val="24"/>
        </w:rPr>
        <w:t>-ja</w:t>
      </w:r>
      <w:r w:rsidRPr="00956F92">
        <w:rPr>
          <w:rFonts w:ascii="Garamond" w:hAnsi="Garamond" w:cs="Times New Roman"/>
          <w:bCs/>
          <w:sz w:val="24"/>
          <w:szCs w:val="24"/>
        </w:rPr>
        <w:t xml:space="preserve"> ka</w:t>
      </w:r>
      <w:r w:rsidRPr="00F22D1D">
        <w:rPr>
          <w:rFonts w:ascii="Garamond" w:hAnsi="Garamond" w:cs="Times New Roman"/>
          <w:bCs/>
          <w:sz w:val="24"/>
          <w:szCs w:val="24"/>
        </w:rPr>
        <w:t xml:space="preserve"> konstatuar se gjykimi i kësaj çështje</w:t>
      </w:r>
      <w:r w:rsidR="000206A0" w:rsidRPr="00F22D1D">
        <w:rPr>
          <w:rFonts w:ascii="Garamond" w:hAnsi="Garamond" w:cs="Times New Roman"/>
          <w:bCs/>
          <w:sz w:val="24"/>
          <w:szCs w:val="24"/>
        </w:rPr>
        <w:t>je</w:t>
      </w:r>
      <w:r w:rsidRPr="00F22D1D">
        <w:rPr>
          <w:rFonts w:ascii="Garamond" w:hAnsi="Garamond" w:cs="Times New Roman"/>
          <w:bCs/>
          <w:sz w:val="24"/>
          <w:szCs w:val="24"/>
        </w:rPr>
        <w:t xml:space="preserve"> është zhvilluar me pjesëmarrje të prokurorëve B</w:t>
      </w:r>
      <w:r w:rsidR="005B1753" w:rsidRPr="00F22D1D">
        <w:rPr>
          <w:rFonts w:ascii="Garamond" w:hAnsi="Garamond" w:cs="Times New Roman"/>
          <w:bCs/>
          <w:sz w:val="24"/>
          <w:szCs w:val="24"/>
        </w:rPr>
        <w:t>.</w:t>
      </w:r>
      <w:r w:rsidRPr="00F22D1D">
        <w:rPr>
          <w:rFonts w:ascii="Garamond" w:hAnsi="Garamond" w:cs="Times New Roman"/>
          <w:bCs/>
          <w:sz w:val="24"/>
          <w:szCs w:val="24"/>
        </w:rPr>
        <w:t xml:space="preserve"> C</w:t>
      </w:r>
      <w:r w:rsidR="005B1753" w:rsidRPr="00F22D1D">
        <w:rPr>
          <w:rFonts w:ascii="Garamond" w:hAnsi="Garamond" w:cs="Times New Roman"/>
          <w:bCs/>
          <w:sz w:val="24"/>
          <w:szCs w:val="24"/>
        </w:rPr>
        <w:t>.</w:t>
      </w:r>
      <w:r w:rsidRPr="00F22D1D">
        <w:rPr>
          <w:rFonts w:ascii="Garamond" w:hAnsi="Garamond" w:cs="Times New Roman"/>
          <w:bCs/>
          <w:sz w:val="24"/>
          <w:szCs w:val="24"/>
        </w:rPr>
        <w:t xml:space="preserve"> (në seancat e datës 8.</w:t>
      </w:r>
      <w:r w:rsidR="0009792E" w:rsidRPr="00F22D1D">
        <w:rPr>
          <w:rFonts w:ascii="Garamond" w:hAnsi="Garamond" w:cs="Times New Roman"/>
          <w:bCs/>
          <w:sz w:val="24"/>
          <w:szCs w:val="24"/>
        </w:rPr>
        <w:t>9.2017, 20.</w:t>
      </w:r>
      <w:r w:rsidRPr="00F22D1D">
        <w:rPr>
          <w:rFonts w:ascii="Garamond" w:hAnsi="Garamond" w:cs="Times New Roman"/>
          <w:bCs/>
          <w:sz w:val="24"/>
          <w:szCs w:val="24"/>
        </w:rPr>
        <w:t>9.2017), F</w:t>
      </w:r>
      <w:r w:rsidR="005B1753" w:rsidRPr="00F22D1D">
        <w:rPr>
          <w:rFonts w:ascii="Garamond" w:hAnsi="Garamond" w:cs="Times New Roman"/>
          <w:bCs/>
          <w:sz w:val="24"/>
          <w:szCs w:val="24"/>
        </w:rPr>
        <w:t>.</w:t>
      </w:r>
      <w:r w:rsidRPr="00F22D1D">
        <w:rPr>
          <w:rFonts w:ascii="Garamond" w:hAnsi="Garamond" w:cs="Times New Roman"/>
          <w:bCs/>
          <w:sz w:val="24"/>
          <w:szCs w:val="24"/>
        </w:rPr>
        <w:t>B</w:t>
      </w:r>
      <w:r w:rsidR="005B1753" w:rsidRPr="00F22D1D">
        <w:rPr>
          <w:rFonts w:ascii="Garamond" w:hAnsi="Garamond" w:cs="Times New Roman"/>
          <w:bCs/>
          <w:sz w:val="24"/>
          <w:szCs w:val="24"/>
        </w:rPr>
        <w:t>.</w:t>
      </w:r>
      <w:r w:rsidRPr="00F22D1D">
        <w:rPr>
          <w:rFonts w:ascii="Garamond" w:hAnsi="Garamond" w:cs="Times New Roman"/>
          <w:bCs/>
          <w:sz w:val="24"/>
          <w:szCs w:val="24"/>
        </w:rPr>
        <w:t xml:space="preserve"> (në seancat e</w:t>
      </w:r>
      <w:r w:rsidRPr="00F22D1D">
        <w:rPr>
          <w:rFonts w:ascii="Garamond" w:hAnsi="Garamond" w:cs="Times New Roman"/>
          <w:noProof/>
          <w:sz w:val="24"/>
          <w:szCs w:val="24"/>
          <w:lang w:val="en-US"/>
        </w:rPr>
        <mc:AlternateContent>
          <mc:Choice Requires="wps">
            <w:drawing>
              <wp:anchor distT="0" distB="0" distL="114300" distR="114300" simplePos="0" relativeHeight="251662336" behindDoc="1" locked="0" layoutInCell="1" allowOverlap="1" wp14:anchorId="058E8C73" wp14:editId="058E8C74">
                <wp:simplePos x="0" y="0"/>
                <wp:positionH relativeFrom="page">
                  <wp:posOffset>2852420</wp:posOffset>
                </wp:positionH>
                <wp:positionV relativeFrom="paragraph">
                  <wp:posOffset>53975</wp:posOffset>
                </wp:positionV>
                <wp:extent cx="30480" cy="92710"/>
                <wp:effectExtent l="0" t="0" r="0" b="0"/>
                <wp:wrapNone/>
                <wp:docPr id="101"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 cy="92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E8C9D" w14:textId="77777777" w:rsidR="00747612" w:rsidRDefault="00747612" w:rsidP="003538BC">
                            <w:pPr>
                              <w:spacing w:line="145" w:lineRule="exact"/>
                              <w:rPr>
                                <w:rFonts w:ascii="Arial"/>
                                <w:sz w:val="13"/>
                              </w:rPr>
                            </w:pPr>
                            <w:r>
                              <w:rPr>
                                <w:rFonts w:ascii="Arial"/>
                                <w:color w:val="46464B"/>
                                <w:w w:val="110"/>
                                <w:sz w:val="13"/>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3" o:spid="_x0000_s1026" type="#_x0000_t202" style="position:absolute;left:0;text-align:left;margin-left:224.6pt;margin-top:4.25pt;width:2.4pt;height:7.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" filled="f" stroked="f">
                <v:textbox inset="0,0,0,0">
                  <w:txbxContent>
                    <w:p w14:paraId="058E8C9D" w14:textId="77777777" w:rsidR="00747612" w:rsidRDefault="00747612" w:rsidP="003538BC">
                      <w:pPr>
                        <w:spacing w:line="145" w:lineRule="exact"/>
                        <w:rPr>
                          <w:rFonts w:ascii="Arial"/>
                          <w:sz w:val="13"/>
                        </w:rPr>
                      </w:pPr>
                      <w:r>
                        <w:rPr>
                          <w:rFonts w:ascii="Arial"/>
                          <w:color w:val="46464B"/>
                          <w:w w:val="110"/>
                          <w:sz w:val="13"/>
                        </w:rPr>
                        <w:t>)</w:t>
                      </w:r>
                    </w:p>
                  </w:txbxContent>
                </v:textbox>
                <w10:wrap anchorx="page"/>
              </v:shape>
            </w:pict>
          </mc:Fallback>
        </mc:AlternateContent>
      </w:r>
      <w:r w:rsidRPr="00F22D1D">
        <w:rPr>
          <w:rFonts w:ascii="Garamond" w:hAnsi="Garamond" w:cs="Times New Roman"/>
          <w:bCs/>
          <w:sz w:val="24"/>
          <w:szCs w:val="24"/>
        </w:rPr>
        <w:t xml:space="preserve"> datës 12.10.2017, 16.10.2017) dhe në fund të</w:t>
      </w:r>
      <w:bookmarkStart w:id="0" w:name="_GoBack"/>
      <w:bookmarkEnd w:id="0"/>
      <w:r w:rsidRPr="00F22D1D">
        <w:rPr>
          <w:rFonts w:ascii="Garamond" w:hAnsi="Garamond" w:cs="Times New Roman"/>
          <w:bCs/>
          <w:sz w:val="24"/>
          <w:szCs w:val="24"/>
        </w:rPr>
        <w:t xml:space="preserve"> prokurorit Bujar Memia (në seancat e datës 3.11.2017 dhe 6.11.2017), deri në dhënien e vendimit nr. </w:t>
      </w:r>
      <w:r w:rsidR="005B1753" w:rsidRPr="00F22D1D">
        <w:rPr>
          <w:rFonts w:ascii="Garamond" w:eastAsiaTheme="minorHAnsi" w:hAnsi="Garamond" w:cs="Times New Roman"/>
          <w:color w:val="000000" w:themeColor="text1"/>
          <w:sz w:val="24"/>
          <w:szCs w:val="24"/>
        </w:rPr>
        <w:t>{***}</w:t>
      </w:r>
      <w:r w:rsidRPr="00F22D1D">
        <w:rPr>
          <w:rFonts w:ascii="Garamond" w:hAnsi="Garamond" w:cs="Times New Roman"/>
          <w:bCs/>
          <w:sz w:val="24"/>
          <w:szCs w:val="24"/>
        </w:rPr>
        <w:t xml:space="preserve"> akti, datë 6.11.2017. Prokurori Bujar Memia është paraqitur në seancën e datës 3.11.2017, në të cilën është pyetur përgjegjësi i shërbimit shëndetësor në IEVP</w:t>
      </w:r>
      <w:r w:rsidR="000206A0" w:rsidRPr="00F22D1D">
        <w:rPr>
          <w:rFonts w:ascii="Garamond" w:hAnsi="Garamond" w:cs="Times New Roman"/>
          <w:bCs/>
          <w:sz w:val="24"/>
          <w:szCs w:val="24"/>
        </w:rPr>
        <w:t>,</w:t>
      </w:r>
      <w:r w:rsidRPr="00F22D1D">
        <w:rPr>
          <w:rFonts w:ascii="Garamond" w:hAnsi="Garamond" w:cs="Times New Roman"/>
          <w:bCs/>
          <w:sz w:val="24"/>
          <w:szCs w:val="24"/>
        </w:rPr>
        <w:t xml:space="preserve"> lidhur me gjendjen shëndetësore të kërkuesit </w:t>
      </w:r>
      <w:r w:rsidR="00174B63" w:rsidRPr="00F22D1D">
        <w:rPr>
          <w:rFonts w:ascii="Garamond" w:hAnsi="Garamond" w:cs="Times New Roman"/>
          <w:bCs/>
          <w:sz w:val="24"/>
          <w:szCs w:val="24"/>
        </w:rPr>
        <w:t>I.P.</w:t>
      </w:r>
      <w:r w:rsidRPr="00F22D1D">
        <w:rPr>
          <w:rFonts w:ascii="Garamond" w:hAnsi="Garamond" w:cs="Times New Roman"/>
          <w:bCs/>
          <w:sz w:val="24"/>
          <w:szCs w:val="24"/>
        </w:rPr>
        <w:t>, si dhe është administruar raporti i shërbimit të provës dhe i provave të tjera shkresore</w:t>
      </w:r>
      <w:r w:rsidRPr="00F22D1D">
        <w:rPr>
          <w:rFonts w:ascii="Garamond" w:hAnsi="Garamond" w:cs="Times New Roman"/>
          <w:color w:val="57575B"/>
          <w:w w:val="105"/>
          <w:sz w:val="24"/>
          <w:szCs w:val="24"/>
        </w:rPr>
        <w:t xml:space="preserve">. </w:t>
      </w:r>
    </w:p>
    <w:p w14:paraId="058E8C27" w14:textId="77777777" w:rsidR="003538BC" w:rsidRPr="00F22D1D" w:rsidRDefault="003538BC" w:rsidP="00204B03">
      <w:pPr>
        <w:widowControl w:val="0"/>
        <w:tabs>
          <w:tab w:val="left" w:pos="360"/>
        </w:tabs>
        <w:autoSpaceDE w:val="0"/>
        <w:autoSpaceDN w:val="0"/>
        <w:adjustRightInd w:val="0"/>
        <w:spacing w:after="0" w:line="240" w:lineRule="auto"/>
        <w:ind w:firstLine="284"/>
        <w:jc w:val="both"/>
        <w:rPr>
          <w:rFonts w:ascii="Garamond" w:hAnsi="Garamond" w:cs="Times New Roman"/>
          <w:bCs/>
          <w:i/>
          <w:sz w:val="24"/>
          <w:szCs w:val="24"/>
        </w:rPr>
      </w:pPr>
      <w:r w:rsidRPr="00312A5C">
        <w:rPr>
          <w:rFonts w:ascii="Garamond" w:hAnsi="Garamond" w:cs="Times New Roman"/>
          <w:sz w:val="24"/>
          <w:szCs w:val="24"/>
        </w:rPr>
        <w:t>13.1.2.1</w:t>
      </w:r>
      <w:r w:rsidR="000206A0" w:rsidRPr="00F22D1D">
        <w:rPr>
          <w:rFonts w:ascii="Garamond" w:hAnsi="Garamond" w:cs="Times New Roman"/>
          <w:bCs/>
          <w:sz w:val="24"/>
          <w:szCs w:val="24"/>
        </w:rPr>
        <w:t xml:space="preserve"> </w:t>
      </w:r>
      <w:r w:rsidRPr="00F22D1D">
        <w:rPr>
          <w:rFonts w:ascii="Garamond" w:hAnsi="Garamond" w:cs="Times New Roman"/>
          <w:bCs/>
          <w:sz w:val="24"/>
          <w:szCs w:val="24"/>
        </w:rPr>
        <w:t>KLP</w:t>
      </w:r>
      <w:r w:rsidR="000206A0" w:rsidRPr="00F22D1D">
        <w:rPr>
          <w:rFonts w:ascii="Garamond" w:hAnsi="Garamond" w:cs="Times New Roman"/>
          <w:bCs/>
          <w:sz w:val="24"/>
          <w:szCs w:val="24"/>
        </w:rPr>
        <w:t>-ja</w:t>
      </w:r>
      <w:r w:rsidRPr="00F22D1D">
        <w:rPr>
          <w:rFonts w:ascii="Garamond" w:hAnsi="Garamond" w:cs="Times New Roman"/>
          <w:bCs/>
          <w:sz w:val="24"/>
          <w:szCs w:val="24"/>
        </w:rPr>
        <w:t xml:space="preserve"> ka arritur në përfundimin se në çështjen gjyqësore për të cilën është dhënë vendimi nr. </w:t>
      </w:r>
      <w:r w:rsidR="005B1753" w:rsidRPr="00F22D1D">
        <w:rPr>
          <w:rFonts w:ascii="Garamond" w:eastAsiaTheme="minorHAnsi" w:hAnsi="Garamond" w:cs="Times New Roman"/>
          <w:color w:val="000000" w:themeColor="text1"/>
          <w:sz w:val="24"/>
          <w:szCs w:val="24"/>
        </w:rPr>
        <w:t>{***}</w:t>
      </w:r>
      <w:r w:rsidR="005B1753" w:rsidRPr="00F22D1D">
        <w:rPr>
          <w:rFonts w:ascii="Garamond" w:hAnsi="Garamond" w:cs="Times New Roman"/>
          <w:bCs/>
          <w:sz w:val="24"/>
          <w:szCs w:val="24"/>
        </w:rPr>
        <w:t xml:space="preserve"> </w:t>
      </w:r>
      <w:r w:rsidRPr="00F22D1D">
        <w:rPr>
          <w:rFonts w:ascii="Garamond" w:hAnsi="Garamond" w:cs="Times New Roman"/>
          <w:bCs/>
          <w:sz w:val="24"/>
          <w:szCs w:val="24"/>
        </w:rPr>
        <w:t>akti, datë 6.11.2017, i Gjykatës së Rrethit Gjyqësor Krujë për aplikimin e dënimit alternativ</w:t>
      </w:r>
      <w:r w:rsidR="000206A0" w:rsidRPr="00F22D1D">
        <w:rPr>
          <w:rFonts w:ascii="Garamond" w:hAnsi="Garamond" w:cs="Times New Roman"/>
          <w:bCs/>
          <w:sz w:val="24"/>
          <w:szCs w:val="24"/>
        </w:rPr>
        <w:t>,</w:t>
      </w:r>
      <w:r w:rsidRPr="00F22D1D">
        <w:rPr>
          <w:rFonts w:ascii="Garamond" w:hAnsi="Garamond" w:cs="Times New Roman"/>
          <w:bCs/>
          <w:sz w:val="24"/>
          <w:szCs w:val="24"/>
        </w:rPr>
        <w:t xml:space="preserve"> parashikuar nga neni 59/a</w:t>
      </w:r>
      <w:r w:rsidR="000206A0" w:rsidRPr="00F22D1D">
        <w:rPr>
          <w:rFonts w:ascii="Garamond" w:hAnsi="Garamond" w:cs="Times New Roman"/>
          <w:bCs/>
          <w:sz w:val="24"/>
          <w:szCs w:val="24"/>
        </w:rPr>
        <w:t>,</w:t>
      </w:r>
      <w:r w:rsidRPr="00F22D1D">
        <w:rPr>
          <w:rFonts w:ascii="Garamond" w:hAnsi="Garamond" w:cs="Times New Roman"/>
          <w:bCs/>
          <w:sz w:val="24"/>
          <w:szCs w:val="24"/>
        </w:rPr>
        <w:t xml:space="preserve"> shkronja </w:t>
      </w:r>
      <w:r w:rsidR="0007230D" w:rsidRPr="00F22D1D">
        <w:rPr>
          <w:rFonts w:ascii="Garamond" w:hAnsi="Garamond" w:cs="Times New Roman"/>
          <w:bCs/>
          <w:sz w:val="24"/>
          <w:szCs w:val="24"/>
        </w:rPr>
        <w:t>“</w:t>
      </w:r>
      <w:r w:rsidRPr="00F22D1D">
        <w:rPr>
          <w:rFonts w:ascii="Garamond" w:hAnsi="Garamond" w:cs="Times New Roman"/>
          <w:bCs/>
          <w:sz w:val="24"/>
          <w:szCs w:val="24"/>
        </w:rPr>
        <w:t>c</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e Kodit Penal, </w:t>
      </w:r>
      <w:r w:rsidRPr="00F22D1D">
        <w:rPr>
          <w:rFonts w:ascii="Garamond" w:hAnsi="Garamond" w:cs="Times New Roman"/>
          <w:bCs/>
          <w:i/>
          <w:sz w:val="24"/>
          <w:szCs w:val="24"/>
        </w:rPr>
        <w:t>nuk është paraqitur kërkesë për prova nga prokurori dhe as është administruar një provë vendimtare për zgjidhjen e çështjes, e cila për nga natyra e saj</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kërkon vlerësim të posaçëm nga ekspertë të fushës, ndërsa mosushtrimi edhe i ankimit nga ana e prokurorit</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ka sjellë që zgjidhja e çështjes nga pikëpamja e provueshmërisë të mos i nënshtrohet kontrollit gjyqësor nga një gjykatë më e lartë, sjellje e cila tregon se prokurori nuk ka përmbushur detyrimin ligjor të mbikëqyrjes së ekzekutimit të vendimeve gjyqësore penale. Me anë të sjelljes dhe qëndrimit të tij, prokurori nuk ka mbikëqyrur nëse aplikimi i këtij dënimi alternativ gjatë fazës së ekzekutimit të vendimit penal të caktuar për të dënuarin </w:t>
      </w:r>
      <w:r w:rsidR="00174B63" w:rsidRPr="00F22D1D">
        <w:rPr>
          <w:rFonts w:ascii="Garamond" w:hAnsi="Garamond" w:cs="Times New Roman"/>
          <w:bCs/>
          <w:i/>
          <w:sz w:val="24"/>
          <w:szCs w:val="24"/>
        </w:rPr>
        <w:t>I.P.</w:t>
      </w:r>
      <w:r w:rsidRPr="00F22D1D">
        <w:rPr>
          <w:rFonts w:ascii="Garamond" w:hAnsi="Garamond" w:cs="Times New Roman"/>
          <w:bCs/>
          <w:i/>
          <w:sz w:val="24"/>
          <w:szCs w:val="24"/>
        </w:rPr>
        <w:t>, ka qenë nga pikëpamja e provueshmërisë në përputhje me parashikimet e ligjit material</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nenit 59/a</w:t>
      </w:r>
      <w:r w:rsidR="000206A0" w:rsidRPr="00F22D1D">
        <w:rPr>
          <w:rFonts w:ascii="Garamond" w:hAnsi="Garamond" w:cs="Times New Roman"/>
          <w:bCs/>
          <w:i/>
          <w:sz w:val="24"/>
          <w:szCs w:val="24"/>
        </w:rPr>
        <w:t>,</w:t>
      </w:r>
      <w:r w:rsidRPr="00F22D1D">
        <w:rPr>
          <w:rFonts w:ascii="Garamond" w:hAnsi="Garamond" w:cs="Times New Roman"/>
          <w:bCs/>
          <w:i/>
          <w:sz w:val="24"/>
          <w:szCs w:val="24"/>
        </w:rPr>
        <w:t xml:space="preserve"> shkronja </w:t>
      </w:r>
      <w:r w:rsidR="0007230D" w:rsidRPr="00F22D1D">
        <w:rPr>
          <w:rFonts w:ascii="Garamond" w:hAnsi="Garamond" w:cs="Times New Roman"/>
          <w:bCs/>
          <w:i/>
          <w:sz w:val="24"/>
          <w:szCs w:val="24"/>
        </w:rPr>
        <w:t>“</w:t>
      </w:r>
      <w:r w:rsidRPr="00F22D1D">
        <w:rPr>
          <w:rFonts w:ascii="Garamond" w:hAnsi="Garamond" w:cs="Times New Roman"/>
          <w:bCs/>
          <w:i/>
          <w:sz w:val="24"/>
          <w:szCs w:val="24"/>
        </w:rPr>
        <w:t>c</w:t>
      </w:r>
      <w:r w:rsidR="0007230D" w:rsidRPr="00F22D1D">
        <w:rPr>
          <w:rFonts w:ascii="Garamond" w:hAnsi="Garamond" w:cs="Times New Roman"/>
          <w:bCs/>
          <w:i/>
          <w:sz w:val="24"/>
          <w:szCs w:val="24"/>
        </w:rPr>
        <w:t>”</w:t>
      </w:r>
      <w:r w:rsidRPr="00F22D1D">
        <w:rPr>
          <w:rFonts w:ascii="Garamond" w:hAnsi="Garamond" w:cs="Times New Roman"/>
          <w:bCs/>
          <w:i/>
          <w:sz w:val="24"/>
          <w:szCs w:val="24"/>
        </w:rPr>
        <w:t xml:space="preserve"> e Kodit Penal.</w:t>
      </w:r>
    </w:p>
    <w:p w14:paraId="058E8C28"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2A5C">
        <w:rPr>
          <w:rFonts w:ascii="Garamond" w:hAnsi="Garamond" w:cs="Times New Roman"/>
          <w:sz w:val="24"/>
          <w:szCs w:val="24"/>
        </w:rPr>
        <w:t>13.1.2.2</w:t>
      </w:r>
      <w:r w:rsidRPr="00F22D1D">
        <w:rPr>
          <w:rFonts w:ascii="Garamond" w:hAnsi="Garamond" w:cs="Times New Roman"/>
          <w:bCs/>
          <w:sz w:val="24"/>
          <w:szCs w:val="24"/>
        </w:rPr>
        <w:t xml:space="preserve"> Në vendim e KLP-së</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është arsyetuar se dënimi</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alternativ</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Qëndrimi në shtëpi</w:t>
      </w:r>
      <w:r w:rsidR="0007230D" w:rsidRPr="00F22D1D">
        <w:rPr>
          <w:rFonts w:ascii="Garamond" w:hAnsi="Garamond" w:cs="Times New Roman"/>
          <w:bCs/>
          <w:sz w:val="24"/>
          <w:szCs w:val="24"/>
        </w:rPr>
        <w:t>”</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është një formë e re</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e vuajtjes së dënimit me burgim, e parashikuar nga neni 59/a i Kodit Penal, shtuar me nenin 2 të ligjit</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nr.</w:t>
      </w:r>
      <w:r w:rsidR="00AA753E" w:rsidRPr="00F22D1D">
        <w:rPr>
          <w:rFonts w:ascii="Garamond" w:hAnsi="Garamond" w:cs="Times New Roman"/>
          <w:bCs/>
          <w:sz w:val="24"/>
          <w:szCs w:val="24"/>
        </w:rPr>
        <w:t xml:space="preserve"> </w:t>
      </w:r>
      <w:r w:rsidRPr="00F22D1D">
        <w:rPr>
          <w:rFonts w:ascii="Garamond" w:hAnsi="Garamond" w:cs="Times New Roman"/>
          <w:bCs/>
          <w:sz w:val="24"/>
          <w:szCs w:val="24"/>
        </w:rPr>
        <w:t>10023, datë 27.11.2008</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Për disa shtesa dhe ndryshime në </w:t>
      </w:r>
      <w:r w:rsidR="00AA753E" w:rsidRPr="00F22D1D">
        <w:rPr>
          <w:rFonts w:ascii="Garamond" w:hAnsi="Garamond" w:cs="Times New Roman"/>
          <w:bCs/>
          <w:sz w:val="24"/>
          <w:szCs w:val="24"/>
        </w:rPr>
        <w:t xml:space="preserve">ligjin </w:t>
      </w:r>
      <w:r w:rsidRPr="00F22D1D">
        <w:rPr>
          <w:rFonts w:ascii="Garamond" w:hAnsi="Garamond" w:cs="Times New Roman"/>
          <w:bCs/>
          <w:sz w:val="24"/>
          <w:szCs w:val="24"/>
        </w:rPr>
        <w:t xml:space="preserve">nr. 7895, datë </w:t>
      </w:r>
      <w:r w:rsidRPr="00F22D1D">
        <w:rPr>
          <w:rFonts w:ascii="Garamond" w:hAnsi="Garamond" w:cs="Times New Roman"/>
          <w:bCs/>
          <w:sz w:val="24"/>
          <w:szCs w:val="24"/>
        </w:rPr>
        <w:lastRenderedPageBreak/>
        <w:t>27.1.1995</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Kodi Penal i Republikës së Shqipërisë</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Kjo formë e vuajtjes së dënimit me burgim aplikohet kur plotësohen njëkohësisht dy kushte: </w:t>
      </w:r>
      <w:r w:rsidRPr="00F22D1D">
        <w:rPr>
          <w:rFonts w:ascii="Garamond" w:hAnsi="Garamond" w:cs="Times New Roman"/>
          <w:bCs/>
          <w:i/>
          <w:sz w:val="24"/>
          <w:szCs w:val="24"/>
        </w:rPr>
        <w:t>Së pari</w:t>
      </w:r>
      <w:r w:rsidR="00AA753E" w:rsidRPr="00F22D1D">
        <w:rPr>
          <w:rFonts w:ascii="Garamond" w:hAnsi="Garamond" w:cs="Times New Roman"/>
          <w:bCs/>
          <w:i/>
          <w:sz w:val="24"/>
          <w:szCs w:val="24"/>
        </w:rPr>
        <w:t>,</w:t>
      </w:r>
      <w:r w:rsidR="00AA753E" w:rsidRPr="00F22D1D">
        <w:rPr>
          <w:rFonts w:ascii="Garamond" w:hAnsi="Garamond" w:cs="Times New Roman"/>
          <w:bCs/>
          <w:sz w:val="24"/>
          <w:szCs w:val="24"/>
        </w:rPr>
        <w:t xml:space="preserve"> k</w:t>
      </w:r>
      <w:r w:rsidRPr="00F22D1D">
        <w:rPr>
          <w:rFonts w:ascii="Garamond" w:hAnsi="Garamond" w:cs="Times New Roman"/>
          <w:bCs/>
          <w:sz w:val="24"/>
          <w:szCs w:val="24"/>
        </w:rPr>
        <w:t>ur të dënuarit i kanë mbetur për të vuajtur jo më shumë se dy vjet burgim, sipas një vendimi të dhënë më parë për një periudhë më të gjatë se dy vjet burgimi</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w:t>
      </w:r>
      <w:r w:rsidRPr="00F22D1D">
        <w:rPr>
          <w:rFonts w:ascii="Garamond" w:hAnsi="Garamond" w:cs="Times New Roman"/>
          <w:bCs/>
          <w:i/>
          <w:sz w:val="24"/>
          <w:szCs w:val="24"/>
        </w:rPr>
        <w:t>Së dyti</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w:t>
      </w:r>
      <w:r w:rsidR="00AA753E" w:rsidRPr="00F22D1D">
        <w:rPr>
          <w:rFonts w:ascii="Garamond" w:hAnsi="Garamond" w:cs="Times New Roman"/>
          <w:bCs/>
          <w:sz w:val="24"/>
          <w:szCs w:val="24"/>
        </w:rPr>
        <w:t xml:space="preserve">gjatë </w:t>
      </w:r>
      <w:r w:rsidRPr="00F22D1D">
        <w:rPr>
          <w:rFonts w:ascii="Garamond" w:hAnsi="Garamond" w:cs="Times New Roman"/>
          <w:bCs/>
          <w:sz w:val="24"/>
          <w:szCs w:val="24"/>
        </w:rPr>
        <w:t>shqyrtimit gjyqësor</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rezulton se ekziston një nga rrethanat </w:t>
      </w:r>
      <w:r w:rsidR="00AA753E" w:rsidRPr="00F22D1D">
        <w:rPr>
          <w:rFonts w:ascii="Garamond" w:hAnsi="Garamond" w:cs="Times New Roman"/>
          <w:bCs/>
          <w:sz w:val="24"/>
          <w:szCs w:val="24"/>
        </w:rPr>
        <w:t>vijuese.</w:t>
      </w:r>
      <w:r w:rsidRPr="00F22D1D">
        <w:rPr>
          <w:rFonts w:ascii="Garamond" w:hAnsi="Garamond" w:cs="Times New Roman"/>
          <w:bCs/>
          <w:sz w:val="24"/>
          <w:szCs w:val="24"/>
        </w:rPr>
        <w:t xml:space="preserve"> Për persona, në kushte të rënda shëndetësore, që kërkojnë kujdes të vazhdueshëm nga shërbimi shëndetësor, jashtë burgut</w:t>
      </w:r>
      <w:r w:rsidR="00AA753E" w:rsidRPr="00F22D1D">
        <w:rPr>
          <w:rFonts w:ascii="Garamond" w:hAnsi="Garamond" w:cs="Times New Roman"/>
          <w:bCs/>
          <w:sz w:val="24"/>
          <w:szCs w:val="24"/>
        </w:rPr>
        <w:t xml:space="preserve">, gjykata </w:t>
      </w:r>
      <w:r w:rsidRPr="00F22D1D">
        <w:rPr>
          <w:rFonts w:ascii="Garamond" w:hAnsi="Garamond" w:cs="Times New Roman"/>
          <w:bCs/>
          <w:sz w:val="24"/>
          <w:szCs w:val="24"/>
        </w:rPr>
        <w:t>ka detyrimin ligjor të shqyrtojë gjithçka që është e nevojshme për marrjen e vendimit për të vendosur më pas sipas rregullave të parashikuara në ligj. Në gjykimin e kësaj çështje</w:t>
      </w:r>
      <w:r w:rsidR="00AA753E" w:rsidRPr="00F22D1D">
        <w:rPr>
          <w:rFonts w:ascii="Garamond" w:hAnsi="Garamond" w:cs="Times New Roman"/>
          <w:bCs/>
          <w:sz w:val="24"/>
          <w:szCs w:val="24"/>
        </w:rPr>
        <w:t>je,</w:t>
      </w:r>
      <w:r w:rsidRPr="00F22D1D">
        <w:rPr>
          <w:rFonts w:ascii="Garamond" w:hAnsi="Garamond" w:cs="Times New Roman"/>
          <w:bCs/>
          <w:sz w:val="24"/>
          <w:szCs w:val="24"/>
        </w:rPr>
        <w:t xml:space="preserve"> gjykata duhej të ezauronte nga pikëpamja e provueshmërisë, plotësimin e njëkohshëm të parashikimeve të kësaj dispozite: </w:t>
      </w:r>
      <w:r w:rsidRPr="00F22D1D">
        <w:rPr>
          <w:rFonts w:ascii="Garamond" w:hAnsi="Garamond" w:cs="Times New Roman"/>
          <w:bCs/>
          <w:i/>
          <w:sz w:val="24"/>
          <w:szCs w:val="24"/>
        </w:rPr>
        <w:t>kushtet e rënda shëndetësore të të dënuarit; kushtet</w:t>
      </w:r>
      <w:r w:rsidR="0007230D" w:rsidRPr="00F22D1D">
        <w:rPr>
          <w:rFonts w:ascii="Garamond" w:hAnsi="Garamond" w:cs="Times New Roman"/>
          <w:bCs/>
          <w:i/>
          <w:sz w:val="24"/>
          <w:szCs w:val="24"/>
        </w:rPr>
        <w:t xml:space="preserve"> </w:t>
      </w:r>
      <w:r w:rsidR="00AA753E" w:rsidRPr="00F22D1D">
        <w:rPr>
          <w:rFonts w:ascii="Garamond" w:hAnsi="Garamond" w:cs="Times New Roman"/>
          <w:bCs/>
          <w:i/>
          <w:sz w:val="24"/>
          <w:szCs w:val="24"/>
        </w:rPr>
        <w:t>shëndetësore</w:t>
      </w:r>
      <w:r w:rsidR="0007230D" w:rsidRPr="00F22D1D">
        <w:rPr>
          <w:rFonts w:ascii="Garamond" w:hAnsi="Garamond" w:cs="Times New Roman"/>
          <w:bCs/>
          <w:i/>
          <w:sz w:val="24"/>
          <w:szCs w:val="24"/>
        </w:rPr>
        <w:t xml:space="preserve"> </w:t>
      </w:r>
      <w:r w:rsidR="00AA753E" w:rsidRPr="00F22D1D">
        <w:rPr>
          <w:rFonts w:ascii="Garamond" w:hAnsi="Garamond" w:cs="Times New Roman"/>
          <w:bCs/>
          <w:i/>
          <w:sz w:val="24"/>
          <w:szCs w:val="24"/>
        </w:rPr>
        <w:t xml:space="preserve">të </w:t>
      </w:r>
      <w:r w:rsidRPr="00F22D1D">
        <w:rPr>
          <w:rFonts w:ascii="Garamond" w:hAnsi="Garamond" w:cs="Times New Roman"/>
          <w:bCs/>
          <w:i/>
          <w:sz w:val="24"/>
          <w:szCs w:val="24"/>
        </w:rPr>
        <w:t>jenë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të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natyrës</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që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kërkojnë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kujdes</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të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vazhdueshëm</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nga</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 xml:space="preserve">shërbimi shëndetësor; ky kujdes i vazhdueshëm </w:t>
      </w:r>
      <w:r w:rsidR="00AA753E" w:rsidRPr="00F22D1D">
        <w:rPr>
          <w:rFonts w:ascii="Garamond" w:hAnsi="Garamond" w:cs="Times New Roman"/>
          <w:bCs/>
          <w:i/>
          <w:sz w:val="24"/>
          <w:szCs w:val="24"/>
        </w:rPr>
        <w:t>shëndetësor</w:t>
      </w:r>
      <w:r w:rsidRPr="00F22D1D">
        <w:rPr>
          <w:rFonts w:ascii="Garamond" w:hAnsi="Garamond" w:cs="Times New Roman"/>
          <w:bCs/>
          <w:i/>
          <w:sz w:val="24"/>
          <w:szCs w:val="24"/>
        </w:rPr>
        <w:t xml:space="preserve"> kërkohet jashtë burgut, pra që nuk mund</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të ofrohet brenda spitalit të burgut.</w:t>
      </w:r>
    </w:p>
    <w:p w14:paraId="058E8C29" w14:textId="77777777" w:rsidR="003538BC" w:rsidRPr="00F22D1D" w:rsidRDefault="003538BC" w:rsidP="00D13BBB">
      <w:pPr>
        <w:autoSpaceDE w:val="0"/>
        <w:autoSpaceDN w:val="0"/>
        <w:adjustRightInd w:val="0"/>
        <w:spacing w:after="0" w:line="240" w:lineRule="auto"/>
        <w:ind w:firstLine="284"/>
        <w:jc w:val="both"/>
        <w:rPr>
          <w:rFonts w:ascii="Garamond" w:hAnsi="Garamond" w:cs="Times New Roman"/>
          <w:bCs/>
          <w:sz w:val="24"/>
          <w:szCs w:val="24"/>
        </w:rPr>
      </w:pPr>
      <w:r w:rsidRPr="00312A5C">
        <w:rPr>
          <w:rFonts w:ascii="Garamond" w:hAnsi="Garamond" w:cs="Times New Roman"/>
          <w:sz w:val="24"/>
          <w:szCs w:val="24"/>
        </w:rPr>
        <w:t>13.1.2.3</w:t>
      </w:r>
      <w:r w:rsidRPr="00F22D1D">
        <w:rPr>
          <w:rFonts w:ascii="Garamond" w:hAnsi="Garamond" w:cs="Times New Roman"/>
          <w:bCs/>
          <w:sz w:val="24"/>
          <w:szCs w:val="24"/>
        </w:rPr>
        <w:t xml:space="preserve"> KLP</w:t>
      </w:r>
      <w:r w:rsidR="00AA753E" w:rsidRPr="00F22D1D">
        <w:rPr>
          <w:rFonts w:ascii="Garamond" w:hAnsi="Garamond" w:cs="Times New Roman"/>
          <w:bCs/>
          <w:sz w:val="24"/>
          <w:szCs w:val="24"/>
        </w:rPr>
        <w:t>-ja</w:t>
      </w:r>
      <w:r w:rsidRPr="00F22D1D">
        <w:rPr>
          <w:rFonts w:ascii="Garamond" w:hAnsi="Garamond" w:cs="Times New Roman"/>
          <w:bCs/>
          <w:sz w:val="24"/>
          <w:szCs w:val="24"/>
        </w:rPr>
        <w:t xml:space="preserve"> gjithashtu</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në vendimin e </w:t>
      </w:r>
      <w:r w:rsidR="00AA753E" w:rsidRPr="00F22D1D">
        <w:rPr>
          <w:rFonts w:ascii="Garamond" w:hAnsi="Garamond" w:cs="Times New Roman"/>
          <w:bCs/>
          <w:sz w:val="24"/>
          <w:szCs w:val="24"/>
        </w:rPr>
        <w:t xml:space="preserve">saj, </w:t>
      </w:r>
      <w:r w:rsidRPr="00F22D1D">
        <w:rPr>
          <w:rFonts w:ascii="Garamond" w:hAnsi="Garamond" w:cs="Times New Roman"/>
          <w:bCs/>
          <w:sz w:val="24"/>
          <w:szCs w:val="24"/>
        </w:rPr>
        <w:t>ka sqaruar se</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w:t>
      </w:r>
      <w:r w:rsidRPr="00F22D1D">
        <w:rPr>
          <w:rFonts w:ascii="Garamond" w:hAnsi="Garamond" w:cs="Times New Roman"/>
          <w:bCs/>
          <w:i/>
          <w:sz w:val="24"/>
          <w:szCs w:val="24"/>
        </w:rPr>
        <w:t xml:space="preserve">Raporti i Shërbimit të Provës është provë e cila sigurisht që ka vlerën e vet në kuadër të të gjitha provave të marra në gjykime të këtij lloji, referuar nenit 59/a të Kodit Penal dhe dispozitave të posaçme të </w:t>
      </w:r>
      <w:r w:rsidR="00AA753E" w:rsidRPr="00F22D1D">
        <w:rPr>
          <w:rFonts w:ascii="Garamond" w:hAnsi="Garamond" w:cs="Times New Roman"/>
          <w:bCs/>
          <w:i/>
          <w:sz w:val="24"/>
          <w:szCs w:val="24"/>
        </w:rPr>
        <w:t>l</w:t>
      </w:r>
      <w:r w:rsidRPr="00F22D1D">
        <w:rPr>
          <w:rFonts w:ascii="Garamond" w:hAnsi="Garamond" w:cs="Times New Roman"/>
          <w:bCs/>
          <w:i/>
          <w:sz w:val="24"/>
          <w:szCs w:val="24"/>
        </w:rPr>
        <w:t>igjit, nr. 1024, datë 27.11.2008</w:t>
      </w:r>
      <w:r w:rsidR="00086B0C" w:rsidRPr="00F22D1D">
        <w:rPr>
          <w:rFonts w:ascii="Garamond" w:hAnsi="Garamond" w:cs="Times New Roman"/>
          <w:bCs/>
          <w:i/>
          <w:sz w:val="24"/>
          <w:szCs w:val="24"/>
        </w:rPr>
        <w:t>,</w:t>
      </w:r>
      <w:r w:rsidRPr="00F22D1D">
        <w:rPr>
          <w:rFonts w:ascii="Garamond" w:hAnsi="Garamond" w:cs="Times New Roman"/>
          <w:bCs/>
          <w:i/>
          <w:sz w:val="24"/>
          <w:szCs w:val="24"/>
        </w:rPr>
        <w:t xml:space="preserve"> </w:t>
      </w:r>
      <w:r w:rsidR="0007230D" w:rsidRPr="00F22D1D">
        <w:rPr>
          <w:rFonts w:ascii="Garamond" w:hAnsi="Garamond" w:cs="Times New Roman"/>
          <w:bCs/>
          <w:i/>
          <w:sz w:val="24"/>
          <w:szCs w:val="24"/>
        </w:rPr>
        <w:t>“</w:t>
      </w:r>
      <w:r w:rsidRPr="00F22D1D">
        <w:rPr>
          <w:rFonts w:ascii="Garamond" w:hAnsi="Garamond" w:cs="Times New Roman"/>
          <w:bCs/>
          <w:i/>
          <w:sz w:val="24"/>
          <w:szCs w:val="24"/>
        </w:rPr>
        <w:t>Për ekzekutimin e dënimeve penale</w:t>
      </w:r>
      <w:r w:rsidR="0007230D" w:rsidRPr="00F22D1D">
        <w:rPr>
          <w:rFonts w:ascii="Garamond" w:hAnsi="Garamond" w:cs="Times New Roman"/>
          <w:bCs/>
          <w:i/>
          <w:sz w:val="24"/>
          <w:szCs w:val="24"/>
        </w:rPr>
        <w:t>”</w:t>
      </w:r>
      <w:r w:rsidRPr="00F22D1D">
        <w:rPr>
          <w:rFonts w:ascii="Garamond" w:hAnsi="Garamond" w:cs="Times New Roman"/>
          <w:bCs/>
          <w:i/>
          <w:sz w:val="24"/>
          <w:szCs w:val="24"/>
        </w:rPr>
        <w:t>, por në asnjë rast ai nuk zëvendëson mendimin e specializuar të ekspertëve të fushës për gjendjen shëndetësore të të dënuarit dhe për të vlerësuar nëse kujdesi i vazhdueshëm shëndetësor ndaj të dënuarit mund të jepet në kushtet e burgut apo vetëm jashtë tij</w:t>
      </w:r>
      <w:r w:rsidR="00174B63" w:rsidRPr="00F22D1D">
        <w:rPr>
          <w:rFonts w:ascii="Garamond" w:hAnsi="Garamond" w:cs="Times New Roman"/>
          <w:bCs/>
          <w:i/>
          <w:sz w:val="24"/>
          <w:szCs w:val="24"/>
        </w:rPr>
        <w:t xml:space="preserve"> </w:t>
      </w:r>
      <w:r w:rsidRPr="00F22D1D">
        <w:rPr>
          <w:rFonts w:ascii="Garamond" w:hAnsi="Garamond" w:cs="Times New Roman"/>
          <w:bCs/>
          <w:i/>
          <w:sz w:val="24"/>
          <w:szCs w:val="24"/>
        </w:rPr>
        <w:t>...</w:t>
      </w:r>
      <w:r w:rsidR="00174B63" w:rsidRPr="00F22D1D">
        <w:rPr>
          <w:rFonts w:ascii="Garamond" w:hAnsi="Garamond" w:cs="Times New Roman"/>
          <w:bCs/>
          <w:i/>
          <w:sz w:val="24"/>
          <w:szCs w:val="24"/>
        </w:rPr>
        <w:t xml:space="preserve"> </w:t>
      </w:r>
      <w:r w:rsidRPr="00F22D1D">
        <w:rPr>
          <w:rFonts w:ascii="Garamond" w:hAnsi="Garamond" w:cs="Times New Roman"/>
          <w:bCs/>
          <w:i/>
          <w:sz w:val="24"/>
          <w:szCs w:val="24"/>
        </w:rPr>
        <w:t xml:space="preserve">të dhënat e administruara vërtetojnë problemet shëndetësore të të dënuarit, por jo impaktin që ato kanë në jetën dhe shëndetin e tij. Këto të dhëna nuk provojnë pamundësinë e dhënies së kujdesit të vazhdueshëm ndaj tij brenda spitalit të burgut. Të gjitha këto dokumente të cilat janë marrë në shqyrtim dhe vlerësuar nga gjykata, </w:t>
      </w:r>
      <w:r w:rsidR="00AA753E" w:rsidRPr="00F22D1D">
        <w:rPr>
          <w:rFonts w:ascii="Garamond" w:hAnsi="Garamond" w:cs="Times New Roman"/>
          <w:bCs/>
          <w:i/>
          <w:sz w:val="24"/>
          <w:szCs w:val="24"/>
        </w:rPr>
        <w:t>janë</w:t>
      </w:r>
      <w:r w:rsidRPr="00F22D1D">
        <w:rPr>
          <w:rFonts w:ascii="Garamond" w:hAnsi="Garamond" w:cs="Times New Roman"/>
          <w:bCs/>
          <w:i/>
          <w:sz w:val="24"/>
          <w:szCs w:val="24"/>
        </w:rPr>
        <w:t xml:space="preserve"> </w:t>
      </w:r>
      <w:r w:rsidR="00AA753E" w:rsidRPr="00F22D1D">
        <w:rPr>
          <w:rFonts w:ascii="Garamond" w:hAnsi="Garamond" w:cs="Times New Roman"/>
          <w:bCs/>
          <w:i/>
          <w:sz w:val="24"/>
          <w:szCs w:val="24"/>
        </w:rPr>
        <w:t>indicie</w:t>
      </w:r>
      <w:r w:rsidRPr="00F22D1D">
        <w:rPr>
          <w:rFonts w:ascii="Garamond" w:hAnsi="Garamond" w:cs="Times New Roman"/>
          <w:bCs/>
          <w:i/>
          <w:sz w:val="24"/>
          <w:szCs w:val="24"/>
        </w:rPr>
        <w:t xml:space="preserve"> dhe</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nuk</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përbëjnë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provë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në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kuptimin që i jep ligjvënësi në dispozitën e nenit 149 të K.</w:t>
      </w:r>
      <w:r w:rsidR="00D13BBB" w:rsidRPr="00F22D1D">
        <w:rPr>
          <w:rFonts w:ascii="Garamond" w:hAnsi="Garamond" w:cs="Times New Roman"/>
          <w:bCs/>
          <w:i/>
          <w:sz w:val="24"/>
          <w:szCs w:val="24"/>
        </w:rPr>
        <w:t>PR</w:t>
      </w:r>
      <w:r w:rsidRPr="00F22D1D">
        <w:rPr>
          <w:rFonts w:ascii="Garamond" w:hAnsi="Garamond" w:cs="Times New Roman"/>
          <w:bCs/>
          <w:i/>
          <w:sz w:val="24"/>
          <w:szCs w:val="24"/>
        </w:rPr>
        <w:t>.</w:t>
      </w:r>
      <w:r w:rsidR="00715DC5" w:rsidRPr="00F22D1D">
        <w:rPr>
          <w:rFonts w:ascii="Garamond" w:hAnsi="Garamond" w:cs="Times New Roman"/>
          <w:bCs/>
          <w:i/>
          <w:sz w:val="24"/>
          <w:szCs w:val="24"/>
        </w:rPr>
        <w:t xml:space="preserve"> </w:t>
      </w:r>
      <w:r w:rsidRPr="00F22D1D">
        <w:rPr>
          <w:rFonts w:ascii="Garamond" w:hAnsi="Garamond" w:cs="Times New Roman"/>
          <w:bCs/>
          <w:i/>
          <w:sz w:val="24"/>
          <w:szCs w:val="24"/>
        </w:rPr>
        <w:t xml:space="preserve">Penale, i cili parashikon: </w:t>
      </w:r>
      <w:r w:rsidR="0007230D" w:rsidRPr="00F22D1D">
        <w:rPr>
          <w:rFonts w:ascii="Garamond" w:hAnsi="Garamond" w:cs="Times New Roman"/>
          <w:bCs/>
          <w:i/>
          <w:sz w:val="24"/>
          <w:szCs w:val="24"/>
        </w:rPr>
        <w:t>“</w:t>
      </w:r>
      <w:r w:rsidRPr="00F22D1D">
        <w:rPr>
          <w:rFonts w:ascii="Garamond" w:hAnsi="Garamond" w:cs="Times New Roman"/>
          <w:bCs/>
          <w:i/>
          <w:sz w:val="24"/>
          <w:szCs w:val="24"/>
        </w:rPr>
        <w:t xml:space="preserve">Prova janë njoftimet mbi faktet e rrethanat që lidhen me veprën penale, që merren prej burimeve të parashikuara në ligjin procedural penal, në përputhje me rregullat e caktuara prej tij dhe që shërbejnë për të vërtetuar kryerjen ose jo të veprës penale, pasojat e ardhura prej saj, </w:t>
      </w:r>
      <w:r w:rsidR="00AA753E" w:rsidRPr="00F22D1D">
        <w:rPr>
          <w:rFonts w:ascii="Garamond" w:hAnsi="Garamond" w:cs="Times New Roman"/>
          <w:bCs/>
          <w:i/>
          <w:sz w:val="24"/>
          <w:szCs w:val="24"/>
        </w:rPr>
        <w:t>fajësinë</w:t>
      </w:r>
      <w:r w:rsidRPr="00F22D1D">
        <w:rPr>
          <w:rFonts w:ascii="Garamond" w:hAnsi="Garamond" w:cs="Times New Roman"/>
          <w:bCs/>
          <w:i/>
          <w:sz w:val="24"/>
          <w:szCs w:val="24"/>
        </w:rPr>
        <w:t xml:space="preserve"> ose pafajësinë e të pandehurit dhe shkallën e përgjegjësisë së tij</w:t>
      </w:r>
      <w:r w:rsidR="0007230D" w:rsidRPr="00F22D1D">
        <w:rPr>
          <w:rFonts w:ascii="Garamond" w:hAnsi="Garamond" w:cs="Times New Roman"/>
          <w:bCs/>
          <w:i/>
          <w:sz w:val="24"/>
          <w:szCs w:val="24"/>
        </w:rPr>
        <w:t>”</w:t>
      </w:r>
      <w:r w:rsidRPr="00F22D1D">
        <w:rPr>
          <w:rFonts w:ascii="Garamond" w:hAnsi="Garamond" w:cs="Times New Roman"/>
          <w:bCs/>
          <w:i/>
          <w:sz w:val="24"/>
          <w:szCs w:val="24"/>
        </w:rPr>
        <w:t>.</w:t>
      </w:r>
    </w:p>
    <w:p w14:paraId="058E8C2A" w14:textId="77777777" w:rsidR="003538BC" w:rsidRPr="00F22D1D" w:rsidRDefault="003538BC" w:rsidP="009B77E8">
      <w:pPr>
        <w:autoSpaceDE w:val="0"/>
        <w:autoSpaceDN w:val="0"/>
        <w:adjustRightInd w:val="0"/>
        <w:spacing w:after="0" w:line="240" w:lineRule="auto"/>
        <w:ind w:firstLine="284"/>
        <w:jc w:val="both"/>
        <w:rPr>
          <w:rFonts w:ascii="Garamond" w:hAnsi="Garamond" w:cs="Times New Roman"/>
          <w:bCs/>
          <w:sz w:val="24"/>
          <w:szCs w:val="24"/>
        </w:rPr>
      </w:pPr>
      <w:r w:rsidRPr="009B77E8">
        <w:rPr>
          <w:rFonts w:ascii="Garamond" w:hAnsi="Garamond" w:cs="Times New Roman"/>
          <w:sz w:val="24"/>
          <w:szCs w:val="24"/>
        </w:rPr>
        <w:t>13.1.3</w:t>
      </w:r>
      <w:r w:rsidRPr="00F22D1D">
        <w:rPr>
          <w:rFonts w:ascii="Garamond" w:hAnsi="Garamond" w:cs="Times New Roman"/>
          <w:bCs/>
          <w:sz w:val="24"/>
          <w:szCs w:val="24"/>
        </w:rPr>
        <w:t xml:space="preserve"> Magjistrati Bujar Memia pretendon në ankim se vetë dispozita ligjore, neni 59/a i Kodit Penal</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nuk kërkon kryerjen e një akt</w:t>
      </w:r>
      <w:r w:rsidR="00AA753E" w:rsidRPr="00F22D1D">
        <w:rPr>
          <w:rFonts w:ascii="Garamond" w:hAnsi="Garamond" w:cs="Times New Roman"/>
          <w:bCs/>
          <w:sz w:val="24"/>
          <w:szCs w:val="24"/>
        </w:rPr>
        <w:t>i</w:t>
      </w:r>
      <w:r w:rsidR="00B1428E">
        <w:rPr>
          <w:rFonts w:ascii="Garamond" w:hAnsi="Garamond" w:cs="Times New Roman"/>
          <w:bCs/>
          <w:sz w:val="24"/>
          <w:szCs w:val="24"/>
        </w:rPr>
        <w:t xml:space="preserve"> ekspertimi mjeko</w:t>
      </w:r>
      <w:r w:rsidRPr="00F22D1D">
        <w:rPr>
          <w:rFonts w:ascii="Garamond" w:hAnsi="Garamond" w:cs="Times New Roman"/>
          <w:bCs/>
          <w:sz w:val="24"/>
          <w:szCs w:val="24"/>
        </w:rPr>
        <w:t xml:space="preserve">ligjor për zbatimin e masës alternative të </w:t>
      </w:r>
      <w:r w:rsidR="0007230D" w:rsidRPr="00F22D1D">
        <w:rPr>
          <w:rFonts w:ascii="Garamond" w:hAnsi="Garamond" w:cs="Times New Roman"/>
          <w:bCs/>
          <w:sz w:val="24"/>
          <w:szCs w:val="24"/>
        </w:rPr>
        <w:t>“</w:t>
      </w:r>
      <w:r w:rsidRPr="00F22D1D">
        <w:rPr>
          <w:rFonts w:ascii="Garamond" w:hAnsi="Garamond" w:cs="Times New Roman"/>
          <w:bCs/>
          <w:sz w:val="24"/>
          <w:szCs w:val="24"/>
        </w:rPr>
        <w:t>Qëndrimit në shtëpi</w:t>
      </w:r>
      <w:r w:rsidR="0007230D" w:rsidRPr="00F22D1D">
        <w:rPr>
          <w:rFonts w:ascii="Garamond" w:hAnsi="Garamond" w:cs="Times New Roman"/>
          <w:bCs/>
          <w:sz w:val="24"/>
          <w:szCs w:val="24"/>
        </w:rPr>
        <w:t>”</w:t>
      </w:r>
      <w:r w:rsidRPr="00F22D1D">
        <w:rPr>
          <w:rFonts w:ascii="Garamond" w:hAnsi="Garamond" w:cs="Times New Roman"/>
          <w:bCs/>
          <w:sz w:val="24"/>
          <w:szCs w:val="24"/>
        </w:rPr>
        <w:t>. Gjendja e rëndë shëndetësore dhe nevoja e kërkuesit për kujdes të vazhdueshëm jashtë IEVP-së, mund të konkludohet në gjykim</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edhe</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në</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mungesë</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të kryerje</w:t>
      </w:r>
      <w:r w:rsidR="00B1428E">
        <w:rPr>
          <w:rFonts w:ascii="Garamond" w:hAnsi="Garamond" w:cs="Times New Roman"/>
          <w:bCs/>
          <w:sz w:val="24"/>
          <w:szCs w:val="24"/>
        </w:rPr>
        <w:t>s së aktit të ekspertimit mjeko</w:t>
      </w:r>
      <w:r w:rsidRPr="00F22D1D">
        <w:rPr>
          <w:rFonts w:ascii="Garamond" w:hAnsi="Garamond" w:cs="Times New Roman"/>
          <w:bCs/>
          <w:sz w:val="24"/>
          <w:szCs w:val="24"/>
        </w:rPr>
        <w:t>ligjor, siç janë provat shkresore, provat shkencore dhe ato me dëshmitarë, duke u vlerësuar nga gjykata sipas nenit 152/1 të Kodit të Procedurës Penale, në harmoni me të gjitha provat e tjera, fakt ky i pranuar edhe nga praktika gjyqësore e të gjitha gjykatave të vendit dhe e të gjitha shkallëve të gjyqësorit, ku në shumë raste</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gjendja shëndetësore e të dënuarit në rastin e zbatimit të masës alternative të </w:t>
      </w:r>
      <w:r w:rsidR="0007230D" w:rsidRPr="00F22D1D">
        <w:rPr>
          <w:rFonts w:ascii="Garamond" w:hAnsi="Garamond" w:cs="Times New Roman"/>
          <w:bCs/>
          <w:sz w:val="24"/>
          <w:szCs w:val="24"/>
        </w:rPr>
        <w:t>“</w:t>
      </w:r>
      <w:r w:rsidRPr="00F22D1D">
        <w:rPr>
          <w:rFonts w:ascii="Garamond" w:hAnsi="Garamond" w:cs="Times New Roman"/>
          <w:bCs/>
          <w:sz w:val="24"/>
          <w:szCs w:val="24"/>
        </w:rPr>
        <w:t>Qëndrimi</w:t>
      </w:r>
      <w:r w:rsidR="00AA753E" w:rsidRPr="00F22D1D">
        <w:rPr>
          <w:rFonts w:ascii="Garamond" w:hAnsi="Garamond" w:cs="Times New Roman"/>
          <w:bCs/>
          <w:sz w:val="24"/>
          <w:szCs w:val="24"/>
        </w:rPr>
        <w:t>t</w:t>
      </w:r>
      <w:r w:rsidRPr="00F22D1D">
        <w:rPr>
          <w:rFonts w:ascii="Garamond" w:hAnsi="Garamond" w:cs="Times New Roman"/>
          <w:bCs/>
          <w:sz w:val="24"/>
          <w:szCs w:val="24"/>
        </w:rPr>
        <w:t xml:space="preserve"> në shtëpi</w:t>
      </w:r>
      <w:r w:rsidR="0007230D" w:rsidRPr="00F22D1D">
        <w:rPr>
          <w:rFonts w:ascii="Garamond" w:hAnsi="Garamond" w:cs="Times New Roman"/>
          <w:bCs/>
          <w:sz w:val="24"/>
          <w:szCs w:val="24"/>
        </w:rPr>
        <w:t>”</w:t>
      </w:r>
      <w:r w:rsidRPr="00F22D1D">
        <w:rPr>
          <w:rFonts w:ascii="Garamond" w:hAnsi="Garamond" w:cs="Times New Roman"/>
          <w:bCs/>
          <w:sz w:val="24"/>
          <w:szCs w:val="24"/>
        </w:rPr>
        <w:t>, e parashikuar nga neni 59/a i Kodit Penal, është nxjerrë edhe nga akte dhe prova të tjera, duke përjashtuar kryerjen e një akti ekspertimi mjekoligjor.</w:t>
      </w:r>
    </w:p>
    <w:p w14:paraId="058E8C2B"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9B77E8">
        <w:rPr>
          <w:rFonts w:ascii="Garamond" w:hAnsi="Garamond" w:cs="Times New Roman"/>
          <w:sz w:val="24"/>
          <w:szCs w:val="24"/>
        </w:rPr>
        <w:t>13.1.3.1</w:t>
      </w:r>
      <w:r w:rsidRPr="00F22D1D">
        <w:rPr>
          <w:rFonts w:ascii="Garamond" w:hAnsi="Garamond" w:cs="Times New Roman"/>
          <w:bCs/>
          <w:sz w:val="24"/>
          <w:szCs w:val="24"/>
        </w:rPr>
        <w:t xml:space="preserve"> Lidhur sa me </w:t>
      </w:r>
      <w:r w:rsidR="00AA753E" w:rsidRPr="00F22D1D">
        <w:rPr>
          <w:rFonts w:ascii="Garamond" w:hAnsi="Garamond" w:cs="Times New Roman"/>
          <w:bCs/>
          <w:sz w:val="24"/>
          <w:szCs w:val="24"/>
        </w:rPr>
        <w:t>sipër,</w:t>
      </w:r>
      <w:r w:rsidRPr="00F22D1D">
        <w:rPr>
          <w:rFonts w:ascii="Garamond" w:hAnsi="Garamond" w:cs="Times New Roman"/>
          <w:bCs/>
          <w:sz w:val="24"/>
          <w:szCs w:val="24"/>
        </w:rPr>
        <w:t xml:space="preserve"> Kolegji çmon se magjistrati ka kryer shkelje procedurale që konsistojnë në qëndrimin e mbajtur në seancë gjyqësore; mosparaqitja e pyetjeve në mënyrë të plotë dhe ezauru</w:t>
      </w:r>
      <w:r w:rsidR="00AA753E" w:rsidRPr="00F22D1D">
        <w:rPr>
          <w:rFonts w:ascii="Garamond" w:hAnsi="Garamond" w:cs="Times New Roman"/>
          <w:bCs/>
          <w:sz w:val="24"/>
          <w:szCs w:val="24"/>
        </w:rPr>
        <w:t>e</w:t>
      </w:r>
      <w:r w:rsidRPr="00F22D1D">
        <w:rPr>
          <w:rFonts w:ascii="Garamond" w:hAnsi="Garamond" w:cs="Times New Roman"/>
          <w:bCs/>
          <w:sz w:val="24"/>
          <w:szCs w:val="24"/>
        </w:rPr>
        <w:t>se</w:t>
      </w:r>
      <w:r w:rsidR="00AA753E" w:rsidRPr="00F22D1D">
        <w:rPr>
          <w:rFonts w:ascii="Garamond" w:hAnsi="Garamond" w:cs="Times New Roman"/>
          <w:bCs/>
          <w:sz w:val="24"/>
          <w:szCs w:val="24"/>
        </w:rPr>
        <w:t>,</w:t>
      </w:r>
      <w:r w:rsidRPr="00F22D1D">
        <w:rPr>
          <w:rFonts w:ascii="Garamond" w:hAnsi="Garamond" w:cs="Times New Roman"/>
          <w:bCs/>
          <w:sz w:val="24"/>
          <w:szCs w:val="24"/>
        </w:rPr>
        <w:t xml:space="preserve"> drejtuar</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përfaqësuesit të IEVP-së, mosparaqitja e kërkesave procedurale për marrjen e provave vendimtare për zgjidhjen e drejtë të çështjes, sipas parashikimeve të dispozitave të Kodit të Procedurës Penale, përkatësisht neneve 178 dhe 366 të këtij kodi, për të përcaktuar në mënyrë të saktë gjendjen </w:t>
      </w:r>
      <w:r w:rsidR="00AA753E" w:rsidRPr="00F22D1D">
        <w:rPr>
          <w:rFonts w:ascii="Garamond" w:hAnsi="Garamond" w:cs="Times New Roman"/>
          <w:bCs/>
          <w:sz w:val="24"/>
          <w:szCs w:val="24"/>
        </w:rPr>
        <w:t>shëndetësore</w:t>
      </w:r>
      <w:r w:rsidRPr="00F22D1D">
        <w:rPr>
          <w:rFonts w:ascii="Garamond" w:hAnsi="Garamond" w:cs="Times New Roman"/>
          <w:bCs/>
          <w:sz w:val="24"/>
          <w:szCs w:val="24"/>
        </w:rPr>
        <w:t xml:space="preserve"> të të dënuarit. Magjistrati nuk duhet të ishte mjaftuar vetëm me provat e paraqitura nga i dënuari, por duhet të kishte bërë kërkesa për të evidentuar fakte të drejta lidhur me gjendjen </w:t>
      </w:r>
      <w:r w:rsidR="0061343C" w:rsidRPr="00F22D1D">
        <w:rPr>
          <w:rFonts w:ascii="Garamond" w:hAnsi="Garamond" w:cs="Times New Roman"/>
          <w:bCs/>
          <w:sz w:val="24"/>
          <w:szCs w:val="24"/>
        </w:rPr>
        <w:t>shëndetësore</w:t>
      </w:r>
      <w:r w:rsidRPr="00F22D1D">
        <w:rPr>
          <w:rFonts w:ascii="Garamond" w:hAnsi="Garamond" w:cs="Times New Roman"/>
          <w:bCs/>
          <w:sz w:val="24"/>
          <w:szCs w:val="24"/>
        </w:rPr>
        <w:t xml:space="preserve"> të të dënuarit</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në përputhje me parashikimet e kërkuara nga neni 59/a </w:t>
      </w:r>
      <w:r w:rsidR="0061343C" w:rsidRPr="00F22D1D">
        <w:rPr>
          <w:rFonts w:ascii="Garamond" w:hAnsi="Garamond" w:cs="Times New Roman"/>
          <w:bCs/>
          <w:sz w:val="24"/>
          <w:szCs w:val="24"/>
        </w:rPr>
        <w:t xml:space="preserve">i </w:t>
      </w:r>
      <w:r w:rsidRPr="00F22D1D">
        <w:rPr>
          <w:rFonts w:ascii="Garamond" w:hAnsi="Garamond" w:cs="Times New Roman"/>
          <w:bCs/>
          <w:sz w:val="24"/>
          <w:szCs w:val="24"/>
        </w:rPr>
        <w:t>Kodit Penal.</w:t>
      </w:r>
    </w:p>
    <w:p w14:paraId="058E8C2C"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13.1.3.2</w:t>
      </w:r>
      <w:r w:rsidRPr="00F22D1D">
        <w:rPr>
          <w:rFonts w:ascii="Garamond" w:hAnsi="Garamond" w:cs="Times New Roman"/>
          <w:bCs/>
          <w:sz w:val="24"/>
          <w:szCs w:val="24"/>
        </w:rPr>
        <w:t xml:space="preserve"> Magjistrati</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me qëndrimin e tij pasiv në këtë gjykim</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nuk ka ndërma</w:t>
      </w:r>
      <w:r w:rsidR="0061343C" w:rsidRPr="00F22D1D">
        <w:rPr>
          <w:rFonts w:ascii="Garamond" w:hAnsi="Garamond" w:cs="Times New Roman"/>
          <w:bCs/>
          <w:sz w:val="24"/>
          <w:szCs w:val="24"/>
        </w:rPr>
        <w:t>r</w:t>
      </w:r>
      <w:r w:rsidRPr="00F22D1D">
        <w:rPr>
          <w:rFonts w:ascii="Garamond" w:hAnsi="Garamond" w:cs="Times New Roman"/>
          <w:bCs/>
          <w:sz w:val="24"/>
          <w:szCs w:val="24"/>
        </w:rPr>
        <w:t xml:space="preserve">rë veprime procedurale për të evidentuar </w:t>
      </w:r>
      <w:r w:rsidR="0061343C" w:rsidRPr="00F22D1D">
        <w:rPr>
          <w:rFonts w:ascii="Garamond" w:hAnsi="Garamond" w:cs="Times New Roman"/>
          <w:bCs/>
          <w:sz w:val="24"/>
          <w:szCs w:val="24"/>
        </w:rPr>
        <w:t>gjendjen</w:t>
      </w:r>
      <w:r w:rsidRPr="00F22D1D">
        <w:rPr>
          <w:rFonts w:ascii="Garamond" w:hAnsi="Garamond" w:cs="Times New Roman"/>
          <w:bCs/>
          <w:sz w:val="24"/>
          <w:szCs w:val="24"/>
        </w:rPr>
        <w:t xml:space="preserve"> </w:t>
      </w:r>
      <w:r w:rsidR="0061343C" w:rsidRPr="00F22D1D">
        <w:rPr>
          <w:rFonts w:ascii="Garamond" w:hAnsi="Garamond" w:cs="Times New Roman"/>
          <w:bCs/>
          <w:sz w:val="24"/>
          <w:szCs w:val="24"/>
        </w:rPr>
        <w:t>shëndetësore</w:t>
      </w:r>
      <w:r w:rsidRPr="00F22D1D">
        <w:rPr>
          <w:rFonts w:ascii="Garamond" w:hAnsi="Garamond" w:cs="Times New Roman"/>
          <w:bCs/>
          <w:sz w:val="24"/>
          <w:szCs w:val="24"/>
        </w:rPr>
        <w:t xml:space="preserve"> të të dënuarit, duke mos i kërkuar gjykatës kryerjen e një akt ekspertimi nga mjek</w:t>
      </w:r>
      <w:r w:rsidR="0061343C" w:rsidRPr="00F22D1D">
        <w:rPr>
          <w:rFonts w:ascii="Garamond" w:hAnsi="Garamond" w:cs="Times New Roman"/>
          <w:bCs/>
          <w:sz w:val="24"/>
          <w:szCs w:val="24"/>
        </w:rPr>
        <w:t>ë</w:t>
      </w:r>
      <w:r w:rsidRPr="00F22D1D">
        <w:rPr>
          <w:rFonts w:ascii="Garamond" w:hAnsi="Garamond" w:cs="Times New Roman"/>
          <w:bCs/>
          <w:sz w:val="24"/>
          <w:szCs w:val="24"/>
        </w:rPr>
        <w:t xml:space="preserve"> specialist</w:t>
      </w:r>
      <w:r w:rsidR="0061343C" w:rsidRPr="00F22D1D">
        <w:rPr>
          <w:rFonts w:ascii="Garamond" w:hAnsi="Garamond" w:cs="Times New Roman"/>
          <w:bCs/>
          <w:sz w:val="24"/>
          <w:szCs w:val="24"/>
        </w:rPr>
        <w:t>ë</w:t>
      </w:r>
      <w:r w:rsidRPr="00F22D1D">
        <w:rPr>
          <w:rFonts w:ascii="Garamond" w:hAnsi="Garamond" w:cs="Times New Roman"/>
          <w:bCs/>
          <w:sz w:val="24"/>
          <w:szCs w:val="24"/>
        </w:rPr>
        <w:t xml:space="preserve"> të fushës</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të autorizuar nga ligji për kryerjen e </w:t>
      </w:r>
      <w:r w:rsidR="0061343C" w:rsidRPr="00F22D1D">
        <w:rPr>
          <w:rFonts w:ascii="Garamond" w:hAnsi="Garamond" w:cs="Times New Roman"/>
          <w:bCs/>
          <w:sz w:val="24"/>
          <w:szCs w:val="24"/>
        </w:rPr>
        <w:t>një</w:t>
      </w:r>
      <w:r w:rsidRPr="00F22D1D">
        <w:rPr>
          <w:rFonts w:ascii="Garamond" w:hAnsi="Garamond" w:cs="Times New Roman"/>
          <w:bCs/>
          <w:sz w:val="24"/>
          <w:szCs w:val="24"/>
        </w:rPr>
        <w:t xml:space="preserve"> akt</w:t>
      </w:r>
      <w:r w:rsidR="0061343C" w:rsidRPr="00F22D1D">
        <w:rPr>
          <w:rFonts w:ascii="Garamond" w:hAnsi="Garamond" w:cs="Times New Roman"/>
          <w:bCs/>
          <w:sz w:val="24"/>
          <w:szCs w:val="24"/>
        </w:rPr>
        <w:t>i</w:t>
      </w:r>
      <w:r w:rsidRPr="00F22D1D">
        <w:rPr>
          <w:rFonts w:ascii="Garamond" w:hAnsi="Garamond" w:cs="Times New Roman"/>
          <w:bCs/>
          <w:sz w:val="24"/>
          <w:szCs w:val="24"/>
        </w:rPr>
        <w:t xml:space="preserve"> ekspertimi.</w:t>
      </w:r>
    </w:p>
    <w:p w14:paraId="058E8C2D" w14:textId="77777777" w:rsidR="003538BC" w:rsidRPr="00F22D1D" w:rsidRDefault="003538BC" w:rsidP="00174B63">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lastRenderedPageBreak/>
        <w:t>13.1.3.3</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Kolegji çmon se nga</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magjistrati nuk është marrë parasysh në trajtimin e </w:t>
      </w:r>
      <w:r w:rsidR="0061343C" w:rsidRPr="00F22D1D">
        <w:rPr>
          <w:rFonts w:ascii="Garamond" w:hAnsi="Garamond" w:cs="Times New Roman"/>
          <w:bCs/>
          <w:sz w:val="24"/>
          <w:szCs w:val="24"/>
        </w:rPr>
        <w:t>çështjes</w:t>
      </w:r>
      <w:r w:rsidRPr="00F22D1D">
        <w:rPr>
          <w:rFonts w:ascii="Garamond" w:hAnsi="Garamond" w:cs="Times New Roman"/>
          <w:bCs/>
          <w:sz w:val="24"/>
          <w:szCs w:val="24"/>
        </w:rPr>
        <w:t xml:space="preserve">, prova e administruar në dosjen </w:t>
      </w:r>
      <w:r w:rsidR="0061343C" w:rsidRPr="00F22D1D">
        <w:rPr>
          <w:rFonts w:ascii="Garamond" w:hAnsi="Garamond" w:cs="Times New Roman"/>
          <w:bCs/>
          <w:sz w:val="24"/>
          <w:szCs w:val="24"/>
        </w:rPr>
        <w:t>gjyqësore</w:t>
      </w:r>
      <w:r w:rsidRPr="00F22D1D">
        <w:rPr>
          <w:rFonts w:ascii="Garamond" w:hAnsi="Garamond" w:cs="Times New Roman"/>
          <w:bCs/>
          <w:sz w:val="24"/>
          <w:szCs w:val="24"/>
        </w:rPr>
        <w:t xml:space="preserve">, shkresa, </w:t>
      </w:r>
      <w:r w:rsidRPr="00F22D1D">
        <w:rPr>
          <w:rFonts w:ascii="Garamond" w:hAnsi="Garamond" w:cs="Times New Roman"/>
          <w:bCs/>
          <w:i/>
          <w:sz w:val="24"/>
          <w:szCs w:val="24"/>
        </w:rPr>
        <w:t xml:space="preserve">informacion mbi gjendjen </w:t>
      </w:r>
      <w:r w:rsidR="0061343C" w:rsidRPr="00F22D1D">
        <w:rPr>
          <w:rFonts w:ascii="Garamond" w:hAnsi="Garamond" w:cs="Times New Roman"/>
          <w:bCs/>
          <w:i/>
          <w:sz w:val="24"/>
          <w:szCs w:val="24"/>
        </w:rPr>
        <w:t>shëndetësore</w:t>
      </w:r>
      <w:r w:rsidRPr="00F22D1D">
        <w:rPr>
          <w:rFonts w:ascii="Garamond" w:hAnsi="Garamond" w:cs="Times New Roman"/>
          <w:bCs/>
          <w:i/>
          <w:sz w:val="24"/>
          <w:szCs w:val="24"/>
        </w:rPr>
        <w:t xml:space="preserve"> </w:t>
      </w:r>
      <w:r w:rsidR="0061343C" w:rsidRPr="00F22D1D">
        <w:rPr>
          <w:rFonts w:ascii="Garamond" w:hAnsi="Garamond" w:cs="Times New Roman"/>
          <w:bCs/>
          <w:i/>
          <w:sz w:val="24"/>
          <w:szCs w:val="24"/>
        </w:rPr>
        <w:t xml:space="preserve">të </w:t>
      </w:r>
      <w:r w:rsidRPr="00F22D1D">
        <w:rPr>
          <w:rFonts w:ascii="Garamond" w:hAnsi="Garamond" w:cs="Times New Roman"/>
          <w:bCs/>
          <w:i/>
          <w:sz w:val="24"/>
          <w:szCs w:val="24"/>
        </w:rPr>
        <w:t>të dënuarit,</w:t>
      </w:r>
      <w:r w:rsidRPr="00F22D1D">
        <w:rPr>
          <w:rFonts w:ascii="Garamond" w:hAnsi="Garamond" w:cs="Times New Roman"/>
          <w:bCs/>
          <w:sz w:val="24"/>
          <w:szCs w:val="24"/>
        </w:rPr>
        <w:t xml:space="preserve"> e hartuar dhe e nënshkruar nga </w:t>
      </w:r>
      <w:r w:rsidR="0061343C" w:rsidRPr="00F22D1D">
        <w:rPr>
          <w:rFonts w:ascii="Garamond" w:hAnsi="Garamond" w:cs="Times New Roman"/>
          <w:bCs/>
          <w:sz w:val="24"/>
          <w:szCs w:val="24"/>
        </w:rPr>
        <w:t>përgjegjësi</w:t>
      </w:r>
      <w:r w:rsidRPr="00F22D1D">
        <w:rPr>
          <w:rFonts w:ascii="Garamond" w:hAnsi="Garamond" w:cs="Times New Roman"/>
          <w:bCs/>
          <w:sz w:val="24"/>
          <w:szCs w:val="24"/>
        </w:rPr>
        <w:t xml:space="preserve"> i shërbimit </w:t>
      </w:r>
      <w:r w:rsidR="0061343C" w:rsidRPr="00F22D1D">
        <w:rPr>
          <w:rFonts w:ascii="Garamond" w:hAnsi="Garamond" w:cs="Times New Roman"/>
          <w:bCs/>
          <w:sz w:val="24"/>
          <w:szCs w:val="24"/>
        </w:rPr>
        <w:t>shëndetësor</w:t>
      </w:r>
      <w:r w:rsidRPr="00F22D1D">
        <w:rPr>
          <w:rFonts w:ascii="Garamond" w:hAnsi="Garamond" w:cs="Times New Roman"/>
          <w:bCs/>
          <w:sz w:val="24"/>
          <w:szCs w:val="24"/>
        </w:rPr>
        <w:t xml:space="preserve"> </w:t>
      </w:r>
      <w:r w:rsidR="0061343C" w:rsidRPr="00F22D1D">
        <w:rPr>
          <w:rFonts w:ascii="Garamond" w:hAnsi="Garamond" w:cs="Times New Roman"/>
          <w:bCs/>
          <w:sz w:val="24"/>
          <w:szCs w:val="24"/>
        </w:rPr>
        <w:t xml:space="preserve">të </w:t>
      </w:r>
      <w:r w:rsidRPr="00F22D1D">
        <w:rPr>
          <w:rFonts w:ascii="Garamond" w:hAnsi="Garamond" w:cs="Times New Roman"/>
          <w:bCs/>
          <w:sz w:val="24"/>
          <w:szCs w:val="24"/>
        </w:rPr>
        <w:t xml:space="preserve">IEVP-së, i cili garantonte përkujdesje </w:t>
      </w:r>
      <w:r w:rsidR="0061343C" w:rsidRPr="00F22D1D">
        <w:rPr>
          <w:rFonts w:ascii="Garamond" w:hAnsi="Garamond" w:cs="Times New Roman"/>
          <w:bCs/>
          <w:sz w:val="24"/>
          <w:szCs w:val="24"/>
        </w:rPr>
        <w:t>mjekësore</w:t>
      </w:r>
      <w:r w:rsidRPr="00F22D1D">
        <w:rPr>
          <w:rFonts w:ascii="Garamond" w:hAnsi="Garamond" w:cs="Times New Roman"/>
          <w:bCs/>
          <w:sz w:val="24"/>
          <w:szCs w:val="24"/>
        </w:rPr>
        <w:t xml:space="preserve"> maksimale për të dënuarin </w:t>
      </w:r>
      <w:r w:rsidR="00174B63" w:rsidRPr="00F22D1D">
        <w:rPr>
          <w:rFonts w:ascii="Garamond" w:hAnsi="Garamond" w:cs="Times New Roman"/>
          <w:bCs/>
          <w:sz w:val="24"/>
          <w:szCs w:val="24"/>
        </w:rPr>
        <w:t>I.</w:t>
      </w:r>
      <w:r w:rsidR="00D271AD" w:rsidRPr="00F22D1D">
        <w:rPr>
          <w:rFonts w:ascii="Garamond" w:hAnsi="Garamond" w:cs="Times New Roman"/>
          <w:bCs/>
          <w:sz w:val="24"/>
          <w:szCs w:val="24"/>
        </w:rPr>
        <w:t>P.</w:t>
      </w:r>
    </w:p>
    <w:p w14:paraId="058E8C2E"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13.1.4</w:t>
      </w:r>
      <w:r w:rsidR="0061343C" w:rsidRPr="00F22D1D">
        <w:rPr>
          <w:rFonts w:ascii="Garamond" w:hAnsi="Garamond" w:cs="Times New Roman"/>
          <w:bCs/>
          <w:sz w:val="24"/>
          <w:szCs w:val="24"/>
        </w:rPr>
        <w:t xml:space="preserve"> </w:t>
      </w:r>
      <w:r w:rsidRPr="00F22D1D">
        <w:rPr>
          <w:rFonts w:ascii="Garamond" w:hAnsi="Garamond" w:cs="Times New Roman"/>
          <w:bCs/>
          <w:sz w:val="24"/>
          <w:szCs w:val="24"/>
        </w:rPr>
        <w:t>Lidhur me pretendimin e magjistratit se KLP</w:t>
      </w:r>
      <w:r w:rsidR="0061343C" w:rsidRPr="00F22D1D">
        <w:rPr>
          <w:rFonts w:ascii="Garamond" w:hAnsi="Garamond" w:cs="Times New Roman"/>
          <w:bCs/>
          <w:sz w:val="24"/>
          <w:szCs w:val="24"/>
        </w:rPr>
        <w:t>-ja</w:t>
      </w:r>
      <w:r w:rsidRPr="00F22D1D">
        <w:rPr>
          <w:rFonts w:ascii="Garamond" w:hAnsi="Garamond" w:cs="Times New Roman"/>
          <w:bCs/>
          <w:sz w:val="24"/>
          <w:szCs w:val="24"/>
        </w:rPr>
        <w:t xml:space="preserve"> injoron dokumentin parlamentar të datës 21.11.2019</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të nënkomisionit për të drejtat e njeriut ku pasqyrohen problematikat e konstatuara dhe rekomandimet e dhëna nga Këshilli i </w:t>
      </w:r>
      <w:r w:rsidR="0061343C" w:rsidRPr="00F22D1D">
        <w:rPr>
          <w:rFonts w:ascii="Garamond" w:hAnsi="Garamond" w:cs="Times New Roman"/>
          <w:bCs/>
          <w:sz w:val="24"/>
          <w:szCs w:val="24"/>
        </w:rPr>
        <w:t>Evropës</w:t>
      </w:r>
      <w:r w:rsidRPr="00F22D1D">
        <w:rPr>
          <w:rFonts w:ascii="Garamond" w:hAnsi="Garamond" w:cs="Times New Roman"/>
          <w:bCs/>
          <w:sz w:val="24"/>
          <w:szCs w:val="24"/>
        </w:rPr>
        <w:t xml:space="preserve"> në funksion të nenit 3 të Konventës, ku Komiteti i Këshillit të </w:t>
      </w:r>
      <w:r w:rsidR="0061343C" w:rsidRPr="00F22D1D">
        <w:rPr>
          <w:rFonts w:ascii="Garamond" w:hAnsi="Garamond" w:cs="Times New Roman"/>
          <w:bCs/>
          <w:sz w:val="24"/>
          <w:szCs w:val="24"/>
        </w:rPr>
        <w:t>Evropës</w:t>
      </w:r>
      <w:r w:rsidRPr="00F22D1D">
        <w:rPr>
          <w:rFonts w:ascii="Garamond" w:hAnsi="Garamond" w:cs="Times New Roman"/>
          <w:bCs/>
          <w:sz w:val="24"/>
          <w:szCs w:val="24"/>
        </w:rPr>
        <w:t xml:space="preserve"> për parandalimin e torturës dhe trajtimit çnjerëzor rekomandon për IEVP Fushë-Krujë këto problematika: </w:t>
      </w:r>
      <w:r w:rsidRPr="00F22D1D">
        <w:rPr>
          <w:rFonts w:ascii="Garamond" w:hAnsi="Garamond" w:cs="Times New Roman"/>
          <w:bCs/>
          <w:i/>
          <w:sz w:val="24"/>
          <w:szCs w:val="24"/>
        </w:rPr>
        <w:t>mbipopullim në këtë IEVP, mungesë të furnizimit me ujë e drita në mënyrë të vazhdueshme, marrje të masave të menjëhershme për sigurimin e mjekut me kohë të plotë në institucion, marrjen e masave nga stafi shëndetësor për përgjigjen në kohë të kërkesave të të dënuarve në lidhje me vizitat mjekësore dhe konsultat në qendra spitalore</w:t>
      </w:r>
      <w:r w:rsidRPr="00F22D1D">
        <w:rPr>
          <w:rFonts w:ascii="Garamond" w:hAnsi="Garamond" w:cs="Times New Roman"/>
          <w:bCs/>
          <w:sz w:val="24"/>
          <w:szCs w:val="24"/>
        </w:rPr>
        <w:t xml:space="preserve">. </w:t>
      </w:r>
    </w:p>
    <w:p w14:paraId="058E8C2F"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13.1.4.1</w:t>
      </w:r>
      <w:r w:rsidR="0061343C" w:rsidRPr="00F22D1D">
        <w:rPr>
          <w:rFonts w:ascii="Garamond" w:hAnsi="Garamond" w:cs="Times New Roman"/>
          <w:bCs/>
          <w:sz w:val="24"/>
          <w:szCs w:val="24"/>
        </w:rPr>
        <w:t xml:space="preserve"> </w:t>
      </w:r>
      <w:r w:rsidRPr="00F22D1D">
        <w:rPr>
          <w:rFonts w:ascii="Garamond" w:hAnsi="Garamond" w:cs="Times New Roman"/>
          <w:bCs/>
          <w:sz w:val="24"/>
          <w:szCs w:val="24"/>
        </w:rPr>
        <w:t xml:space="preserve">Kolegji </w:t>
      </w:r>
      <w:r w:rsidR="0061343C" w:rsidRPr="00F22D1D">
        <w:rPr>
          <w:rFonts w:ascii="Garamond" w:hAnsi="Garamond" w:cs="Times New Roman"/>
          <w:bCs/>
          <w:sz w:val="24"/>
          <w:szCs w:val="24"/>
        </w:rPr>
        <w:t>çmon</w:t>
      </w:r>
      <w:r w:rsidRPr="00F22D1D">
        <w:rPr>
          <w:rFonts w:ascii="Garamond" w:hAnsi="Garamond" w:cs="Times New Roman"/>
          <w:bCs/>
          <w:sz w:val="24"/>
          <w:szCs w:val="24"/>
        </w:rPr>
        <w:t xml:space="preserve"> se ky raport nuk ka vlerë provuese për çështjen objekt gjykimi</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pasi është një raport monitorues mbi situatën e IEVP-ve në Republik</w:t>
      </w:r>
      <w:r w:rsidR="0061343C" w:rsidRPr="00F22D1D">
        <w:rPr>
          <w:rFonts w:ascii="Garamond" w:hAnsi="Garamond" w:cs="Times New Roman"/>
          <w:bCs/>
          <w:sz w:val="24"/>
          <w:szCs w:val="24"/>
        </w:rPr>
        <w:t>ë</w:t>
      </w:r>
      <w:r w:rsidRPr="00F22D1D">
        <w:rPr>
          <w:rFonts w:ascii="Garamond" w:hAnsi="Garamond" w:cs="Times New Roman"/>
          <w:bCs/>
          <w:sz w:val="24"/>
          <w:szCs w:val="24"/>
        </w:rPr>
        <w:t>n e Shqipërisë dhe jep rekomandime të përgjithshme për marrjen e masave organizative për përmirësimin e kushteve në këto institucione. Në këtë kuptim</w:t>
      </w:r>
      <w:r w:rsidR="0061343C" w:rsidRPr="00F22D1D">
        <w:rPr>
          <w:rFonts w:ascii="Garamond" w:hAnsi="Garamond" w:cs="Times New Roman"/>
          <w:bCs/>
          <w:sz w:val="24"/>
          <w:szCs w:val="24"/>
        </w:rPr>
        <w:t>,</w:t>
      </w:r>
      <w:r w:rsidRPr="00F22D1D">
        <w:rPr>
          <w:rFonts w:ascii="Garamond" w:hAnsi="Garamond" w:cs="Times New Roman"/>
          <w:bCs/>
          <w:sz w:val="24"/>
          <w:szCs w:val="24"/>
        </w:rPr>
        <w:t xml:space="preserve"> problematikat e konstatuara nga ky raport nëpër IEVP nuk mund të përdoren si argumente për të justifikuar</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shkeljen</w:t>
      </w:r>
      <w:r w:rsidR="0007230D" w:rsidRPr="00F22D1D">
        <w:rPr>
          <w:rFonts w:ascii="Garamond" w:hAnsi="Garamond" w:cs="Times New Roman"/>
          <w:bCs/>
          <w:sz w:val="24"/>
          <w:szCs w:val="24"/>
        </w:rPr>
        <w:t xml:space="preserve"> </w:t>
      </w:r>
      <w:r w:rsidRPr="00F22D1D">
        <w:rPr>
          <w:rFonts w:ascii="Garamond" w:hAnsi="Garamond" w:cs="Times New Roman"/>
          <w:sz w:val="24"/>
          <w:szCs w:val="24"/>
        </w:rPr>
        <w:t xml:space="preserve">e </w:t>
      </w:r>
      <w:r w:rsidRPr="00F22D1D">
        <w:rPr>
          <w:rFonts w:ascii="Garamond" w:hAnsi="Garamond" w:cs="Times New Roman"/>
          <w:bCs/>
          <w:sz w:val="24"/>
          <w:szCs w:val="24"/>
        </w:rPr>
        <w:t xml:space="preserve">dispozitave procedurale penale nga ana e magjistratëve. </w:t>
      </w:r>
    </w:p>
    <w:p w14:paraId="058E8C30"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13.1.5</w:t>
      </w:r>
      <w:r w:rsidR="00252D78" w:rsidRPr="00F22D1D">
        <w:rPr>
          <w:rFonts w:ascii="Garamond" w:hAnsi="Garamond" w:cs="Times New Roman"/>
          <w:bCs/>
          <w:sz w:val="24"/>
          <w:szCs w:val="24"/>
        </w:rPr>
        <w:t xml:space="preserve"> </w:t>
      </w:r>
      <w:r w:rsidRPr="00F22D1D">
        <w:rPr>
          <w:rFonts w:ascii="Garamond" w:hAnsi="Garamond" w:cs="Times New Roman"/>
          <w:bCs/>
          <w:sz w:val="24"/>
          <w:szCs w:val="24"/>
        </w:rPr>
        <w:t>Për</w:t>
      </w:r>
      <w:r w:rsidR="00252D78" w:rsidRPr="00F22D1D">
        <w:rPr>
          <w:rFonts w:ascii="Garamond" w:hAnsi="Garamond" w:cs="Times New Roman"/>
          <w:bCs/>
          <w:sz w:val="24"/>
          <w:szCs w:val="24"/>
        </w:rPr>
        <w:t xml:space="preserve"> </w:t>
      </w:r>
      <w:r w:rsidRPr="00F22D1D">
        <w:rPr>
          <w:rFonts w:ascii="Garamond" w:hAnsi="Garamond" w:cs="Times New Roman"/>
          <w:bCs/>
          <w:sz w:val="24"/>
          <w:szCs w:val="24"/>
        </w:rPr>
        <w:t>sa u përket gjykimeve penale-administrative</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me objekt </w:t>
      </w:r>
      <w:r w:rsidR="0007230D" w:rsidRPr="00F22D1D">
        <w:rPr>
          <w:rFonts w:ascii="Garamond" w:hAnsi="Garamond" w:cs="Times New Roman"/>
          <w:bCs/>
          <w:sz w:val="24"/>
          <w:szCs w:val="24"/>
        </w:rPr>
        <w:t>“</w:t>
      </w:r>
      <w:r w:rsidRPr="00F22D1D">
        <w:rPr>
          <w:rFonts w:ascii="Garamond" w:hAnsi="Garamond" w:cs="Times New Roman"/>
          <w:bCs/>
          <w:sz w:val="24"/>
          <w:szCs w:val="24"/>
        </w:rPr>
        <w:t>Qëndrimin në shtëpi</w:t>
      </w:r>
      <w:r w:rsidR="0007230D" w:rsidRPr="00F22D1D">
        <w:rPr>
          <w:rFonts w:ascii="Garamond" w:hAnsi="Garamond" w:cs="Times New Roman"/>
          <w:bCs/>
          <w:sz w:val="24"/>
          <w:szCs w:val="24"/>
        </w:rPr>
        <w:t>”</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sipas magjistratit</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ka shërbyer praktika e Gjykatës së Rrethit Gjyqësor Krujë, kështu</w:t>
      </w:r>
      <w:r w:rsidR="00715DC5" w:rsidRPr="00F22D1D">
        <w:rPr>
          <w:rFonts w:ascii="Garamond" w:hAnsi="Garamond" w:cs="Times New Roman"/>
          <w:bCs/>
          <w:sz w:val="24"/>
          <w:szCs w:val="24"/>
        </w:rPr>
        <w:t xml:space="preserve"> në vendimin e saj të datës 16.</w:t>
      </w:r>
      <w:r w:rsidRPr="00F22D1D">
        <w:rPr>
          <w:rFonts w:ascii="Garamond" w:hAnsi="Garamond" w:cs="Times New Roman"/>
          <w:bCs/>
          <w:sz w:val="24"/>
          <w:szCs w:val="24"/>
        </w:rPr>
        <w:t xml:space="preserve">2.2015, ku si provë për të përcaktuar respektimin e </w:t>
      </w:r>
      <w:r w:rsidR="00252D78" w:rsidRPr="00F22D1D">
        <w:rPr>
          <w:rFonts w:ascii="Garamond" w:hAnsi="Garamond" w:cs="Times New Roman"/>
          <w:bCs/>
          <w:sz w:val="24"/>
          <w:szCs w:val="24"/>
        </w:rPr>
        <w:t>germës</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c</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të nenit 59/a t</w:t>
      </w:r>
      <w:r w:rsidR="00252D78" w:rsidRPr="00F22D1D">
        <w:rPr>
          <w:rFonts w:ascii="Garamond" w:hAnsi="Garamond" w:cs="Times New Roman"/>
          <w:bCs/>
          <w:sz w:val="24"/>
          <w:szCs w:val="24"/>
        </w:rPr>
        <w:t>ë</w:t>
      </w:r>
      <w:r w:rsidRPr="00F22D1D">
        <w:rPr>
          <w:rFonts w:ascii="Garamond" w:hAnsi="Garamond" w:cs="Times New Roman"/>
          <w:bCs/>
          <w:sz w:val="24"/>
          <w:szCs w:val="24"/>
        </w:rPr>
        <w:t xml:space="preserve"> Kodit Penal kanë shërbyer kartela klinike e të dënuarit, dokumentet e tjera shëndetësore, si dhe pyetja e </w:t>
      </w:r>
      <w:r w:rsidR="00252D78" w:rsidRPr="00F22D1D">
        <w:rPr>
          <w:rFonts w:ascii="Garamond" w:hAnsi="Garamond" w:cs="Times New Roman"/>
          <w:bCs/>
          <w:sz w:val="24"/>
          <w:szCs w:val="24"/>
        </w:rPr>
        <w:t>përgjegjësit</w:t>
      </w:r>
      <w:r w:rsidRPr="00F22D1D">
        <w:rPr>
          <w:rFonts w:ascii="Garamond" w:hAnsi="Garamond" w:cs="Times New Roman"/>
          <w:bCs/>
          <w:sz w:val="24"/>
          <w:szCs w:val="24"/>
        </w:rPr>
        <w:t xml:space="preserve"> të sektorit shëndetësor pranë IEVP</w:t>
      </w:r>
      <w:r w:rsidR="00252D78" w:rsidRPr="00F22D1D">
        <w:rPr>
          <w:rFonts w:ascii="Garamond" w:hAnsi="Garamond" w:cs="Times New Roman"/>
          <w:bCs/>
          <w:sz w:val="24"/>
          <w:szCs w:val="24"/>
        </w:rPr>
        <w:t>-së</w:t>
      </w:r>
      <w:r w:rsidRPr="00F22D1D">
        <w:rPr>
          <w:rFonts w:ascii="Garamond" w:hAnsi="Garamond" w:cs="Times New Roman"/>
          <w:bCs/>
          <w:sz w:val="24"/>
          <w:szCs w:val="24"/>
        </w:rPr>
        <w:t xml:space="preserve"> Krujë. </w:t>
      </w:r>
    </w:p>
    <w:p w14:paraId="058E8C31"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13.1.5.1 Kolegji</w:t>
      </w:r>
      <w:r w:rsidRPr="00F22D1D">
        <w:rPr>
          <w:rFonts w:ascii="Garamond" w:hAnsi="Garamond" w:cs="Times New Roman"/>
          <w:bCs/>
          <w:sz w:val="24"/>
          <w:szCs w:val="24"/>
        </w:rPr>
        <w:t xml:space="preserve"> çmon se pretendimi i magjistratit është i pabazuar në kushtet kur ekzistonin praktika të konsoliduara lidhur me mënyrën e zbatimit të ligjit në </w:t>
      </w:r>
      <w:r w:rsidR="00252D78" w:rsidRPr="00F22D1D">
        <w:rPr>
          <w:rFonts w:ascii="Garamond" w:hAnsi="Garamond" w:cs="Times New Roman"/>
          <w:bCs/>
          <w:sz w:val="24"/>
          <w:szCs w:val="24"/>
        </w:rPr>
        <w:t>çështje</w:t>
      </w:r>
      <w:r w:rsidRPr="00F22D1D">
        <w:rPr>
          <w:rFonts w:ascii="Garamond" w:hAnsi="Garamond" w:cs="Times New Roman"/>
          <w:bCs/>
          <w:sz w:val="24"/>
          <w:szCs w:val="24"/>
        </w:rPr>
        <w:t xml:space="preserve"> të ngjashme dhe për </w:t>
      </w:r>
      <w:r w:rsidR="00252D78" w:rsidRPr="00F22D1D">
        <w:rPr>
          <w:rFonts w:ascii="Garamond" w:hAnsi="Garamond" w:cs="Times New Roman"/>
          <w:bCs/>
          <w:sz w:val="24"/>
          <w:szCs w:val="24"/>
        </w:rPr>
        <w:t>mënyrën</w:t>
      </w:r>
      <w:r w:rsidRPr="00F22D1D">
        <w:rPr>
          <w:rFonts w:ascii="Garamond" w:hAnsi="Garamond" w:cs="Times New Roman"/>
          <w:bCs/>
          <w:sz w:val="24"/>
          <w:szCs w:val="24"/>
        </w:rPr>
        <w:t xml:space="preserve"> e trajtimit të këtyre kërkesave. Magjistrati </w:t>
      </w:r>
      <w:r w:rsidR="00252D78" w:rsidRPr="00F22D1D">
        <w:rPr>
          <w:rFonts w:ascii="Garamond" w:hAnsi="Garamond" w:cs="Times New Roman"/>
          <w:bCs/>
          <w:sz w:val="24"/>
          <w:szCs w:val="24"/>
        </w:rPr>
        <w:t xml:space="preserve">duhej </w:t>
      </w:r>
      <w:r w:rsidRPr="00F22D1D">
        <w:rPr>
          <w:rFonts w:ascii="Garamond" w:hAnsi="Garamond" w:cs="Times New Roman"/>
          <w:bCs/>
          <w:sz w:val="24"/>
          <w:szCs w:val="24"/>
        </w:rPr>
        <w:t xml:space="preserve">të referohej në normat kushtetuese, në ligjin e </w:t>
      </w:r>
      <w:r w:rsidR="00252D78" w:rsidRPr="00F22D1D">
        <w:rPr>
          <w:rFonts w:ascii="Garamond" w:hAnsi="Garamond" w:cs="Times New Roman"/>
          <w:bCs/>
          <w:sz w:val="24"/>
          <w:szCs w:val="24"/>
        </w:rPr>
        <w:t>posaçëm</w:t>
      </w:r>
      <w:r w:rsidRPr="00F22D1D">
        <w:rPr>
          <w:rFonts w:ascii="Garamond" w:hAnsi="Garamond" w:cs="Times New Roman"/>
          <w:bCs/>
          <w:sz w:val="24"/>
          <w:szCs w:val="24"/>
        </w:rPr>
        <w:t xml:space="preserve"> dhe në udhëzimet që gjenden në vendimet unifikuese</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të Gjykatës së Lartë.</w:t>
      </w:r>
    </w:p>
    <w:p w14:paraId="058E8C32"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13.1.6</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Magjistrati pretendon gjithashtu se nuk është bërë e mundur marrja e një prove vendimtare</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si</w:t>
      </w:r>
      <w:r w:rsidR="00B1428E">
        <w:rPr>
          <w:rFonts w:ascii="Garamond" w:hAnsi="Garamond" w:cs="Times New Roman"/>
          <w:bCs/>
          <w:sz w:val="24"/>
          <w:szCs w:val="24"/>
        </w:rPr>
        <w:t>ç është ajo e ekspertimit mjeko</w:t>
      </w:r>
      <w:r w:rsidRPr="00F22D1D">
        <w:rPr>
          <w:rFonts w:ascii="Garamond" w:hAnsi="Garamond" w:cs="Times New Roman"/>
          <w:bCs/>
          <w:sz w:val="24"/>
          <w:szCs w:val="24"/>
        </w:rPr>
        <w:t>ligjor, pasi nga rrethanat e faktit</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rezulton se në momentin që ai ka përfaqësuar organin e akuzës, kishte kaluar momenti procedural i parashikuar nga neni 356 i K.</w:t>
      </w:r>
      <w:r w:rsidR="008E65CA" w:rsidRPr="00F22D1D">
        <w:rPr>
          <w:rFonts w:ascii="Garamond" w:hAnsi="Garamond" w:cs="Times New Roman"/>
          <w:bCs/>
          <w:sz w:val="24"/>
          <w:szCs w:val="24"/>
        </w:rPr>
        <w:t>PR</w:t>
      </w:r>
      <w:r w:rsidRPr="00F22D1D">
        <w:rPr>
          <w:rFonts w:ascii="Garamond" w:hAnsi="Garamond" w:cs="Times New Roman"/>
          <w:bCs/>
          <w:sz w:val="24"/>
          <w:szCs w:val="24"/>
        </w:rPr>
        <w:t>.</w:t>
      </w:r>
      <w:r w:rsidR="00715DC5" w:rsidRPr="00F22D1D">
        <w:rPr>
          <w:rFonts w:ascii="Garamond" w:hAnsi="Garamond" w:cs="Times New Roman"/>
          <w:bCs/>
          <w:sz w:val="24"/>
          <w:szCs w:val="24"/>
        </w:rPr>
        <w:t xml:space="preserve"> </w:t>
      </w:r>
      <w:r w:rsidRPr="00F22D1D">
        <w:rPr>
          <w:rFonts w:ascii="Garamond" w:hAnsi="Garamond" w:cs="Times New Roman"/>
          <w:bCs/>
          <w:sz w:val="24"/>
          <w:szCs w:val="24"/>
        </w:rPr>
        <w:t>Penale.</w:t>
      </w:r>
    </w:p>
    <w:p w14:paraId="058E8C33"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13.1.6.1</w:t>
      </w:r>
      <w:r w:rsidRPr="00F22D1D">
        <w:rPr>
          <w:rFonts w:ascii="Garamond" w:hAnsi="Garamond" w:cs="Times New Roman"/>
          <w:bCs/>
          <w:sz w:val="24"/>
          <w:szCs w:val="24"/>
        </w:rPr>
        <w:t xml:space="preserve"> Kolegji</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bazuar ne aktet e administruara ne fashikull, si dhe duke analizuar vendimin e KLP-së, vëren se nuk kishte kaluar faza procedurale e parashikuar nga neni 356 i K.</w:t>
      </w:r>
      <w:r w:rsidR="00D13BBB" w:rsidRPr="00F22D1D">
        <w:rPr>
          <w:rFonts w:ascii="Garamond" w:hAnsi="Garamond" w:cs="Times New Roman"/>
          <w:bCs/>
          <w:sz w:val="24"/>
          <w:szCs w:val="24"/>
        </w:rPr>
        <w:t>PR</w:t>
      </w:r>
      <w:r w:rsidRPr="00F22D1D">
        <w:rPr>
          <w:rFonts w:ascii="Garamond" w:hAnsi="Garamond" w:cs="Times New Roman"/>
          <w:bCs/>
          <w:sz w:val="24"/>
          <w:szCs w:val="24"/>
        </w:rPr>
        <w:t>.</w:t>
      </w:r>
      <w:r w:rsidR="00715DC5" w:rsidRPr="00F22D1D">
        <w:rPr>
          <w:rFonts w:ascii="Garamond" w:hAnsi="Garamond" w:cs="Times New Roman"/>
          <w:bCs/>
          <w:sz w:val="24"/>
          <w:szCs w:val="24"/>
        </w:rPr>
        <w:t xml:space="preserve"> </w:t>
      </w:r>
      <w:r w:rsidRPr="00F22D1D">
        <w:rPr>
          <w:rFonts w:ascii="Garamond" w:hAnsi="Garamond" w:cs="Times New Roman"/>
          <w:bCs/>
          <w:sz w:val="24"/>
          <w:szCs w:val="24"/>
        </w:rPr>
        <w:t>Penale për paraqitjen e kërkesave për marrje prove nga palët në proces, për arsye se në të njëjtën seancë</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avokati i kërkuesit ka paraqitur si provë të re dinamikën e vuajtjes së dënimit, dhe magjistrati ka qenë dakord me administrimin e tyre, prandaj rezulton se ky shkak ankimor nuk është i bazuar.</w:t>
      </w:r>
    </w:p>
    <w:p w14:paraId="058E8C34" w14:textId="77777777" w:rsidR="003538BC" w:rsidRPr="00F22D1D" w:rsidRDefault="003538BC" w:rsidP="00B1428E">
      <w:pPr>
        <w:autoSpaceDE w:val="0"/>
        <w:autoSpaceDN w:val="0"/>
        <w:adjustRightInd w:val="0"/>
        <w:spacing w:after="0" w:line="240" w:lineRule="auto"/>
        <w:ind w:firstLine="284"/>
        <w:jc w:val="both"/>
        <w:rPr>
          <w:rFonts w:ascii="Garamond" w:hAnsi="Garamond" w:cs="Times New Roman"/>
          <w:bCs/>
          <w:i/>
          <w:sz w:val="24"/>
          <w:szCs w:val="24"/>
        </w:rPr>
      </w:pPr>
      <w:r w:rsidRPr="00316428">
        <w:rPr>
          <w:rFonts w:ascii="Garamond" w:hAnsi="Garamond" w:cs="Times New Roman"/>
          <w:sz w:val="24"/>
          <w:szCs w:val="24"/>
        </w:rPr>
        <w:t>13.1.7</w:t>
      </w:r>
      <w:r w:rsidRPr="00F22D1D">
        <w:rPr>
          <w:rFonts w:ascii="Garamond" w:hAnsi="Garamond" w:cs="Times New Roman"/>
          <w:bCs/>
          <w:sz w:val="24"/>
          <w:szCs w:val="24"/>
        </w:rPr>
        <w:t xml:space="preserve"> Nga shqyrtimi i akteve të dosjes penale</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ardhur nga Prokuroria e Rrethit Gjyqësor Krujë për të dënuarin </w:t>
      </w:r>
      <w:r w:rsidR="00174B63" w:rsidRPr="00F22D1D">
        <w:rPr>
          <w:rFonts w:ascii="Garamond" w:hAnsi="Garamond" w:cs="Times New Roman"/>
          <w:bCs/>
          <w:sz w:val="24"/>
          <w:szCs w:val="24"/>
        </w:rPr>
        <w:t>I.P.</w:t>
      </w:r>
      <w:r w:rsidRPr="00F22D1D">
        <w:rPr>
          <w:rFonts w:ascii="Garamond" w:hAnsi="Garamond" w:cs="Times New Roman"/>
          <w:bCs/>
          <w:sz w:val="24"/>
          <w:szCs w:val="24"/>
        </w:rPr>
        <w:t xml:space="preserve">, ka rezultuar se drejtuesi i prokurorisë ka nxjerrë aktin </w:t>
      </w:r>
      <w:r w:rsidR="0007230D" w:rsidRPr="00F22D1D">
        <w:rPr>
          <w:rFonts w:ascii="Garamond" w:hAnsi="Garamond" w:cs="Times New Roman"/>
          <w:bCs/>
          <w:sz w:val="24"/>
          <w:szCs w:val="24"/>
        </w:rPr>
        <w:t>“</w:t>
      </w:r>
      <w:r w:rsidRPr="00F22D1D">
        <w:rPr>
          <w:rFonts w:ascii="Garamond" w:hAnsi="Garamond" w:cs="Times New Roman"/>
          <w:bCs/>
          <w:sz w:val="24"/>
          <w:szCs w:val="24"/>
        </w:rPr>
        <w:t>Udhëzim</w:t>
      </w:r>
      <w:r w:rsidR="0007230D" w:rsidRPr="00F22D1D">
        <w:rPr>
          <w:rFonts w:ascii="Garamond" w:hAnsi="Garamond" w:cs="Times New Roman"/>
          <w:bCs/>
          <w:sz w:val="24"/>
          <w:szCs w:val="24"/>
        </w:rPr>
        <w:t>”</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li</w:t>
      </w:r>
      <w:r w:rsidR="00C50D77" w:rsidRPr="00F22D1D">
        <w:rPr>
          <w:rFonts w:ascii="Garamond" w:hAnsi="Garamond" w:cs="Times New Roman"/>
          <w:bCs/>
          <w:sz w:val="24"/>
          <w:szCs w:val="24"/>
        </w:rPr>
        <w:t>dhur me vendimin gjyqësor nr. {***}</w:t>
      </w:r>
      <w:r w:rsidRPr="00F22D1D">
        <w:rPr>
          <w:rFonts w:ascii="Garamond" w:hAnsi="Garamond" w:cs="Times New Roman"/>
          <w:bCs/>
          <w:sz w:val="24"/>
          <w:szCs w:val="24"/>
        </w:rPr>
        <w:t xml:space="preserve"> akti, datë 6.11.2017</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për të dënuarin </w:t>
      </w:r>
      <w:r w:rsidR="00174B63" w:rsidRPr="00F22D1D">
        <w:rPr>
          <w:rFonts w:ascii="Garamond" w:hAnsi="Garamond" w:cs="Times New Roman"/>
          <w:bCs/>
          <w:sz w:val="24"/>
          <w:szCs w:val="24"/>
        </w:rPr>
        <w:t>I.P.</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në të cilin ka vlerësuar se në çështjen konkrete</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vendimi i gjykatës nuk është marrë në analizë të të gjitha provave që duhej të administroheshin gjatë gjykimit dhe</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si i tillë</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nuk është i drejtë dhe i bazuar në prova</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duke arsyetuar se: </w:t>
      </w:r>
      <w:r w:rsidRPr="00F22D1D">
        <w:rPr>
          <w:rFonts w:ascii="Garamond" w:hAnsi="Garamond" w:cs="Times New Roman"/>
          <w:bCs/>
          <w:i/>
          <w:sz w:val="24"/>
          <w:szCs w:val="24"/>
        </w:rPr>
        <w:t>[...]</w:t>
      </w:r>
      <w:r w:rsidR="00252D78" w:rsidRPr="00F22D1D">
        <w:rPr>
          <w:rFonts w:ascii="Garamond" w:hAnsi="Garamond" w:cs="Times New Roman"/>
          <w:bCs/>
          <w:i/>
          <w:sz w:val="24"/>
          <w:szCs w:val="24"/>
        </w:rPr>
        <w:t xml:space="preserve"> </w:t>
      </w:r>
      <w:r w:rsidRPr="00F22D1D">
        <w:rPr>
          <w:rFonts w:ascii="Garamond" w:hAnsi="Garamond" w:cs="Times New Roman"/>
          <w:bCs/>
          <w:i/>
          <w:sz w:val="24"/>
          <w:szCs w:val="24"/>
        </w:rPr>
        <w:t>Në gjykimin tim</w:t>
      </w:r>
      <w:r w:rsidR="00252D78" w:rsidRPr="00F22D1D">
        <w:rPr>
          <w:rFonts w:ascii="Garamond" w:hAnsi="Garamond" w:cs="Times New Roman"/>
          <w:bCs/>
          <w:i/>
          <w:sz w:val="24"/>
          <w:szCs w:val="24"/>
        </w:rPr>
        <w:t>,</w:t>
      </w:r>
      <w:r w:rsidRPr="00F22D1D">
        <w:rPr>
          <w:rFonts w:ascii="Garamond" w:hAnsi="Garamond" w:cs="Times New Roman"/>
          <w:bCs/>
          <w:i/>
          <w:sz w:val="24"/>
          <w:szCs w:val="24"/>
        </w:rPr>
        <w:t xml:space="preserve"> kjo ka qenë e pamjaftueshme dhe do të duhet që Gjykata të urdhëronte kryerjen e një ekspertimi mjekoligjor për</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të dënuarin, konkluzionet e të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cilit do të</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shërbenin</w:t>
      </w:r>
      <w:r w:rsidR="0007230D" w:rsidRPr="00F22D1D">
        <w:rPr>
          <w:rFonts w:ascii="Garamond" w:hAnsi="Garamond" w:cs="Times New Roman"/>
          <w:bCs/>
          <w:i/>
          <w:sz w:val="24"/>
          <w:szCs w:val="24"/>
        </w:rPr>
        <w:t xml:space="preserve"> </w:t>
      </w:r>
      <w:r w:rsidRPr="00F22D1D">
        <w:rPr>
          <w:rFonts w:ascii="Garamond" w:hAnsi="Garamond" w:cs="Times New Roman"/>
          <w:bCs/>
          <w:i/>
          <w:sz w:val="24"/>
          <w:szCs w:val="24"/>
        </w:rPr>
        <w:t>për të marrë një vendim të drejtë. Në ketë kuadër</w:t>
      </w:r>
      <w:r w:rsidR="00252D78" w:rsidRPr="00F22D1D">
        <w:rPr>
          <w:rFonts w:ascii="Garamond" w:hAnsi="Garamond" w:cs="Times New Roman"/>
          <w:bCs/>
          <w:i/>
          <w:sz w:val="24"/>
          <w:szCs w:val="24"/>
        </w:rPr>
        <w:t>,</w:t>
      </w:r>
      <w:r w:rsidRPr="00F22D1D">
        <w:rPr>
          <w:rFonts w:ascii="Garamond" w:hAnsi="Garamond" w:cs="Times New Roman"/>
          <w:bCs/>
          <w:i/>
          <w:sz w:val="24"/>
          <w:szCs w:val="24"/>
        </w:rPr>
        <w:t xml:space="preserve"> gjykoj se është e nevojshme që ndaj këtij vendimi të bëhet ankim </w:t>
      </w:r>
      <w:r w:rsidR="00252D78" w:rsidRPr="00F22D1D">
        <w:rPr>
          <w:rFonts w:ascii="Garamond" w:hAnsi="Garamond" w:cs="Times New Roman"/>
          <w:bCs/>
          <w:i/>
          <w:sz w:val="24"/>
          <w:szCs w:val="24"/>
        </w:rPr>
        <w:t xml:space="preserve">në </w:t>
      </w:r>
      <w:r w:rsidRPr="00F22D1D">
        <w:rPr>
          <w:rFonts w:ascii="Garamond" w:hAnsi="Garamond" w:cs="Times New Roman"/>
          <w:bCs/>
          <w:i/>
          <w:sz w:val="24"/>
          <w:szCs w:val="24"/>
        </w:rPr>
        <w:t>Gjykatën e Apelit Tiranë [...].</w:t>
      </w:r>
      <w:r w:rsidRPr="00F22D1D">
        <w:rPr>
          <w:rFonts w:ascii="Garamond" w:hAnsi="Garamond" w:cs="Times New Roman"/>
          <w:bCs/>
          <w:sz w:val="24"/>
          <w:szCs w:val="24"/>
        </w:rPr>
        <w:t xml:space="preserve"> Në përfundim të këtij akti</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drejtuesi i prokurorisë, në zbatim të ligjit nr. 97/2016</w:t>
      </w:r>
      <w:r w:rsidR="00086B0C"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Për organizimin dhe funksionimin e prokurorisë në Republikën e Shqipërisë</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si dhe </w:t>
      </w:r>
      <w:r w:rsidR="00252D78" w:rsidRPr="00F22D1D">
        <w:rPr>
          <w:rFonts w:ascii="Garamond" w:hAnsi="Garamond" w:cs="Times New Roman"/>
          <w:bCs/>
          <w:sz w:val="24"/>
          <w:szCs w:val="24"/>
        </w:rPr>
        <w:t xml:space="preserve">të </w:t>
      </w:r>
      <w:r w:rsidRPr="00F22D1D">
        <w:rPr>
          <w:rFonts w:ascii="Garamond" w:hAnsi="Garamond" w:cs="Times New Roman"/>
          <w:bCs/>
          <w:sz w:val="24"/>
          <w:szCs w:val="24"/>
        </w:rPr>
        <w:t>udhëzimit nr. 2, datë 29.12.2016, kreu II, pikat 2 dhe 3 të Prokurorit të Përgjithshëm</w:t>
      </w:r>
      <w:r w:rsidR="00252D78" w:rsidRPr="00F22D1D">
        <w:rPr>
          <w:rFonts w:ascii="Garamond" w:hAnsi="Garamond" w:cs="Times New Roman"/>
          <w:bCs/>
          <w:sz w:val="24"/>
          <w:szCs w:val="24"/>
        </w:rPr>
        <w:t>,</w:t>
      </w:r>
      <w:r w:rsidRPr="00F22D1D">
        <w:rPr>
          <w:rFonts w:ascii="Garamond" w:hAnsi="Garamond" w:cs="Times New Roman"/>
          <w:bCs/>
          <w:sz w:val="24"/>
          <w:szCs w:val="24"/>
        </w:rPr>
        <w:t xml:space="preserve"> ka udhëzuar: </w:t>
      </w:r>
      <w:r w:rsidRPr="00F22D1D">
        <w:rPr>
          <w:rFonts w:ascii="Garamond" w:hAnsi="Garamond" w:cs="Times New Roman"/>
          <w:bCs/>
          <w:i/>
          <w:sz w:val="24"/>
          <w:szCs w:val="24"/>
        </w:rPr>
        <w:t xml:space="preserve">Ankimin e vendimit nr. </w:t>
      </w:r>
      <w:r w:rsidR="00C50D77" w:rsidRPr="00F22D1D">
        <w:rPr>
          <w:rFonts w:ascii="Garamond" w:hAnsi="Garamond" w:cs="Times New Roman"/>
          <w:bCs/>
          <w:i/>
          <w:sz w:val="24"/>
          <w:szCs w:val="24"/>
        </w:rPr>
        <w:t>{***}</w:t>
      </w:r>
      <w:r w:rsidRPr="00F22D1D">
        <w:rPr>
          <w:rFonts w:ascii="Garamond" w:hAnsi="Garamond" w:cs="Times New Roman"/>
          <w:bCs/>
          <w:i/>
          <w:sz w:val="24"/>
          <w:szCs w:val="24"/>
        </w:rPr>
        <w:t xml:space="preserve"> akti, datë 6.11.2017, brenda afatit ligjor</w:t>
      </w:r>
      <w:r w:rsidR="00252D78" w:rsidRPr="00F22D1D">
        <w:rPr>
          <w:rFonts w:ascii="Garamond" w:hAnsi="Garamond" w:cs="Times New Roman"/>
          <w:bCs/>
          <w:i/>
          <w:sz w:val="24"/>
          <w:szCs w:val="24"/>
        </w:rPr>
        <w:t>,</w:t>
      </w:r>
      <w:r w:rsidRPr="00F22D1D">
        <w:rPr>
          <w:rFonts w:ascii="Garamond" w:hAnsi="Garamond" w:cs="Times New Roman"/>
          <w:bCs/>
          <w:i/>
          <w:sz w:val="24"/>
          <w:szCs w:val="24"/>
        </w:rPr>
        <w:t xml:space="preserve"> datë 21.11.2017. Të njohë me këtë udhëzim prokurorin Bujar Memia. Në </w:t>
      </w:r>
      <w:r w:rsidRPr="00F22D1D">
        <w:rPr>
          <w:rFonts w:ascii="Garamond" w:hAnsi="Garamond" w:cs="Times New Roman"/>
          <w:bCs/>
          <w:i/>
          <w:sz w:val="24"/>
          <w:szCs w:val="24"/>
        </w:rPr>
        <w:lastRenderedPageBreak/>
        <w:t>rast se prokurori i çështjes nuk është dakord me këtë udhëzim</w:t>
      </w:r>
      <w:r w:rsidR="00252D78" w:rsidRPr="00F22D1D">
        <w:rPr>
          <w:rFonts w:ascii="Garamond" w:hAnsi="Garamond" w:cs="Times New Roman"/>
          <w:bCs/>
          <w:i/>
          <w:sz w:val="24"/>
          <w:szCs w:val="24"/>
        </w:rPr>
        <w:t>,</w:t>
      </w:r>
      <w:r w:rsidRPr="00F22D1D">
        <w:rPr>
          <w:rFonts w:ascii="Garamond" w:hAnsi="Garamond" w:cs="Times New Roman"/>
          <w:bCs/>
          <w:i/>
          <w:sz w:val="24"/>
          <w:szCs w:val="24"/>
        </w:rPr>
        <w:t xml:space="preserve"> të paraqesë arsyet me shkrim. Udhëzimi bëhet pjesë e fashikullit dhe është urdhëruar sekretaria të bëjë </w:t>
      </w:r>
      <w:r w:rsidR="00252D78" w:rsidRPr="00F22D1D">
        <w:rPr>
          <w:rFonts w:ascii="Garamond" w:hAnsi="Garamond" w:cs="Times New Roman"/>
          <w:bCs/>
          <w:i/>
          <w:sz w:val="24"/>
          <w:szCs w:val="24"/>
        </w:rPr>
        <w:t>njoftimet</w:t>
      </w:r>
      <w:r w:rsidRPr="00F22D1D">
        <w:rPr>
          <w:rFonts w:ascii="Garamond" w:hAnsi="Garamond" w:cs="Times New Roman"/>
          <w:bCs/>
          <w:i/>
          <w:sz w:val="24"/>
          <w:szCs w:val="24"/>
        </w:rPr>
        <w:t xml:space="preserve"> përkatëse.</w:t>
      </w:r>
    </w:p>
    <w:p w14:paraId="058E8C35" w14:textId="77777777" w:rsidR="003538BC" w:rsidRPr="00F22D1D" w:rsidRDefault="003538BC" w:rsidP="00204B03">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13.1.7.1</w:t>
      </w:r>
      <w:r w:rsidRPr="00F22D1D">
        <w:rPr>
          <w:rFonts w:ascii="Garamond" w:hAnsi="Garamond" w:cs="Times New Roman"/>
          <w:bCs/>
          <w:sz w:val="24"/>
          <w:szCs w:val="24"/>
        </w:rPr>
        <w:t xml:space="preserve"> Në lidhje me urdhrin jodetyrues të drejtuesit të prokurorisë datë 17.11.2017, magjistrati pretendon se ky urdhër i është komunikuar vetëm më datë 23.11.2017, për shkak të disa mosrakordimeve të ndodhura në sekretarinë e Prokurorisë së Rrethit Krujë, që kishte çuar në kalimin e</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afatit kohor për ankimin e vendimit nr.</w:t>
      </w:r>
      <w:r w:rsidR="00252D78" w:rsidRPr="00F22D1D">
        <w:rPr>
          <w:rFonts w:ascii="Garamond" w:hAnsi="Garamond" w:cs="Times New Roman"/>
          <w:bCs/>
          <w:sz w:val="24"/>
          <w:szCs w:val="24"/>
        </w:rPr>
        <w:t xml:space="preserve"> </w:t>
      </w:r>
      <w:r w:rsidR="00632E9B" w:rsidRPr="00F22D1D">
        <w:rPr>
          <w:rFonts w:ascii="Garamond" w:hAnsi="Garamond" w:cs="Times New Roman"/>
          <w:bCs/>
          <w:sz w:val="24"/>
          <w:szCs w:val="24"/>
        </w:rPr>
        <w:t>{***} akti, datë 6.11.2017</w:t>
      </w:r>
      <w:r w:rsidRPr="00F22D1D">
        <w:rPr>
          <w:rFonts w:ascii="Garamond" w:hAnsi="Garamond" w:cs="Times New Roman"/>
          <w:bCs/>
          <w:sz w:val="24"/>
          <w:szCs w:val="24"/>
        </w:rPr>
        <w:t>, duke marrë formë të prerë më datë 21.11.2017.</w:t>
      </w:r>
    </w:p>
    <w:p w14:paraId="058E8C36"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i/>
          <w:sz w:val="24"/>
          <w:szCs w:val="24"/>
        </w:rPr>
      </w:pPr>
      <w:r w:rsidRPr="00316428">
        <w:rPr>
          <w:rFonts w:ascii="Garamond" w:hAnsi="Garamond" w:cs="Times New Roman"/>
          <w:sz w:val="24"/>
          <w:szCs w:val="24"/>
        </w:rPr>
        <w:t>13.1.8</w:t>
      </w:r>
      <w:r w:rsidRPr="00F22D1D">
        <w:rPr>
          <w:rFonts w:ascii="Garamond" w:hAnsi="Garamond" w:cs="Times New Roman"/>
          <w:bCs/>
          <w:sz w:val="24"/>
          <w:szCs w:val="24"/>
        </w:rPr>
        <w:t xml:space="preserve"> Nga analizimi i fashikullit penal, ashtu </w:t>
      </w:r>
      <w:r w:rsidR="00252D78" w:rsidRPr="00F22D1D">
        <w:rPr>
          <w:rFonts w:ascii="Garamond" w:hAnsi="Garamond" w:cs="Times New Roman"/>
          <w:bCs/>
          <w:sz w:val="24"/>
          <w:szCs w:val="24"/>
        </w:rPr>
        <w:t>siç</w:t>
      </w:r>
      <w:r w:rsidRPr="00F22D1D">
        <w:rPr>
          <w:rFonts w:ascii="Garamond" w:hAnsi="Garamond" w:cs="Times New Roman"/>
          <w:bCs/>
          <w:sz w:val="24"/>
          <w:szCs w:val="24"/>
        </w:rPr>
        <w:t xml:space="preserve"> e pranon edhe vetë magjistrati, rezulton se ai nuk e ka ankimuar këtë vendim. Kolegji</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për sa më sipër</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vlerëson se ky është një fakt tjetër provues që përforcon argumentin se ankimi lidhur me këtë vendim</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duhej të ishte kryer brenda parashikimeve të Kodit të Procedurës Penale dhe jo të vlerësohej vetëm mbështetur në bindje të brendshme, pasi prokurori fillimisht është mbrojtës i interesit publik dhe përfaqësues i akuzës</w:t>
      </w:r>
      <w:r w:rsidR="0007230D" w:rsidRPr="00F22D1D">
        <w:rPr>
          <w:rFonts w:ascii="Garamond" w:hAnsi="Garamond" w:cs="Times New Roman"/>
          <w:bCs/>
          <w:sz w:val="24"/>
          <w:szCs w:val="24"/>
        </w:rPr>
        <w:t xml:space="preserve"> </w:t>
      </w:r>
      <w:r w:rsidR="00E40CD9" w:rsidRPr="00F22D1D">
        <w:rPr>
          <w:rFonts w:ascii="Garamond" w:hAnsi="Garamond" w:cs="Times New Roman"/>
          <w:bCs/>
          <w:sz w:val="24"/>
          <w:szCs w:val="24"/>
        </w:rPr>
        <w:t xml:space="preserve">në </w:t>
      </w:r>
      <w:r w:rsidRPr="00F22D1D">
        <w:rPr>
          <w:rFonts w:ascii="Garamond" w:hAnsi="Garamond" w:cs="Times New Roman"/>
          <w:bCs/>
          <w:sz w:val="24"/>
          <w:szCs w:val="24"/>
        </w:rPr>
        <w:t xml:space="preserve">procesin penal. Në qoftë se </w:t>
      </w:r>
      <w:r w:rsidR="00E40CD9" w:rsidRPr="00F22D1D">
        <w:rPr>
          <w:rFonts w:ascii="Garamond" w:hAnsi="Garamond" w:cs="Times New Roman"/>
          <w:bCs/>
          <w:sz w:val="24"/>
          <w:szCs w:val="24"/>
        </w:rPr>
        <w:t>bëhet</w:t>
      </w:r>
      <w:r w:rsidRPr="00F22D1D">
        <w:rPr>
          <w:rFonts w:ascii="Garamond" w:hAnsi="Garamond" w:cs="Times New Roman"/>
          <w:bCs/>
          <w:sz w:val="24"/>
          <w:szCs w:val="24"/>
        </w:rPr>
        <w:t xml:space="preserve"> një vlerësim i përgjithshëm i të gjitha veprimeve dhe mosveprimeve të kryera nga magjistrati</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të </w:t>
      </w:r>
      <w:r w:rsidR="00E40CD9" w:rsidRPr="00F22D1D">
        <w:rPr>
          <w:rFonts w:ascii="Garamond" w:hAnsi="Garamond" w:cs="Times New Roman"/>
          <w:bCs/>
          <w:sz w:val="24"/>
          <w:szCs w:val="24"/>
        </w:rPr>
        <w:t xml:space="preserve">krijohet bindja </w:t>
      </w:r>
      <w:r w:rsidRPr="00F22D1D">
        <w:rPr>
          <w:rFonts w:ascii="Garamond" w:hAnsi="Garamond" w:cs="Times New Roman"/>
          <w:bCs/>
          <w:sz w:val="24"/>
          <w:szCs w:val="24"/>
        </w:rPr>
        <w:t>se qëndrimi i</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magjistratit ka qenë pasiv dhe jo konform detyrave të </w:t>
      </w:r>
      <w:r w:rsidR="00E40CD9" w:rsidRPr="00F22D1D">
        <w:rPr>
          <w:rFonts w:ascii="Garamond" w:hAnsi="Garamond" w:cs="Times New Roman"/>
          <w:bCs/>
          <w:sz w:val="24"/>
          <w:szCs w:val="24"/>
        </w:rPr>
        <w:t>përcaktuara</w:t>
      </w:r>
      <w:r w:rsidRPr="00F22D1D">
        <w:rPr>
          <w:rFonts w:ascii="Garamond" w:hAnsi="Garamond" w:cs="Times New Roman"/>
          <w:bCs/>
          <w:sz w:val="24"/>
          <w:szCs w:val="24"/>
        </w:rPr>
        <w:t xml:space="preserve"> </w:t>
      </w:r>
      <w:r w:rsidR="00E40CD9" w:rsidRPr="00F22D1D">
        <w:rPr>
          <w:rFonts w:ascii="Garamond" w:hAnsi="Garamond" w:cs="Times New Roman"/>
          <w:bCs/>
          <w:sz w:val="24"/>
          <w:szCs w:val="24"/>
        </w:rPr>
        <w:t>për</w:t>
      </w:r>
      <w:r w:rsidRPr="00F22D1D">
        <w:rPr>
          <w:rFonts w:ascii="Garamond" w:hAnsi="Garamond" w:cs="Times New Roman"/>
          <w:bCs/>
          <w:sz w:val="24"/>
          <w:szCs w:val="24"/>
        </w:rPr>
        <w:t xml:space="preserve"> prokurorin e </w:t>
      </w:r>
      <w:r w:rsidR="00E40CD9" w:rsidRPr="00F22D1D">
        <w:rPr>
          <w:rFonts w:ascii="Garamond" w:hAnsi="Garamond" w:cs="Times New Roman"/>
          <w:bCs/>
          <w:sz w:val="24"/>
          <w:szCs w:val="24"/>
        </w:rPr>
        <w:t>çështjes</w:t>
      </w:r>
      <w:r w:rsidRPr="00F22D1D">
        <w:rPr>
          <w:rFonts w:ascii="Garamond" w:hAnsi="Garamond" w:cs="Times New Roman"/>
          <w:bCs/>
          <w:sz w:val="24"/>
          <w:szCs w:val="24"/>
        </w:rPr>
        <w:t>.</w:t>
      </w:r>
    </w:p>
    <w:p w14:paraId="058E8C37"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13.1.8.1</w:t>
      </w:r>
      <w:r w:rsidRPr="00F22D1D">
        <w:rPr>
          <w:rFonts w:ascii="Garamond" w:hAnsi="Garamond" w:cs="Times New Roman"/>
          <w:bCs/>
          <w:sz w:val="24"/>
          <w:szCs w:val="24"/>
        </w:rPr>
        <w:t xml:space="preserve"> Magjistrati pretendon se KLP</w:t>
      </w:r>
      <w:r w:rsidR="00E40CD9" w:rsidRPr="00F22D1D">
        <w:rPr>
          <w:rFonts w:ascii="Garamond" w:hAnsi="Garamond" w:cs="Times New Roman"/>
          <w:bCs/>
          <w:sz w:val="24"/>
          <w:szCs w:val="24"/>
        </w:rPr>
        <w:t>-ja</w:t>
      </w:r>
      <w:r w:rsidRPr="00F22D1D">
        <w:rPr>
          <w:rFonts w:ascii="Garamond" w:hAnsi="Garamond" w:cs="Times New Roman"/>
          <w:bCs/>
          <w:sz w:val="24"/>
          <w:szCs w:val="24"/>
        </w:rPr>
        <w:t xml:space="preserve"> është një organ administrativ që ka marrë rolin e një gjykate më të lartë, pasi me qëndrimin e tij</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ka cenuar bindjen e brendshme të prokurorit në çështjen konkrete, e cila është një bindje që bazohet në aktet dhe provat e çdo çështjeje konkrete dhe në zbatimin e drejtë të ligjit penal dhe procedural penal. KLP</w:t>
      </w:r>
      <w:r w:rsidR="00E40CD9" w:rsidRPr="00F22D1D">
        <w:rPr>
          <w:rFonts w:ascii="Garamond" w:hAnsi="Garamond" w:cs="Times New Roman"/>
          <w:bCs/>
          <w:sz w:val="24"/>
          <w:szCs w:val="24"/>
        </w:rPr>
        <w:t>-ja,</w:t>
      </w:r>
      <w:r w:rsidRPr="00F22D1D">
        <w:rPr>
          <w:rFonts w:ascii="Garamond" w:hAnsi="Garamond" w:cs="Times New Roman"/>
          <w:bCs/>
          <w:sz w:val="24"/>
          <w:szCs w:val="24"/>
        </w:rPr>
        <w:t xml:space="preserve"> si një organ administrativ</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nuk mund të vlerësojë si të drejtë apo të gabuar bindjen e brendshme të prokurorit. </w:t>
      </w:r>
    </w:p>
    <w:p w14:paraId="058E8C38"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13.1.8.2</w:t>
      </w:r>
      <w:r w:rsidR="00E40CD9" w:rsidRPr="00F22D1D">
        <w:rPr>
          <w:rFonts w:ascii="Garamond" w:hAnsi="Garamond" w:cs="Times New Roman"/>
          <w:bCs/>
          <w:sz w:val="24"/>
          <w:szCs w:val="24"/>
        </w:rPr>
        <w:t xml:space="preserve"> </w:t>
      </w:r>
      <w:r w:rsidRPr="00F22D1D">
        <w:rPr>
          <w:rFonts w:ascii="Garamond" w:hAnsi="Garamond" w:cs="Times New Roman"/>
          <w:bCs/>
          <w:sz w:val="24"/>
          <w:szCs w:val="24"/>
        </w:rPr>
        <w:t>Kolegji çmon se KLP</w:t>
      </w:r>
      <w:r w:rsidR="00E40CD9" w:rsidRPr="00F22D1D">
        <w:rPr>
          <w:rFonts w:ascii="Garamond" w:hAnsi="Garamond" w:cs="Times New Roman"/>
          <w:bCs/>
          <w:sz w:val="24"/>
          <w:szCs w:val="24"/>
        </w:rPr>
        <w:t>-ja</w:t>
      </w:r>
      <w:r w:rsidRPr="00F22D1D">
        <w:rPr>
          <w:rFonts w:ascii="Garamond" w:hAnsi="Garamond" w:cs="Times New Roman"/>
          <w:bCs/>
          <w:sz w:val="24"/>
          <w:szCs w:val="24"/>
        </w:rPr>
        <w:t xml:space="preserve"> në vendim ka analizuar veprimtarinë profesionale të prokurorit, ku thekson se roli i prokurorit në çështjet e shqyrtimit të kërkesave në fazën e ekzekutimit të vendimeve penale nuk është formal dhe nuk mund të mjaftohet vetëm me prezencë formale të prokurorit në seancë, por duhet të ketë rol aktiv në mënyrë që të parashtrojë para gjykatës të gjitha rrethanat dhe faktet të cilat kanë lidhje me objektin e kërkimit. Në rastin konkret</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pjesëmarrja formalisht në seancë duke u shprehur </w:t>
      </w:r>
      <w:r w:rsidR="0007230D" w:rsidRPr="00F22D1D">
        <w:rPr>
          <w:rFonts w:ascii="Garamond" w:hAnsi="Garamond" w:cs="Times New Roman"/>
          <w:bCs/>
          <w:sz w:val="24"/>
          <w:szCs w:val="24"/>
        </w:rPr>
        <w:t>“</w:t>
      </w:r>
      <w:r w:rsidRPr="00F22D1D">
        <w:rPr>
          <w:rFonts w:ascii="Garamond" w:hAnsi="Garamond" w:cs="Times New Roman"/>
          <w:bCs/>
          <w:sz w:val="24"/>
          <w:szCs w:val="24"/>
        </w:rPr>
        <w:t>në çmim të gjykatës</w:t>
      </w:r>
      <w:r w:rsidR="0007230D" w:rsidRPr="00F22D1D">
        <w:rPr>
          <w:rFonts w:ascii="Garamond" w:hAnsi="Garamond" w:cs="Times New Roman"/>
          <w:bCs/>
          <w:sz w:val="24"/>
          <w:szCs w:val="24"/>
        </w:rPr>
        <w:t>”</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nuk provon aspak rolin aktiv të magjistratit</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ku ka rezultuar në shkelje të ligjit dhe konkretisht me mosparaqitjen nga ana e tij të kërkesave procedurale për marrjen e një prove vendimtare për zgjidhjen e çështjes në shqyrtim, sipas parashikimeve të neneve 178 dhe 366 të Kodit të Procedurës Penale.</w:t>
      </w:r>
    </w:p>
    <w:p w14:paraId="058E8C39"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13.1.8.3</w:t>
      </w:r>
      <w:r w:rsidRPr="00F22D1D">
        <w:rPr>
          <w:rFonts w:ascii="Garamond" w:hAnsi="Garamond" w:cs="Times New Roman"/>
          <w:bCs/>
          <w:sz w:val="24"/>
          <w:szCs w:val="24"/>
        </w:rPr>
        <w:t xml:space="preserve"> Referuar pretendimit të sipërcituar, Kolegji vlerëson se elementi i bindjes së brendshme të magjistratit nuk është prekur dhe nuk është </w:t>
      </w:r>
      <w:r w:rsidR="00E40CD9" w:rsidRPr="00F22D1D">
        <w:rPr>
          <w:rFonts w:ascii="Garamond" w:hAnsi="Garamond" w:cs="Times New Roman"/>
          <w:bCs/>
          <w:sz w:val="24"/>
          <w:szCs w:val="24"/>
        </w:rPr>
        <w:t>cenuar</w:t>
      </w:r>
      <w:r w:rsidRPr="00F22D1D">
        <w:rPr>
          <w:rFonts w:ascii="Garamond" w:hAnsi="Garamond" w:cs="Times New Roman"/>
          <w:bCs/>
          <w:sz w:val="24"/>
          <w:szCs w:val="24"/>
        </w:rPr>
        <w:t xml:space="preserve"> nga KLP</w:t>
      </w:r>
      <w:r w:rsidR="00E40CD9" w:rsidRPr="00F22D1D">
        <w:rPr>
          <w:rFonts w:ascii="Garamond" w:hAnsi="Garamond" w:cs="Times New Roman"/>
          <w:bCs/>
          <w:sz w:val="24"/>
          <w:szCs w:val="24"/>
        </w:rPr>
        <w:t>-ja</w:t>
      </w:r>
      <w:r w:rsidRPr="00F22D1D">
        <w:rPr>
          <w:rFonts w:ascii="Garamond" w:hAnsi="Garamond" w:cs="Times New Roman"/>
          <w:bCs/>
          <w:sz w:val="24"/>
          <w:szCs w:val="24"/>
        </w:rPr>
        <w:t xml:space="preserve">, pasi vendimmarrja e KLP-së ka qenë e lidhur me mungesën e ushtrimit të mjeteve procedurale përgjatë gjykimit të </w:t>
      </w:r>
      <w:r w:rsidR="00E40CD9" w:rsidRPr="00F22D1D">
        <w:rPr>
          <w:rFonts w:ascii="Garamond" w:hAnsi="Garamond" w:cs="Times New Roman"/>
          <w:bCs/>
          <w:sz w:val="24"/>
          <w:szCs w:val="24"/>
        </w:rPr>
        <w:t>çështjes</w:t>
      </w:r>
      <w:r w:rsidRPr="00F22D1D">
        <w:rPr>
          <w:rFonts w:ascii="Garamond" w:hAnsi="Garamond" w:cs="Times New Roman"/>
          <w:bCs/>
          <w:sz w:val="24"/>
          <w:szCs w:val="24"/>
        </w:rPr>
        <w:t xml:space="preserve"> dhe të ankimit, që provojnë ushtrimin me përgjegjshmëri të funksionit të tij si prokuror i </w:t>
      </w:r>
      <w:r w:rsidR="00E40CD9" w:rsidRPr="00F22D1D">
        <w:rPr>
          <w:rFonts w:ascii="Garamond" w:hAnsi="Garamond" w:cs="Times New Roman"/>
          <w:bCs/>
          <w:sz w:val="24"/>
          <w:szCs w:val="24"/>
        </w:rPr>
        <w:t>çështjes</w:t>
      </w:r>
      <w:r w:rsidRPr="00F22D1D">
        <w:rPr>
          <w:rFonts w:ascii="Garamond" w:hAnsi="Garamond" w:cs="Times New Roman"/>
          <w:bCs/>
          <w:sz w:val="24"/>
          <w:szCs w:val="24"/>
        </w:rPr>
        <w:t>. Kolegji vlerëson gjithashtu se roli i prokurorit</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sipas </w:t>
      </w:r>
      <w:r w:rsidR="00E40CD9" w:rsidRPr="00F22D1D">
        <w:rPr>
          <w:rFonts w:ascii="Garamond" w:hAnsi="Garamond" w:cs="Times New Roman"/>
          <w:bCs/>
          <w:sz w:val="24"/>
          <w:szCs w:val="24"/>
        </w:rPr>
        <w:t xml:space="preserve">Kushtetutës </w:t>
      </w:r>
      <w:r w:rsidRPr="00F22D1D">
        <w:rPr>
          <w:rFonts w:ascii="Garamond" w:hAnsi="Garamond" w:cs="Times New Roman"/>
          <w:bCs/>
          <w:sz w:val="24"/>
          <w:szCs w:val="24"/>
        </w:rPr>
        <w:t>dhe ligjit</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duhet të jetë aktiv</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në mbrojtje të interesit publik</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duke mbajtur qëndrim për pranimin ose rrëzimin e kërkesës</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si dhe duke e argumentuar atë ligjërisht.</w:t>
      </w:r>
    </w:p>
    <w:p w14:paraId="058E8C3A" w14:textId="77777777" w:rsidR="003538BC" w:rsidRPr="00F22D1D" w:rsidRDefault="003538BC" w:rsidP="0009792E">
      <w:pPr>
        <w:autoSpaceDE w:val="0"/>
        <w:autoSpaceDN w:val="0"/>
        <w:adjustRightInd w:val="0"/>
        <w:spacing w:after="0" w:line="240" w:lineRule="auto"/>
        <w:ind w:firstLine="284"/>
        <w:jc w:val="both"/>
        <w:rPr>
          <w:rFonts w:ascii="Garamond" w:hAnsi="Garamond" w:cs="Times New Roman"/>
          <w:bCs/>
          <w:color w:val="000000" w:themeColor="text1"/>
          <w:sz w:val="24"/>
          <w:szCs w:val="24"/>
        </w:rPr>
      </w:pPr>
      <w:r w:rsidRPr="00316428">
        <w:rPr>
          <w:rFonts w:ascii="Garamond" w:hAnsi="Garamond" w:cs="Times New Roman"/>
          <w:sz w:val="24"/>
          <w:szCs w:val="24"/>
        </w:rPr>
        <w:t>13.1.9</w:t>
      </w:r>
      <w:r w:rsidRPr="00F22D1D">
        <w:rPr>
          <w:rFonts w:ascii="Garamond" w:hAnsi="Garamond" w:cs="Times New Roman"/>
          <w:bCs/>
          <w:sz w:val="24"/>
          <w:szCs w:val="24"/>
        </w:rPr>
        <w:t xml:space="preserve"> Në analizë sa më sipër, Kolegji çmon se magjistrati duhe</w:t>
      </w:r>
      <w:r w:rsidR="00E40CD9" w:rsidRPr="00F22D1D">
        <w:rPr>
          <w:rFonts w:ascii="Garamond" w:hAnsi="Garamond" w:cs="Times New Roman"/>
          <w:bCs/>
          <w:sz w:val="24"/>
          <w:szCs w:val="24"/>
        </w:rPr>
        <w:t>j</w:t>
      </w:r>
      <w:r w:rsidRPr="00F22D1D">
        <w:rPr>
          <w:rFonts w:ascii="Garamond" w:hAnsi="Garamond" w:cs="Times New Roman"/>
          <w:bCs/>
          <w:sz w:val="24"/>
          <w:szCs w:val="24"/>
        </w:rPr>
        <w:t xml:space="preserve"> të vlerësonte dhe të analizonte faktin se i dënuari </w:t>
      </w:r>
      <w:r w:rsidR="00174B63" w:rsidRPr="00F22D1D">
        <w:rPr>
          <w:rFonts w:ascii="Garamond" w:hAnsi="Garamond" w:cs="Times New Roman"/>
          <w:bCs/>
          <w:sz w:val="24"/>
          <w:szCs w:val="24"/>
        </w:rPr>
        <w:t>I.P.</w:t>
      </w:r>
      <w:r w:rsidRPr="00F22D1D">
        <w:rPr>
          <w:rFonts w:ascii="Garamond" w:hAnsi="Garamond" w:cs="Times New Roman"/>
          <w:bCs/>
          <w:sz w:val="24"/>
          <w:szCs w:val="24"/>
        </w:rPr>
        <w:t xml:space="preserve"> kishte paraqitur disa kërkesa penale drejtuar Gjykatës së Rrethit Gjyqësor Krujë, madje duke ndryshuar edhe emrin në kërkesë, me qëllim që të kishte mundësi të ndikonte në përzgjedhjen e gjyqtares. Konkretisht</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i dënuari </w:t>
      </w:r>
      <w:r w:rsidR="00174B63" w:rsidRPr="00F22D1D">
        <w:rPr>
          <w:rFonts w:ascii="Garamond" w:hAnsi="Garamond" w:cs="Times New Roman"/>
          <w:bCs/>
          <w:sz w:val="24"/>
          <w:szCs w:val="24"/>
        </w:rPr>
        <w:t>I.P.</w:t>
      </w:r>
      <w:r w:rsidR="00E40CD9" w:rsidRPr="00F22D1D">
        <w:rPr>
          <w:rFonts w:ascii="Garamond" w:hAnsi="Garamond" w:cs="Times New Roman"/>
          <w:bCs/>
          <w:sz w:val="24"/>
          <w:szCs w:val="24"/>
        </w:rPr>
        <w:t>,</w:t>
      </w:r>
      <w:r w:rsidR="00204B03" w:rsidRPr="00F22D1D">
        <w:rPr>
          <w:rFonts w:ascii="Garamond" w:hAnsi="Garamond" w:cs="Times New Roman"/>
          <w:bCs/>
          <w:sz w:val="24"/>
          <w:szCs w:val="24"/>
        </w:rPr>
        <w:t xml:space="preserve"> më datë </w:t>
      </w:r>
      <w:r w:rsidRPr="00F22D1D">
        <w:rPr>
          <w:rFonts w:ascii="Garamond" w:hAnsi="Garamond" w:cs="Times New Roman"/>
          <w:bCs/>
          <w:sz w:val="24"/>
          <w:szCs w:val="24"/>
        </w:rPr>
        <w:t xml:space="preserve">7.10.2016, kishte paraqitur kërkesën penale me objekt </w:t>
      </w:r>
      <w:r w:rsidR="0007230D" w:rsidRPr="00F22D1D">
        <w:rPr>
          <w:rFonts w:ascii="Garamond" w:hAnsi="Garamond" w:cs="Times New Roman"/>
          <w:bCs/>
          <w:sz w:val="24"/>
          <w:szCs w:val="24"/>
        </w:rPr>
        <w:t>“</w:t>
      </w:r>
      <w:r w:rsidRPr="00F22D1D">
        <w:rPr>
          <w:rFonts w:ascii="Garamond" w:hAnsi="Garamond" w:cs="Times New Roman"/>
          <w:bCs/>
          <w:sz w:val="24"/>
          <w:szCs w:val="24"/>
        </w:rPr>
        <w:t>Lirim për shkak sëmundje</w:t>
      </w:r>
      <w:r w:rsidR="0007230D" w:rsidRPr="00F22D1D">
        <w:rPr>
          <w:rFonts w:ascii="Garamond" w:hAnsi="Garamond" w:cs="Times New Roman"/>
          <w:bCs/>
          <w:sz w:val="24"/>
          <w:szCs w:val="24"/>
        </w:rPr>
        <w:t>”</w:t>
      </w:r>
      <w:r w:rsidRPr="00F22D1D">
        <w:rPr>
          <w:rFonts w:ascii="Garamond" w:hAnsi="Garamond" w:cs="Times New Roman"/>
          <w:bCs/>
          <w:sz w:val="24"/>
          <w:szCs w:val="24"/>
        </w:rPr>
        <w:t>, në momentin që gjyqtarja e çështjes kishte marrë vendimin për caktimin e një grupi ekspert</w:t>
      </w:r>
      <w:r w:rsidR="00E40CD9" w:rsidRPr="00F22D1D">
        <w:rPr>
          <w:rFonts w:ascii="Garamond" w:hAnsi="Garamond" w:cs="Times New Roman"/>
          <w:bCs/>
          <w:sz w:val="24"/>
          <w:szCs w:val="24"/>
        </w:rPr>
        <w:t>ë</w:t>
      </w:r>
      <w:r w:rsidRPr="00F22D1D">
        <w:rPr>
          <w:rFonts w:ascii="Garamond" w:hAnsi="Garamond" w:cs="Times New Roman"/>
          <w:bCs/>
          <w:sz w:val="24"/>
          <w:szCs w:val="24"/>
        </w:rPr>
        <w:t>sh nga Instituti i Mjekësisë Ligjore për të vlerësuar gjendjen shëndetësore të të dënuarit, ky i fundit ka paraqitur kërkesë për përjashtimin e gjyqtares, kërkesë e cila është rrëzuar me vendimin e datës 23.1.2017. Në vijim</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i dënuari ka kërkuar heqjen dorë nga gjykimi. </w:t>
      </w:r>
      <w:r w:rsidRPr="00F22D1D">
        <w:rPr>
          <w:rFonts w:ascii="Garamond" w:hAnsi="Garamond" w:cs="Times New Roman"/>
          <w:bCs/>
          <w:color w:val="000000" w:themeColor="text1"/>
          <w:sz w:val="24"/>
          <w:szCs w:val="24"/>
        </w:rPr>
        <w:t xml:space="preserve">Më datë 17.7.2017, i dënuari </w:t>
      </w:r>
      <w:r w:rsidR="00174B63" w:rsidRPr="00F22D1D">
        <w:rPr>
          <w:rFonts w:ascii="Garamond" w:hAnsi="Garamond" w:cs="Times New Roman"/>
          <w:bCs/>
          <w:color w:val="000000" w:themeColor="text1"/>
          <w:sz w:val="24"/>
          <w:szCs w:val="24"/>
        </w:rPr>
        <w:t>I.P.</w:t>
      </w:r>
      <w:r w:rsidRPr="00F22D1D">
        <w:rPr>
          <w:rFonts w:ascii="Garamond" w:hAnsi="Garamond" w:cs="Times New Roman"/>
          <w:bCs/>
          <w:color w:val="000000" w:themeColor="text1"/>
          <w:sz w:val="24"/>
          <w:szCs w:val="24"/>
        </w:rPr>
        <w:t xml:space="preserve"> ka paraqitur kërkesën tjetër me objekt </w:t>
      </w:r>
      <w:r w:rsidR="0007230D"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Aplikim dënimi alternativ, qëndrimi në shtëpi</w:t>
      </w:r>
      <w:r w:rsidR="0007230D"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ndërsa në datën 25.7.2017, ka paraqitur përsëri kërkesë përpara gjykatës</w:t>
      </w:r>
      <w:r w:rsidR="00E40CD9"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me objekt </w:t>
      </w:r>
      <w:r w:rsidR="0007230D"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Qëndrimi në shtëpi</w:t>
      </w:r>
      <w:r w:rsidR="0007230D" w:rsidRPr="00F22D1D">
        <w:rPr>
          <w:rFonts w:ascii="Garamond" w:hAnsi="Garamond" w:cs="Times New Roman"/>
          <w:bCs/>
          <w:color w:val="000000" w:themeColor="text1"/>
          <w:sz w:val="24"/>
          <w:szCs w:val="24"/>
        </w:rPr>
        <w:t>”</w:t>
      </w:r>
      <w:r w:rsidR="00E40CD9"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ku sipas shortit elektronik</w:t>
      </w:r>
      <w:r w:rsidR="00E40CD9"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është caktuar gjyqtare E</w:t>
      </w:r>
      <w:r w:rsidR="00632E9B"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H</w:t>
      </w:r>
      <w:r w:rsidR="00632E9B"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dhe i dënuari është tërhequr nga gjykimi i kërkesës së bërë më parë më datë 17.7.2017, duke </w:t>
      </w:r>
      <w:r w:rsidRPr="00F22D1D">
        <w:rPr>
          <w:rFonts w:ascii="Garamond" w:hAnsi="Garamond" w:cs="Times New Roman"/>
          <w:bCs/>
          <w:color w:val="000000" w:themeColor="text1"/>
          <w:sz w:val="24"/>
          <w:szCs w:val="24"/>
        </w:rPr>
        <w:lastRenderedPageBreak/>
        <w:t>vijuar me gjykimin e kërkesës datë 25.7.2017, me gjyqtare E</w:t>
      </w:r>
      <w:r w:rsidR="00632E9B"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H</w:t>
      </w:r>
      <w:r w:rsidR="00632E9B"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e cila në përfundim ka vendosur pranimin e kërkesës së tij.</w:t>
      </w:r>
    </w:p>
    <w:p w14:paraId="058E8C3B"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color w:val="000000" w:themeColor="text1"/>
          <w:sz w:val="24"/>
          <w:szCs w:val="24"/>
        </w:rPr>
        <w:t>13.1.10</w:t>
      </w:r>
      <w:r w:rsidRPr="00F22D1D">
        <w:rPr>
          <w:rFonts w:ascii="Garamond" w:hAnsi="Garamond" w:cs="Times New Roman"/>
          <w:bCs/>
          <w:color w:val="000000" w:themeColor="text1"/>
          <w:sz w:val="24"/>
          <w:szCs w:val="24"/>
        </w:rPr>
        <w:t xml:space="preserve"> Lidhur</w:t>
      </w:r>
      <w:r w:rsidR="00E40CD9" w:rsidRPr="00F22D1D">
        <w:rPr>
          <w:rFonts w:ascii="Garamond" w:hAnsi="Garamond" w:cs="Times New Roman"/>
          <w:bCs/>
          <w:color w:val="000000" w:themeColor="text1"/>
          <w:sz w:val="24"/>
          <w:szCs w:val="24"/>
        </w:rPr>
        <w:t xml:space="preserve"> me</w:t>
      </w:r>
      <w:r w:rsidRPr="00F22D1D">
        <w:rPr>
          <w:rFonts w:ascii="Garamond" w:hAnsi="Garamond" w:cs="Times New Roman"/>
          <w:bCs/>
          <w:color w:val="000000" w:themeColor="text1"/>
          <w:sz w:val="24"/>
          <w:szCs w:val="24"/>
        </w:rPr>
        <w:t xml:space="preserve"> sa më sipër</w:t>
      </w:r>
      <w:r w:rsidR="00E40CD9"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Kolegji çmon se pretendimet e magjistratit nuk janë të bazuara në ligj dhe nuk arritën të provojnë të kundërtën e asaj që ka vendosur KLP</w:t>
      </w:r>
      <w:r w:rsidR="00E40CD9" w:rsidRPr="00F22D1D">
        <w:rPr>
          <w:rFonts w:ascii="Garamond" w:hAnsi="Garamond" w:cs="Times New Roman"/>
          <w:bCs/>
          <w:color w:val="000000" w:themeColor="text1"/>
          <w:sz w:val="24"/>
          <w:szCs w:val="24"/>
        </w:rPr>
        <w:t>-ja</w:t>
      </w:r>
      <w:r w:rsidRPr="00F22D1D">
        <w:rPr>
          <w:rFonts w:ascii="Garamond" w:hAnsi="Garamond" w:cs="Times New Roman"/>
          <w:bCs/>
          <w:color w:val="000000" w:themeColor="text1"/>
          <w:sz w:val="24"/>
          <w:szCs w:val="24"/>
        </w:rPr>
        <w:t>.</w:t>
      </w:r>
    </w:p>
    <w:p w14:paraId="058E8C3C" w14:textId="77777777" w:rsidR="003538BC" w:rsidRPr="00F22D1D" w:rsidRDefault="00715DC5" w:rsidP="0009792E">
      <w:pPr>
        <w:pStyle w:val="AAAATEXXX"/>
        <w:rPr>
          <w:i/>
        </w:rPr>
      </w:pPr>
      <w:r w:rsidRPr="00F22D1D">
        <w:rPr>
          <w:i/>
        </w:rPr>
        <w:t xml:space="preserve">13.2 </w:t>
      </w:r>
      <w:r w:rsidR="003538BC" w:rsidRPr="00F22D1D">
        <w:rPr>
          <w:i/>
        </w:rPr>
        <w:t xml:space="preserve">Vendimi </w:t>
      </w:r>
      <w:r w:rsidR="00E40CD9" w:rsidRPr="00F22D1D">
        <w:rPr>
          <w:i/>
        </w:rPr>
        <w:t>n</w:t>
      </w:r>
      <w:r w:rsidR="003538BC" w:rsidRPr="00F22D1D">
        <w:rPr>
          <w:i/>
        </w:rPr>
        <w:t>r.</w:t>
      </w:r>
      <w:r w:rsidR="00E40CD9" w:rsidRPr="00F22D1D">
        <w:rPr>
          <w:i/>
        </w:rPr>
        <w:t xml:space="preserve"> </w:t>
      </w:r>
      <w:r w:rsidR="00632E9B" w:rsidRPr="00F22D1D">
        <w:rPr>
          <w:i/>
        </w:rPr>
        <w:t>{***}</w:t>
      </w:r>
      <w:r w:rsidR="003538BC" w:rsidRPr="00F22D1D">
        <w:rPr>
          <w:i/>
        </w:rPr>
        <w:t xml:space="preserve"> </w:t>
      </w:r>
      <w:r w:rsidR="00E40CD9" w:rsidRPr="00F22D1D">
        <w:rPr>
          <w:i/>
        </w:rPr>
        <w:t>akti</w:t>
      </w:r>
      <w:r w:rsidR="003538BC" w:rsidRPr="00F22D1D">
        <w:rPr>
          <w:i/>
        </w:rPr>
        <w:t>, datë 14.2.2018</w:t>
      </w:r>
      <w:r w:rsidR="00E40CD9" w:rsidRPr="00F22D1D">
        <w:rPr>
          <w:i/>
        </w:rPr>
        <w:t>, i</w:t>
      </w:r>
      <w:r w:rsidR="003538BC" w:rsidRPr="00F22D1D">
        <w:rPr>
          <w:i/>
        </w:rPr>
        <w:t xml:space="preserve"> Gjykatës së Rrethit Gjyqësor Krujë</w:t>
      </w:r>
    </w:p>
    <w:p w14:paraId="058E8C3D" w14:textId="77777777" w:rsidR="003538BC" w:rsidRPr="00F22D1D" w:rsidRDefault="003538BC" w:rsidP="0009792E">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13.2.1</w:t>
      </w:r>
      <w:r w:rsidR="00632E9B" w:rsidRPr="00F22D1D">
        <w:rPr>
          <w:rFonts w:ascii="Garamond" w:hAnsi="Garamond" w:cs="Times New Roman"/>
          <w:bCs/>
          <w:sz w:val="24"/>
          <w:szCs w:val="24"/>
        </w:rPr>
        <w:t xml:space="preserve"> Me vendimin nr. {***}</w:t>
      </w:r>
      <w:r w:rsidRPr="00F22D1D">
        <w:rPr>
          <w:rFonts w:ascii="Garamond" w:hAnsi="Garamond" w:cs="Times New Roman"/>
          <w:bCs/>
          <w:sz w:val="24"/>
          <w:szCs w:val="24"/>
        </w:rPr>
        <w:t xml:space="preserve"> akti, datë 14.2.2018</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Gjykata e Rrethit Gjyqësor Krujë ka vendosur: </w:t>
      </w:r>
      <w:r w:rsidRPr="00F22D1D">
        <w:rPr>
          <w:rFonts w:ascii="Garamond" w:hAnsi="Garamond" w:cs="Times New Roman"/>
          <w:bCs/>
          <w:i/>
          <w:sz w:val="24"/>
          <w:szCs w:val="24"/>
        </w:rPr>
        <w:t xml:space="preserve">Pranimin e kërkesës së të dënuarit </w:t>
      </w:r>
      <w:r w:rsidR="00174B63" w:rsidRPr="00F22D1D">
        <w:rPr>
          <w:rFonts w:ascii="Garamond" w:hAnsi="Garamond" w:cs="Times New Roman"/>
          <w:bCs/>
          <w:i/>
          <w:sz w:val="24"/>
          <w:szCs w:val="24"/>
        </w:rPr>
        <w:t>H.B</w:t>
      </w:r>
      <w:r w:rsidRPr="00F22D1D">
        <w:rPr>
          <w:rFonts w:ascii="Garamond" w:hAnsi="Garamond" w:cs="Times New Roman"/>
          <w:bCs/>
          <w:i/>
          <w:sz w:val="24"/>
          <w:szCs w:val="24"/>
        </w:rPr>
        <w:t>. Njohjen e ditëve të paraburgimit të të dënuarit nga data e arrestimit të tij nga</w:t>
      </w:r>
      <w:r w:rsidRPr="00F22D1D">
        <w:rPr>
          <w:rFonts w:ascii="Garamond" w:hAnsi="Garamond" w:cs="Times New Roman"/>
          <w:i/>
          <w:color w:val="28282A"/>
          <w:w w:val="105"/>
          <w:sz w:val="24"/>
          <w:szCs w:val="24"/>
        </w:rPr>
        <w:t xml:space="preserve"> </w:t>
      </w:r>
      <w:r w:rsidRPr="00F22D1D">
        <w:rPr>
          <w:rFonts w:ascii="Garamond" w:hAnsi="Garamond" w:cs="Times New Roman"/>
          <w:bCs/>
          <w:i/>
          <w:sz w:val="24"/>
          <w:szCs w:val="24"/>
        </w:rPr>
        <w:t xml:space="preserve">autoritetet angleze </w:t>
      </w:r>
      <w:r w:rsidR="00E40CD9" w:rsidRPr="00F22D1D">
        <w:rPr>
          <w:rFonts w:ascii="Garamond" w:hAnsi="Garamond" w:cs="Times New Roman"/>
          <w:bCs/>
          <w:i/>
          <w:sz w:val="24"/>
          <w:szCs w:val="24"/>
        </w:rPr>
        <w:t xml:space="preserve">më </w:t>
      </w:r>
      <w:r w:rsidRPr="00F22D1D">
        <w:rPr>
          <w:rFonts w:ascii="Garamond" w:hAnsi="Garamond" w:cs="Times New Roman"/>
          <w:bCs/>
          <w:i/>
          <w:sz w:val="24"/>
          <w:szCs w:val="24"/>
        </w:rPr>
        <w:t xml:space="preserve">datë 15.11.2007, deri kur vendimi i gjykatës së </w:t>
      </w:r>
      <w:r w:rsidR="00E40CD9" w:rsidRPr="00F22D1D">
        <w:rPr>
          <w:rFonts w:ascii="Garamond" w:hAnsi="Garamond" w:cs="Times New Roman"/>
          <w:bCs/>
          <w:i/>
          <w:sz w:val="24"/>
          <w:szCs w:val="24"/>
        </w:rPr>
        <w:t xml:space="preserve">Apelit </w:t>
      </w:r>
      <w:r w:rsidRPr="00F22D1D">
        <w:rPr>
          <w:rFonts w:ascii="Garamond" w:hAnsi="Garamond" w:cs="Times New Roman"/>
          <w:bCs/>
          <w:i/>
          <w:sz w:val="24"/>
          <w:szCs w:val="24"/>
        </w:rPr>
        <w:t xml:space="preserve">Tiranë ka marrë formë të prerë </w:t>
      </w:r>
      <w:r w:rsidR="00E40CD9" w:rsidRPr="00F22D1D">
        <w:rPr>
          <w:rFonts w:ascii="Garamond" w:hAnsi="Garamond" w:cs="Times New Roman"/>
          <w:bCs/>
          <w:i/>
          <w:sz w:val="24"/>
          <w:szCs w:val="24"/>
        </w:rPr>
        <w:t xml:space="preserve">më </w:t>
      </w:r>
      <w:r w:rsidRPr="00F22D1D">
        <w:rPr>
          <w:rFonts w:ascii="Garamond" w:hAnsi="Garamond" w:cs="Times New Roman"/>
          <w:bCs/>
          <w:i/>
          <w:sz w:val="24"/>
          <w:szCs w:val="24"/>
        </w:rPr>
        <w:t>datë 20.7.2016</w:t>
      </w:r>
      <w:r w:rsidRPr="00F22D1D">
        <w:rPr>
          <w:rFonts w:ascii="Garamond" w:hAnsi="Garamond" w:cs="Times New Roman"/>
          <w:bCs/>
          <w:sz w:val="24"/>
          <w:szCs w:val="24"/>
        </w:rPr>
        <w:t>. (Vendimi ka marrë formë të prerë pa u ankimuar.)</w:t>
      </w:r>
      <w:r w:rsidR="00632E9B" w:rsidRPr="00F22D1D">
        <w:rPr>
          <w:rFonts w:ascii="Garamond" w:hAnsi="Garamond" w:cs="Times New Roman"/>
          <w:bCs/>
          <w:sz w:val="24"/>
          <w:szCs w:val="24"/>
        </w:rPr>
        <w:t xml:space="preserve"> </w:t>
      </w:r>
    </w:p>
    <w:p w14:paraId="058E8C3E" w14:textId="77777777" w:rsidR="003538BC" w:rsidRPr="00F22D1D" w:rsidRDefault="003538BC" w:rsidP="001300FA">
      <w:pPr>
        <w:autoSpaceDE w:val="0"/>
        <w:autoSpaceDN w:val="0"/>
        <w:adjustRightInd w:val="0"/>
        <w:spacing w:after="0" w:line="240" w:lineRule="auto"/>
        <w:ind w:firstLine="284"/>
        <w:jc w:val="both"/>
        <w:rPr>
          <w:rFonts w:ascii="Garamond" w:hAnsi="Garamond" w:cs="Times New Roman"/>
          <w:bCs/>
          <w:sz w:val="24"/>
          <w:szCs w:val="24"/>
        </w:rPr>
      </w:pPr>
      <w:r w:rsidRPr="00316428">
        <w:rPr>
          <w:rFonts w:ascii="Garamond" w:hAnsi="Garamond" w:cs="Times New Roman"/>
          <w:sz w:val="24"/>
          <w:szCs w:val="24"/>
        </w:rPr>
        <w:t>13.2.2</w:t>
      </w:r>
      <w:r w:rsidRPr="00F22D1D">
        <w:rPr>
          <w:rFonts w:ascii="Garamond" w:hAnsi="Garamond" w:cs="Times New Roman"/>
          <w:bCs/>
          <w:sz w:val="24"/>
          <w:szCs w:val="24"/>
        </w:rPr>
        <w:t xml:space="preserve"> Nga shqyrtimi i akteve të fashikullit</w:t>
      </w:r>
      <w:r w:rsidR="00E40CD9" w:rsidRPr="00F22D1D">
        <w:rPr>
          <w:rFonts w:ascii="Garamond" w:hAnsi="Garamond" w:cs="Times New Roman"/>
          <w:bCs/>
          <w:sz w:val="24"/>
          <w:szCs w:val="24"/>
        </w:rPr>
        <w:t xml:space="preserve"> të</w:t>
      </w:r>
      <w:r w:rsidRPr="00F22D1D">
        <w:rPr>
          <w:rFonts w:ascii="Garamond" w:hAnsi="Garamond" w:cs="Times New Roman"/>
          <w:bCs/>
          <w:sz w:val="24"/>
          <w:szCs w:val="24"/>
        </w:rPr>
        <w:t xml:space="preserve"> përcjellë nga KLP</w:t>
      </w:r>
      <w:r w:rsidR="00E40CD9" w:rsidRPr="00F22D1D">
        <w:rPr>
          <w:rFonts w:ascii="Garamond" w:hAnsi="Garamond" w:cs="Times New Roman"/>
          <w:bCs/>
          <w:sz w:val="24"/>
          <w:szCs w:val="24"/>
        </w:rPr>
        <w:t>-ja</w:t>
      </w:r>
      <w:r w:rsidRPr="00F22D1D">
        <w:rPr>
          <w:rFonts w:ascii="Garamond" w:hAnsi="Garamond" w:cs="Times New Roman"/>
          <w:bCs/>
          <w:sz w:val="24"/>
          <w:szCs w:val="24"/>
        </w:rPr>
        <w:t>, rezulton se me vendimin nr.</w:t>
      </w:r>
      <w:r w:rsidR="00E40CD9" w:rsidRPr="00F22D1D">
        <w:rPr>
          <w:rFonts w:ascii="Garamond" w:hAnsi="Garamond" w:cs="Times New Roman"/>
          <w:bCs/>
          <w:sz w:val="24"/>
          <w:szCs w:val="24"/>
        </w:rPr>
        <w:t xml:space="preserve"> </w:t>
      </w:r>
      <w:r w:rsidR="00632E9B" w:rsidRPr="00F22D1D">
        <w:rPr>
          <w:rFonts w:ascii="Garamond" w:hAnsi="Garamond" w:cs="Times New Roman"/>
          <w:bCs/>
          <w:sz w:val="24"/>
          <w:szCs w:val="24"/>
        </w:rPr>
        <w:t>{***}</w:t>
      </w:r>
      <w:r w:rsidRPr="00F22D1D">
        <w:rPr>
          <w:rFonts w:ascii="Garamond" w:hAnsi="Garamond" w:cs="Times New Roman"/>
          <w:bCs/>
          <w:sz w:val="24"/>
          <w:szCs w:val="24"/>
        </w:rPr>
        <w:t>, datë 20.7.2016</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të Gjykatës së Apelit Tiranë, është vendosur: </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Njohja e vendimit penal të huaj nr. </w:t>
      </w:r>
      <w:r w:rsidR="00632E9B" w:rsidRPr="00F22D1D">
        <w:rPr>
          <w:rFonts w:ascii="Garamond" w:hAnsi="Garamond" w:cs="Times New Roman"/>
          <w:bCs/>
          <w:sz w:val="24"/>
          <w:szCs w:val="24"/>
        </w:rPr>
        <w:t>{***}</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datë 14.10.2008</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të Gjykatës së Kurorës Snaresbook, Angli, dhënë ndaj</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shtetasit shqiptar </w:t>
      </w:r>
      <w:r w:rsidR="00174B63" w:rsidRPr="00F22D1D">
        <w:rPr>
          <w:rFonts w:ascii="Garamond" w:hAnsi="Garamond" w:cs="Times New Roman"/>
          <w:bCs/>
          <w:sz w:val="24"/>
          <w:szCs w:val="24"/>
        </w:rPr>
        <w:t>H.B.</w:t>
      </w:r>
      <w:r w:rsidRPr="00F22D1D">
        <w:rPr>
          <w:rFonts w:ascii="Garamond" w:hAnsi="Garamond" w:cs="Times New Roman"/>
          <w:bCs/>
          <w:sz w:val="24"/>
          <w:szCs w:val="24"/>
        </w:rPr>
        <w:t xml:space="preserve">, i dënuar për veprat penale: vrasje, vrasje </w:t>
      </w:r>
      <w:r w:rsidR="00E40CD9" w:rsidRPr="00F22D1D">
        <w:rPr>
          <w:rFonts w:ascii="Garamond" w:hAnsi="Garamond" w:cs="Times New Roman"/>
          <w:bCs/>
          <w:sz w:val="24"/>
          <w:szCs w:val="24"/>
        </w:rPr>
        <w:t xml:space="preserve">e </w:t>
      </w:r>
      <w:r w:rsidRPr="00F22D1D">
        <w:rPr>
          <w:rFonts w:ascii="Garamond" w:hAnsi="Garamond" w:cs="Times New Roman"/>
          <w:bCs/>
          <w:sz w:val="24"/>
          <w:szCs w:val="24"/>
        </w:rPr>
        <w:t>mbetur në tentativë dy herë, plagosje me dashje për të shkaktuar lëndim të rëndë trupor, vepra penale të cilat korrespondojnë me veprën</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penale të </w:t>
      </w:r>
      <w:r w:rsidR="001300FA">
        <w:rPr>
          <w:rFonts w:ascii="Garamond" w:hAnsi="Garamond" w:cs="Times New Roman"/>
          <w:bCs/>
          <w:sz w:val="24"/>
          <w:szCs w:val="24"/>
        </w:rPr>
        <w:t>‘</w:t>
      </w:r>
      <w:r w:rsidRPr="00F22D1D">
        <w:rPr>
          <w:rFonts w:ascii="Garamond" w:hAnsi="Garamond" w:cs="Times New Roman"/>
          <w:bCs/>
          <w:sz w:val="24"/>
          <w:szCs w:val="24"/>
        </w:rPr>
        <w:t>Vrasjes</w:t>
      </w:r>
      <w:r w:rsidR="001300FA">
        <w:rPr>
          <w:rFonts w:ascii="Garamond" w:hAnsi="Garamond" w:cs="Times New Roman"/>
          <w:bCs/>
          <w:sz w:val="24"/>
          <w:szCs w:val="24"/>
        </w:rPr>
        <w:t>’</w:t>
      </w:r>
      <w:r w:rsidRPr="00F22D1D">
        <w:rPr>
          <w:rFonts w:ascii="Garamond" w:hAnsi="Garamond" w:cs="Times New Roman"/>
          <w:bCs/>
          <w:sz w:val="24"/>
          <w:szCs w:val="24"/>
        </w:rPr>
        <w:t>, parashikuar nga neni 76 i K.</w:t>
      </w:r>
      <w:r w:rsidR="0009792E" w:rsidRPr="00F22D1D">
        <w:rPr>
          <w:rFonts w:ascii="Garamond" w:hAnsi="Garamond" w:cs="Times New Roman"/>
          <w:bCs/>
          <w:sz w:val="24"/>
          <w:szCs w:val="24"/>
        </w:rPr>
        <w:t xml:space="preserve"> </w:t>
      </w:r>
      <w:r w:rsidRPr="00F22D1D">
        <w:rPr>
          <w:rFonts w:ascii="Garamond" w:hAnsi="Garamond" w:cs="Times New Roman"/>
          <w:bCs/>
          <w:sz w:val="24"/>
          <w:szCs w:val="24"/>
        </w:rPr>
        <w:t>Penal dhe caktimin e dënimit me 20 v</w:t>
      </w:r>
      <w:r w:rsidR="00CF1C84">
        <w:rPr>
          <w:rFonts w:ascii="Garamond" w:hAnsi="Garamond" w:cs="Times New Roman"/>
          <w:bCs/>
          <w:sz w:val="24"/>
          <w:szCs w:val="24"/>
        </w:rPr>
        <w:t>jet</w:t>
      </w:r>
      <w:r w:rsidRPr="00F22D1D">
        <w:rPr>
          <w:rFonts w:ascii="Garamond" w:hAnsi="Garamond" w:cs="Times New Roman"/>
          <w:bCs/>
          <w:sz w:val="24"/>
          <w:szCs w:val="24"/>
        </w:rPr>
        <w:t xml:space="preserve"> burgim, për veprën penale të </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Vrasjes së mbetur në </w:t>
      </w:r>
      <w:r w:rsidR="00E40CD9" w:rsidRPr="00F22D1D">
        <w:rPr>
          <w:rFonts w:ascii="Garamond" w:hAnsi="Garamond" w:cs="Times New Roman"/>
          <w:bCs/>
          <w:sz w:val="24"/>
          <w:szCs w:val="24"/>
        </w:rPr>
        <w:t>tentativë</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dhe</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në bazë të </w:t>
      </w:r>
      <w:r w:rsidR="00E40CD9" w:rsidRPr="00F22D1D">
        <w:rPr>
          <w:rFonts w:ascii="Garamond" w:hAnsi="Garamond" w:cs="Times New Roman"/>
          <w:bCs/>
          <w:sz w:val="24"/>
          <w:szCs w:val="24"/>
        </w:rPr>
        <w:t xml:space="preserve">neneve </w:t>
      </w:r>
      <w:r w:rsidRPr="00F22D1D">
        <w:rPr>
          <w:rFonts w:ascii="Garamond" w:hAnsi="Garamond" w:cs="Times New Roman"/>
          <w:bCs/>
          <w:sz w:val="24"/>
          <w:szCs w:val="24"/>
        </w:rPr>
        <w:t>76 dhe 23 të K.</w:t>
      </w:r>
      <w:r w:rsidR="0009792E" w:rsidRPr="00F22D1D">
        <w:rPr>
          <w:rFonts w:ascii="Garamond" w:hAnsi="Garamond" w:cs="Times New Roman"/>
          <w:bCs/>
          <w:sz w:val="24"/>
          <w:szCs w:val="24"/>
        </w:rPr>
        <w:t xml:space="preserve"> </w:t>
      </w:r>
      <w:r w:rsidRPr="00F22D1D">
        <w:rPr>
          <w:rFonts w:ascii="Garamond" w:hAnsi="Garamond" w:cs="Times New Roman"/>
          <w:bCs/>
          <w:sz w:val="24"/>
          <w:szCs w:val="24"/>
        </w:rPr>
        <w:t>Penal caktimin e dënimit me 15 v</w:t>
      </w:r>
      <w:r w:rsidR="00CF1C84">
        <w:rPr>
          <w:rFonts w:ascii="Garamond" w:hAnsi="Garamond" w:cs="Times New Roman"/>
          <w:bCs/>
          <w:sz w:val="24"/>
          <w:szCs w:val="24"/>
        </w:rPr>
        <w:t>jet</w:t>
      </w:r>
      <w:r w:rsidRPr="00F22D1D">
        <w:rPr>
          <w:rFonts w:ascii="Garamond" w:hAnsi="Garamond" w:cs="Times New Roman"/>
          <w:bCs/>
          <w:sz w:val="24"/>
          <w:szCs w:val="24"/>
        </w:rPr>
        <w:t xml:space="preserve"> burgim, për veprën penale të </w:t>
      </w:r>
      <w:r w:rsidR="001300FA">
        <w:rPr>
          <w:rFonts w:ascii="Garamond" w:hAnsi="Garamond" w:cs="Times New Roman"/>
          <w:bCs/>
          <w:sz w:val="24"/>
          <w:szCs w:val="24"/>
        </w:rPr>
        <w:t>‘</w:t>
      </w:r>
      <w:r w:rsidRPr="00F22D1D">
        <w:rPr>
          <w:rFonts w:ascii="Garamond" w:hAnsi="Garamond" w:cs="Times New Roman"/>
          <w:bCs/>
          <w:sz w:val="24"/>
          <w:szCs w:val="24"/>
        </w:rPr>
        <w:t>Plagosje</w:t>
      </w:r>
      <w:r w:rsidR="00E40CD9" w:rsidRPr="00F22D1D">
        <w:rPr>
          <w:rFonts w:ascii="Garamond" w:hAnsi="Garamond" w:cs="Times New Roman"/>
          <w:bCs/>
          <w:sz w:val="24"/>
          <w:szCs w:val="24"/>
        </w:rPr>
        <w:t>s</w:t>
      </w:r>
      <w:r w:rsidRPr="00F22D1D">
        <w:rPr>
          <w:rFonts w:ascii="Garamond" w:hAnsi="Garamond" w:cs="Times New Roman"/>
          <w:bCs/>
          <w:sz w:val="24"/>
          <w:szCs w:val="24"/>
        </w:rPr>
        <w:t xml:space="preserve"> </w:t>
      </w:r>
      <w:r w:rsidR="00E40CD9" w:rsidRPr="00F22D1D">
        <w:rPr>
          <w:rFonts w:ascii="Garamond" w:hAnsi="Garamond" w:cs="Times New Roman"/>
          <w:bCs/>
          <w:sz w:val="24"/>
          <w:szCs w:val="24"/>
        </w:rPr>
        <w:t xml:space="preserve">së </w:t>
      </w:r>
      <w:r w:rsidRPr="00F22D1D">
        <w:rPr>
          <w:rFonts w:ascii="Garamond" w:hAnsi="Garamond" w:cs="Times New Roman"/>
          <w:bCs/>
          <w:sz w:val="24"/>
          <w:szCs w:val="24"/>
        </w:rPr>
        <w:t>rëndë me dashje</w:t>
      </w:r>
      <w:r w:rsidR="001300FA">
        <w:rPr>
          <w:rFonts w:ascii="Garamond" w:hAnsi="Garamond" w:cs="Times New Roman"/>
          <w:bCs/>
          <w:sz w:val="24"/>
          <w:szCs w:val="24"/>
        </w:rPr>
        <w:t>’</w:t>
      </w:r>
      <w:r w:rsidRPr="00F22D1D">
        <w:rPr>
          <w:rFonts w:ascii="Garamond" w:hAnsi="Garamond" w:cs="Times New Roman"/>
          <w:bCs/>
          <w:sz w:val="24"/>
          <w:szCs w:val="24"/>
        </w:rPr>
        <w:t xml:space="preserve"> dhe në bazë të nenit 88/1 të K.</w:t>
      </w:r>
      <w:r w:rsidR="0009792E" w:rsidRPr="00F22D1D">
        <w:rPr>
          <w:rFonts w:ascii="Garamond" w:hAnsi="Garamond" w:cs="Times New Roman"/>
          <w:bCs/>
          <w:sz w:val="24"/>
          <w:szCs w:val="24"/>
        </w:rPr>
        <w:t xml:space="preserve"> </w:t>
      </w:r>
      <w:r w:rsidRPr="00F22D1D">
        <w:rPr>
          <w:rFonts w:ascii="Garamond" w:hAnsi="Garamond" w:cs="Times New Roman"/>
          <w:bCs/>
          <w:sz w:val="24"/>
          <w:szCs w:val="24"/>
        </w:rPr>
        <w:t>Penal dënimin e tij</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me 10 v</w:t>
      </w:r>
      <w:r w:rsidR="00CF1C84">
        <w:rPr>
          <w:rFonts w:ascii="Garamond" w:hAnsi="Garamond" w:cs="Times New Roman"/>
          <w:bCs/>
          <w:sz w:val="24"/>
          <w:szCs w:val="24"/>
        </w:rPr>
        <w:t>jet</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 xml:space="preserve">burgim. Në bashkim të dënimeve, dënimin e të pandehurit </w:t>
      </w:r>
      <w:r w:rsidR="00174B63" w:rsidRPr="00F22D1D">
        <w:rPr>
          <w:rFonts w:ascii="Garamond" w:hAnsi="Garamond" w:cs="Times New Roman"/>
          <w:bCs/>
          <w:sz w:val="24"/>
          <w:szCs w:val="24"/>
        </w:rPr>
        <w:t>H.B.</w:t>
      </w:r>
      <w:r w:rsidRPr="00F22D1D">
        <w:rPr>
          <w:rFonts w:ascii="Garamond" w:hAnsi="Garamond" w:cs="Times New Roman"/>
          <w:bCs/>
          <w:sz w:val="24"/>
          <w:szCs w:val="24"/>
        </w:rPr>
        <w:t xml:space="preserve"> me 25 v</w:t>
      </w:r>
      <w:r w:rsidR="00CF1C84">
        <w:rPr>
          <w:rFonts w:ascii="Garamond" w:hAnsi="Garamond" w:cs="Times New Roman"/>
          <w:bCs/>
          <w:sz w:val="24"/>
          <w:szCs w:val="24"/>
        </w:rPr>
        <w:t>jet</w:t>
      </w:r>
      <w:r w:rsidRPr="00F22D1D">
        <w:rPr>
          <w:rFonts w:ascii="Garamond" w:hAnsi="Garamond" w:cs="Times New Roman"/>
          <w:bCs/>
          <w:sz w:val="24"/>
          <w:szCs w:val="24"/>
        </w:rPr>
        <w:t xml:space="preserve"> burgim. Vuajtja e dënimit fillon nga data 15.11.2007</w:t>
      </w:r>
      <w:r w:rsidR="00CF1C84">
        <w:rPr>
          <w:rFonts w:ascii="Garamond" w:hAnsi="Garamond" w:cs="Times New Roman"/>
          <w:bCs/>
          <w:sz w:val="24"/>
          <w:szCs w:val="24"/>
        </w:rPr>
        <w:t>.</w:t>
      </w:r>
      <w:r w:rsidR="0007230D" w:rsidRPr="00F22D1D">
        <w:rPr>
          <w:rFonts w:ascii="Garamond" w:hAnsi="Garamond" w:cs="Times New Roman"/>
          <w:bCs/>
          <w:sz w:val="24"/>
          <w:szCs w:val="24"/>
        </w:rPr>
        <w:t>”</w:t>
      </w:r>
      <w:r w:rsidRPr="00F22D1D">
        <w:rPr>
          <w:rFonts w:ascii="Garamond" w:hAnsi="Garamond" w:cs="Times New Roman"/>
          <w:bCs/>
          <w:sz w:val="24"/>
          <w:szCs w:val="24"/>
        </w:rPr>
        <w:t>.</w:t>
      </w:r>
    </w:p>
    <w:p w14:paraId="058E8C3F" w14:textId="77777777" w:rsidR="003538BC" w:rsidRPr="00F22D1D" w:rsidRDefault="003538BC" w:rsidP="0009792E">
      <w:pPr>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13.2.3</w:t>
      </w:r>
      <w:r w:rsidR="00E40CD9" w:rsidRPr="00F22D1D">
        <w:rPr>
          <w:rFonts w:ascii="Garamond" w:hAnsi="Garamond" w:cs="Times New Roman"/>
          <w:bCs/>
          <w:sz w:val="24"/>
          <w:szCs w:val="24"/>
        </w:rPr>
        <w:t xml:space="preserve"> </w:t>
      </w:r>
      <w:r w:rsidRPr="00F22D1D">
        <w:rPr>
          <w:rFonts w:ascii="Garamond" w:hAnsi="Garamond" w:cs="Times New Roman"/>
          <w:bCs/>
          <w:sz w:val="24"/>
          <w:szCs w:val="24"/>
        </w:rPr>
        <w:t>Me urdhrin e prokurorit të ekzekutimit të Prokurorisë pranë Rr</w:t>
      </w:r>
      <w:r w:rsidR="00715DC5" w:rsidRPr="00F22D1D">
        <w:rPr>
          <w:rFonts w:ascii="Garamond" w:hAnsi="Garamond" w:cs="Times New Roman"/>
          <w:bCs/>
          <w:sz w:val="24"/>
          <w:szCs w:val="24"/>
        </w:rPr>
        <w:t>ethit Gjyqësor Tiranë, datë 7.</w:t>
      </w:r>
      <w:r w:rsidRPr="00F22D1D">
        <w:rPr>
          <w:rFonts w:ascii="Garamond" w:hAnsi="Garamond" w:cs="Times New Roman"/>
          <w:bCs/>
          <w:sz w:val="24"/>
          <w:szCs w:val="24"/>
        </w:rPr>
        <w:t>9.2016</w:t>
      </w:r>
      <w:r w:rsidR="00E40CD9" w:rsidRPr="00F22D1D">
        <w:rPr>
          <w:rFonts w:ascii="Garamond" w:hAnsi="Garamond" w:cs="Times New Roman"/>
          <w:bCs/>
          <w:sz w:val="24"/>
          <w:szCs w:val="24"/>
        </w:rPr>
        <w:t>,</w:t>
      </w:r>
      <w:r w:rsidRPr="00F22D1D">
        <w:rPr>
          <w:rFonts w:ascii="Garamond" w:hAnsi="Garamond" w:cs="Times New Roman"/>
          <w:bCs/>
          <w:sz w:val="24"/>
          <w:szCs w:val="24"/>
        </w:rPr>
        <w:t xml:space="preserve"> është kryer përllogaritja e kohës së paraburgimit sipas nenit 57 të Kodit Penal dhe ajo e dënimit me burgim të vuajtur nga i dënuari në shtetin e huaj</w:t>
      </w:r>
      <w:r w:rsidR="005809A0" w:rsidRPr="00F22D1D">
        <w:rPr>
          <w:rFonts w:ascii="Garamond" w:hAnsi="Garamond" w:cs="Times New Roman"/>
          <w:bCs/>
          <w:sz w:val="24"/>
          <w:szCs w:val="24"/>
        </w:rPr>
        <w:t>,</w:t>
      </w:r>
      <w:r w:rsidRPr="00F22D1D">
        <w:rPr>
          <w:rFonts w:ascii="Garamond" w:hAnsi="Garamond" w:cs="Times New Roman"/>
          <w:bCs/>
          <w:sz w:val="24"/>
          <w:szCs w:val="24"/>
        </w:rPr>
        <w:t xml:space="preserve"> duke përcaktuar se nga dita e ekstradimit në Shqipëri</w:t>
      </w:r>
      <w:r w:rsidR="005809A0" w:rsidRPr="00F22D1D">
        <w:rPr>
          <w:rFonts w:ascii="Garamond" w:hAnsi="Garamond" w:cs="Times New Roman"/>
          <w:bCs/>
          <w:sz w:val="24"/>
          <w:szCs w:val="24"/>
        </w:rPr>
        <w:t>,</w:t>
      </w:r>
      <w:r w:rsidRPr="00F22D1D">
        <w:rPr>
          <w:rFonts w:ascii="Garamond" w:hAnsi="Garamond" w:cs="Times New Roman"/>
          <w:bCs/>
          <w:sz w:val="24"/>
          <w:szCs w:val="24"/>
        </w:rPr>
        <w:t xml:space="preserve"> datë 26.1.2016</w:t>
      </w:r>
      <w:r w:rsidR="005809A0" w:rsidRPr="00F22D1D">
        <w:rPr>
          <w:rFonts w:ascii="Garamond" w:hAnsi="Garamond" w:cs="Times New Roman"/>
          <w:bCs/>
          <w:sz w:val="24"/>
          <w:szCs w:val="24"/>
        </w:rPr>
        <w:t>,</w:t>
      </w:r>
      <w:r w:rsidRPr="00F22D1D">
        <w:rPr>
          <w:rFonts w:ascii="Garamond" w:hAnsi="Garamond" w:cs="Times New Roman"/>
          <w:bCs/>
          <w:sz w:val="24"/>
          <w:szCs w:val="24"/>
        </w:rPr>
        <w:t xml:space="preserve"> e në vazhdim i mbeteshin për të kryer edhe 16 vjet, 4 muaj dhe 3 ditë burgim.</w:t>
      </w:r>
    </w:p>
    <w:p w14:paraId="058E8C40" w14:textId="77777777" w:rsidR="003538BC" w:rsidRPr="00F22D1D" w:rsidRDefault="00715DC5" w:rsidP="00977191">
      <w:pPr>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13.2.4</w:t>
      </w:r>
      <w:r w:rsidR="003538BC" w:rsidRPr="00F22D1D">
        <w:rPr>
          <w:rFonts w:ascii="Garamond" w:hAnsi="Garamond" w:cs="Times New Roman"/>
          <w:bCs/>
          <w:sz w:val="24"/>
          <w:szCs w:val="24"/>
        </w:rPr>
        <w:t xml:space="preserve"> KLP</w:t>
      </w:r>
      <w:r w:rsidR="005809A0" w:rsidRPr="00F22D1D">
        <w:rPr>
          <w:rFonts w:ascii="Garamond" w:hAnsi="Garamond" w:cs="Times New Roman"/>
          <w:bCs/>
          <w:sz w:val="24"/>
          <w:szCs w:val="24"/>
        </w:rPr>
        <w:t>-ja</w:t>
      </w:r>
      <w:r w:rsidR="003538BC" w:rsidRPr="00F22D1D">
        <w:rPr>
          <w:rFonts w:ascii="Garamond" w:hAnsi="Garamond" w:cs="Times New Roman"/>
          <w:bCs/>
          <w:sz w:val="24"/>
          <w:szCs w:val="24"/>
        </w:rPr>
        <w:t xml:space="preserve"> ka konstatuar se me vendimin nr. </w:t>
      </w:r>
      <w:r w:rsidR="00632E9B" w:rsidRPr="00F22D1D">
        <w:rPr>
          <w:rFonts w:ascii="Garamond" w:hAnsi="Garamond" w:cs="Times New Roman"/>
          <w:bCs/>
          <w:sz w:val="24"/>
          <w:szCs w:val="24"/>
        </w:rPr>
        <w:t>{***}</w:t>
      </w:r>
      <w:r w:rsidR="003538BC" w:rsidRPr="00F22D1D">
        <w:rPr>
          <w:rFonts w:ascii="Garamond" w:hAnsi="Garamond" w:cs="Times New Roman"/>
          <w:bCs/>
          <w:sz w:val="24"/>
          <w:szCs w:val="24"/>
        </w:rPr>
        <w:t xml:space="preserve"> akti, datë 14.2.2018, gjykata i ka njohur</w:t>
      </w:r>
      <w:r w:rsidR="0007230D" w:rsidRPr="00F22D1D">
        <w:rPr>
          <w:rFonts w:ascii="Garamond" w:hAnsi="Garamond" w:cs="Times New Roman"/>
          <w:bCs/>
          <w:sz w:val="24"/>
          <w:szCs w:val="24"/>
        </w:rPr>
        <w:t xml:space="preserve"> </w:t>
      </w:r>
      <w:r w:rsidR="003538BC" w:rsidRPr="00F22D1D">
        <w:rPr>
          <w:rFonts w:ascii="Garamond" w:hAnsi="Garamond" w:cs="Times New Roman"/>
          <w:bCs/>
          <w:sz w:val="24"/>
          <w:szCs w:val="24"/>
        </w:rPr>
        <w:t>kërkuesit</w:t>
      </w:r>
      <w:r w:rsidR="0007230D" w:rsidRPr="00F22D1D">
        <w:rPr>
          <w:rFonts w:ascii="Garamond" w:hAnsi="Garamond" w:cs="Times New Roman"/>
          <w:bCs/>
          <w:sz w:val="24"/>
          <w:szCs w:val="24"/>
        </w:rPr>
        <w:t xml:space="preserve"> </w:t>
      </w:r>
      <w:r w:rsidR="003538BC" w:rsidRPr="00F22D1D">
        <w:rPr>
          <w:rFonts w:ascii="Garamond" w:hAnsi="Garamond" w:cs="Times New Roman"/>
          <w:bCs/>
          <w:sz w:val="24"/>
          <w:szCs w:val="24"/>
        </w:rPr>
        <w:t>cilësinë</w:t>
      </w:r>
      <w:r w:rsidR="0007230D" w:rsidRPr="00F22D1D">
        <w:rPr>
          <w:rFonts w:ascii="Garamond" w:hAnsi="Garamond" w:cs="Times New Roman"/>
          <w:bCs/>
          <w:sz w:val="24"/>
          <w:szCs w:val="24"/>
        </w:rPr>
        <w:t xml:space="preserve"> </w:t>
      </w:r>
      <w:r w:rsidR="003538BC" w:rsidRPr="00F22D1D">
        <w:rPr>
          <w:rFonts w:ascii="Garamond" w:hAnsi="Garamond" w:cs="Times New Roman"/>
          <w:bCs/>
          <w:sz w:val="24"/>
          <w:szCs w:val="24"/>
        </w:rPr>
        <w:t>e</w:t>
      </w:r>
      <w:r w:rsidR="0007230D" w:rsidRPr="00F22D1D">
        <w:rPr>
          <w:rFonts w:ascii="Garamond" w:hAnsi="Garamond" w:cs="Times New Roman"/>
          <w:bCs/>
          <w:sz w:val="24"/>
          <w:szCs w:val="24"/>
        </w:rPr>
        <w:t xml:space="preserve"> </w:t>
      </w:r>
      <w:r w:rsidR="003538BC" w:rsidRPr="00F22D1D">
        <w:rPr>
          <w:rFonts w:ascii="Garamond" w:hAnsi="Garamond" w:cs="Times New Roman"/>
          <w:bCs/>
          <w:sz w:val="24"/>
          <w:szCs w:val="24"/>
        </w:rPr>
        <w:t>të paraburgosurit për periudhën 15.11.2007, deri kur vendimi i</w:t>
      </w:r>
      <w:r w:rsidR="0007230D" w:rsidRPr="00F22D1D">
        <w:rPr>
          <w:rFonts w:ascii="Garamond" w:hAnsi="Garamond" w:cs="Times New Roman"/>
          <w:bCs/>
          <w:sz w:val="24"/>
          <w:szCs w:val="24"/>
        </w:rPr>
        <w:t xml:space="preserve"> </w:t>
      </w:r>
      <w:r w:rsidR="003538BC" w:rsidRPr="00F22D1D">
        <w:rPr>
          <w:rFonts w:ascii="Garamond" w:hAnsi="Garamond" w:cs="Times New Roman"/>
          <w:bCs/>
          <w:sz w:val="24"/>
          <w:szCs w:val="24"/>
        </w:rPr>
        <w:t xml:space="preserve">Gjykatës së Apelit Tiranë ka marrë formë të prerë, </w:t>
      </w:r>
      <w:r w:rsidR="005809A0" w:rsidRPr="00F22D1D">
        <w:rPr>
          <w:rFonts w:ascii="Garamond" w:hAnsi="Garamond" w:cs="Times New Roman"/>
          <w:bCs/>
          <w:sz w:val="24"/>
          <w:szCs w:val="24"/>
        </w:rPr>
        <w:t xml:space="preserve">më </w:t>
      </w:r>
      <w:r w:rsidR="003538BC" w:rsidRPr="00F22D1D">
        <w:rPr>
          <w:rFonts w:ascii="Garamond" w:hAnsi="Garamond" w:cs="Times New Roman"/>
          <w:bCs/>
          <w:sz w:val="24"/>
          <w:szCs w:val="24"/>
        </w:rPr>
        <w:t>datë 20.7.2016.</w:t>
      </w:r>
      <w:r w:rsidR="003538BC" w:rsidRPr="00F22D1D">
        <w:rPr>
          <w:rFonts w:ascii="Garamond" w:hAnsi="Garamond" w:cs="Times New Roman"/>
          <w:color w:val="232326"/>
          <w:w w:val="105"/>
          <w:sz w:val="24"/>
          <w:szCs w:val="24"/>
        </w:rPr>
        <w:t xml:space="preserve"> </w:t>
      </w:r>
      <w:r w:rsidR="003538BC" w:rsidRPr="00F22D1D">
        <w:rPr>
          <w:rFonts w:ascii="Garamond" w:hAnsi="Garamond" w:cs="Times New Roman"/>
          <w:bCs/>
          <w:sz w:val="24"/>
          <w:szCs w:val="24"/>
        </w:rPr>
        <w:t xml:space="preserve">Konstatohet gjithashtu se pavarësisht disponimit të gjykatës, prokurori nuk ka ushtruar ankim ndaj vendimit nr. </w:t>
      </w:r>
      <w:r w:rsidR="00632E9B" w:rsidRPr="00F22D1D">
        <w:rPr>
          <w:rFonts w:ascii="Garamond" w:hAnsi="Garamond" w:cs="Times New Roman"/>
          <w:bCs/>
          <w:sz w:val="24"/>
          <w:szCs w:val="24"/>
        </w:rPr>
        <w:t>{***}</w:t>
      </w:r>
      <w:r w:rsidR="003538BC" w:rsidRPr="00F22D1D">
        <w:rPr>
          <w:rFonts w:ascii="Garamond" w:hAnsi="Garamond" w:cs="Times New Roman"/>
          <w:bCs/>
          <w:sz w:val="24"/>
          <w:szCs w:val="24"/>
        </w:rPr>
        <w:t>, datë 14.2.2018, të Gjykatës së Rrethit Gjyqësor Krujë, duke mos</w:t>
      </w:r>
      <w:r w:rsidR="005809A0" w:rsidRPr="00F22D1D">
        <w:rPr>
          <w:rFonts w:ascii="Garamond" w:hAnsi="Garamond" w:cs="Times New Roman"/>
          <w:bCs/>
          <w:sz w:val="24"/>
          <w:szCs w:val="24"/>
        </w:rPr>
        <w:t xml:space="preserve"> </w:t>
      </w:r>
      <w:r w:rsidR="003538BC" w:rsidRPr="00F22D1D">
        <w:rPr>
          <w:rFonts w:ascii="Garamond" w:hAnsi="Garamond" w:cs="Times New Roman"/>
          <w:bCs/>
          <w:sz w:val="24"/>
          <w:szCs w:val="24"/>
        </w:rPr>
        <w:t xml:space="preserve">përmbushur në mënyrë të pajustifikuar funksionet e veta gjatë gjykimit, si dhe ka sjellë përfitim të padrejtë të të dënuarit në kundërshtim me </w:t>
      </w:r>
      <w:r w:rsidR="00F4595C" w:rsidRPr="00F22D1D">
        <w:rPr>
          <w:rFonts w:ascii="Garamond" w:hAnsi="Garamond" w:cs="Times New Roman"/>
          <w:bCs/>
          <w:sz w:val="24"/>
          <w:szCs w:val="24"/>
        </w:rPr>
        <w:t xml:space="preserve">nenin </w:t>
      </w:r>
      <w:r w:rsidR="003538BC" w:rsidRPr="00F22D1D">
        <w:rPr>
          <w:rFonts w:ascii="Garamond" w:hAnsi="Garamond" w:cs="Times New Roman"/>
          <w:bCs/>
          <w:sz w:val="24"/>
          <w:szCs w:val="24"/>
        </w:rPr>
        <w:t xml:space="preserve">518, </w:t>
      </w:r>
      <w:r w:rsidR="005809A0" w:rsidRPr="00F22D1D">
        <w:rPr>
          <w:rFonts w:ascii="Garamond" w:hAnsi="Garamond" w:cs="Times New Roman"/>
          <w:bCs/>
          <w:sz w:val="24"/>
          <w:szCs w:val="24"/>
        </w:rPr>
        <w:t xml:space="preserve">paragrafët </w:t>
      </w:r>
      <w:r w:rsidR="003538BC" w:rsidRPr="00F22D1D">
        <w:rPr>
          <w:rFonts w:ascii="Garamond" w:hAnsi="Garamond" w:cs="Times New Roman"/>
          <w:bCs/>
          <w:sz w:val="24"/>
          <w:szCs w:val="24"/>
        </w:rPr>
        <w:t>1 dhe 3 të Kodit të Procedurës Penale, nenet 9, 10, 22 dhe 53 të ligjit nr. 8331, datë 21.4.1998</w:t>
      </w:r>
      <w:r w:rsidR="005809A0"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003538BC" w:rsidRPr="00F22D1D">
        <w:rPr>
          <w:rFonts w:ascii="Garamond" w:hAnsi="Garamond" w:cs="Times New Roman"/>
          <w:bCs/>
          <w:sz w:val="24"/>
          <w:szCs w:val="24"/>
        </w:rPr>
        <w:t>Për ekzekutimin e vendimeve penale</w:t>
      </w:r>
      <w:r w:rsidR="0007230D" w:rsidRPr="00F22D1D">
        <w:rPr>
          <w:rFonts w:ascii="Garamond" w:hAnsi="Garamond" w:cs="Times New Roman"/>
          <w:bCs/>
          <w:sz w:val="24"/>
          <w:szCs w:val="24"/>
        </w:rPr>
        <w:t>”</w:t>
      </w:r>
      <w:r w:rsidR="003538BC" w:rsidRPr="00F22D1D">
        <w:rPr>
          <w:rFonts w:ascii="Garamond" w:eastAsiaTheme="minorHAnsi" w:hAnsi="Garamond" w:cs="Times New Roman"/>
          <w:bCs/>
          <w:sz w:val="24"/>
          <w:szCs w:val="24"/>
        </w:rPr>
        <w:t>.</w:t>
      </w:r>
      <w:r w:rsidR="00632E9B" w:rsidRPr="00F22D1D">
        <w:rPr>
          <w:rFonts w:ascii="Garamond" w:eastAsiaTheme="minorHAnsi" w:hAnsi="Garamond" w:cs="Times New Roman"/>
          <w:bCs/>
          <w:sz w:val="24"/>
          <w:szCs w:val="24"/>
        </w:rPr>
        <w:t xml:space="preserve"> </w:t>
      </w:r>
    </w:p>
    <w:p w14:paraId="058E8C41" w14:textId="77777777" w:rsidR="003538BC" w:rsidRPr="00F22D1D" w:rsidRDefault="00715DC5" w:rsidP="00977191">
      <w:pPr>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13.2.4.1</w:t>
      </w:r>
      <w:r w:rsidR="003538BC" w:rsidRPr="00F22D1D">
        <w:rPr>
          <w:rFonts w:ascii="Garamond" w:hAnsi="Garamond" w:cs="Times New Roman"/>
          <w:bCs/>
          <w:sz w:val="24"/>
          <w:szCs w:val="24"/>
        </w:rPr>
        <w:t xml:space="preserve"> KLP</w:t>
      </w:r>
      <w:r w:rsidR="005809A0" w:rsidRPr="00F22D1D">
        <w:rPr>
          <w:rFonts w:ascii="Garamond" w:hAnsi="Garamond" w:cs="Times New Roman"/>
          <w:bCs/>
          <w:sz w:val="24"/>
          <w:szCs w:val="24"/>
        </w:rPr>
        <w:t>-ja</w:t>
      </w:r>
      <w:r w:rsidR="003538BC" w:rsidRPr="00F22D1D">
        <w:rPr>
          <w:rFonts w:ascii="Garamond" w:hAnsi="Garamond" w:cs="Times New Roman"/>
          <w:bCs/>
          <w:sz w:val="24"/>
          <w:szCs w:val="24"/>
        </w:rPr>
        <w:t xml:space="preserve"> ka arritur në përfundimin se Gjykata e Rrethit Gjyqësor Krujë</w:t>
      </w:r>
      <w:r w:rsidR="00AD2E8B" w:rsidRPr="00F22D1D">
        <w:rPr>
          <w:rFonts w:ascii="Garamond" w:hAnsi="Garamond" w:cs="Times New Roman"/>
          <w:bCs/>
          <w:sz w:val="24"/>
          <w:szCs w:val="24"/>
        </w:rPr>
        <w:t>,</w:t>
      </w:r>
      <w:r w:rsidR="003538BC" w:rsidRPr="00F22D1D">
        <w:rPr>
          <w:rFonts w:ascii="Garamond" w:hAnsi="Garamond" w:cs="Times New Roman"/>
          <w:bCs/>
          <w:sz w:val="24"/>
          <w:szCs w:val="24"/>
        </w:rPr>
        <w:t xml:space="preserve"> me vendimin nr. </w:t>
      </w:r>
      <w:r w:rsidR="00632E9B" w:rsidRPr="00F22D1D">
        <w:rPr>
          <w:rFonts w:ascii="Garamond" w:hAnsi="Garamond" w:cs="Times New Roman"/>
          <w:bCs/>
          <w:sz w:val="24"/>
          <w:szCs w:val="24"/>
        </w:rPr>
        <w:t>{***}</w:t>
      </w:r>
      <w:r w:rsidR="003538BC" w:rsidRPr="00F22D1D">
        <w:rPr>
          <w:rFonts w:ascii="Garamond" w:hAnsi="Garamond" w:cs="Times New Roman"/>
          <w:bCs/>
          <w:sz w:val="24"/>
          <w:szCs w:val="24"/>
        </w:rPr>
        <w:t xml:space="preserve"> akti, datë 14.2.2018, pavarësisht përllogaritjes së kohës së paraburgimit të kryer nga prokurori i ekzekutimit, i ka rinjohur të dënuarit </w:t>
      </w:r>
      <w:r w:rsidR="00174B63" w:rsidRPr="00F22D1D">
        <w:rPr>
          <w:rFonts w:ascii="Garamond" w:hAnsi="Garamond" w:cs="Times New Roman"/>
          <w:bCs/>
          <w:sz w:val="24"/>
          <w:szCs w:val="24"/>
        </w:rPr>
        <w:t>H.B.</w:t>
      </w:r>
      <w:r w:rsidR="003538BC" w:rsidRPr="00F22D1D">
        <w:rPr>
          <w:rFonts w:ascii="Garamond" w:hAnsi="Garamond" w:cs="Times New Roman"/>
          <w:bCs/>
          <w:sz w:val="24"/>
          <w:szCs w:val="24"/>
        </w:rPr>
        <w:t>, kohën e paraburgimit në shtetin e huaj, në kundërshtim me përcaktimet e dispozitave procedurale e materiale penale, përkatësisht</w:t>
      </w:r>
      <w:r w:rsidR="00F4595C" w:rsidRPr="00F22D1D">
        <w:rPr>
          <w:rFonts w:ascii="Garamond" w:hAnsi="Garamond" w:cs="Times New Roman"/>
          <w:bCs/>
          <w:sz w:val="24"/>
          <w:szCs w:val="24"/>
        </w:rPr>
        <w:t xml:space="preserve"> pikën 1 të</w:t>
      </w:r>
      <w:r w:rsidR="003538BC" w:rsidRPr="00F22D1D">
        <w:rPr>
          <w:rFonts w:ascii="Garamond" w:hAnsi="Garamond" w:cs="Times New Roman"/>
          <w:bCs/>
          <w:sz w:val="24"/>
          <w:szCs w:val="24"/>
        </w:rPr>
        <w:t xml:space="preserve"> </w:t>
      </w:r>
      <w:r w:rsidR="00F4595C" w:rsidRPr="00F22D1D">
        <w:rPr>
          <w:rFonts w:ascii="Garamond" w:hAnsi="Garamond" w:cs="Times New Roman"/>
          <w:bCs/>
          <w:sz w:val="24"/>
          <w:szCs w:val="24"/>
        </w:rPr>
        <w:t xml:space="preserve">nenit </w:t>
      </w:r>
      <w:r w:rsidR="003538BC" w:rsidRPr="00F22D1D">
        <w:rPr>
          <w:rFonts w:ascii="Garamond" w:hAnsi="Garamond" w:cs="Times New Roman"/>
          <w:bCs/>
          <w:sz w:val="24"/>
          <w:szCs w:val="24"/>
        </w:rPr>
        <w:t>518 të Kodit të Procedurës Penale</w:t>
      </w:r>
      <w:r w:rsidR="00AD2E8B" w:rsidRPr="00F22D1D">
        <w:rPr>
          <w:rFonts w:ascii="Garamond" w:hAnsi="Garamond" w:cs="Times New Roman"/>
          <w:bCs/>
          <w:sz w:val="24"/>
          <w:szCs w:val="24"/>
        </w:rPr>
        <w:t>,</w:t>
      </w:r>
      <w:r w:rsidR="003538BC" w:rsidRPr="00F22D1D">
        <w:rPr>
          <w:rFonts w:ascii="Garamond" w:hAnsi="Garamond" w:cs="Times New Roman"/>
          <w:bCs/>
          <w:sz w:val="24"/>
          <w:szCs w:val="24"/>
        </w:rPr>
        <w:t xml:space="preserve"> i cili parashikon se: </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Pasi janë njohur, vendimet penale të gjykatave të huaja</w:t>
      </w:r>
      <w:r w:rsidR="00AD2E8B" w:rsidRPr="00F22D1D">
        <w:rPr>
          <w:rFonts w:ascii="Garamond" w:hAnsi="Garamond" w:cs="Times New Roman"/>
          <w:bCs/>
          <w:i/>
          <w:sz w:val="24"/>
          <w:szCs w:val="24"/>
        </w:rPr>
        <w:t>,</w:t>
      </w:r>
      <w:r w:rsidR="003538BC" w:rsidRPr="00F22D1D">
        <w:rPr>
          <w:rFonts w:ascii="Garamond" w:hAnsi="Garamond" w:cs="Times New Roman"/>
          <w:bCs/>
          <w:i/>
          <w:sz w:val="24"/>
          <w:szCs w:val="24"/>
        </w:rPr>
        <w:t xml:space="preserve"> ekzekutohen sipas ligjit shqiptar</w:t>
      </w:r>
      <w:r w:rsidR="0007230D" w:rsidRPr="00F22D1D">
        <w:rPr>
          <w:rFonts w:ascii="Garamond" w:hAnsi="Garamond" w:cs="Times New Roman"/>
          <w:bCs/>
          <w:i/>
          <w:sz w:val="24"/>
          <w:szCs w:val="24"/>
        </w:rPr>
        <w:t>”</w:t>
      </w:r>
      <w:r w:rsidR="00AD2E8B" w:rsidRPr="00F22D1D">
        <w:rPr>
          <w:rFonts w:ascii="Garamond" w:hAnsi="Garamond" w:cs="Times New Roman"/>
          <w:bCs/>
          <w:i/>
          <w:sz w:val="24"/>
          <w:szCs w:val="24"/>
        </w:rPr>
        <w:t>,</w:t>
      </w:r>
      <w:r w:rsidR="003538BC" w:rsidRPr="00F22D1D">
        <w:rPr>
          <w:rFonts w:ascii="Garamond" w:hAnsi="Garamond" w:cs="Times New Roman"/>
          <w:bCs/>
          <w:sz w:val="24"/>
          <w:szCs w:val="24"/>
        </w:rPr>
        <w:t xml:space="preserve"> dhe pika 3</w:t>
      </w:r>
      <w:r w:rsidR="00AD2E8B" w:rsidRPr="00F22D1D">
        <w:rPr>
          <w:rFonts w:ascii="Garamond" w:hAnsi="Garamond" w:cs="Times New Roman"/>
          <w:bCs/>
          <w:sz w:val="24"/>
          <w:szCs w:val="24"/>
        </w:rPr>
        <w:t xml:space="preserve">: </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Dënimi me burgim i vuajtur në shtetin e huaj</w:t>
      </w:r>
      <w:r w:rsidR="00AD2E8B" w:rsidRPr="00F22D1D">
        <w:rPr>
          <w:rFonts w:ascii="Garamond" w:hAnsi="Garamond" w:cs="Times New Roman"/>
          <w:bCs/>
          <w:i/>
          <w:sz w:val="24"/>
          <w:szCs w:val="24"/>
        </w:rPr>
        <w:t>,</w:t>
      </w:r>
      <w:r w:rsidR="003538BC" w:rsidRPr="00F22D1D">
        <w:rPr>
          <w:rFonts w:ascii="Garamond" w:hAnsi="Garamond" w:cs="Times New Roman"/>
          <w:bCs/>
          <w:i/>
          <w:sz w:val="24"/>
          <w:szCs w:val="24"/>
        </w:rPr>
        <w:t xml:space="preserve"> llogaritet për efektet e ekzekutimit</w:t>
      </w:r>
      <w:r w:rsidR="0007230D" w:rsidRPr="00F22D1D">
        <w:rPr>
          <w:rFonts w:ascii="Garamond" w:hAnsi="Garamond" w:cs="Times New Roman"/>
          <w:bCs/>
          <w:i/>
          <w:sz w:val="24"/>
          <w:szCs w:val="24"/>
        </w:rPr>
        <w:t>”</w:t>
      </w:r>
      <w:r w:rsidR="003538BC" w:rsidRPr="00F22D1D">
        <w:rPr>
          <w:rFonts w:ascii="Garamond" w:hAnsi="Garamond" w:cs="Times New Roman"/>
          <w:bCs/>
          <w:sz w:val="24"/>
          <w:szCs w:val="24"/>
        </w:rPr>
        <w:t xml:space="preserve">, vendimin unifikues nr. 154/2000 të Kolegjeve të Bashkuara të Gjykatës së Lartë, nenin 438 </w:t>
      </w:r>
      <w:r w:rsidR="00AD2E8B" w:rsidRPr="00F22D1D">
        <w:rPr>
          <w:rFonts w:ascii="Garamond" w:hAnsi="Garamond" w:cs="Times New Roman"/>
          <w:bCs/>
          <w:sz w:val="24"/>
          <w:szCs w:val="24"/>
        </w:rPr>
        <w:t>të</w:t>
      </w:r>
      <w:r w:rsidR="0007230D" w:rsidRPr="00F22D1D">
        <w:rPr>
          <w:rFonts w:ascii="Garamond" w:hAnsi="Garamond" w:cs="Times New Roman"/>
          <w:bCs/>
          <w:sz w:val="24"/>
          <w:szCs w:val="24"/>
        </w:rPr>
        <w:t xml:space="preserve"> </w:t>
      </w:r>
      <w:r w:rsidR="003538BC" w:rsidRPr="00F22D1D">
        <w:rPr>
          <w:rFonts w:ascii="Garamond" w:hAnsi="Garamond" w:cs="Times New Roman"/>
          <w:bCs/>
          <w:sz w:val="24"/>
          <w:szCs w:val="24"/>
        </w:rPr>
        <w:t>K.</w:t>
      </w:r>
      <w:r w:rsidR="00D13BBB" w:rsidRPr="00F22D1D">
        <w:rPr>
          <w:rFonts w:ascii="Garamond" w:hAnsi="Garamond" w:cs="Times New Roman"/>
          <w:bCs/>
          <w:sz w:val="24"/>
          <w:szCs w:val="24"/>
        </w:rPr>
        <w:t>PR</w:t>
      </w:r>
      <w:r w:rsidR="003538BC" w:rsidRPr="00F22D1D">
        <w:rPr>
          <w:rFonts w:ascii="Garamond" w:hAnsi="Garamond" w:cs="Times New Roman"/>
          <w:bCs/>
          <w:sz w:val="24"/>
          <w:szCs w:val="24"/>
        </w:rPr>
        <w:t>.</w:t>
      </w:r>
      <w:r w:rsidRPr="00F22D1D">
        <w:rPr>
          <w:rFonts w:ascii="Garamond" w:hAnsi="Garamond" w:cs="Times New Roman"/>
          <w:bCs/>
          <w:sz w:val="24"/>
          <w:szCs w:val="24"/>
        </w:rPr>
        <w:t xml:space="preserve"> </w:t>
      </w:r>
      <w:r w:rsidR="003538BC" w:rsidRPr="00F22D1D">
        <w:rPr>
          <w:rFonts w:ascii="Garamond" w:hAnsi="Garamond" w:cs="Times New Roman"/>
          <w:bCs/>
          <w:sz w:val="24"/>
          <w:szCs w:val="24"/>
        </w:rPr>
        <w:t>Penale</w:t>
      </w:r>
      <w:r w:rsidR="00AD2E8B" w:rsidRPr="00F22D1D">
        <w:rPr>
          <w:rFonts w:ascii="Garamond" w:hAnsi="Garamond" w:cs="Times New Roman"/>
          <w:bCs/>
          <w:sz w:val="24"/>
          <w:szCs w:val="24"/>
        </w:rPr>
        <w:t>,</w:t>
      </w:r>
      <w:r w:rsidR="003538BC" w:rsidRPr="00F22D1D">
        <w:rPr>
          <w:rFonts w:ascii="Garamond" w:hAnsi="Garamond" w:cs="Times New Roman"/>
          <w:bCs/>
          <w:sz w:val="24"/>
          <w:szCs w:val="24"/>
        </w:rPr>
        <w:t xml:space="preserve"> i cili parashikon se: </w:t>
      </w:r>
      <w:r w:rsidR="003538BC" w:rsidRPr="00F22D1D">
        <w:rPr>
          <w:rFonts w:ascii="Garamond" w:hAnsi="Garamond" w:cs="Times New Roman"/>
          <w:bCs/>
          <w:i/>
          <w:sz w:val="24"/>
          <w:szCs w:val="24"/>
        </w:rPr>
        <w:t xml:space="preserve">Vendimi i </w:t>
      </w:r>
      <w:r w:rsidR="00AD2E8B" w:rsidRPr="00F22D1D">
        <w:rPr>
          <w:rFonts w:ascii="Garamond" w:hAnsi="Garamond" w:cs="Times New Roman"/>
          <w:bCs/>
          <w:i/>
          <w:sz w:val="24"/>
          <w:szCs w:val="24"/>
        </w:rPr>
        <w:t xml:space="preserve">Kolegjeve </w:t>
      </w:r>
      <w:r w:rsidR="003538BC" w:rsidRPr="00F22D1D">
        <w:rPr>
          <w:rFonts w:ascii="Garamond" w:hAnsi="Garamond" w:cs="Times New Roman"/>
          <w:bCs/>
          <w:i/>
          <w:sz w:val="24"/>
          <w:szCs w:val="24"/>
        </w:rPr>
        <w:t xml:space="preserve">të </w:t>
      </w:r>
      <w:r w:rsidR="00AD2E8B" w:rsidRPr="00F22D1D">
        <w:rPr>
          <w:rFonts w:ascii="Garamond" w:hAnsi="Garamond" w:cs="Times New Roman"/>
          <w:bCs/>
          <w:i/>
          <w:sz w:val="24"/>
          <w:szCs w:val="24"/>
        </w:rPr>
        <w:t xml:space="preserve">Bashkuara </w:t>
      </w:r>
      <w:r w:rsidR="003538BC" w:rsidRPr="00F22D1D">
        <w:rPr>
          <w:rFonts w:ascii="Garamond" w:hAnsi="Garamond" w:cs="Times New Roman"/>
          <w:bCs/>
          <w:i/>
          <w:sz w:val="24"/>
          <w:szCs w:val="24"/>
        </w:rPr>
        <w:t>është i detyrueshëm për gjykatat në gjykimin e çështjeve të ngjashme</w:t>
      </w:r>
      <w:r w:rsidR="0007230D" w:rsidRPr="00F22D1D">
        <w:rPr>
          <w:rFonts w:ascii="Garamond" w:hAnsi="Garamond" w:cs="Times New Roman"/>
          <w:bCs/>
          <w:i/>
          <w:sz w:val="24"/>
          <w:szCs w:val="24"/>
        </w:rPr>
        <w:t>”</w:t>
      </w:r>
      <w:r w:rsidR="003538BC" w:rsidRPr="00F22D1D">
        <w:rPr>
          <w:rFonts w:ascii="Garamond" w:hAnsi="Garamond" w:cs="Times New Roman"/>
          <w:bCs/>
          <w:i/>
          <w:sz w:val="24"/>
          <w:szCs w:val="24"/>
        </w:rPr>
        <w:t>,</w:t>
      </w:r>
      <w:r w:rsidR="003538BC" w:rsidRPr="00F22D1D">
        <w:rPr>
          <w:rFonts w:ascii="Garamond" w:hAnsi="Garamond" w:cs="Times New Roman"/>
          <w:bCs/>
          <w:sz w:val="24"/>
          <w:szCs w:val="24"/>
        </w:rPr>
        <w:t xml:space="preserve"> nenin 57 të Kodit Penal dhe nenin 52, pika 2 </w:t>
      </w:r>
      <w:r w:rsidR="00AD2E8B" w:rsidRPr="00F22D1D">
        <w:rPr>
          <w:rFonts w:ascii="Garamond" w:hAnsi="Garamond" w:cs="Times New Roman"/>
          <w:bCs/>
          <w:sz w:val="24"/>
          <w:szCs w:val="24"/>
        </w:rPr>
        <w:t xml:space="preserve">e </w:t>
      </w:r>
      <w:r w:rsidR="003538BC" w:rsidRPr="00F22D1D">
        <w:rPr>
          <w:rFonts w:ascii="Garamond" w:hAnsi="Garamond" w:cs="Times New Roman"/>
          <w:bCs/>
          <w:sz w:val="24"/>
          <w:szCs w:val="24"/>
        </w:rPr>
        <w:t>ligjit nr. 8331, datë 21.4.1998</w:t>
      </w:r>
      <w:r w:rsidR="00AD2E8B" w:rsidRPr="00F22D1D">
        <w:rPr>
          <w:rFonts w:ascii="Garamond" w:hAnsi="Garamond" w:cs="Times New Roman"/>
          <w:bCs/>
          <w:sz w:val="24"/>
          <w:szCs w:val="24"/>
        </w:rPr>
        <w:t>,</w:t>
      </w:r>
      <w:r w:rsidR="003538BC"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003538BC" w:rsidRPr="00F22D1D">
        <w:rPr>
          <w:rFonts w:ascii="Garamond" w:hAnsi="Garamond" w:cs="Times New Roman"/>
          <w:bCs/>
          <w:sz w:val="24"/>
          <w:szCs w:val="24"/>
        </w:rPr>
        <w:t>Për ekzekutimin e vendimeve penale</w:t>
      </w:r>
      <w:r w:rsidR="0007230D" w:rsidRPr="00F22D1D">
        <w:rPr>
          <w:rFonts w:ascii="Garamond" w:hAnsi="Garamond" w:cs="Times New Roman"/>
          <w:bCs/>
          <w:sz w:val="24"/>
          <w:szCs w:val="24"/>
        </w:rPr>
        <w:t>”</w:t>
      </w:r>
      <w:r w:rsidR="00AD2E8B" w:rsidRPr="00F22D1D">
        <w:rPr>
          <w:rFonts w:ascii="Garamond" w:hAnsi="Garamond" w:cs="Times New Roman"/>
          <w:bCs/>
          <w:sz w:val="24"/>
          <w:szCs w:val="24"/>
        </w:rPr>
        <w:t>,</w:t>
      </w:r>
      <w:r w:rsidR="003538BC" w:rsidRPr="00F22D1D">
        <w:rPr>
          <w:rFonts w:ascii="Garamond" w:hAnsi="Garamond" w:cs="Times New Roman"/>
          <w:bCs/>
          <w:sz w:val="24"/>
          <w:szCs w:val="24"/>
        </w:rPr>
        <w:t xml:space="preserve"> duke sjellë përfitim të padrejtë për të dënuarin </w:t>
      </w:r>
      <w:r w:rsidR="00174B63" w:rsidRPr="00F22D1D">
        <w:rPr>
          <w:rFonts w:ascii="Garamond" w:hAnsi="Garamond" w:cs="Times New Roman"/>
          <w:bCs/>
          <w:sz w:val="24"/>
          <w:szCs w:val="24"/>
        </w:rPr>
        <w:t>H.B.</w:t>
      </w:r>
      <w:r w:rsidR="003538BC" w:rsidRPr="00F22D1D">
        <w:rPr>
          <w:rFonts w:ascii="Garamond" w:hAnsi="Garamond" w:cs="Times New Roman"/>
          <w:bCs/>
          <w:sz w:val="24"/>
          <w:szCs w:val="24"/>
        </w:rPr>
        <w:t xml:space="preserve"> Në analizë të këtyre dispozitave ligjore</w:t>
      </w:r>
      <w:r w:rsidR="00AD2E8B" w:rsidRPr="00F22D1D">
        <w:rPr>
          <w:rFonts w:ascii="Garamond" w:hAnsi="Garamond" w:cs="Times New Roman"/>
          <w:bCs/>
          <w:sz w:val="24"/>
          <w:szCs w:val="24"/>
        </w:rPr>
        <w:t>,</w:t>
      </w:r>
      <w:r w:rsidR="003538BC" w:rsidRPr="00F22D1D">
        <w:rPr>
          <w:rFonts w:ascii="Garamond" w:hAnsi="Garamond" w:cs="Times New Roman"/>
          <w:bCs/>
          <w:sz w:val="24"/>
          <w:szCs w:val="24"/>
        </w:rPr>
        <w:t xml:space="preserve"> KLP</w:t>
      </w:r>
      <w:r w:rsidR="00AD2E8B" w:rsidRPr="00F22D1D">
        <w:rPr>
          <w:rFonts w:ascii="Garamond" w:hAnsi="Garamond" w:cs="Times New Roman"/>
          <w:bCs/>
          <w:sz w:val="24"/>
          <w:szCs w:val="24"/>
        </w:rPr>
        <w:t>-ja</w:t>
      </w:r>
      <w:r w:rsidR="003538BC" w:rsidRPr="00F22D1D">
        <w:rPr>
          <w:rFonts w:ascii="Garamond" w:hAnsi="Garamond" w:cs="Times New Roman"/>
          <w:bCs/>
          <w:sz w:val="24"/>
          <w:szCs w:val="24"/>
        </w:rPr>
        <w:t xml:space="preserve"> ka arritur në konkluzionin se pozitën e të dënuarit, shtetasi </w:t>
      </w:r>
      <w:r w:rsidR="00174B63" w:rsidRPr="00F22D1D">
        <w:rPr>
          <w:rFonts w:ascii="Garamond" w:hAnsi="Garamond" w:cs="Times New Roman"/>
          <w:bCs/>
          <w:sz w:val="24"/>
          <w:szCs w:val="24"/>
        </w:rPr>
        <w:t>H.B.</w:t>
      </w:r>
      <w:r w:rsidR="003538BC" w:rsidRPr="00F22D1D">
        <w:rPr>
          <w:rFonts w:ascii="Garamond" w:hAnsi="Garamond" w:cs="Times New Roman"/>
          <w:bCs/>
          <w:sz w:val="24"/>
          <w:szCs w:val="24"/>
        </w:rPr>
        <w:t xml:space="preserve"> e ka fituar që në momentin kur vendimi në shtetin e huaj ka marrë formë të prerë, pra nga data 14.10.2008.</w:t>
      </w:r>
    </w:p>
    <w:p w14:paraId="058E8C42" w14:textId="77777777" w:rsidR="003538BC" w:rsidRPr="00F22D1D" w:rsidRDefault="003538BC" w:rsidP="00977191">
      <w:pPr>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13.2.5</w:t>
      </w:r>
      <w:r w:rsidRPr="00F22D1D">
        <w:rPr>
          <w:rFonts w:ascii="Garamond" w:hAnsi="Garamond" w:cs="Times New Roman"/>
          <w:bCs/>
          <w:sz w:val="24"/>
          <w:szCs w:val="24"/>
        </w:rPr>
        <w:t xml:space="preserve"> Magjistrati Bujar Memia pretendon se</w:t>
      </w:r>
      <w:r w:rsidRPr="00F22D1D">
        <w:rPr>
          <w:rFonts w:ascii="Garamond" w:eastAsia="MS Mincho" w:hAnsi="Garamond" w:cs="Times New Roman"/>
          <w:i/>
          <w:sz w:val="24"/>
          <w:szCs w:val="24"/>
        </w:rPr>
        <w:t xml:space="preserve"> </w:t>
      </w:r>
      <w:r w:rsidRPr="00F22D1D">
        <w:rPr>
          <w:rFonts w:ascii="Garamond" w:hAnsi="Garamond" w:cs="Times New Roman"/>
          <w:bCs/>
          <w:sz w:val="24"/>
          <w:szCs w:val="24"/>
        </w:rPr>
        <w:t>konkluzioni i arritur nga KLP</w:t>
      </w:r>
      <w:r w:rsidR="00AD2E8B" w:rsidRPr="00F22D1D">
        <w:rPr>
          <w:rFonts w:ascii="Garamond" w:hAnsi="Garamond" w:cs="Times New Roman"/>
          <w:bCs/>
          <w:sz w:val="24"/>
          <w:szCs w:val="24"/>
        </w:rPr>
        <w:t>-ja</w:t>
      </w:r>
      <w:r w:rsidRPr="00F22D1D">
        <w:rPr>
          <w:rFonts w:ascii="Garamond" w:hAnsi="Garamond" w:cs="Times New Roman"/>
          <w:bCs/>
          <w:sz w:val="24"/>
          <w:szCs w:val="24"/>
        </w:rPr>
        <w:t xml:space="preserve"> në vendimin e </w:t>
      </w:r>
      <w:r w:rsidR="00AD2E8B" w:rsidRPr="00F22D1D">
        <w:rPr>
          <w:rFonts w:ascii="Garamond" w:hAnsi="Garamond" w:cs="Times New Roman"/>
          <w:bCs/>
          <w:sz w:val="24"/>
          <w:szCs w:val="24"/>
        </w:rPr>
        <w:t>saj</w:t>
      </w:r>
      <w:r w:rsidRPr="00F22D1D">
        <w:rPr>
          <w:rFonts w:ascii="Garamond" w:hAnsi="Garamond" w:cs="Times New Roman"/>
          <w:bCs/>
          <w:sz w:val="24"/>
          <w:szCs w:val="24"/>
        </w:rPr>
        <w:t>, është i gabuar dhe vjen si rrjedhojë e moszbatimit të drejtë të</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dispozita</w:t>
      </w:r>
      <w:r w:rsidR="00AD2E8B" w:rsidRPr="00F22D1D">
        <w:rPr>
          <w:rFonts w:ascii="Garamond" w:hAnsi="Garamond" w:cs="Times New Roman"/>
          <w:bCs/>
          <w:sz w:val="24"/>
          <w:szCs w:val="24"/>
        </w:rPr>
        <w:t>ve</w:t>
      </w:r>
      <w:r w:rsidRPr="00F22D1D">
        <w:rPr>
          <w:rFonts w:ascii="Garamond" w:hAnsi="Garamond" w:cs="Times New Roman"/>
          <w:bCs/>
          <w:sz w:val="24"/>
          <w:szCs w:val="24"/>
        </w:rPr>
        <w:t xml:space="preserve"> ligjore të cituara në vendim</w:t>
      </w:r>
      <w:r w:rsidR="00AD2E8B" w:rsidRPr="00F22D1D">
        <w:rPr>
          <w:rFonts w:ascii="Garamond" w:hAnsi="Garamond" w:cs="Times New Roman"/>
          <w:bCs/>
          <w:sz w:val="24"/>
          <w:szCs w:val="24"/>
        </w:rPr>
        <w:t>in</w:t>
      </w:r>
      <w:r w:rsidRPr="00F22D1D">
        <w:rPr>
          <w:rFonts w:ascii="Garamond" w:hAnsi="Garamond" w:cs="Times New Roman"/>
          <w:bCs/>
          <w:sz w:val="24"/>
          <w:szCs w:val="24"/>
        </w:rPr>
        <w:t xml:space="preserve"> e saj, pasi për njohjen e periudhës së paraburgimit</w:t>
      </w:r>
      <w:r w:rsidR="00AD2E8B" w:rsidRPr="00F22D1D">
        <w:rPr>
          <w:rFonts w:ascii="Garamond" w:hAnsi="Garamond" w:cs="Times New Roman"/>
          <w:bCs/>
          <w:sz w:val="24"/>
          <w:szCs w:val="24"/>
        </w:rPr>
        <w:t>,</w:t>
      </w:r>
      <w:r w:rsidRPr="00F22D1D">
        <w:rPr>
          <w:rFonts w:ascii="Garamond" w:hAnsi="Garamond" w:cs="Times New Roman"/>
          <w:bCs/>
          <w:sz w:val="24"/>
          <w:szCs w:val="24"/>
        </w:rPr>
        <w:t xml:space="preserve"> nga data 14.10.2008 deri më 20.7.2016</w:t>
      </w:r>
      <w:r w:rsidR="00AD2E8B" w:rsidRPr="00F22D1D">
        <w:rPr>
          <w:rFonts w:ascii="Garamond" w:hAnsi="Garamond" w:cs="Times New Roman"/>
          <w:bCs/>
          <w:sz w:val="24"/>
          <w:szCs w:val="24"/>
        </w:rPr>
        <w:t>,</w:t>
      </w:r>
      <w:r w:rsidRPr="00F22D1D">
        <w:rPr>
          <w:rFonts w:ascii="Garamond" w:hAnsi="Garamond" w:cs="Times New Roman"/>
          <w:bCs/>
          <w:sz w:val="24"/>
          <w:szCs w:val="24"/>
        </w:rPr>
        <w:t xml:space="preserve"> </w:t>
      </w:r>
      <w:r w:rsidRPr="00F22D1D">
        <w:rPr>
          <w:rFonts w:ascii="Garamond" w:hAnsi="Garamond" w:cs="Times New Roman"/>
          <w:bCs/>
          <w:sz w:val="24"/>
          <w:szCs w:val="24"/>
        </w:rPr>
        <w:lastRenderedPageBreak/>
        <w:t xml:space="preserve">për shtetasin </w:t>
      </w:r>
      <w:r w:rsidR="00174B63" w:rsidRPr="00F22D1D">
        <w:rPr>
          <w:rFonts w:ascii="Garamond" w:hAnsi="Garamond" w:cs="Times New Roman"/>
          <w:bCs/>
          <w:sz w:val="24"/>
          <w:szCs w:val="24"/>
        </w:rPr>
        <w:t>H.B.</w:t>
      </w:r>
      <w:r w:rsidRPr="00F22D1D">
        <w:rPr>
          <w:rFonts w:ascii="Garamond" w:hAnsi="Garamond" w:cs="Times New Roman"/>
          <w:bCs/>
          <w:sz w:val="24"/>
          <w:szCs w:val="24"/>
        </w:rPr>
        <w:t>, nuk gjejnë zbatim dispozitat ligjore të cituara më sipër nga KLP</w:t>
      </w:r>
      <w:r w:rsidR="00AD2E8B" w:rsidRPr="00F22D1D">
        <w:rPr>
          <w:rFonts w:ascii="Garamond" w:hAnsi="Garamond" w:cs="Times New Roman"/>
          <w:bCs/>
          <w:sz w:val="24"/>
          <w:szCs w:val="24"/>
        </w:rPr>
        <w:t>-ja,</w:t>
      </w:r>
      <w:r w:rsidRPr="00F22D1D">
        <w:rPr>
          <w:rFonts w:ascii="Garamond" w:hAnsi="Garamond" w:cs="Times New Roman"/>
          <w:bCs/>
          <w:sz w:val="24"/>
          <w:szCs w:val="24"/>
        </w:rPr>
        <w:t xml:space="preserve"> pasi në kushtet kur shtetasit H.B i është bërë njohja e vendimit nga Gjykata e Apelit Tiranë, me vendimin e datës 20.7.2016, duke u ndryshuar vendimi i autoriteteve gjyqësore angleze, shtetasi H.B, rifiton statusin e të pandehurit për gjithë këtë periudhë, pasi sipas legjislacionit shqiptar, Kodit të Procedurës Penale, neni 462, pika 3, germa </w:t>
      </w:r>
      <w:r w:rsidR="0007230D" w:rsidRPr="00F22D1D">
        <w:rPr>
          <w:rFonts w:ascii="Garamond" w:hAnsi="Garamond" w:cs="Times New Roman"/>
          <w:bCs/>
          <w:sz w:val="24"/>
          <w:szCs w:val="24"/>
        </w:rPr>
        <w:t>“</w:t>
      </w:r>
      <w:r w:rsidRPr="00F22D1D">
        <w:rPr>
          <w:rFonts w:ascii="Garamond" w:hAnsi="Garamond" w:cs="Times New Roman"/>
          <w:bCs/>
          <w:sz w:val="24"/>
          <w:szCs w:val="24"/>
        </w:rPr>
        <w:t>b</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e tij, vetëm vendimi i </w:t>
      </w:r>
      <w:r w:rsidR="00AD2E8B" w:rsidRPr="00F22D1D">
        <w:rPr>
          <w:rFonts w:ascii="Garamond" w:hAnsi="Garamond" w:cs="Times New Roman"/>
          <w:bCs/>
          <w:sz w:val="24"/>
          <w:szCs w:val="24"/>
        </w:rPr>
        <w:t xml:space="preserve">Gjykatës </w:t>
      </w:r>
      <w:r w:rsidRPr="00F22D1D">
        <w:rPr>
          <w:rFonts w:ascii="Garamond" w:hAnsi="Garamond" w:cs="Times New Roman"/>
          <w:bCs/>
          <w:sz w:val="24"/>
          <w:szCs w:val="24"/>
        </w:rPr>
        <w:t xml:space="preserve">së </w:t>
      </w:r>
      <w:r w:rsidR="00AD2E8B" w:rsidRPr="00F22D1D">
        <w:rPr>
          <w:rFonts w:ascii="Garamond" w:hAnsi="Garamond" w:cs="Times New Roman"/>
          <w:bCs/>
          <w:sz w:val="24"/>
          <w:szCs w:val="24"/>
        </w:rPr>
        <w:t xml:space="preserve">Apelit </w:t>
      </w:r>
      <w:r w:rsidRPr="00F22D1D">
        <w:rPr>
          <w:rFonts w:ascii="Garamond" w:hAnsi="Garamond" w:cs="Times New Roman"/>
          <w:bCs/>
          <w:sz w:val="24"/>
          <w:szCs w:val="24"/>
        </w:rPr>
        <w:t>konsiderohet si vendim i formës së prerë dhe e gjithë periudha e qëndrimit në burg nga shtetasi</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H.B, para se vendimi ndaj tij të marrë formë të prerë, duke qenë se ai rifiton statusin e të pandehurit, duhet të llogaritet si periudhë paraburgimi.</w:t>
      </w:r>
    </w:p>
    <w:p w14:paraId="058E8C43" w14:textId="77777777" w:rsidR="003538BC" w:rsidRPr="00F22D1D" w:rsidRDefault="003538BC" w:rsidP="00086B0C">
      <w:pPr>
        <w:widowControl w:val="0"/>
        <w:autoSpaceDE w:val="0"/>
        <w:autoSpaceDN w:val="0"/>
        <w:adjustRightInd w:val="0"/>
        <w:spacing w:after="0" w:line="240" w:lineRule="auto"/>
        <w:ind w:firstLine="284"/>
        <w:jc w:val="both"/>
        <w:rPr>
          <w:rFonts w:ascii="Garamond" w:eastAsiaTheme="minorHAnsi" w:hAnsi="Garamond" w:cs="Times New Roman"/>
          <w:i/>
          <w:sz w:val="24"/>
          <w:szCs w:val="24"/>
        </w:rPr>
      </w:pPr>
      <w:r w:rsidRPr="00990AC6">
        <w:rPr>
          <w:rFonts w:ascii="Garamond" w:eastAsia="MS Mincho" w:hAnsi="Garamond" w:cs="Times New Roman"/>
          <w:bCs/>
          <w:sz w:val="24"/>
          <w:szCs w:val="24"/>
        </w:rPr>
        <w:t>13.2.5.</w:t>
      </w:r>
      <w:r w:rsidRPr="000E1D8B">
        <w:rPr>
          <w:rFonts w:ascii="Garamond" w:eastAsia="MS Mincho" w:hAnsi="Garamond" w:cs="Times New Roman"/>
          <w:bCs/>
          <w:sz w:val="24"/>
          <w:szCs w:val="24"/>
        </w:rPr>
        <w:t>1</w:t>
      </w:r>
      <w:r w:rsidR="00AD2E8B" w:rsidRPr="00F22D1D">
        <w:rPr>
          <w:rFonts w:ascii="Garamond" w:eastAsia="MS Mincho" w:hAnsi="Garamond" w:cs="Times New Roman"/>
          <w:sz w:val="24"/>
          <w:szCs w:val="24"/>
        </w:rPr>
        <w:t xml:space="preserve"> </w:t>
      </w:r>
      <w:r w:rsidRPr="00F22D1D">
        <w:rPr>
          <w:rFonts w:ascii="Garamond" w:eastAsia="MS Mincho" w:hAnsi="Garamond" w:cs="Times New Roman"/>
          <w:sz w:val="24"/>
          <w:szCs w:val="24"/>
        </w:rPr>
        <w:t xml:space="preserve">Lidhur </w:t>
      </w:r>
      <w:r w:rsidR="00AD2E8B" w:rsidRPr="00F22D1D">
        <w:rPr>
          <w:rFonts w:ascii="Garamond" w:eastAsia="MS Mincho" w:hAnsi="Garamond" w:cs="Times New Roman"/>
          <w:sz w:val="24"/>
          <w:szCs w:val="24"/>
        </w:rPr>
        <w:t xml:space="preserve">me </w:t>
      </w:r>
      <w:r w:rsidRPr="00F22D1D">
        <w:rPr>
          <w:rFonts w:ascii="Garamond" w:eastAsia="MS Mincho" w:hAnsi="Garamond" w:cs="Times New Roman"/>
          <w:sz w:val="24"/>
          <w:szCs w:val="24"/>
        </w:rPr>
        <w:t xml:space="preserve">sa </w:t>
      </w:r>
      <w:r w:rsidR="00AD2E8B" w:rsidRPr="00F22D1D">
        <w:rPr>
          <w:rFonts w:ascii="Garamond" w:eastAsia="MS Mincho" w:hAnsi="Garamond" w:cs="Times New Roman"/>
          <w:sz w:val="24"/>
          <w:szCs w:val="24"/>
        </w:rPr>
        <w:t xml:space="preserve">më sipër, </w:t>
      </w:r>
      <w:r w:rsidRPr="00F22D1D">
        <w:rPr>
          <w:rFonts w:ascii="Garamond" w:eastAsia="MS Mincho" w:hAnsi="Garamond" w:cs="Times New Roman"/>
          <w:sz w:val="24"/>
          <w:szCs w:val="24"/>
        </w:rPr>
        <w:t xml:space="preserve">Kolegji çmon se në shqyrtimin e </w:t>
      </w:r>
      <w:r w:rsidR="00AD2E8B" w:rsidRPr="00F22D1D">
        <w:rPr>
          <w:rFonts w:ascii="Garamond" w:eastAsia="MS Mincho" w:hAnsi="Garamond" w:cs="Times New Roman"/>
          <w:sz w:val="24"/>
          <w:szCs w:val="24"/>
        </w:rPr>
        <w:t>çështjes</w:t>
      </w:r>
      <w:r w:rsidRPr="00F22D1D">
        <w:rPr>
          <w:rFonts w:ascii="Garamond" w:eastAsia="MS Mincho" w:hAnsi="Garamond" w:cs="Times New Roman"/>
          <w:sz w:val="24"/>
          <w:szCs w:val="24"/>
        </w:rPr>
        <w:t xml:space="preserve"> që i përket kërkesës për njohjen e kohës së paraburgimit, dispozitat e zbatueshme që duhet të ishin marrë në konsideratë nga gjykata në shqyrtimin e kësaj </w:t>
      </w:r>
      <w:r w:rsidR="00AD2E8B" w:rsidRPr="00F22D1D">
        <w:rPr>
          <w:rFonts w:ascii="Garamond" w:eastAsia="MS Mincho" w:hAnsi="Garamond" w:cs="Times New Roman"/>
          <w:sz w:val="24"/>
          <w:szCs w:val="24"/>
        </w:rPr>
        <w:t>çështjeje,</w:t>
      </w:r>
      <w:r w:rsidRPr="00F22D1D">
        <w:rPr>
          <w:rFonts w:ascii="Garamond" w:eastAsia="MS Mincho" w:hAnsi="Garamond" w:cs="Times New Roman"/>
          <w:sz w:val="24"/>
          <w:szCs w:val="24"/>
        </w:rPr>
        <w:t xml:space="preserve"> janë si vijon: </w:t>
      </w:r>
      <w:r w:rsidR="00AD2E8B" w:rsidRPr="00F22D1D">
        <w:rPr>
          <w:rFonts w:ascii="Garamond" w:eastAsia="MS Mincho" w:hAnsi="Garamond" w:cs="Times New Roman"/>
          <w:i/>
          <w:sz w:val="24"/>
          <w:szCs w:val="24"/>
        </w:rPr>
        <w:t>n</w:t>
      </w:r>
      <w:r w:rsidRPr="00F22D1D">
        <w:rPr>
          <w:rFonts w:ascii="Garamond" w:eastAsia="MS Mincho" w:hAnsi="Garamond" w:cs="Times New Roman"/>
          <w:i/>
          <w:sz w:val="24"/>
          <w:szCs w:val="24"/>
        </w:rPr>
        <w:t>eni 9 i ligjit nr.</w:t>
      </w:r>
      <w:r w:rsidR="00AD2E8B"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8499, datë 10.6.1999</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Për ratifikimin e Konventës së Këshillit të </w:t>
      </w:r>
      <w:r w:rsidR="00AD2E8B" w:rsidRPr="00F22D1D">
        <w:rPr>
          <w:rFonts w:ascii="Garamond" w:eastAsia="MS Mincho" w:hAnsi="Garamond" w:cs="Times New Roman"/>
          <w:i/>
          <w:sz w:val="24"/>
          <w:szCs w:val="24"/>
        </w:rPr>
        <w:t>Evropës</w:t>
      </w:r>
      <w:r w:rsidRPr="00F22D1D">
        <w:rPr>
          <w:rFonts w:ascii="Garamond" w:eastAsia="MS Mincho" w:hAnsi="Garamond" w:cs="Times New Roman"/>
          <w:i/>
          <w:sz w:val="24"/>
          <w:szCs w:val="24"/>
        </w:rPr>
        <w:t xml:space="preserve"> </w:t>
      </w:r>
      <w:r w:rsidR="00086B0C" w:rsidRPr="00F22D1D">
        <w:rPr>
          <w:rFonts w:ascii="Garamond" w:eastAsia="MS Mincho" w:hAnsi="Garamond" w:cs="Times New Roman"/>
          <w:i/>
          <w:sz w:val="24"/>
          <w:szCs w:val="24"/>
        </w:rPr>
        <w:t>‘</w:t>
      </w:r>
      <w:r w:rsidRPr="00F22D1D">
        <w:rPr>
          <w:rFonts w:ascii="Garamond" w:eastAsia="MS Mincho" w:hAnsi="Garamond" w:cs="Times New Roman"/>
          <w:i/>
          <w:sz w:val="24"/>
          <w:szCs w:val="24"/>
        </w:rPr>
        <w:t>Për transferimin e personave të dënuar</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 në pikën 3 të të cilit parashikohet</w:t>
      </w:r>
      <w:r w:rsidR="00086B0C"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se</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w:t>
      </w:r>
      <w:r w:rsidR="00086B0C" w:rsidRPr="00F22D1D">
        <w:rPr>
          <w:rFonts w:ascii="Garamond" w:eastAsia="MS Mincho" w:hAnsi="Garamond" w:cs="Times New Roman"/>
          <w:i/>
          <w:sz w:val="24"/>
          <w:szCs w:val="24"/>
        </w:rPr>
        <w:t>‘</w:t>
      </w:r>
      <w:r w:rsidRPr="00F22D1D">
        <w:rPr>
          <w:rFonts w:ascii="Garamond" w:eastAsiaTheme="minorHAnsi" w:hAnsi="Garamond" w:cs="Times New Roman"/>
          <w:i/>
          <w:sz w:val="24"/>
          <w:szCs w:val="24"/>
        </w:rPr>
        <w:t>Ekzekutimi i dënimit rregullohet nga ligji i shtetit zbatues dhe vetëm ai shtet është kompetent për të marrë të gjitha vendimet përkatëse</w:t>
      </w:r>
      <w:r w:rsidR="00AD2E8B" w:rsidRPr="00F22D1D">
        <w:rPr>
          <w:rFonts w:ascii="Garamond" w:eastAsiaTheme="minorHAnsi" w:hAnsi="Garamond" w:cs="Times New Roman"/>
          <w:i/>
          <w:sz w:val="24"/>
          <w:szCs w:val="24"/>
        </w:rPr>
        <w:t xml:space="preserve"> [</w:t>
      </w:r>
      <w:r w:rsidRPr="00F22D1D">
        <w:rPr>
          <w:rFonts w:ascii="Garamond" w:eastAsiaTheme="minorHAnsi" w:hAnsi="Garamond" w:cs="Times New Roman"/>
          <w:i/>
          <w:sz w:val="24"/>
          <w:szCs w:val="24"/>
        </w:rPr>
        <w:t>...</w:t>
      </w:r>
      <w:r w:rsidR="00AD2E8B" w:rsidRPr="00F22D1D">
        <w:rPr>
          <w:rFonts w:ascii="Garamond" w:eastAsiaTheme="minorHAnsi" w:hAnsi="Garamond" w:cs="Times New Roman"/>
          <w:i/>
          <w:sz w:val="24"/>
          <w:szCs w:val="24"/>
        </w:rPr>
        <w:t>]</w:t>
      </w:r>
      <w:r w:rsidR="00086B0C" w:rsidRPr="00F22D1D">
        <w:rPr>
          <w:rFonts w:ascii="Garamond" w:eastAsiaTheme="minorHAnsi" w:hAnsi="Garamond" w:cs="Times New Roman"/>
          <w:i/>
          <w:sz w:val="24"/>
          <w:szCs w:val="24"/>
        </w:rPr>
        <w:t>”</w:t>
      </w:r>
      <w:r w:rsidR="0007230D" w:rsidRPr="00F22D1D">
        <w:rPr>
          <w:rFonts w:ascii="Garamond" w:eastAsiaTheme="minorHAnsi" w:hAnsi="Garamond" w:cs="Times New Roman"/>
          <w:i/>
          <w:sz w:val="24"/>
          <w:szCs w:val="24"/>
        </w:rPr>
        <w:t>”</w:t>
      </w:r>
      <w:r w:rsidR="00AD2E8B" w:rsidRPr="00F22D1D">
        <w:rPr>
          <w:rFonts w:ascii="Garamond" w:eastAsiaTheme="minorHAnsi" w:hAnsi="Garamond" w:cs="Times New Roman"/>
          <w:i/>
          <w:sz w:val="24"/>
          <w:szCs w:val="24"/>
        </w:rPr>
        <w:t xml:space="preserve">; </w:t>
      </w:r>
      <w:r w:rsidR="00AD2E8B" w:rsidRPr="00F22D1D">
        <w:rPr>
          <w:rFonts w:ascii="Garamond" w:eastAsia="MS Mincho" w:hAnsi="Garamond" w:cs="Times New Roman"/>
          <w:i/>
          <w:sz w:val="24"/>
          <w:szCs w:val="24"/>
        </w:rPr>
        <w:t>n</w:t>
      </w:r>
      <w:r w:rsidRPr="00F22D1D">
        <w:rPr>
          <w:rFonts w:ascii="Garamond" w:eastAsia="MS Mincho" w:hAnsi="Garamond" w:cs="Times New Roman"/>
          <w:i/>
          <w:sz w:val="24"/>
          <w:szCs w:val="24"/>
        </w:rPr>
        <w:t xml:space="preserve">eni 61 i ligjit 10193 </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Për marrëdhëniet juridiksionale me autoritetet e huaja në çështjet penale</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që parashikon</w:t>
      </w:r>
      <w:r w:rsidR="00086B0C"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se:</w:t>
      </w:r>
      <w:r w:rsidR="00AD2E8B" w:rsidRPr="00F22D1D">
        <w:rPr>
          <w:rFonts w:ascii="Garamond" w:eastAsia="MS Mincho" w:hAnsi="Garamond" w:cs="Times New Roman"/>
          <w:i/>
          <w:sz w:val="24"/>
          <w:szCs w:val="24"/>
        </w:rPr>
        <w:t xml:space="preserve"> </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Gjatë ekzekutimit, dënimi i dhënë me vendimin gjyqësor të huaj mund të ulet, falet ose amnistohet, sipas rregullave të legjislacionit shqiptar</w:t>
      </w:r>
      <w:r w:rsidR="0007230D" w:rsidRPr="00F22D1D">
        <w:rPr>
          <w:rFonts w:ascii="Garamond" w:eastAsia="MS Mincho" w:hAnsi="Garamond" w:cs="Times New Roman"/>
          <w:i/>
          <w:sz w:val="24"/>
          <w:szCs w:val="24"/>
        </w:rPr>
        <w:t>”</w:t>
      </w:r>
      <w:r w:rsidR="00AD2E8B" w:rsidRPr="00F22D1D">
        <w:rPr>
          <w:rFonts w:ascii="Garamond" w:eastAsia="MS Mincho" w:hAnsi="Garamond" w:cs="Times New Roman"/>
          <w:i/>
          <w:sz w:val="24"/>
          <w:szCs w:val="24"/>
        </w:rPr>
        <w:t>; n</w:t>
      </w:r>
      <w:r w:rsidRPr="00F22D1D">
        <w:rPr>
          <w:rFonts w:ascii="Garamond" w:eastAsia="MS Mincho" w:hAnsi="Garamond" w:cs="Times New Roman"/>
          <w:i/>
          <w:sz w:val="24"/>
          <w:szCs w:val="24"/>
        </w:rPr>
        <w:t xml:space="preserve">enet 438, 518 të Kodit të Procedurës Penale, sipas të </w:t>
      </w:r>
      <w:r w:rsidR="00AD2E8B" w:rsidRPr="00F22D1D">
        <w:rPr>
          <w:rFonts w:ascii="Garamond" w:eastAsia="MS Mincho" w:hAnsi="Garamond" w:cs="Times New Roman"/>
          <w:i/>
          <w:sz w:val="24"/>
          <w:szCs w:val="24"/>
        </w:rPr>
        <w:t>cilave</w:t>
      </w:r>
      <w:r w:rsidRPr="00F22D1D">
        <w:rPr>
          <w:rFonts w:ascii="Garamond" w:eastAsia="MS Mincho" w:hAnsi="Garamond" w:cs="Times New Roman"/>
          <w:i/>
          <w:sz w:val="24"/>
          <w:szCs w:val="24"/>
        </w:rPr>
        <w:t>:</w:t>
      </w:r>
      <w:r w:rsidRPr="00F22D1D">
        <w:rPr>
          <w:rFonts w:ascii="Garamond" w:eastAsiaTheme="minorHAnsi" w:hAnsi="Garamond" w:cs="Times New Roman"/>
          <w:i/>
          <w:sz w:val="24"/>
          <w:szCs w:val="24"/>
        </w:rPr>
        <w:t xml:space="preserve"> </w:t>
      </w:r>
      <w:r w:rsidR="00AD2E8B" w:rsidRPr="00F22D1D">
        <w:rPr>
          <w:rFonts w:ascii="Garamond" w:eastAsiaTheme="minorHAnsi" w:hAnsi="Garamond" w:cs="Times New Roman"/>
          <w:i/>
          <w:sz w:val="24"/>
          <w:szCs w:val="24"/>
        </w:rPr>
        <w:t>(</w:t>
      </w:r>
      <w:r w:rsidR="00AD2E8B" w:rsidRPr="00F22D1D">
        <w:rPr>
          <w:rFonts w:ascii="Garamond" w:eastAsia="MS Mincho" w:hAnsi="Garamond" w:cs="Times New Roman"/>
          <w:i/>
          <w:sz w:val="24"/>
          <w:szCs w:val="24"/>
        </w:rPr>
        <w:t>n</w:t>
      </w:r>
      <w:r w:rsidRPr="00F22D1D">
        <w:rPr>
          <w:rFonts w:ascii="Garamond" w:eastAsia="MS Mincho" w:hAnsi="Garamond" w:cs="Times New Roman"/>
          <w:i/>
          <w:sz w:val="24"/>
          <w:szCs w:val="24"/>
        </w:rPr>
        <w:t>eni 438</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Vendimi i Kolegjit Penal dhe kolegjeve të bashkuara është i detyrueshëm për gjykatat në gjykimin e çështjeve të </w:t>
      </w:r>
      <w:r w:rsidR="00AD2E8B" w:rsidRPr="00F22D1D">
        <w:rPr>
          <w:rFonts w:ascii="Garamond" w:eastAsia="MS Mincho" w:hAnsi="Garamond" w:cs="Times New Roman"/>
          <w:i/>
          <w:sz w:val="24"/>
          <w:szCs w:val="24"/>
        </w:rPr>
        <w:t>ngjashme</w:t>
      </w:r>
      <w:r w:rsidR="0007230D" w:rsidRPr="00F22D1D">
        <w:rPr>
          <w:rFonts w:ascii="Garamond" w:eastAsia="MS Mincho" w:hAnsi="Garamond" w:cs="Times New Roman"/>
          <w:i/>
          <w:sz w:val="24"/>
          <w:szCs w:val="24"/>
        </w:rPr>
        <w:t>”</w:t>
      </w:r>
      <w:r w:rsidR="00AD2E8B" w:rsidRPr="00F22D1D">
        <w:rPr>
          <w:rFonts w:ascii="Garamond" w:eastAsia="MS Mincho" w:hAnsi="Garamond" w:cs="Times New Roman"/>
          <w:i/>
          <w:sz w:val="24"/>
          <w:szCs w:val="24"/>
        </w:rPr>
        <w:t>; (n</w:t>
      </w:r>
      <w:r w:rsidR="00AD2E8B" w:rsidRPr="00F22D1D">
        <w:rPr>
          <w:rFonts w:ascii="Garamond" w:eastAsia="Times New Roman" w:hAnsi="Garamond" w:cs="Times New Roman"/>
          <w:bCs/>
          <w:i/>
          <w:spacing w:val="2"/>
          <w:sz w:val="24"/>
          <w:szCs w:val="24"/>
        </w:rPr>
        <w:t>eni</w:t>
      </w:r>
      <w:r w:rsidRPr="00F22D1D">
        <w:rPr>
          <w:rFonts w:ascii="Garamond" w:eastAsia="Times New Roman" w:hAnsi="Garamond" w:cs="Times New Roman"/>
          <w:bCs/>
          <w:i/>
          <w:spacing w:val="2"/>
          <w:sz w:val="24"/>
          <w:szCs w:val="24"/>
        </w:rPr>
        <w:t xml:space="preserve"> 518</w:t>
      </w:r>
      <w:r w:rsidR="00AD2E8B" w:rsidRPr="00F22D1D">
        <w:rPr>
          <w:rFonts w:ascii="Garamond" w:eastAsia="Times New Roman" w:hAnsi="Garamond" w:cs="Times New Roman"/>
          <w:bCs/>
          <w:i/>
          <w:spacing w:val="2"/>
          <w:sz w:val="24"/>
          <w:szCs w:val="24"/>
        </w:rPr>
        <w:t>)</w:t>
      </w:r>
      <w:r w:rsidRPr="00F22D1D">
        <w:rPr>
          <w:rFonts w:ascii="Garamond" w:eastAsia="Times New Roman" w:hAnsi="Garamond" w:cs="Times New Roman"/>
          <w:bCs/>
          <w:i/>
          <w:spacing w:val="2"/>
          <w:sz w:val="24"/>
          <w:szCs w:val="24"/>
        </w:rPr>
        <w:t xml:space="preserve"> </w:t>
      </w:r>
      <w:r w:rsidR="0007230D" w:rsidRPr="00F22D1D">
        <w:rPr>
          <w:rFonts w:ascii="Garamond" w:eastAsia="Times New Roman" w:hAnsi="Garamond" w:cs="Times New Roman"/>
          <w:bCs/>
          <w:i/>
          <w:spacing w:val="2"/>
          <w:sz w:val="24"/>
          <w:szCs w:val="24"/>
        </w:rPr>
        <w:t>“</w:t>
      </w:r>
      <w:r w:rsidRPr="00F22D1D">
        <w:rPr>
          <w:rFonts w:ascii="Garamond" w:eastAsia="Times New Roman" w:hAnsi="Garamond" w:cs="Times New Roman"/>
          <w:i/>
          <w:spacing w:val="2"/>
          <w:sz w:val="24"/>
          <w:szCs w:val="24"/>
        </w:rPr>
        <w:t>Pasi janë njohur, vendimet penale të gjykatave të huaja</w:t>
      </w:r>
      <w:r w:rsidR="00AD2E8B" w:rsidRPr="00F22D1D">
        <w:rPr>
          <w:rFonts w:ascii="Garamond" w:eastAsia="Times New Roman" w:hAnsi="Garamond" w:cs="Times New Roman"/>
          <w:i/>
          <w:spacing w:val="2"/>
          <w:sz w:val="24"/>
          <w:szCs w:val="24"/>
        </w:rPr>
        <w:t>,</w:t>
      </w:r>
      <w:r w:rsidRPr="00F22D1D">
        <w:rPr>
          <w:rFonts w:ascii="Garamond" w:eastAsia="Times New Roman" w:hAnsi="Garamond" w:cs="Times New Roman"/>
          <w:i/>
          <w:spacing w:val="2"/>
          <w:sz w:val="24"/>
          <w:szCs w:val="24"/>
        </w:rPr>
        <w:t xml:space="preserve"> ekzekutohen sipas ligjit shqiptar</w:t>
      </w:r>
      <w:r w:rsidR="0007230D" w:rsidRPr="00F22D1D">
        <w:rPr>
          <w:rFonts w:ascii="Garamond" w:eastAsia="Times New Roman" w:hAnsi="Garamond" w:cs="Times New Roman"/>
          <w:i/>
          <w:spacing w:val="2"/>
          <w:sz w:val="24"/>
          <w:szCs w:val="24"/>
        </w:rPr>
        <w:t>”</w:t>
      </w:r>
      <w:r w:rsidR="00AD2E8B" w:rsidRPr="00F22D1D">
        <w:rPr>
          <w:rFonts w:ascii="Garamond" w:eastAsia="Times New Roman" w:hAnsi="Garamond" w:cs="Times New Roman"/>
          <w:i/>
          <w:spacing w:val="2"/>
          <w:sz w:val="24"/>
          <w:szCs w:val="24"/>
        </w:rPr>
        <w:t xml:space="preserve">; </w:t>
      </w:r>
      <w:r w:rsidR="00086B0C" w:rsidRPr="00F22D1D">
        <w:rPr>
          <w:rFonts w:ascii="Garamond" w:eastAsia="MS Mincho" w:hAnsi="Garamond" w:cs="Times New Roman"/>
          <w:i/>
          <w:sz w:val="24"/>
          <w:szCs w:val="24"/>
        </w:rPr>
        <w:t xml:space="preserve">vendimi </w:t>
      </w:r>
      <w:r w:rsidRPr="00F22D1D">
        <w:rPr>
          <w:rFonts w:ascii="Garamond" w:eastAsia="MS Mincho" w:hAnsi="Garamond" w:cs="Times New Roman"/>
          <w:i/>
          <w:sz w:val="24"/>
          <w:szCs w:val="24"/>
        </w:rPr>
        <w:t>Unifikues 154/2000 i Kolegjeve të Bashkuara të Gjykatës së Lartë, në të cilin përcaktohet</w:t>
      </w:r>
      <w:r w:rsidR="00086B0C"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se</w:t>
      </w:r>
      <w:r w:rsidR="00AD2E8B" w:rsidRPr="00F22D1D">
        <w:rPr>
          <w:rFonts w:ascii="Garamond" w:eastAsia="MS Mincho" w:hAnsi="Garamond" w:cs="Times New Roman"/>
          <w:i/>
          <w:sz w:val="24"/>
          <w:szCs w:val="24"/>
        </w:rPr>
        <w:t xml:space="preserve">: </w:t>
      </w:r>
      <w:r w:rsidR="0007230D"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Për efekt të </w:t>
      </w:r>
      <w:r w:rsidR="00AD2E8B" w:rsidRPr="00F22D1D">
        <w:rPr>
          <w:rFonts w:ascii="Garamond" w:eastAsia="MS Mincho" w:hAnsi="Garamond" w:cs="Times New Roman"/>
          <w:i/>
          <w:sz w:val="24"/>
          <w:szCs w:val="24"/>
        </w:rPr>
        <w:t xml:space="preserve">njësimit </w:t>
      </w:r>
      <w:r w:rsidRPr="00F22D1D">
        <w:rPr>
          <w:rFonts w:ascii="Garamond" w:eastAsia="MS Mincho" w:hAnsi="Garamond" w:cs="Times New Roman"/>
          <w:i/>
          <w:sz w:val="24"/>
          <w:szCs w:val="24"/>
        </w:rPr>
        <w:t xml:space="preserve">të praktikës gjyqësore, Kolegjet e Bashkuara pranojnë se për të gjykuarin </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dhe në çdo rast, vendimi i gjykatës shqiptare nuk është një vendim i ri. Për këtë shkak, gjykata shqiptare nuk shqyrton çështjen në themel dhe as nuk verifikon provat e marra nga gjykata e huaj. Ajo verifikon nëse ekzistojnë kushtet për njohjen e vendimit të huaj dhe duhet t’i përgjigjet atij vendimi me një vendim që konverton dënimin e huaj me një dënim të parashikuar nga legjislacioni shqiptar, duke përcaktuar edhe dispozitat përkatëse të cilat aplikohen. E rëndësishme</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sipas Kolegjeve </w:t>
      </w:r>
      <w:r w:rsidR="00AD2E8B" w:rsidRPr="00F22D1D">
        <w:rPr>
          <w:rFonts w:ascii="Garamond" w:eastAsia="MS Mincho" w:hAnsi="Garamond" w:cs="Times New Roman"/>
          <w:i/>
          <w:sz w:val="24"/>
          <w:szCs w:val="24"/>
        </w:rPr>
        <w:t xml:space="preserve">të </w:t>
      </w:r>
      <w:r w:rsidRPr="00F22D1D">
        <w:rPr>
          <w:rFonts w:ascii="Garamond" w:eastAsia="MS Mincho" w:hAnsi="Garamond" w:cs="Times New Roman"/>
          <w:i/>
          <w:sz w:val="24"/>
          <w:szCs w:val="24"/>
        </w:rPr>
        <w:t>Bashkuara</w:t>
      </w:r>
      <w:r w:rsidR="00AD2E8B" w:rsidRPr="00F22D1D">
        <w:rPr>
          <w:rFonts w:ascii="Garamond" w:eastAsia="MS Mincho" w:hAnsi="Garamond" w:cs="Times New Roman"/>
          <w:i/>
          <w:sz w:val="24"/>
          <w:szCs w:val="24"/>
        </w:rPr>
        <w:t>,</w:t>
      </w:r>
      <w:r w:rsidRPr="00F22D1D">
        <w:rPr>
          <w:rFonts w:ascii="Garamond" w:eastAsia="MS Mincho" w:hAnsi="Garamond" w:cs="Times New Roman"/>
          <w:i/>
          <w:sz w:val="24"/>
          <w:szCs w:val="24"/>
        </w:rPr>
        <w:t xml:space="preserve"> është të evidentohet fakti se është vendimi i huaj ai që vihet në ekzekutim nëpërmjet një vendimi njohës të gjykatës shqiptare.</w:t>
      </w:r>
      <w:r w:rsidRPr="00F22D1D">
        <w:rPr>
          <w:rFonts w:ascii="Garamond" w:eastAsia="Times New Roman" w:hAnsi="Garamond" w:cs="Times New Roman"/>
          <w:i/>
          <w:spacing w:val="2"/>
          <w:sz w:val="24"/>
          <w:szCs w:val="24"/>
        </w:rPr>
        <w:t xml:space="preserve"> </w:t>
      </w:r>
      <w:r w:rsidRPr="00F22D1D">
        <w:rPr>
          <w:rFonts w:ascii="Garamond" w:eastAsia="MS Mincho" w:hAnsi="Garamond" w:cs="Times New Roman"/>
          <w:sz w:val="24"/>
          <w:szCs w:val="24"/>
        </w:rPr>
        <w:t>Siç rezulton nga dispozitat e mësipërme</w:t>
      </w:r>
      <w:r w:rsidR="00AD2E8B"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si dhe nga jurisprudenca e Gjykatës së Lartë, në rastin e të dënuarit </w:t>
      </w:r>
      <w:r w:rsidR="00174B63" w:rsidRPr="00F22D1D">
        <w:rPr>
          <w:rFonts w:ascii="Garamond" w:eastAsia="MS Mincho" w:hAnsi="Garamond" w:cs="Times New Roman"/>
          <w:sz w:val="24"/>
          <w:szCs w:val="24"/>
        </w:rPr>
        <w:t>H.B.</w:t>
      </w:r>
      <w:r w:rsidR="00AD2E8B"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Kolegji vëren se ligji i zbatueshëm për uljen e dënimit ishte ligji shqiptar, si ligji i shtetit që po ekzekutonte dënimin.</w:t>
      </w:r>
    </w:p>
    <w:p w14:paraId="058E8C44" w14:textId="77777777" w:rsidR="003538BC" w:rsidRPr="00F22D1D" w:rsidRDefault="003538BC" w:rsidP="00715DC5">
      <w:pPr>
        <w:shd w:val="clear" w:color="auto" w:fill="FFFFFF"/>
        <w:spacing w:after="0" w:line="240" w:lineRule="auto"/>
        <w:ind w:firstLine="284"/>
        <w:jc w:val="both"/>
        <w:rPr>
          <w:rFonts w:ascii="Garamond" w:eastAsia="Times New Roman" w:hAnsi="Garamond" w:cs="Times New Roman"/>
          <w:i/>
          <w:spacing w:val="2"/>
          <w:sz w:val="24"/>
          <w:szCs w:val="24"/>
        </w:rPr>
      </w:pPr>
      <w:r w:rsidRPr="000E1D8B">
        <w:rPr>
          <w:rFonts w:ascii="Garamond" w:eastAsia="MS Mincho" w:hAnsi="Garamond" w:cs="Times New Roman"/>
          <w:bCs/>
          <w:sz w:val="24"/>
          <w:szCs w:val="24"/>
        </w:rPr>
        <w:t>13.2.5.2</w:t>
      </w:r>
      <w:r w:rsidRPr="00F22D1D">
        <w:rPr>
          <w:rFonts w:ascii="Garamond" w:eastAsia="MS Mincho" w:hAnsi="Garamond" w:cs="Times New Roman"/>
          <w:sz w:val="24"/>
          <w:szCs w:val="24"/>
        </w:rPr>
        <w:t xml:space="preserve"> Sipas akteve të administruara në fashikull</w:t>
      </w:r>
      <w:r w:rsidR="00AD2E8B"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dënimi i </w:t>
      </w:r>
      <w:r w:rsidR="00174B63" w:rsidRPr="00F22D1D">
        <w:rPr>
          <w:rFonts w:ascii="Garamond" w:eastAsia="MS Mincho" w:hAnsi="Garamond" w:cs="Times New Roman"/>
          <w:sz w:val="24"/>
          <w:szCs w:val="24"/>
        </w:rPr>
        <w:t>H.B.</w:t>
      </w:r>
      <w:r w:rsidRPr="00F22D1D">
        <w:rPr>
          <w:rFonts w:ascii="Garamond" w:eastAsia="MS Mincho" w:hAnsi="Garamond" w:cs="Times New Roman"/>
          <w:sz w:val="24"/>
          <w:szCs w:val="24"/>
        </w:rPr>
        <w:t xml:space="preserve"> nuk ka filluar në zbatim të </w:t>
      </w:r>
      <w:r w:rsidR="00AD2E8B" w:rsidRPr="00F22D1D">
        <w:rPr>
          <w:rFonts w:ascii="Garamond" w:eastAsia="MS Mincho" w:hAnsi="Garamond" w:cs="Times New Roman"/>
          <w:sz w:val="24"/>
          <w:szCs w:val="24"/>
        </w:rPr>
        <w:t>v</w:t>
      </w:r>
      <w:r w:rsidRPr="00F22D1D">
        <w:rPr>
          <w:rFonts w:ascii="Garamond" w:eastAsia="MS Mincho" w:hAnsi="Garamond" w:cs="Times New Roman"/>
          <w:sz w:val="24"/>
          <w:szCs w:val="24"/>
        </w:rPr>
        <w:t>endimit nr.</w:t>
      </w:r>
      <w:r w:rsidR="00AD2E8B" w:rsidRPr="00F22D1D">
        <w:rPr>
          <w:rFonts w:ascii="Garamond" w:eastAsia="MS Mincho" w:hAnsi="Garamond" w:cs="Times New Roman"/>
          <w:sz w:val="24"/>
          <w:szCs w:val="24"/>
        </w:rPr>
        <w:t xml:space="preserve"> </w:t>
      </w:r>
      <w:r w:rsidR="00632E9B" w:rsidRPr="00F22D1D">
        <w:rPr>
          <w:rFonts w:ascii="Garamond" w:hAnsi="Garamond" w:cs="Times New Roman"/>
          <w:bCs/>
          <w:sz w:val="24"/>
          <w:szCs w:val="24"/>
        </w:rPr>
        <w:t>{***}</w:t>
      </w:r>
      <w:r w:rsidR="00977191" w:rsidRPr="00F22D1D">
        <w:rPr>
          <w:rFonts w:ascii="Garamond" w:eastAsia="MS Mincho" w:hAnsi="Garamond" w:cs="Times New Roman"/>
          <w:sz w:val="24"/>
          <w:szCs w:val="24"/>
        </w:rPr>
        <w:t>, datë 20.</w:t>
      </w:r>
      <w:r w:rsidRPr="00F22D1D">
        <w:rPr>
          <w:rFonts w:ascii="Garamond" w:eastAsia="MS Mincho" w:hAnsi="Garamond" w:cs="Times New Roman"/>
          <w:sz w:val="24"/>
          <w:szCs w:val="24"/>
        </w:rPr>
        <w:t xml:space="preserve">7.2016, të Gjykatës së Apelit Tiranë, </w:t>
      </w:r>
      <w:r w:rsidR="00AD2E8B" w:rsidRPr="00F22D1D">
        <w:rPr>
          <w:rFonts w:ascii="Garamond" w:eastAsia="MS Mincho" w:hAnsi="Garamond" w:cs="Times New Roman"/>
          <w:sz w:val="24"/>
          <w:szCs w:val="24"/>
        </w:rPr>
        <w:t>siç</w:t>
      </w:r>
      <w:r w:rsidRPr="00F22D1D">
        <w:rPr>
          <w:rFonts w:ascii="Garamond" w:eastAsia="MS Mincho" w:hAnsi="Garamond" w:cs="Times New Roman"/>
          <w:sz w:val="24"/>
          <w:szCs w:val="24"/>
        </w:rPr>
        <w:t xml:space="preserve"> pretendon magjistrati, por me vendimin e formës së prerë të Gjykatës së Mbretërisë së Bashkuar të datës 14.10.2008. Kolegji çmon se llogaritja e kohës së vuajtur të dënimit </w:t>
      </w:r>
      <w:r w:rsidRPr="00F22D1D">
        <w:rPr>
          <w:rFonts w:ascii="Garamond" w:eastAsia="MS Mincho" w:hAnsi="Garamond" w:cs="Times New Roman"/>
          <w:sz w:val="24"/>
          <w:szCs w:val="24"/>
          <w:vertAlign w:val="superscript"/>
        </w:rPr>
        <w:footnoteReference w:id="21"/>
      </w:r>
      <w:r w:rsidRPr="00F22D1D">
        <w:rPr>
          <w:rFonts w:ascii="Garamond" w:eastAsia="MS Mincho" w:hAnsi="Garamond" w:cs="Times New Roman"/>
          <w:sz w:val="24"/>
          <w:szCs w:val="24"/>
        </w:rPr>
        <w:t xml:space="preserve"> nga Gjykata e R</w:t>
      </w:r>
      <w:r w:rsidR="00AD2E8B" w:rsidRPr="00F22D1D">
        <w:rPr>
          <w:rFonts w:ascii="Garamond" w:eastAsia="MS Mincho" w:hAnsi="Garamond" w:cs="Times New Roman"/>
          <w:sz w:val="24"/>
          <w:szCs w:val="24"/>
        </w:rPr>
        <w:t>r</w:t>
      </w:r>
      <w:r w:rsidRPr="00F22D1D">
        <w:rPr>
          <w:rFonts w:ascii="Garamond" w:eastAsia="MS Mincho" w:hAnsi="Garamond" w:cs="Times New Roman"/>
          <w:sz w:val="24"/>
          <w:szCs w:val="24"/>
        </w:rPr>
        <w:t>ethit G</w:t>
      </w:r>
      <w:r w:rsidR="00AD2E8B" w:rsidRPr="00F22D1D">
        <w:rPr>
          <w:rFonts w:ascii="Garamond" w:eastAsia="MS Mincho" w:hAnsi="Garamond" w:cs="Times New Roman"/>
          <w:sz w:val="24"/>
          <w:szCs w:val="24"/>
        </w:rPr>
        <w:t>j</w:t>
      </w:r>
      <w:r w:rsidRPr="00F22D1D">
        <w:rPr>
          <w:rFonts w:ascii="Garamond" w:eastAsia="MS Mincho" w:hAnsi="Garamond" w:cs="Times New Roman"/>
          <w:sz w:val="24"/>
          <w:szCs w:val="24"/>
        </w:rPr>
        <w:t>yqësor Krujë</w:t>
      </w:r>
      <w:r w:rsidR="00AD2E8B"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është bërë në kundërshtim me nenin 518 të Kodit të Procedurës Penale dhe me </w:t>
      </w:r>
      <w:r w:rsidR="00AD2E8B" w:rsidRPr="00F22D1D">
        <w:rPr>
          <w:rFonts w:ascii="Garamond" w:eastAsia="MS Mincho" w:hAnsi="Garamond" w:cs="Times New Roman"/>
          <w:sz w:val="24"/>
          <w:szCs w:val="24"/>
        </w:rPr>
        <w:t xml:space="preserve">vendimin unifikues </w:t>
      </w:r>
      <w:r w:rsidRPr="00F22D1D">
        <w:rPr>
          <w:rFonts w:ascii="Garamond" w:eastAsia="MS Mincho" w:hAnsi="Garamond" w:cs="Times New Roman"/>
          <w:sz w:val="24"/>
          <w:szCs w:val="24"/>
        </w:rPr>
        <w:t>154/2000 të Gjykatës së Lartë</w:t>
      </w:r>
      <w:r w:rsidR="00AD2E8B"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dhe vlerësimi i KLP-së është i drejtë për këtë </w:t>
      </w:r>
      <w:r w:rsidR="00AD2E8B" w:rsidRPr="00F22D1D">
        <w:rPr>
          <w:rFonts w:ascii="Garamond" w:eastAsia="MS Mincho" w:hAnsi="Garamond" w:cs="Times New Roman"/>
          <w:sz w:val="24"/>
          <w:szCs w:val="24"/>
        </w:rPr>
        <w:t>çështje</w:t>
      </w:r>
      <w:r w:rsidRPr="00F22D1D">
        <w:rPr>
          <w:rFonts w:ascii="Garamond" w:eastAsia="MS Mincho" w:hAnsi="Garamond" w:cs="Times New Roman"/>
          <w:sz w:val="24"/>
          <w:szCs w:val="24"/>
        </w:rPr>
        <w:t>.</w:t>
      </w:r>
    </w:p>
    <w:p w14:paraId="058E8C45"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color w:val="000000" w:themeColor="text1"/>
          <w:sz w:val="24"/>
          <w:szCs w:val="24"/>
        </w:rPr>
      </w:pPr>
      <w:r w:rsidRPr="000E1D8B">
        <w:rPr>
          <w:rFonts w:ascii="Garamond" w:hAnsi="Garamond" w:cs="Times New Roman"/>
          <w:color w:val="000000" w:themeColor="text1"/>
          <w:sz w:val="24"/>
          <w:szCs w:val="24"/>
        </w:rPr>
        <w:t>13.2.6</w:t>
      </w:r>
      <w:r w:rsidRPr="00F22D1D">
        <w:rPr>
          <w:rFonts w:ascii="Garamond" w:hAnsi="Garamond" w:cs="Times New Roman"/>
          <w:bCs/>
          <w:color w:val="000000" w:themeColor="text1"/>
          <w:sz w:val="24"/>
          <w:szCs w:val="24"/>
        </w:rPr>
        <w:t xml:space="preserve"> Kolegji vlerëson se magjistrati</w:t>
      </w:r>
      <w:r w:rsidR="00AD2E8B"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me veprimet e tij</w:t>
      </w:r>
      <w:r w:rsidR="00AD2E8B"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ka pranuar që në fillim të seancës kërkesën e të dënuarit për njohjen e kohës së paraburgimit në shkelje të ligjit dhe në kundërshtim me </w:t>
      </w:r>
      <w:r w:rsidR="005E3F50" w:rsidRPr="00F22D1D">
        <w:rPr>
          <w:rFonts w:ascii="Garamond" w:hAnsi="Garamond" w:cs="Times New Roman"/>
          <w:bCs/>
          <w:color w:val="000000" w:themeColor="text1"/>
          <w:sz w:val="24"/>
          <w:szCs w:val="24"/>
        </w:rPr>
        <w:t>marrëveshjet</w:t>
      </w:r>
      <w:r w:rsidRPr="00F22D1D">
        <w:rPr>
          <w:rFonts w:ascii="Garamond" w:hAnsi="Garamond" w:cs="Times New Roman"/>
          <w:bCs/>
          <w:color w:val="000000" w:themeColor="text1"/>
          <w:sz w:val="24"/>
          <w:szCs w:val="24"/>
        </w:rPr>
        <w:t xml:space="preserve"> ndërkombëtare që rregullojnë këto marrëdhënie. Magjistrati</w:t>
      </w:r>
      <w:r w:rsidR="005E3F50"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në këtë rast</w:t>
      </w:r>
      <w:r w:rsidR="005E3F50"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nuk ka bërë dallimin mes të pandehurit dhe të dënuarit. Qëndrimi i prokurorit në seancë gjyqësore ka qenë tërësisht pasiv dhe i </w:t>
      </w:r>
      <w:r w:rsidR="005E3F50" w:rsidRPr="00F22D1D">
        <w:rPr>
          <w:rFonts w:ascii="Garamond" w:hAnsi="Garamond" w:cs="Times New Roman"/>
          <w:bCs/>
          <w:color w:val="000000" w:themeColor="text1"/>
          <w:sz w:val="24"/>
          <w:szCs w:val="24"/>
        </w:rPr>
        <w:t>dakordësuar</w:t>
      </w:r>
      <w:r w:rsidRPr="00F22D1D">
        <w:rPr>
          <w:rFonts w:ascii="Garamond" w:hAnsi="Garamond" w:cs="Times New Roman"/>
          <w:bCs/>
          <w:color w:val="000000" w:themeColor="text1"/>
          <w:sz w:val="24"/>
          <w:szCs w:val="24"/>
        </w:rPr>
        <w:t xml:space="preserve"> me kërkimet e të dënuarit, pasi nuk rezulton që të ketë shtruar për diskutim asnjë çështje ligjore lidhur me objektin e kërkesës dhe nuk ka argumentuar në asnjë moment se pse është dakord për pranimin e kësaj kërkese, duke e humbur rolin e prokurorit si përfaqësues i një organi që ka si qëllim mbrojtjen e interesit publik. </w:t>
      </w:r>
    </w:p>
    <w:p w14:paraId="058E8C46" w14:textId="77777777" w:rsidR="003538BC" w:rsidRPr="00F22D1D" w:rsidRDefault="003538BC" w:rsidP="001773DF">
      <w:pPr>
        <w:autoSpaceDE w:val="0"/>
        <w:autoSpaceDN w:val="0"/>
        <w:adjustRightInd w:val="0"/>
        <w:spacing w:after="0" w:line="240" w:lineRule="auto"/>
        <w:ind w:firstLine="284"/>
        <w:jc w:val="both"/>
        <w:rPr>
          <w:rFonts w:ascii="Garamond" w:hAnsi="Garamond" w:cs="Times New Roman"/>
          <w:bCs/>
          <w:color w:val="000000" w:themeColor="text1"/>
          <w:sz w:val="24"/>
          <w:szCs w:val="24"/>
        </w:rPr>
      </w:pPr>
      <w:r w:rsidRPr="00F22D1D">
        <w:rPr>
          <w:rFonts w:ascii="Garamond" w:hAnsi="Garamond" w:cs="Times New Roman"/>
          <w:bCs/>
          <w:color w:val="000000" w:themeColor="text1"/>
          <w:sz w:val="24"/>
          <w:szCs w:val="24"/>
        </w:rPr>
        <w:t>Ndërsa</w:t>
      </w:r>
      <w:r w:rsidR="005E3F50"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pas përfundimit të gjykimit</w:t>
      </w:r>
      <w:r w:rsidR="005E3F50" w:rsidRPr="00F22D1D">
        <w:rPr>
          <w:rFonts w:ascii="Garamond" w:hAnsi="Garamond" w:cs="Times New Roman"/>
          <w:bCs/>
          <w:color w:val="000000" w:themeColor="text1"/>
          <w:sz w:val="24"/>
          <w:szCs w:val="24"/>
        </w:rPr>
        <w:t>,</w:t>
      </w:r>
      <w:r w:rsidRPr="00F22D1D">
        <w:rPr>
          <w:rFonts w:ascii="Garamond" w:hAnsi="Garamond" w:cs="Times New Roman"/>
          <w:bCs/>
          <w:color w:val="000000" w:themeColor="text1"/>
          <w:sz w:val="24"/>
          <w:szCs w:val="24"/>
        </w:rPr>
        <w:t xml:space="preserve"> me mosveprimin e tij për të ushtruar ankim ndaj vendimit, magjistrati ka ndikuar në përfitimin e padrejtë të uljes së kohës së burgimit, për të dënuarin </w:t>
      </w:r>
      <w:r w:rsidR="00174B63" w:rsidRPr="00F22D1D">
        <w:rPr>
          <w:rFonts w:ascii="Garamond" w:hAnsi="Garamond" w:cs="Times New Roman"/>
          <w:bCs/>
          <w:color w:val="000000" w:themeColor="text1"/>
          <w:sz w:val="24"/>
          <w:szCs w:val="24"/>
        </w:rPr>
        <w:t>H.B.</w:t>
      </w:r>
      <w:r w:rsidRPr="00F22D1D">
        <w:rPr>
          <w:rFonts w:ascii="Garamond" w:hAnsi="Garamond" w:cs="Times New Roman"/>
          <w:bCs/>
          <w:color w:val="000000" w:themeColor="text1"/>
          <w:sz w:val="24"/>
          <w:szCs w:val="24"/>
        </w:rPr>
        <w:t xml:space="preserve">, në kundërshtim me ligjin. </w:t>
      </w:r>
    </w:p>
    <w:p w14:paraId="058E8C47" w14:textId="77777777" w:rsidR="003538BC" w:rsidRPr="00F22D1D" w:rsidRDefault="002D59B4" w:rsidP="00715DC5">
      <w:pPr>
        <w:pStyle w:val="AAAATEXXX"/>
        <w:rPr>
          <w:i/>
        </w:rPr>
      </w:pPr>
      <w:r w:rsidRPr="00F22D1D">
        <w:rPr>
          <w:i/>
        </w:rPr>
        <w:lastRenderedPageBreak/>
        <w:t xml:space="preserve">13.3 </w:t>
      </w:r>
      <w:r w:rsidR="003538BC" w:rsidRPr="00F22D1D">
        <w:rPr>
          <w:i/>
        </w:rPr>
        <w:t xml:space="preserve">Vendimi </w:t>
      </w:r>
      <w:r w:rsidR="005E3F50" w:rsidRPr="00F22D1D">
        <w:rPr>
          <w:i/>
        </w:rPr>
        <w:t>n</w:t>
      </w:r>
      <w:r w:rsidR="00632E9B" w:rsidRPr="00F22D1D">
        <w:rPr>
          <w:i/>
        </w:rPr>
        <w:t>r. {***}</w:t>
      </w:r>
      <w:r w:rsidR="003538BC" w:rsidRPr="00F22D1D">
        <w:rPr>
          <w:i/>
        </w:rPr>
        <w:t xml:space="preserve"> </w:t>
      </w:r>
      <w:r w:rsidR="005E3F50" w:rsidRPr="00F22D1D">
        <w:rPr>
          <w:i/>
        </w:rPr>
        <w:t>akti</w:t>
      </w:r>
      <w:r w:rsidR="003538BC" w:rsidRPr="00F22D1D">
        <w:rPr>
          <w:i/>
        </w:rPr>
        <w:t xml:space="preserve">, datë 21 </w:t>
      </w:r>
      <w:r w:rsidR="005E3F50" w:rsidRPr="00F22D1D">
        <w:rPr>
          <w:i/>
        </w:rPr>
        <w:t xml:space="preserve">nëntor </w:t>
      </w:r>
      <w:r w:rsidR="003538BC" w:rsidRPr="00F22D1D">
        <w:rPr>
          <w:i/>
        </w:rPr>
        <w:t>2018</w:t>
      </w:r>
      <w:r w:rsidR="005E3F50" w:rsidRPr="00F22D1D">
        <w:rPr>
          <w:i/>
        </w:rPr>
        <w:t>,</w:t>
      </w:r>
      <w:r w:rsidR="003538BC" w:rsidRPr="00F22D1D">
        <w:rPr>
          <w:i/>
        </w:rPr>
        <w:t xml:space="preserve"> </w:t>
      </w:r>
      <w:r w:rsidR="005E3F50" w:rsidRPr="00F22D1D">
        <w:rPr>
          <w:i/>
        </w:rPr>
        <w:t xml:space="preserve">i </w:t>
      </w:r>
      <w:r w:rsidR="003538BC" w:rsidRPr="00F22D1D">
        <w:rPr>
          <w:i/>
        </w:rPr>
        <w:t>Gjykatës së Rrethit Gjyqësor Krujë</w:t>
      </w:r>
    </w:p>
    <w:p w14:paraId="058E8C48"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13.3.1</w:t>
      </w:r>
      <w:r w:rsidR="005E3F50" w:rsidRPr="00F22D1D">
        <w:rPr>
          <w:rFonts w:ascii="Garamond" w:hAnsi="Garamond" w:cs="Times New Roman"/>
          <w:bCs/>
          <w:sz w:val="24"/>
          <w:szCs w:val="24"/>
        </w:rPr>
        <w:t xml:space="preserve"> </w:t>
      </w:r>
      <w:r w:rsidRPr="00F22D1D">
        <w:rPr>
          <w:rFonts w:ascii="Garamond" w:hAnsi="Garamond" w:cs="Times New Roman"/>
          <w:bCs/>
          <w:sz w:val="24"/>
          <w:szCs w:val="24"/>
        </w:rPr>
        <w:t>Me vendimin</w:t>
      </w:r>
      <w:r w:rsidR="00632E9B" w:rsidRPr="00F22D1D">
        <w:rPr>
          <w:rFonts w:ascii="Garamond" w:hAnsi="Garamond" w:cs="Times New Roman"/>
          <w:bCs/>
          <w:sz w:val="24"/>
          <w:szCs w:val="24"/>
        </w:rPr>
        <w:t xml:space="preserve"> nr. {***}</w:t>
      </w:r>
      <w:r w:rsidRPr="00F22D1D">
        <w:rPr>
          <w:rFonts w:ascii="Garamond" w:hAnsi="Garamond" w:cs="Times New Roman"/>
          <w:bCs/>
          <w:sz w:val="24"/>
          <w:szCs w:val="24"/>
        </w:rPr>
        <w:t xml:space="preserve">, datë 21.11.2018, të Gjykatës së Rrethit Gjyqësor Krujë për të dënuarin </w:t>
      </w:r>
      <w:r w:rsidR="00174B63" w:rsidRPr="00F22D1D">
        <w:rPr>
          <w:rFonts w:ascii="Garamond" w:hAnsi="Garamond" w:cs="Times New Roman"/>
          <w:bCs/>
          <w:sz w:val="24"/>
          <w:szCs w:val="24"/>
        </w:rPr>
        <w:t>H.B.</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Për njohje amnistie</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gjykata ka vendosur pranimin e kërkesës së kërkuesit </w:t>
      </w:r>
      <w:r w:rsidR="00174B63" w:rsidRPr="00F22D1D">
        <w:rPr>
          <w:rFonts w:ascii="Garamond" w:hAnsi="Garamond" w:cs="Times New Roman"/>
          <w:bCs/>
          <w:sz w:val="24"/>
          <w:szCs w:val="24"/>
        </w:rPr>
        <w:t>H.B.</w:t>
      </w:r>
      <w:r w:rsidRPr="00F22D1D">
        <w:rPr>
          <w:rFonts w:ascii="Garamond" w:hAnsi="Garamond" w:cs="Times New Roman"/>
          <w:bCs/>
          <w:sz w:val="24"/>
          <w:szCs w:val="24"/>
        </w:rPr>
        <w:t xml:space="preserve">, njohjen e amnistisë për kërkuesin </w:t>
      </w:r>
      <w:r w:rsidR="00174B63" w:rsidRPr="00F22D1D">
        <w:rPr>
          <w:rFonts w:ascii="Garamond" w:hAnsi="Garamond" w:cs="Times New Roman"/>
          <w:bCs/>
          <w:sz w:val="24"/>
          <w:szCs w:val="24"/>
        </w:rPr>
        <w:t>H.B.</w:t>
      </w:r>
      <w:r w:rsidRPr="00F22D1D">
        <w:rPr>
          <w:rFonts w:ascii="Garamond" w:hAnsi="Garamond" w:cs="Times New Roman"/>
          <w:bCs/>
          <w:sz w:val="24"/>
          <w:szCs w:val="24"/>
        </w:rPr>
        <w:t xml:space="preserve"> duke i ulur 1</w:t>
      </w:r>
      <w:r w:rsidR="005E3F50" w:rsidRPr="00F22D1D">
        <w:rPr>
          <w:rFonts w:ascii="Garamond" w:hAnsi="Garamond" w:cs="Times New Roman"/>
          <w:bCs/>
          <w:sz w:val="24"/>
          <w:szCs w:val="24"/>
        </w:rPr>
        <w:t xml:space="preserve"> </w:t>
      </w:r>
      <w:r w:rsidRPr="00F22D1D">
        <w:rPr>
          <w:rFonts w:ascii="Garamond" w:hAnsi="Garamond" w:cs="Times New Roman"/>
          <w:bCs/>
          <w:sz w:val="24"/>
          <w:szCs w:val="24"/>
        </w:rPr>
        <w:t xml:space="preserve">(një) vit nga dënimi, sipas ligjit nr. 141/2016 </w:t>
      </w:r>
      <w:r w:rsidR="0007230D" w:rsidRPr="00F22D1D">
        <w:rPr>
          <w:rFonts w:ascii="Garamond" w:hAnsi="Garamond" w:cs="Times New Roman"/>
          <w:bCs/>
          <w:sz w:val="24"/>
          <w:szCs w:val="24"/>
        </w:rPr>
        <w:t>“</w:t>
      </w:r>
      <w:r w:rsidRPr="00F22D1D">
        <w:rPr>
          <w:rFonts w:ascii="Garamond" w:hAnsi="Garamond" w:cs="Times New Roman"/>
          <w:bCs/>
          <w:sz w:val="24"/>
          <w:szCs w:val="24"/>
        </w:rPr>
        <w:t>Për amnistinë</w:t>
      </w:r>
      <w:r w:rsidR="0007230D" w:rsidRPr="00F22D1D">
        <w:rPr>
          <w:rFonts w:ascii="Garamond" w:hAnsi="Garamond" w:cs="Times New Roman"/>
          <w:bCs/>
          <w:sz w:val="24"/>
          <w:szCs w:val="24"/>
        </w:rPr>
        <w:t>”</w:t>
      </w:r>
      <w:r w:rsidRPr="00F22D1D">
        <w:rPr>
          <w:rFonts w:ascii="Garamond" w:hAnsi="Garamond" w:cs="Times New Roman"/>
          <w:bCs/>
          <w:sz w:val="24"/>
          <w:szCs w:val="24"/>
        </w:rPr>
        <w:t>. Gjykimi është zhvilluar me prani</w:t>
      </w:r>
      <w:r w:rsidR="005E3F50" w:rsidRPr="00F22D1D">
        <w:rPr>
          <w:rFonts w:ascii="Garamond" w:hAnsi="Garamond" w:cs="Times New Roman"/>
          <w:bCs/>
          <w:sz w:val="24"/>
          <w:szCs w:val="24"/>
        </w:rPr>
        <w:t>n</w:t>
      </w:r>
      <w:r w:rsidRPr="00F22D1D">
        <w:rPr>
          <w:rFonts w:ascii="Garamond" w:hAnsi="Garamond" w:cs="Times New Roman"/>
          <w:bCs/>
          <w:sz w:val="24"/>
          <w:szCs w:val="24"/>
        </w:rPr>
        <w:t xml:space="preserve">ë </w:t>
      </w:r>
      <w:r w:rsidR="005E3F50" w:rsidRPr="00F22D1D">
        <w:rPr>
          <w:rFonts w:ascii="Garamond" w:hAnsi="Garamond" w:cs="Times New Roman"/>
          <w:bCs/>
          <w:sz w:val="24"/>
          <w:szCs w:val="24"/>
        </w:rPr>
        <w:t xml:space="preserve">e </w:t>
      </w:r>
      <w:r w:rsidRPr="00F22D1D">
        <w:rPr>
          <w:rFonts w:ascii="Garamond" w:hAnsi="Garamond" w:cs="Times New Roman"/>
          <w:bCs/>
          <w:sz w:val="24"/>
          <w:szCs w:val="24"/>
        </w:rPr>
        <w:t>përfaqësuesit të organit të akuzës, prokurorit Bujar Memia</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i pranishëm në 3 seanca</w:t>
      </w:r>
      <w:r w:rsidR="00204B03" w:rsidRPr="00F22D1D">
        <w:rPr>
          <w:rFonts w:ascii="Garamond" w:hAnsi="Garamond" w:cs="Times New Roman"/>
          <w:bCs/>
          <w:sz w:val="24"/>
          <w:szCs w:val="24"/>
        </w:rPr>
        <w:t xml:space="preserve">t e fundit gjyqësore, në datat </w:t>
      </w:r>
      <w:r w:rsidRPr="00F22D1D">
        <w:rPr>
          <w:rFonts w:ascii="Garamond" w:hAnsi="Garamond" w:cs="Times New Roman"/>
          <w:bCs/>
          <w:sz w:val="24"/>
          <w:szCs w:val="24"/>
        </w:rPr>
        <w:t>4.10.2018, 14.11.2018 dhe 21.11.2018. Ky vendim k</w:t>
      </w:r>
      <w:r w:rsidR="00204B03" w:rsidRPr="00F22D1D">
        <w:rPr>
          <w:rFonts w:ascii="Garamond" w:hAnsi="Garamond" w:cs="Times New Roman"/>
          <w:bCs/>
          <w:sz w:val="24"/>
          <w:szCs w:val="24"/>
        </w:rPr>
        <w:t xml:space="preserve">a marrë formë të prerë më datë </w:t>
      </w:r>
      <w:r w:rsidRPr="00F22D1D">
        <w:rPr>
          <w:rFonts w:ascii="Garamond" w:hAnsi="Garamond" w:cs="Times New Roman"/>
          <w:bCs/>
          <w:sz w:val="24"/>
          <w:szCs w:val="24"/>
        </w:rPr>
        <w:t xml:space="preserve">6.12.2018, pa u ankimuar nga prokurori. </w:t>
      </w:r>
    </w:p>
    <w:p w14:paraId="058E8C49" w14:textId="77777777" w:rsidR="002D59B4" w:rsidRPr="00F22D1D" w:rsidRDefault="003538BC" w:rsidP="00DC748F">
      <w:pPr>
        <w:widowControl w:val="0"/>
        <w:tabs>
          <w:tab w:val="left" w:pos="360"/>
        </w:tabs>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13.3.2</w:t>
      </w:r>
      <w:r w:rsidRPr="00F22D1D">
        <w:rPr>
          <w:rFonts w:ascii="Garamond" w:hAnsi="Garamond" w:cs="Times New Roman"/>
          <w:bCs/>
          <w:sz w:val="24"/>
          <w:szCs w:val="24"/>
        </w:rPr>
        <w:t xml:space="preserve"> Sipas raportit hetimor të Inspektorit të Lartë të Drejtësisë, vendimi nr. </w:t>
      </w:r>
      <w:r w:rsidR="00632E9B" w:rsidRPr="00F22D1D">
        <w:rPr>
          <w:rFonts w:ascii="Garamond" w:hAnsi="Garamond" w:cs="Times New Roman"/>
          <w:bCs/>
          <w:sz w:val="24"/>
          <w:szCs w:val="24"/>
        </w:rPr>
        <w:t>{***}</w:t>
      </w:r>
      <w:r w:rsidRPr="00F22D1D">
        <w:rPr>
          <w:rFonts w:ascii="Garamond" w:hAnsi="Garamond" w:cs="Times New Roman"/>
          <w:bCs/>
          <w:sz w:val="24"/>
          <w:szCs w:val="24"/>
        </w:rPr>
        <w:t xml:space="preserve"> akti, datë 21.11.2018</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i Gjykatës së Rrethit Gjyqësor Krujë është marrë në kundërshtim me</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përcaktimet ligjore të parashikuar</w:t>
      </w:r>
      <w:r w:rsidR="005E3F50" w:rsidRPr="00F22D1D">
        <w:rPr>
          <w:rFonts w:ascii="Garamond" w:hAnsi="Garamond" w:cs="Times New Roman"/>
          <w:bCs/>
          <w:sz w:val="24"/>
          <w:szCs w:val="24"/>
        </w:rPr>
        <w:t>a</w:t>
      </w:r>
      <w:r w:rsidRPr="00F22D1D">
        <w:rPr>
          <w:rFonts w:ascii="Garamond" w:hAnsi="Garamond" w:cs="Times New Roman"/>
          <w:bCs/>
          <w:sz w:val="24"/>
          <w:szCs w:val="24"/>
        </w:rPr>
        <w:t xml:space="preserve"> në </w:t>
      </w:r>
      <w:r w:rsidR="005E3F50" w:rsidRPr="00F22D1D">
        <w:rPr>
          <w:rFonts w:ascii="Garamond" w:hAnsi="Garamond" w:cs="Times New Roman"/>
          <w:bCs/>
          <w:sz w:val="24"/>
          <w:szCs w:val="24"/>
        </w:rPr>
        <w:t xml:space="preserve">nenet </w:t>
      </w:r>
      <w:r w:rsidRPr="00F22D1D">
        <w:rPr>
          <w:rFonts w:ascii="Garamond" w:hAnsi="Garamond" w:cs="Times New Roman"/>
          <w:bCs/>
          <w:sz w:val="24"/>
          <w:szCs w:val="24"/>
        </w:rPr>
        <w:t>4/b dhe 4/c të ligjit nr. 141/2016</w:t>
      </w:r>
      <w:r w:rsidR="00086B0C"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Për amnistinë</w:t>
      </w:r>
      <w:r w:rsidR="0007230D" w:rsidRPr="00F22D1D">
        <w:rPr>
          <w:rFonts w:ascii="Garamond" w:hAnsi="Garamond" w:cs="Times New Roman"/>
          <w:bCs/>
          <w:sz w:val="24"/>
          <w:szCs w:val="24"/>
        </w:rPr>
        <w:t>”</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sipas të cilit: </w:t>
      </w:r>
      <w:r w:rsidRPr="00F22D1D">
        <w:rPr>
          <w:rFonts w:ascii="Garamond" w:hAnsi="Garamond" w:cs="Times New Roman"/>
          <w:bCs/>
          <w:i/>
          <w:sz w:val="24"/>
          <w:szCs w:val="24"/>
        </w:rPr>
        <w:t>Pavarësisht nga përcaktimet e nenit 3, nuk përfitojnë nga kjo amnisti personat e dënuar për: b) krime kundër jetës, të kryera me dashje të parashikuara në nenet 76</w:t>
      </w:r>
      <w:r w:rsidR="005E3F50" w:rsidRPr="00F22D1D">
        <w:rPr>
          <w:rFonts w:ascii="Garamond" w:hAnsi="Garamond" w:cs="Times New Roman"/>
          <w:bCs/>
          <w:i/>
          <w:sz w:val="24"/>
          <w:szCs w:val="24"/>
        </w:rPr>
        <w:t xml:space="preserve"> [</w:t>
      </w:r>
      <w:r w:rsidRPr="00F22D1D">
        <w:rPr>
          <w:rFonts w:ascii="Garamond" w:hAnsi="Garamond" w:cs="Times New Roman"/>
          <w:bCs/>
          <w:i/>
          <w:sz w:val="24"/>
          <w:szCs w:val="24"/>
        </w:rPr>
        <w:t>...</w:t>
      </w:r>
      <w:r w:rsidR="005E3F50" w:rsidRPr="00F22D1D">
        <w:rPr>
          <w:rFonts w:ascii="Garamond" w:hAnsi="Garamond" w:cs="Times New Roman"/>
          <w:bCs/>
          <w:i/>
          <w:sz w:val="24"/>
          <w:szCs w:val="24"/>
        </w:rPr>
        <w:t xml:space="preserve">] </w:t>
      </w:r>
      <w:r w:rsidRPr="00F22D1D">
        <w:rPr>
          <w:rFonts w:ascii="Garamond" w:hAnsi="Garamond" w:cs="Times New Roman"/>
          <w:bCs/>
          <w:i/>
          <w:sz w:val="24"/>
          <w:szCs w:val="24"/>
        </w:rPr>
        <w:t>c) vepra penale të kryera me dashje kundër shëndetit</w:t>
      </w:r>
      <w:r w:rsidR="005E3F50" w:rsidRPr="00F22D1D">
        <w:rPr>
          <w:rFonts w:ascii="Garamond" w:hAnsi="Garamond" w:cs="Times New Roman"/>
          <w:bCs/>
          <w:i/>
          <w:sz w:val="24"/>
          <w:szCs w:val="24"/>
        </w:rPr>
        <w:t>,</w:t>
      </w:r>
      <w:r w:rsidRPr="00F22D1D">
        <w:rPr>
          <w:rFonts w:ascii="Garamond" w:hAnsi="Garamond" w:cs="Times New Roman"/>
          <w:bCs/>
          <w:i/>
          <w:sz w:val="24"/>
          <w:szCs w:val="24"/>
        </w:rPr>
        <w:t xml:space="preserve"> të parashikuara nga nenet</w:t>
      </w:r>
      <w:r w:rsidR="005E3F50" w:rsidRPr="00F22D1D">
        <w:rPr>
          <w:rFonts w:ascii="Garamond" w:hAnsi="Garamond" w:cs="Times New Roman"/>
          <w:bCs/>
          <w:i/>
          <w:sz w:val="24"/>
          <w:szCs w:val="24"/>
        </w:rPr>
        <w:t xml:space="preserve"> [...] </w:t>
      </w:r>
      <w:r w:rsidRPr="00F22D1D">
        <w:rPr>
          <w:rFonts w:ascii="Garamond" w:hAnsi="Garamond" w:cs="Times New Roman"/>
          <w:bCs/>
          <w:i/>
          <w:sz w:val="24"/>
          <w:szCs w:val="24"/>
        </w:rPr>
        <w:t>88 të Kodit Penal.</w:t>
      </w:r>
      <w:r w:rsidRPr="00F22D1D">
        <w:rPr>
          <w:rFonts w:ascii="Garamond" w:hAnsi="Garamond" w:cs="Times New Roman"/>
          <w:bCs/>
          <w:sz w:val="24"/>
          <w:szCs w:val="24"/>
        </w:rPr>
        <w:t xml:space="preserve"> </w:t>
      </w:r>
      <w:r w:rsidR="005E3F50" w:rsidRPr="00F22D1D">
        <w:rPr>
          <w:rFonts w:ascii="Garamond" w:hAnsi="Garamond" w:cs="Times New Roman"/>
          <w:bCs/>
          <w:sz w:val="24"/>
          <w:szCs w:val="24"/>
        </w:rPr>
        <w:t xml:space="preserve">Vendimi </w:t>
      </w:r>
      <w:r w:rsidRPr="00F22D1D">
        <w:rPr>
          <w:rFonts w:ascii="Garamond" w:hAnsi="Garamond" w:cs="Times New Roman"/>
          <w:bCs/>
          <w:sz w:val="24"/>
          <w:szCs w:val="24"/>
        </w:rPr>
        <w:t xml:space="preserve">është dhënë në shkelje të parashikimeve të nenit 5 të këtij ligji, i cili parashikon shprehimisht se: </w:t>
      </w:r>
      <w:r w:rsidRPr="00F22D1D">
        <w:rPr>
          <w:rFonts w:ascii="Garamond" w:hAnsi="Garamond" w:cs="Times New Roman"/>
          <w:bCs/>
          <w:i/>
          <w:sz w:val="24"/>
          <w:szCs w:val="24"/>
        </w:rPr>
        <w:t xml:space="preserve">Të gjithë personat e dënuar, të cilët nuk </w:t>
      </w:r>
      <w:r w:rsidR="005E3F50" w:rsidRPr="00F22D1D">
        <w:rPr>
          <w:rFonts w:ascii="Garamond" w:hAnsi="Garamond" w:cs="Times New Roman"/>
          <w:bCs/>
          <w:i/>
          <w:sz w:val="24"/>
          <w:szCs w:val="24"/>
        </w:rPr>
        <w:t>përfitojnë</w:t>
      </w:r>
      <w:r w:rsidRPr="00F22D1D">
        <w:rPr>
          <w:rFonts w:ascii="Garamond" w:hAnsi="Garamond" w:cs="Times New Roman"/>
          <w:bCs/>
          <w:i/>
          <w:sz w:val="24"/>
          <w:szCs w:val="24"/>
        </w:rPr>
        <w:t xml:space="preserve"> nga parashikimi i nenit 3 të këtij ligji, pavarësisht nga kriteret ndaluese të nenit 4, lirohen nëse u kanë mbetur pa vuajtur nga dënimi i dhënë: b) deri në 1 vit për personat e dënuar burra</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w:t>
      </w:r>
      <w:r w:rsidR="005E3F50" w:rsidRPr="00F22D1D">
        <w:rPr>
          <w:rFonts w:ascii="Garamond" w:hAnsi="Garamond" w:cs="Times New Roman"/>
          <w:bCs/>
          <w:sz w:val="24"/>
          <w:szCs w:val="24"/>
        </w:rPr>
        <w:t xml:space="preserve">pasi </w:t>
      </w:r>
      <w:r w:rsidRPr="00F22D1D">
        <w:rPr>
          <w:rFonts w:ascii="Garamond" w:hAnsi="Garamond" w:cs="Times New Roman"/>
          <w:bCs/>
          <w:sz w:val="24"/>
          <w:szCs w:val="24"/>
        </w:rPr>
        <w:t xml:space="preserve">nuk rezulton që i dënuari </w:t>
      </w:r>
      <w:r w:rsidR="00174B63" w:rsidRPr="00F22D1D">
        <w:rPr>
          <w:rFonts w:ascii="Garamond" w:hAnsi="Garamond" w:cs="Times New Roman"/>
          <w:bCs/>
          <w:sz w:val="24"/>
          <w:szCs w:val="24"/>
        </w:rPr>
        <w:t>H.B.</w:t>
      </w:r>
      <w:r w:rsidRPr="00F22D1D">
        <w:rPr>
          <w:rFonts w:ascii="Garamond" w:hAnsi="Garamond" w:cs="Times New Roman"/>
          <w:bCs/>
          <w:sz w:val="24"/>
          <w:szCs w:val="24"/>
        </w:rPr>
        <w:t xml:space="preserve"> të plotësonte kushtin e parashikuar në ligj. Në kohën e dhënies së vendimit</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nuk rezulton që këtij të dënuari t’i kishte mbetur pa vuajtur 1</w:t>
      </w:r>
      <w:r w:rsidR="005E3F50" w:rsidRPr="00F22D1D">
        <w:rPr>
          <w:rFonts w:ascii="Garamond" w:hAnsi="Garamond" w:cs="Times New Roman"/>
          <w:bCs/>
          <w:sz w:val="24"/>
          <w:szCs w:val="24"/>
        </w:rPr>
        <w:t xml:space="preserve"> </w:t>
      </w:r>
      <w:r w:rsidRPr="00F22D1D">
        <w:rPr>
          <w:rFonts w:ascii="Garamond" w:hAnsi="Garamond" w:cs="Times New Roman"/>
          <w:bCs/>
          <w:sz w:val="24"/>
          <w:szCs w:val="24"/>
        </w:rPr>
        <w:t>(një) vit nga dënimi i dhënë me vendimin nr.</w:t>
      </w:r>
      <w:r w:rsidR="005E3F50" w:rsidRPr="00F22D1D">
        <w:rPr>
          <w:rFonts w:ascii="Garamond" w:hAnsi="Garamond" w:cs="Times New Roman"/>
          <w:bCs/>
          <w:sz w:val="24"/>
          <w:szCs w:val="24"/>
        </w:rPr>
        <w:t xml:space="preserve"> </w:t>
      </w:r>
      <w:r w:rsidR="00632E9B" w:rsidRPr="00F22D1D">
        <w:rPr>
          <w:rFonts w:ascii="Garamond" w:hAnsi="Garamond" w:cs="Times New Roman"/>
          <w:bCs/>
          <w:sz w:val="24"/>
          <w:szCs w:val="24"/>
        </w:rPr>
        <w:t>{***}</w:t>
      </w:r>
      <w:r w:rsidR="00977191" w:rsidRPr="00F22D1D">
        <w:rPr>
          <w:rFonts w:ascii="Garamond" w:hAnsi="Garamond" w:cs="Times New Roman"/>
          <w:bCs/>
          <w:sz w:val="24"/>
          <w:szCs w:val="24"/>
        </w:rPr>
        <w:t>, datë 20.</w:t>
      </w:r>
      <w:r w:rsidR="00DC748F">
        <w:rPr>
          <w:rFonts w:ascii="Garamond" w:hAnsi="Garamond" w:cs="Times New Roman"/>
          <w:bCs/>
          <w:sz w:val="24"/>
          <w:szCs w:val="24"/>
        </w:rPr>
        <w:t>7.2016, prej 25 vjetësh</w:t>
      </w:r>
      <w:r w:rsidRPr="00F22D1D">
        <w:rPr>
          <w:rFonts w:ascii="Garamond" w:hAnsi="Garamond" w:cs="Times New Roman"/>
          <w:bCs/>
          <w:sz w:val="24"/>
          <w:szCs w:val="24"/>
        </w:rPr>
        <w:t xml:space="preserve"> burgim</w:t>
      </w:r>
      <w:r w:rsidR="005E3F50" w:rsidRPr="00F22D1D">
        <w:rPr>
          <w:rFonts w:ascii="Garamond" w:hAnsi="Garamond" w:cs="Times New Roman"/>
          <w:bCs/>
          <w:sz w:val="24"/>
          <w:szCs w:val="24"/>
        </w:rPr>
        <w:t>.</w:t>
      </w:r>
      <w:r w:rsidR="00632E9B" w:rsidRPr="00F22D1D">
        <w:rPr>
          <w:rFonts w:ascii="Garamond" w:hAnsi="Garamond" w:cs="Times New Roman"/>
          <w:bCs/>
          <w:sz w:val="24"/>
          <w:szCs w:val="24"/>
        </w:rPr>
        <w:t xml:space="preserve"> </w:t>
      </w:r>
    </w:p>
    <w:p w14:paraId="058E8C4A" w14:textId="77777777" w:rsidR="003538BC" w:rsidRPr="00F22D1D" w:rsidRDefault="003538BC" w:rsidP="00715DC5">
      <w:pPr>
        <w:widowControl w:val="0"/>
        <w:tabs>
          <w:tab w:val="left" w:pos="360"/>
        </w:tabs>
        <w:autoSpaceDE w:val="0"/>
        <w:autoSpaceDN w:val="0"/>
        <w:adjustRightInd w:val="0"/>
        <w:spacing w:after="0" w:line="240" w:lineRule="auto"/>
        <w:ind w:firstLine="284"/>
        <w:jc w:val="both"/>
        <w:rPr>
          <w:rFonts w:ascii="Garamond" w:hAnsi="Garamond" w:cs="Times New Roman"/>
          <w:bCs/>
          <w:sz w:val="24"/>
          <w:szCs w:val="24"/>
        </w:rPr>
      </w:pPr>
      <w:r w:rsidRPr="000E1D8B">
        <w:rPr>
          <w:rFonts w:ascii="Garamond" w:hAnsi="Garamond" w:cs="Times New Roman"/>
          <w:sz w:val="24"/>
          <w:szCs w:val="24"/>
        </w:rPr>
        <w:t>13.3.3</w:t>
      </w:r>
      <w:r w:rsidRPr="00F22D1D">
        <w:rPr>
          <w:rFonts w:ascii="Garamond" w:hAnsi="Garamond" w:cs="Times New Roman"/>
          <w:bCs/>
          <w:sz w:val="24"/>
          <w:szCs w:val="24"/>
        </w:rPr>
        <w:t xml:space="preserve"> KLP</w:t>
      </w:r>
      <w:r w:rsidR="005E3F50" w:rsidRPr="00F22D1D">
        <w:rPr>
          <w:rFonts w:ascii="Garamond" w:hAnsi="Garamond" w:cs="Times New Roman"/>
          <w:bCs/>
          <w:sz w:val="24"/>
          <w:szCs w:val="24"/>
        </w:rPr>
        <w:t>-ja,</w:t>
      </w:r>
      <w:r w:rsidRPr="00F22D1D">
        <w:rPr>
          <w:rFonts w:ascii="Garamond" w:hAnsi="Garamond" w:cs="Times New Roman"/>
          <w:bCs/>
          <w:sz w:val="24"/>
          <w:szCs w:val="24"/>
        </w:rPr>
        <w:t xml:space="preserve"> në vendim shprehet se</w:t>
      </w:r>
      <w:r w:rsidR="005E3F50" w:rsidRPr="00F22D1D">
        <w:rPr>
          <w:rFonts w:ascii="Garamond" w:hAnsi="Garamond" w:cs="Times New Roman"/>
          <w:bCs/>
          <w:sz w:val="24"/>
          <w:szCs w:val="24"/>
        </w:rPr>
        <w:t xml:space="preserve">: </w:t>
      </w:r>
      <w:r w:rsidRPr="00F22D1D">
        <w:rPr>
          <w:rFonts w:ascii="Garamond" w:hAnsi="Garamond" w:cs="Times New Roman"/>
          <w:bCs/>
          <w:i/>
          <w:sz w:val="24"/>
          <w:szCs w:val="24"/>
        </w:rPr>
        <w:t xml:space="preserve">me anë të dhënies së vendimit nr. </w:t>
      </w:r>
      <w:r w:rsidR="00632E9B" w:rsidRPr="00F22D1D">
        <w:rPr>
          <w:rFonts w:ascii="Garamond" w:hAnsi="Garamond" w:cs="Times New Roman"/>
          <w:bCs/>
          <w:i/>
          <w:sz w:val="24"/>
          <w:szCs w:val="24"/>
        </w:rPr>
        <w:t>{***}</w:t>
      </w:r>
      <w:r w:rsidRPr="00F22D1D">
        <w:rPr>
          <w:rFonts w:ascii="Garamond" w:hAnsi="Garamond" w:cs="Times New Roman"/>
          <w:bCs/>
          <w:i/>
          <w:sz w:val="24"/>
          <w:szCs w:val="24"/>
        </w:rPr>
        <w:t>, datë 21.11.2018</w:t>
      </w:r>
      <w:r w:rsidR="005E3F50" w:rsidRPr="00F22D1D">
        <w:rPr>
          <w:rFonts w:ascii="Garamond" w:hAnsi="Garamond" w:cs="Times New Roman"/>
          <w:bCs/>
          <w:i/>
          <w:sz w:val="24"/>
          <w:szCs w:val="24"/>
        </w:rPr>
        <w:t>,</w:t>
      </w:r>
      <w:r w:rsidRPr="00F22D1D">
        <w:rPr>
          <w:rFonts w:ascii="Garamond" w:hAnsi="Garamond" w:cs="Times New Roman"/>
          <w:bCs/>
          <w:i/>
          <w:sz w:val="24"/>
          <w:szCs w:val="24"/>
        </w:rPr>
        <w:t xml:space="preserve"> gjykata dukshëm në kundërshtim me parashikimet e neneve 4 dhe 5 të ligjit nr. 141/2016</w:t>
      </w:r>
      <w:r w:rsidR="00086B0C" w:rsidRPr="00F22D1D">
        <w:rPr>
          <w:rFonts w:ascii="Garamond" w:hAnsi="Garamond" w:cs="Times New Roman"/>
          <w:bCs/>
          <w:i/>
          <w:sz w:val="24"/>
          <w:szCs w:val="24"/>
        </w:rPr>
        <w:t>,</w:t>
      </w:r>
      <w:r w:rsidRPr="00F22D1D">
        <w:rPr>
          <w:rFonts w:ascii="Garamond" w:hAnsi="Garamond" w:cs="Times New Roman"/>
          <w:bCs/>
          <w:i/>
          <w:sz w:val="24"/>
          <w:szCs w:val="24"/>
        </w:rPr>
        <w:t xml:space="preserve"> </w:t>
      </w:r>
      <w:r w:rsidR="0007230D" w:rsidRPr="00F22D1D">
        <w:rPr>
          <w:rFonts w:ascii="Garamond" w:hAnsi="Garamond" w:cs="Times New Roman"/>
          <w:bCs/>
          <w:i/>
          <w:sz w:val="24"/>
          <w:szCs w:val="24"/>
        </w:rPr>
        <w:t>“</w:t>
      </w:r>
      <w:r w:rsidRPr="00F22D1D">
        <w:rPr>
          <w:rFonts w:ascii="Garamond" w:hAnsi="Garamond" w:cs="Times New Roman"/>
          <w:bCs/>
          <w:i/>
          <w:sz w:val="24"/>
          <w:szCs w:val="24"/>
        </w:rPr>
        <w:t>Për dhënie amnistie</w:t>
      </w:r>
      <w:r w:rsidR="0007230D" w:rsidRPr="00F22D1D">
        <w:rPr>
          <w:rFonts w:ascii="Garamond" w:hAnsi="Garamond" w:cs="Times New Roman"/>
          <w:bCs/>
          <w:i/>
          <w:sz w:val="24"/>
          <w:szCs w:val="24"/>
        </w:rPr>
        <w:t>”</w:t>
      </w:r>
      <w:r w:rsidRPr="00F22D1D">
        <w:rPr>
          <w:rFonts w:ascii="Garamond" w:hAnsi="Garamond" w:cs="Times New Roman"/>
          <w:bCs/>
          <w:i/>
          <w:sz w:val="24"/>
          <w:szCs w:val="24"/>
        </w:rPr>
        <w:t xml:space="preserve">, ka sjellë një përfitim të padrejtë për kërkuesin </w:t>
      </w:r>
      <w:r w:rsidR="00174B63" w:rsidRPr="00F22D1D">
        <w:rPr>
          <w:rFonts w:ascii="Garamond" w:hAnsi="Garamond" w:cs="Times New Roman"/>
          <w:bCs/>
          <w:i/>
          <w:sz w:val="24"/>
          <w:szCs w:val="24"/>
        </w:rPr>
        <w:t>H.B.</w:t>
      </w:r>
      <w:r w:rsidR="005E3F50" w:rsidRPr="00F22D1D">
        <w:rPr>
          <w:rFonts w:ascii="Garamond" w:hAnsi="Garamond" w:cs="Times New Roman"/>
          <w:bCs/>
          <w:i/>
          <w:sz w:val="24"/>
          <w:szCs w:val="24"/>
        </w:rPr>
        <w:t>,</w:t>
      </w:r>
      <w:r w:rsidRPr="00F22D1D">
        <w:rPr>
          <w:rFonts w:ascii="Garamond" w:hAnsi="Garamond" w:cs="Times New Roman"/>
          <w:bCs/>
          <w:i/>
          <w:sz w:val="24"/>
          <w:szCs w:val="24"/>
        </w:rPr>
        <w:t xml:space="preserve"> me uljen 1</w:t>
      </w:r>
      <w:r w:rsidR="005E3F50" w:rsidRPr="00F22D1D">
        <w:rPr>
          <w:rFonts w:ascii="Garamond" w:hAnsi="Garamond" w:cs="Times New Roman"/>
          <w:bCs/>
          <w:i/>
          <w:sz w:val="24"/>
          <w:szCs w:val="24"/>
        </w:rPr>
        <w:t xml:space="preserve"> </w:t>
      </w:r>
      <w:r w:rsidRPr="00F22D1D">
        <w:rPr>
          <w:rFonts w:ascii="Garamond" w:hAnsi="Garamond" w:cs="Times New Roman"/>
          <w:bCs/>
          <w:i/>
          <w:sz w:val="24"/>
          <w:szCs w:val="24"/>
        </w:rPr>
        <w:t xml:space="preserve">(një) vit të dënimit me burgim. Ky përfitim rezulton të jetë pasqyruar në dinamikën e vuajtjes së dënimit të administruar dhe i përfshirë në kohën totale të vuajtjes së dënimit, mbi bazën e të cilit e njëjta gjykatë ka disponuar në vijim me dhënien e vendimit për lirimin e të dënuarit </w:t>
      </w:r>
      <w:r w:rsidR="00174B63" w:rsidRPr="00F22D1D">
        <w:rPr>
          <w:rFonts w:ascii="Garamond" w:hAnsi="Garamond" w:cs="Times New Roman"/>
          <w:bCs/>
          <w:i/>
          <w:sz w:val="24"/>
          <w:szCs w:val="24"/>
        </w:rPr>
        <w:t>H.B.</w:t>
      </w:r>
      <w:r w:rsidR="005E3F50" w:rsidRPr="00F22D1D">
        <w:rPr>
          <w:rFonts w:ascii="Garamond" w:hAnsi="Garamond" w:cs="Times New Roman"/>
          <w:bCs/>
          <w:i/>
          <w:sz w:val="24"/>
          <w:szCs w:val="24"/>
        </w:rPr>
        <w:t>,</w:t>
      </w:r>
      <w:r w:rsidRPr="00F22D1D">
        <w:rPr>
          <w:rFonts w:ascii="Garamond" w:hAnsi="Garamond" w:cs="Times New Roman"/>
          <w:bCs/>
          <w:i/>
          <w:sz w:val="24"/>
          <w:szCs w:val="24"/>
        </w:rPr>
        <w:t xml:space="preserve"> me nr. </w:t>
      </w:r>
      <w:r w:rsidR="00632E9B" w:rsidRPr="00F22D1D">
        <w:rPr>
          <w:rFonts w:ascii="Garamond" w:hAnsi="Garamond" w:cs="Times New Roman"/>
          <w:bCs/>
          <w:i/>
          <w:sz w:val="24"/>
          <w:szCs w:val="24"/>
        </w:rPr>
        <w:t>{***}</w:t>
      </w:r>
      <w:r w:rsidR="00977191" w:rsidRPr="00F22D1D">
        <w:rPr>
          <w:rFonts w:ascii="Garamond" w:hAnsi="Garamond" w:cs="Times New Roman"/>
          <w:bCs/>
          <w:i/>
          <w:sz w:val="24"/>
          <w:szCs w:val="24"/>
        </w:rPr>
        <w:t xml:space="preserve"> akti, datë 22.</w:t>
      </w:r>
      <w:r w:rsidRPr="00F22D1D">
        <w:rPr>
          <w:rFonts w:ascii="Garamond" w:hAnsi="Garamond" w:cs="Times New Roman"/>
          <w:bCs/>
          <w:i/>
          <w:sz w:val="24"/>
          <w:szCs w:val="24"/>
        </w:rPr>
        <w:t>2.2019</w:t>
      </w:r>
      <w:r w:rsidR="005E3F50" w:rsidRPr="00F22D1D">
        <w:rPr>
          <w:rFonts w:ascii="Garamond" w:hAnsi="Garamond" w:cs="Times New Roman"/>
          <w:bCs/>
          <w:i/>
          <w:sz w:val="24"/>
          <w:szCs w:val="24"/>
        </w:rPr>
        <w:t>,</w:t>
      </w:r>
      <w:r w:rsidRPr="00F22D1D">
        <w:rPr>
          <w:rFonts w:ascii="Garamond" w:hAnsi="Garamond" w:cs="Times New Roman"/>
          <w:bCs/>
          <w:i/>
          <w:sz w:val="24"/>
          <w:szCs w:val="24"/>
        </w:rPr>
        <w:t xml:space="preserve"> të Gjykatës së Rrethit Gjyqësor Krujë</w:t>
      </w:r>
      <w:r w:rsidR="005E3F50" w:rsidRPr="00F22D1D">
        <w:rPr>
          <w:rFonts w:ascii="Garamond" w:hAnsi="Garamond" w:cs="Times New Roman"/>
          <w:bCs/>
          <w:i/>
          <w:sz w:val="24"/>
          <w:szCs w:val="24"/>
        </w:rPr>
        <w:t>,</w:t>
      </w:r>
      <w:r w:rsidRPr="00F22D1D">
        <w:rPr>
          <w:rFonts w:ascii="Garamond" w:hAnsi="Garamond" w:cs="Times New Roman"/>
          <w:bCs/>
          <w:i/>
          <w:sz w:val="24"/>
          <w:szCs w:val="24"/>
        </w:rPr>
        <w:t xml:space="preserve"> me objekt </w:t>
      </w:r>
      <w:r w:rsidR="0007230D" w:rsidRPr="00F22D1D">
        <w:rPr>
          <w:rFonts w:ascii="Garamond" w:hAnsi="Garamond" w:cs="Times New Roman"/>
          <w:bCs/>
          <w:i/>
          <w:sz w:val="24"/>
          <w:szCs w:val="24"/>
        </w:rPr>
        <w:t>“</w:t>
      </w:r>
      <w:r w:rsidRPr="00F22D1D">
        <w:rPr>
          <w:rFonts w:ascii="Garamond" w:hAnsi="Garamond" w:cs="Times New Roman"/>
          <w:bCs/>
          <w:i/>
          <w:sz w:val="24"/>
          <w:szCs w:val="24"/>
        </w:rPr>
        <w:t xml:space="preserve">Lirimin me kusht të kërkuesit (të dënuarit) </w:t>
      </w:r>
      <w:r w:rsidR="00174B63" w:rsidRPr="00F22D1D">
        <w:rPr>
          <w:rFonts w:ascii="Garamond" w:hAnsi="Garamond" w:cs="Times New Roman"/>
          <w:bCs/>
          <w:i/>
          <w:sz w:val="24"/>
          <w:szCs w:val="24"/>
        </w:rPr>
        <w:t>H.B.</w:t>
      </w:r>
      <w:r w:rsidRPr="00F22D1D">
        <w:rPr>
          <w:rFonts w:ascii="Garamond" w:hAnsi="Garamond" w:cs="Times New Roman"/>
          <w:bCs/>
          <w:i/>
          <w:sz w:val="24"/>
          <w:szCs w:val="24"/>
        </w:rPr>
        <w:t>, ku përfaqësues i organit të akuzës rezulton të jetë sërish ankuesi Bujar Memia</w:t>
      </w:r>
      <w:r w:rsidRPr="00F22D1D">
        <w:rPr>
          <w:rFonts w:ascii="Garamond" w:hAnsi="Garamond" w:cs="Times New Roman"/>
          <w:bCs/>
          <w:sz w:val="24"/>
          <w:szCs w:val="24"/>
        </w:rPr>
        <w:t xml:space="preserve">. </w:t>
      </w:r>
      <w:r w:rsidRPr="00F22D1D">
        <w:rPr>
          <w:rFonts w:ascii="Garamond" w:hAnsi="Garamond" w:cs="Times New Roman"/>
          <w:sz w:val="24"/>
          <w:szCs w:val="24"/>
        </w:rPr>
        <w:t>KLP</w:t>
      </w:r>
      <w:r w:rsidR="005E3F50" w:rsidRPr="00F22D1D">
        <w:rPr>
          <w:rFonts w:ascii="Garamond" w:hAnsi="Garamond" w:cs="Times New Roman"/>
          <w:sz w:val="24"/>
          <w:szCs w:val="24"/>
        </w:rPr>
        <w:t>-ja,</w:t>
      </w:r>
      <w:r w:rsidRPr="00F22D1D">
        <w:rPr>
          <w:rFonts w:ascii="Garamond" w:hAnsi="Garamond" w:cs="Times New Roman"/>
          <w:sz w:val="24"/>
          <w:szCs w:val="24"/>
        </w:rPr>
        <w:t xml:space="preserve"> në vendimin e saj</w:t>
      </w:r>
      <w:r w:rsidR="005E3F50" w:rsidRPr="00F22D1D">
        <w:rPr>
          <w:rFonts w:ascii="Garamond" w:hAnsi="Garamond" w:cs="Times New Roman"/>
          <w:sz w:val="24"/>
          <w:szCs w:val="24"/>
        </w:rPr>
        <w:t>,</w:t>
      </w:r>
      <w:r w:rsidRPr="00F22D1D">
        <w:rPr>
          <w:rFonts w:ascii="Garamond" w:hAnsi="Garamond" w:cs="Times New Roman"/>
          <w:sz w:val="24"/>
          <w:szCs w:val="24"/>
        </w:rPr>
        <w:t xml:space="preserve"> mban qëndrimin se veprat penale të parashikuara nga legjislacioni penal shqiptar</w:t>
      </w:r>
      <w:r w:rsidR="005E3F50" w:rsidRPr="00F22D1D">
        <w:rPr>
          <w:rFonts w:ascii="Garamond" w:hAnsi="Garamond" w:cs="Times New Roman"/>
          <w:sz w:val="24"/>
          <w:szCs w:val="24"/>
        </w:rPr>
        <w:t>,</w:t>
      </w:r>
      <w:r w:rsidRPr="00F22D1D">
        <w:rPr>
          <w:rFonts w:ascii="Garamond" w:hAnsi="Garamond" w:cs="Times New Roman"/>
          <w:sz w:val="24"/>
          <w:szCs w:val="24"/>
        </w:rPr>
        <w:t xml:space="preserve"> për të cilat </w:t>
      </w:r>
      <w:r w:rsidR="00174B63" w:rsidRPr="00F22D1D">
        <w:rPr>
          <w:rFonts w:ascii="Garamond" w:hAnsi="Garamond" w:cs="Times New Roman"/>
          <w:sz w:val="24"/>
          <w:szCs w:val="24"/>
        </w:rPr>
        <w:t>H.B.</w:t>
      </w:r>
      <w:r w:rsidRPr="00F22D1D">
        <w:rPr>
          <w:rFonts w:ascii="Garamond" w:hAnsi="Garamond" w:cs="Times New Roman"/>
          <w:sz w:val="24"/>
          <w:szCs w:val="24"/>
        </w:rPr>
        <w:t xml:space="preserve"> është dënuar, konkretisht ajo e </w:t>
      </w:r>
      <w:r w:rsidR="0007230D" w:rsidRPr="00F22D1D">
        <w:rPr>
          <w:rFonts w:ascii="Garamond" w:hAnsi="Garamond" w:cs="Times New Roman"/>
          <w:sz w:val="24"/>
          <w:szCs w:val="24"/>
        </w:rPr>
        <w:t>“</w:t>
      </w:r>
      <w:r w:rsidRPr="00F22D1D">
        <w:rPr>
          <w:rFonts w:ascii="Garamond" w:hAnsi="Garamond" w:cs="Times New Roman"/>
          <w:sz w:val="24"/>
          <w:szCs w:val="24"/>
        </w:rPr>
        <w:t>Vrasjes</w:t>
      </w:r>
      <w:r w:rsidR="0007230D" w:rsidRPr="00F22D1D">
        <w:rPr>
          <w:rFonts w:ascii="Garamond" w:hAnsi="Garamond" w:cs="Times New Roman"/>
          <w:sz w:val="24"/>
          <w:szCs w:val="24"/>
        </w:rPr>
        <w:t>”</w:t>
      </w:r>
      <w:r w:rsidR="005E3F50" w:rsidRPr="00F22D1D">
        <w:rPr>
          <w:rFonts w:ascii="Garamond" w:hAnsi="Garamond" w:cs="Times New Roman"/>
          <w:sz w:val="24"/>
          <w:szCs w:val="24"/>
        </w:rPr>
        <w:t>,</w:t>
      </w:r>
      <w:r w:rsidRPr="00F22D1D">
        <w:rPr>
          <w:rFonts w:ascii="Garamond" w:hAnsi="Garamond" w:cs="Times New Roman"/>
          <w:sz w:val="24"/>
          <w:szCs w:val="24"/>
        </w:rPr>
        <w:t xml:space="preserve"> </w:t>
      </w:r>
      <w:r w:rsidR="0007230D" w:rsidRPr="00F22D1D">
        <w:rPr>
          <w:rFonts w:ascii="Garamond" w:hAnsi="Garamond" w:cs="Times New Roman"/>
          <w:sz w:val="24"/>
          <w:szCs w:val="24"/>
        </w:rPr>
        <w:t>“</w:t>
      </w:r>
      <w:r w:rsidRPr="00F22D1D">
        <w:rPr>
          <w:rFonts w:ascii="Garamond" w:hAnsi="Garamond" w:cs="Times New Roman"/>
          <w:sz w:val="24"/>
          <w:szCs w:val="24"/>
        </w:rPr>
        <w:t>Vrasjes së mbetur në tentativë</w:t>
      </w:r>
      <w:r w:rsidR="0007230D" w:rsidRPr="00F22D1D">
        <w:rPr>
          <w:rFonts w:ascii="Garamond" w:hAnsi="Garamond" w:cs="Times New Roman"/>
          <w:sz w:val="24"/>
          <w:szCs w:val="24"/>
        </w:rPr>
        <w:t>”</w:t>
      </w:r>
      <w:r w:rsidRPr="00F22D1D">
        <w:rPr>
          <w:rFonts w:ascii="Garamond" w:hAnsi="Garamond" w:cs="Times New Roman"/>
          <w:sz w:val="24"/>
          <w:szCs w:val="24"/>
        </w:rPr>
        <w:t xml:space="preserve"> dhe </w:t>
      </w:r>
      <w:r w:rsidR="0007230D" w:rsidRPr="00F22D1D">
        <w:rPr>
          <w:rFonts w:ascii="Garamond" w:hAnsi="Garamond" w:cs="Times New Roman"/>
          <w:sz w:val="24"/>
          <w:szCs w:val="24"/>
        </w:rPr>
        <w:t>“</w:t>
      </w:r>
      <w:r w:rsidRPr="00F22D1D">
        <w:rPr>
          <w:rFonts w:ascii="Garamond" w:hAnsi="Garamond" w:cs="Times New Roman"/>
          <w:sz w:val="24"/>
          <w:szCs w:val="24"/>
        </w:rPr>
        <w:t>Plagosje</w:t>
      </w:r>
      <w:r w:rsidR="005E3F50" w:rsidRPr="00F22D1D">
        <w:rPr>
          <w:rFonts w:ascii="Garamond" w:hAnsi="Garamond" w:cs="Times New Roman"/>
          <w:sz w:val="24"/>
          <w:szCs w:val="24"/>
        </w:rPr>
        <w:t>s</w:t>
      </w:r>
      <w:r w:rsidRPr="00F22D1D">
        <w:rPr>
          <w:rFonts w:ascii="Garamond" w:hAnsi="Garamond" w:cs="Times New Roman"/>
          <w:sz w:val="24"/>
          <w:szCs w:val="24"/>
        </w:rPr>
        <w:t xml:space="preserve"> </w:t>
      </w:r>
      <w:r w:rsidR="005E3F50" w:rsidRPr="00F22D1D">
        <w:rPr>
          <w:rFonts w:ascii="Garamond" w:hAnsi="Garamond" w:cs="Times New Roman"/>
          <w:sz w:val="24"/>
          <w:szCs w:val="24"/>
        </w:rPr>
        <w:t xml:space="preserve">së </w:t>
      </w:r>
      <w:r w:rsidRPr="00F22D1D">
        <w:rPr>
          <w:rFonts w:ascii="Garamond" w:hAnsi="Garamond" w:cs="Times New Roman"/>
          <w:sz w:val="24"/>
          <w:szCs w:val="24"/>
        </w:rPr>
        <w:t>rëndë me dashje</w:t>
      </w:r>
      <w:r w:rsidR="0007230D" w:rsidRPr="00F22D1D">
        <w:rPr>
          <w:rFonts w:ascii="Garamond" w:hAnsi="Garamond" w:cs="Times New Roman"/>
          <w:sz w:val="24"/>
          <w:szCs w:val="24"/>
        </w:rPr>
        <w:t>”</w:t>
      </w:r>
      <w:r w:rsidRPr="00F22D1D">
        <w:rPr>
          <w:rFonts w:ascii="Garamond" w:hAnsi="Garamond" w:cs="Times New Roman"/>
          <w:sz w:val="24"/>
          <w:szCs w:val="24"/>
        </w:rPr>
        <w:t>, të parashikuara nga nenet 76, 76</w:t>
      </w:r>
      <w:r w:rsidR="00086B0C" w:rsidRPr="00F22D1D">
        <w:rPr>
          <w:rFonts w:ascii="Garamond" w:hAnsi="Garamond" w:cs="Times New Roman"/>
          <w:sz w:val="24"/>
          <w:szCs w:val="24"/>
        </w:rPr>
        <w:t>–</w:t>
      </w:r>
      <w:r w:rsidRPr="00F22D1D">
        <w:rPr>
          <w:rFonts w:ascii="Garamond" w:hAnsi="Garamond" w:cs="Times New Roman"/>
          <w:sz w:val="24"/>
          <w:szCs w:val="24"/>
        </w:rPr>
        <w:t>23 dhe 88/1 të K.</w:t>
      </w:r>
      <w:r w:rsidR="00086B0C" w:rsidRPr="00F22D1D">
        <w:rPr>
          <w:rFonts w:ascii="Garamond" w:hAnsi="Garamond" w:cs="Times New Roman"/>
          <w:sz w:val="24"/>
          <w:szCs w:val="24"/>
        </w:rPr>
        <w:t xml:space="preserve"> </w:t>
      </w:r>
      <w:r w:rsidRPr="00F22D1D">
        <w:rPr>
          <w:rFonts w:ascii="Garamond" w:hAnsi="Garamond" w:cs="Times New Roman"/>
          <w:sz w:val="24"/>
          <w:szCs w:val="24"/>
        </w:rPr>
        <w:t>Penal, kategorizohen si ndaluese për përfitim amnistie,</w:t>
      </w:r>
    </w:p>
    <w:p w14:paraId="058E8C4B" w14:textId="77777777" w:rsidR="003538BC" w:rsidRPr="00F22D1D" w:rsidRDefault="003538BC" w:rsidP="00715DC5">
      <w:pPr>
        <w:autoSpaceDE w:val="0"/>
        <w:autoSpaceDN w:val="0"/>
        <w:adjustRightInd w:val="0"/>
        <w:spacing w:after="0" w:line="240" w:lineRule="auto"/>
        <w:ind w:firstLine="284"/>
        <w:jc w:val="both"/>
        <w:rPr>
          <w:rFonts w:ascii="Garamond" w:hAnsi="Garamond" w:cs="Times New Roman"/>
          <w:bCs/>
          <w:sz w:val="24"/>
          <w:szCs w:val="24"/>
        </w:rPr>
      </w:pPr>
      <w:r w:rsidRPr="00B149DB">
        <w:rPr>
          <w:rFonts w:ascii="Garamond" w:hAnsi="Garamond" w:cs="Times New Roman"/>
          <w:sz w:val="24"/>
          <w:szCs w:val="24"/>
        </w:rPr>
        <w:t>13.3.4</w:t>
      </w:r>
      <w:r w:rsidRPr="00F22D1D">
        <w:rPr>
          <w:rFonts w:ascii="Garamond" w:hAnsi="Garamond" w:cs="Times New Roman"/>
          <w:bCs/>
          <w:sz w:val="24"/>
          <w:szCs w:val="24"/>
        </w:rPr>
        <w:t xml:space="preserve"> Magjistrati pretendon se neni 5</w:t>
      </w:r>
      <w:r w:rsidR="00A435B0" w:rsidRPr="00F22D1D">
        <w:rPr>
          <w:rFonts w:ascii="Garamond" w:hAnsi="Garamond" w:cs="Times New Roman"/>
          <w:bCs/>
          <w:sz w:val="24"/>
          <w:szCs w:val="24"/>
        </w:rPr>
        <w:t>,</w:t>
      </w:r>
      <w:r w:rsidRPr="00F22D1D">
        <w:rPr>
          <w:rFonts w:ascii="Garamond" w:hAnsi="Garamond" w:cs="Times New Roman"/>
          <w:bCs/>
          <w:sz w:val="24"/>
          <w:szCs w:val="24"/>
        </w:rPr>
        <w:t xml:space="preserve"> i ligjit nr. 46/2016</w:t>
      </w:r>
      <w:r w:rsidR="00086B0C"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Për </w:t>
      </w:r>
      <w:r w:rsidR="005E3F50" w:rsidRPr="00F22D1D">
        <w:rPr>
          <w:rFonts w:ascii="Garamond" w:hAnsi="Garamond" w:cs="Times New Roman"/>
          <w:bCs/>
          <w:sz w:val="24"/>
          <w:szCs w:val="24"/>
        </w:rPr>
        <w:t>amnistinë</w:t>
      </w:r>
      <w:r w:rsidR="0007230D" w:rsidRPr="00F22D1D">
        <w:rPr>
          <w:rFonts w:ascii="Garamond" w:hAnsi="Garamond" w:cs="Times New Roman"/>
          <w:bCs/>
          <w:sz w:val="24"/>
          <w:szCs w:val="24"/>
        </w:rPr>
        <w:t>”</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nuk e lidh të drejtën e përfitimit me kohën e hyrjes në fuqi të ligjit</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siç e kërkon neni 3 i këtij ligji dhe</w:t>
      </w:r>
      <w:r w:rsidR="005E3F50" w:rsidRPr="00F22D1D">
        <w:rPr>
          <w:rFonts w:ascii="Garamond" w:hAnsi="Garamond" w:cs="Times New Roman"/>
          <w:bCs/>
          <w:sz w:val="24"/>
          <w:szCs w:val="24"/>
        </w:rPr>
        <w:t>,</w:t>
      </w:r>
      <w:r w:rsidRPr="00F22D1D">
        <w:rPr>
          <w:rFonts w:ascii="Garamond" w:hAnsi="Garamond" w:cs="Times New Roman"/>
          <w:bCs/>
          <w:sz w:val="24"/>
          <w:szCs w:val="24"/>
        </w:rPr>
        <w:t xml:space="preserve"> nisur nga ky fakt, nuk duhet të konfondohet koha e hyrjes në fuqi të ligjit me efektet se ndaj kujt do të zbatohet amnistia. </w:t>
      </w:r>
    </w:p>
    <w:p w14:paraId="058E8C4C" w14:textId="77777777" w:rsidR="003538BC" w:rsidRPr="00F22D1D" w:rsidRDefault="003538BC" w:rsidP="00715DC5">
      <w:pPr>
        <w:spacing w:after="0" w:line="240" w:lineRule="auto"/>
        <w:ind w:firstLine="284"/>
        <w:jc w:val="both"/>
        <w:rPr>
          <w:rFonts w:ascii="Garamond" w:eastAsia="MS Mincho" w:hAnsi="Garamond" w:cs="Times New Roman"/>
          <w:i/>
          <w:sz w:val="24"/>
          <w:szCs w:val="24"/>
        </w:rPr>
      </w:pPr>
      <w:r w:rsidRPr="00B149DB">
        <w:rPr>
          <w:rFonts w:ascii="Garamond" w:hAnsi="Garamond" w:cs="Times New Roman"/>
          <w:sz w:val="24"/>
          <w:szCs w:val="24"/>
        </w:rPr>
        <w:t>13.3.5</w:t>
      </w:r>
      <w:r w:rsidRPr="00F22D1D">
        <w:rPr>
          <w:rFonts w:ascii="Garamond" w:hAnsi="Garamond" w:cs="Times New Roman"/>
          <w:bCs/>
          <w:i/>
          <w:sz w:val="24"/>
          <w:szCs w:val="24"/>
        </w:rPr>
        <w:t xml:space="preserve"> </w:t>
      </w:r>
      <w:r w:rsidRPr="00F22D1D">
        <w:rPr>
          <w:rFonts w:ascii="Garamond" w:eastAsia="Times New Roman" w:hAnsi="Garamond" w:cs="Times New Roman"/>
          <w:spacing w:val="2"/>
          <w:sz w:val="24"/>
          <w:szCs w:val="24"/>
          <w:shd w:val="clear" w:color="auto" w:fill="FFFFFF"/>
        </w:rPr>
        <w:t>Nga aktet e depozituara</w:t>
      </w:r>
      <w:r w:rsidR="005E3F50" w:rsidRPr="00F22D1D">
        <w:rPr>
          <w:rFonts w:ascii="Garamond" w:eastAsia="Times New Roman" w:hAnsi="Garamond" w:cs="Times New Roman"/>
          <w:spacing w:val="2"/>
          <w:sz w:val="24"/>
          <w:szCs w:val="24"/>
          <w:shd w:val="clear" w:color="auto" w:fill="FFFFFF"/>
        </w:rPr>
        <w:t>,</w:t>
      </w:r>
      <w:r w:rsidRPr="00F22D1D">
        <w:rPr>
          <w:rFonts w:ascii="Garamond" w:eastAsia="Times New Roman" w:hAnsi="Garamond" w:cs="Times New Roman"/>
          <w:spacing w:val="2"/>
          <w:sz w:val="24"/>
          <w:szCs w:val="24"/>
          <w:shd w:val="clear" w:color="auto" w:fill="FFFFFF"/>
        </w:rPr>
        <w:t xml:space="preserve"> konstato</w:t>
      </w:r>
      <w:r w:rsidR="005E3F50" w:rsidRPr="00F22D1D">
        <w:rPr>
          <w:rFonts w:ascii="Garamond" w:eastAsia="Times New Roman" w:hAnsi="Garamond" w:cs="Times New Roman"/>
          <w:spacing w:val="2"/>
          <w:sz w:val="24"/>
          <w:szCs w:val="24"/>
          <w:shd w:val="clear" w:color="auto" w:fill="FFFFFF"/>
        </w:rPr>
        <w:t>het</w:t>
      </w:r>
      <w:r w:rsidRPr="00F22D1D">
        <w:rPr>
          <w:rFonts w:ascii="Garamond" w:eastAsia="Times New Roman" w:hAnsi="Garamond" w:cs="Times New Roman"/>
          <w:spacing w:val="2"/>
          <w:sz w:val="24"/>
          <w:szCs w:val="24"/>
          <w:shd w:val="clear" w:color="auto" w:fill="FFFFFF"/>
        </w:rPr>
        <w:t xml:space="preserve"> se sipas </w:t>
      </w:r>
      <w:r w:rsidR="005E3F50" w:rsidRPr="00F22D1D">
        <w:rPr>
          <w:rFonts w:ascii="Garamond" w:eastAsia="Times New Roman" w:hAnsi="Garamond" w:cs="Times New Roman"/>
          <w:spacing w:val="2"/>
          <w:sz w:val="24"/>
          <w:szCs w:val="24"/>
          <w:shd w:val="clear" w:color="auto" w:fill="FFFFFF"/>
        </w:rPr>
        <w:t>v</w:t>
      </w:r>
      <w:r w:rsidRPr="00F22D1D">
        <w:rPr>
          <w:rFonts w:ascii="Garamond" w:eastAsia="Times New Roman" w:hAnsi="Garamond" w:cs="Times New Roman"/>
          <w:spacing w:val="2"/>
          <w:sz w:val="24"/>
          <w:szCs w:val="24"/>
          <w:shd w:val="clear" w:color="auto" w:fill="FFFFFF"/>
        </w:rPr>
        <w:t xml:space="preserve">endimit të </w:t>
      </w:r>
      <w:r w:rsidRPr="00F22D1D">
        <w:rPr>
          <w:rFonts w:ascii="Garamond" w:eastAsia="MS Mincho" w:hAnsi="Garamond" w:cs="Times New Roman"/>
          <w:sz w:val="24"/>
          <w:szCs w:val="24"/>
        </w:rPr>
        <w:t>Gjykatës së Apelit Tiranë nr.</w:t>
      </w:r>
      <w:r w:rsidR="005E3F50" w:rsidRPr="00F22D1D">
        <w:rPr>
          <w:rFonts w:ascii="Garamond" w:eastAsia="MS Mincho" w:hAnsi="Garamond" w:cs="Times New Roman"/>
          <w:sz w:val="24"/>
          <w:szCs w:val="24"/>
        </w:rPr>
        <w:t xml:space="preserve"> </w:t>
      </w:r>
      <w:r w:rsidR="00715DC5" w:rsidRPr="00F22D1D">
        <w:rPr>
          <w:rFonts w:ascii="Garamond" w:eastAsia="MS Mincho" w:hAnsi="Garamond" w:cs="Times New Roman"/>
          <w:sz w:val="24"/>
          <w:szCs w:val="24"/>
        </w:rPr>
        <w:t>1016, datë 20.</w:t>
      </w:r>
      <w:r w:rsidRPr="00F22D1D">
        <w:rPr>
          <w:rFonts w:ascii="Garamond" w:eastAsia="MS Mincho" w:hAnsi="Garamond" w:cs="Times New Roman"/>
          <w:sz w:val="24"/>
          <w:szCs w:val="24"/>
        </w:rPr>
        <w:t>7.2016, me të cilin është bërë njohja e vendimit penal të huaj nr.</w:t>
      </w:r>
      <w:r w:rsidR="005E3F50" w:rsidRPr="00F22D1D">
        <w:rPr>
          <w:rFonts w:ascii="Garamond" w:eastAsia="MS Mincho" w:hAnsi="Garamond" w:cs="Times New Roman"/>
          <w:sz w:val="24"/>
          <w:szCs w:val="24"/>
        </w:rPr>
        <w:t xml:space="preserve"> </w:t>
      </w:r>
      <w:r w:rsidR="00632E9B" w:rsidRPr="00F22D1D">
        <w:rPr>
          <w:rFonts w:ascii="Garamond" w:hAnsi="Garamond" w:cs="Times New Roman"/>
          <w:bCs/>
          <w:sz w:val="24"/>
          <w:szCs w:val="24"/>
        </w:rPr>
        <w:t>{***}</w:t>
      </w:r>
      <w:r w:rsidRPr="00F22D1D">
        <w:rPr>
          <w:rFonts w:ascii="Garamond" w:eastAsia="MS Mincho" w:hAnsi="Garamond" w:cs="Times New Roman"/>
          <w:sz w:val="24"/>
          <w:szCs w:val="24"/>
        </w:rPr>
        <w:t>, datë 14.10.2008, të Gjykatës së Kurorës Snaresbook Angli</w:t>
      </w:r>
      <w:r w:rsidRPr="00F22D1D">
        <w:rPr>
          <w:rFonts w:ascii="Garamond" w:eastAsia="Times New Roman" w:hAnsi="Garamond" w:cs="Times New Roman"/>
          <w:spacing w:val="2"/>
          <w:sz w:val="24"/>
          <w:szCs w:val="24"/>
          <w:shd w:val="clear" w:color="auto" w:fill="FFFFFF"/>
        </w:rPr>
        <w:t xml:space="preserve">, rezulton se i dënuari </w:t>
      </w:r>
      <w:r w:rsidR="00174B63" w:rsidRPr="00F22D1D">
        <w:rPr>
          <w:rFonts w:ascii="Garamond" w:eastAsia="Times New Roman" w:hAnsi="Garamond" w:cs="Times New Roman"/>
          <w:spacing w:val="2"/>
          <w:sz w:val="24"/>
          <w:szCs w:val="24"/>
          <w:shd w:val="clear" w:color="auto" w:fill="FFFFFF"/>
        </w:rPr>
        <w:t>H.B.</w:t>
      </w:r>
      <w:r w:rsidRPr="00F22D1D">
        <w:rPr>
          <w:rFonts w:ascii="Garamond" w:eastAsia="Times New Roman" w:hAnsi="Garamond" w:cs="Times New Roman"/>
          <w:spacing w:val="2"/>
          <w:sz w:val="24"/>
          <w:szCs w:val="24"/>
          <w:shd w:val="clear" w:color="auto" w:fill="FFFFFF"/>
        </w:rPr>
        <w:t xml:space="preserve"> është dënuar për veprën penale të vrasjes, të parashikuar nga neni 76 i</w:t>
      </w:r>
      <w:r w:rsidR="0007230D" w:rsidRPr="00F22D1D">
        <w:rPr>
          <w:rFonts w:ascii="Garamond" w:eastAsia="Times New Roman" w:hAnsi="Garamond" w:cs="Times New Roman"/>
          <w:spacing w:val="2"/>
          <w:sz w:val="24"/>
          <w:szCs w:val="24"/>
          <w:shd w:val="clear" w:color="auto" w:fill="FFFFFF"/>
        </w:rPr>
        <w:t xml:space="preserve"> </w:t>
      </w:r>
      <w:r w:rsidRPr="00F22D1D">
        <w:rPr>
          <w:rFonts w:ascii="Garamond" w:eastAsia="Times New Roman" w:hAnsi="Garamond" w:cs="Times New Roman"/>
          <w:spacing w:val="2"/>
          <w:sz w:val="24"/>
          <w:szCs w:val="24"/>
          <w:shd w:val="clear" w:color="auto" w:fill="FFFFFF"/>
        </w:rPr>
        <w:t>Kodit Penal të</w:t>
      </w:r>
      <w:r w:rsidR="0007230D" w:rsidRPr="00F22D1D">
        <w:rPr>
          <w:rFonts w:ascii="Garamond" w:eastAsia="Times New Roman" w:hAnsi="Garamond" w:cs="Times New Roman"/>
          <w:spacing w:val="2"/>
          <w:sz w:val="24"/>
          <w:szCs w:val="24"/>
          <w:shd w:val="clear" w:color="auto" w:fill="FFFFFF"/>
        </w:rPr>
        <w:t xml:space="preserve"> </w:t>
      </w:r>
      <w:r w:rsidRPr="00F22D1D">
        <w:rPr>
          <w:rFonts w:ascii="Garamond" w:eastAsia="Times New Roman" w:hAnsi="Garamond" w:cs="Times New Roman"/>
          <w:spacing w:val="2"/>
          <w:sz w:val="24"/>
          <w:szCs w:val="24"/>
          <w:shd w:val="clear" w:color="auto" w:fill="FFFFFF"/>
        </w:rPr>
        <w:t>Republikës së Shqipërisë, për veprën penale të vrasjes së mbetur në tentativë, parashikuar në nenet 76 e 23 të Kodit Penal</w:t>
      </w:r>
      <w:r w:rsidR="0007230D" w:rsidRPr="00F22D1D">
        <w:rPr>
          <w:rFonts w:ascii="Garamond" w:eastAsia="Times New Roman" w:hAnsi="Garamond" w:cs="Times New Roman"/>
          <w:spacing w:val="2"/>
          <w:sz w:val="24"/>
          <w:szCs w:val="24"/>
          <w:shd w:val="clear" w:color="auto" w:fill="FFFFFF"/>
        </w:rPr>
        <w:t xml:space="preserve"> </w:t>
      </w:r>
      <w:r w:rsidRPr="00F22D1D">
        <w:rPr>
          <w:rFonts w:ascii="Garamond" w:eastAsia="Times New Roman" w:hAnsi="Garamond" w:cs="Times New Roman"/>
          <w:spacing w:val="2"/>
          <w:sz w:val="24"/>
          <w:szCs w:val="24"/>
          <w:shd w:val="clear" w:color="auto" w:fill="FFFFFF"/>
        </w:rPr>
        <w:t xml:space="preserve">dhe për veprën penale të plagosjes së rëndë me dashje, të parashikuar nga neni 88/1 i Kodit Penal. </w:t>
      </w:r>
      <w:r w:rsidR="00715DC5" w:rsidRPr="00F22D1D">
        <w:rPr>
          <w:rFonts w:ascii="Garamond" w:eastAsia="MS Mincho" w:hAnsi="Garamond" w:cs="Times New Roman"/>
          <w:sz w:val="24"/>
          <w:szCs w:val="24"/>
        </w:rPr>
        <w:t xml:space="preserve">ligji </w:t>
      </w:r>
      <w:r w:rsidRPr="00F22D1D">
        <w:rPr>
          <w:rFonts w:ascii="Garamond" w:eastAsia="MS Mincho" w:hAnsi="Garamond" w:cs="Times New Roman"/>
          <w:sz w:val="24"/>
          <w:szCs w:val="24"/>
        </w:rPr>
        <w:t>nr.</w:t>
      </w:r>
      <w:r w:rsidR="005E3F50" w:rsidRPr="00F22D1D">
        <w:rPr>
          <w:rFonts w:ascii="Garamond" w:eastAsia="MS Mincho" w:hAnsi="Garamond" w:cs="Times New Roman"/>
          <w:sz w:val="24"/>
          <w:szCs w:val="24"/>
        </w:rPr>
        <w:t xml:space="preserve"> </w:t>
      </w:r>
      <w:r w:rsidRPr="00F22D1D">
        <w:rPr>
          <w:rFonts w:ascii="Garamond" w:eastAsia="MS Mincho" w:hAnsi="Garamond" w:cs="Times New Roman"/>
          <w:sz w:val="24"/>
          <w:szCs w:val="24"/>
        </w:rPr>
        <w:t>141/2016</w:t>
      </w:r>
      <w:r w:rsidR="00715DC5"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Për amnistinë</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sipas të cilit është bazuar vendimmarrja e Gjykatës së Rrethit Gjyqësor Krujë, parashikonte: </w:t>
      </w:r>
      <w:r w:rsidR="005E3F50" w:rsidRPr="00F22D1D">
        <w:rPr>
          <w:rFonts w:ascii="Garamond" w:eastAsia="MS Mincho" w:hAnsi="Garamond" w:cs="Times New Roman"/>
          <w:i/>
          <w:sz w:val="24"/>
          <w:szCs w:val="24"/>
        </w:rPr>
        <w:t>(n</w:t>
      </w:r>
      <w:r w:rsidRPr="00F22D1D">
        <w:rPr>
          <w:rFonts w:ascii="Garamond" w:eastAsia="MS Mincho" w:hAnsi="Garamond" w:cs="Times New Roman"/>
          <w:i/>
          <w:sz w:val="24"/>
          <w:szCs w:val="24"/>
        </w:rPr>
        <w:t>eni 4</w:t>
      </w:r>
      <w:r w:rsidR="005E3F50" w:rsidRPr="00F22D1D">
        <w:rPr>
          <w:rFonts w:ascii="Garamond" w:eastAsia="MS Mincho" w:hAnsi="Garamond" w:cs="Times New Roman"/>
          <w:i/>
          <w:sz w:val="24"/>
          <w:szCs w:val="24"/>
        </w:rPr>
        <w:t>)</w:t>
      </w:r>
      <w:r w:rsidRPr="00F22D1D">
        <w:rPr>
          <w:rFonts w:ascii="Garamond" w:eastAsia="MS Mincho" w:hAnsi="Garamond" w:cs="Times New Roman"/>
          <w:sz w:val="24"/>
          <w:szCs w:val="24"/>
        </w:rPr>
        <w:t xml:space="preserve"> </w:t>
      </w:r>
      <w:r w:rsidRPr="00F22D1D">
        <w:rPr>
          <w:rFonts w:ascii="Garamond" w:eastAsia="MS Mincho" w:hAnsi="Garamond" w:cs="Times New Roman"/>
          <w:i/>
          <w:sz w:val="24"/>
          <w:szCs w:val="24"/>
        </w:rPr>
        <w:t>Kriteri ndalues për përfitimin e amnistisë</w:t>
      </w:r>
      <w:r w:rsidRPr="00F22D1D">
        <w:rPr>
          <w:rFonts w:ascii="Garamond" w:eastAsia="MS Mincho" w:hAnsi="Garamond" w:cs="Times New Roman"/>
          <w:sz w:val="24"/>
          <w:szCs w:val="24"/>
        </w:rPr>
        <w:t xml:space="preserve">, </w:t>
      </w:r>
      <w:r w:rsidRPr="00F22D1D">
        <w:rPr>
          <w:rFonts w:ascii="Garamond" w:eastAsia="MS Mincho" w:hAnsi="Garamond" w:cs="Times New Roman"/>
          <w:i/>
          <w:sz w:val="24"/>
          <w:szCs w:val="24"/>
        </w:rPr>
        <w:t>pavarësisht nga parashikimet e nenit 3, nuk përfitojnë nga kjo amnisti personat e dënuar për:</w:t>
      </w:r>
      <w:r w:rsidR="005E3F50"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a) krime kundër njerëzimit, të parashikuara në nenet 73, 74, 74/a e 75 të Kodit Penal;</w:t>
      </w:r>
      <w:r w:rsidR="005E3F50"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b) krime kundër jetës, të kryera me dashje, të parashikuara në nenet 76, 77, 78, 78/a, 79, 79/a, 79/b, 79/c, 81, 82, 83/a, 83/b e 84/a të Kodit Penal, si dhe në nenin 77 të Kodit Penal Ushtarak;</w:t>
      </w:r>
      <w:r w:rsidR="005E3F50"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c) vepra penale të kryera me dashje kundër shëndetit, të parashikuara në nenet 86, 87, 88, 89/a e 99 të Kodit Penal</w:t>
      </w:r>
      <w:r w:rsidR="005E3F50"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w:t>
      </w:r>
      <w:r w:rsidR="005E3F50" w:rsidRPr="00F22D1D">
        <w:rPr>
          <w:rFonts w:ascii="Garamond" w:eastAsia="MS Mincho" w:hAnsi="Garamond" w:cs="Times New Roman"/>
          <w:i/>
          <w:sz w:val="24"/>
          <w:szCs w:val="24"/>
        </w:rPr>
        <w:t>].</w:t>
      </w:r>
    </w:p>
    <w:p w14:paraId="058E8C4D" w14:textId="77777777" w:rsidR="003538BC" w:rsidRPr="00F22D1D" w:rsidRDefault="003538BC" w:rsidP="00977191">
      <w:pPr>
        <w:spacing w:after="0" w:line="240" w:lineRule="auto"/>
        <w:ind w:firstLine="284"/>
        <w:jc w:val="both"/>
        <w:rPr>
          <w:rFonts w:ascii="Garamond" w:eastAsia="MS Mincho" w:hAnsi="Garamond" w:cs="Times New Roman"/>
          <w:sz w:val="24"/>
          <w:szCs w:val="24"/>
        </w:rPr>
      </w:pPr>
      <w:r w:rsidRPr="00B149DB">
        <w:rPr>
          <w:rFonts w:ascii="Garamond" w:eastAsia="Times New Roman" w:hAnsi="Garamond" w:cs="Times New Roman"/>
          <w:bCs/>
          <w:sz w:val="24"/>
          <w:szCs w:val="24"/>
        </w:rPr>
        <w:t>13.3.5.1</w:t>
      </w:r>
      <w:r w:rsidRPr="00F22D1D">
        <w:rPr>
          <w:rFonts w:ascii="Garamond" w:eastAsia="Times New Roman" w:hAnsi="Garamond" w:cs="Times New Roman"/>
          <w:sz w:val="24"/>
          <w:szCs w:val="24"/>
        </w:rPr>
        <w:t xml:space="preserve"> Nga dispozita e mësipërme, si dhe referuar vendimit </w:t>
      </w:r>
      <w:r w:rsidRPr="00F22D1D">
        <w:rPr>
          <w:rFonts w:ascii="Garamond" w:eastAsia="Times New Roman" w:hAnsi="Garamond" w:cs="Times New Roman"/>
          <w:spacing w:val="2"/>
          <w:sz w:val="24"/>
          <w:szCs w:val="24"/>
          <w:shd w:val="clear" w:color="auto" w:fill="FFFFFF"/>
        </w:rPr>
        <w:t xml:space="preserve">të </w:t>
      </w:r>
      <w:r w:rsidRPr="00F22D1D">
        <w:rPr>
          <w:rFonts w:ascii="Garamond" w:eastAsia="MS Mincho" w:hAnsi="Garamond" w:cs="Times New Roman"/>
          <w:sz w:val="24"/>
          <w:szCs w:val="24"/>
        </w:rPr>
        <w:t>Gjykatës së Apelit Tiranë nr.</w:t>
      </w:r>
      <w:r w:rsidR="005613D7" w:rsidRPr="00F22D1D">
        <w:rPr>
          <w:rFonts w:ascii="Garamond" w:eastAsia="MS Mincho" w:hAnsi="Garamond" w:cs="Times New Roman"/>
          <w:sz w:val="24"/>
          <w:szCs w:val="24"/>
        </w:rPr>
        <w:t xml:space="preserve"> </w:t>
      </w:r>
      <w:r w:rsidR="004516FB" w:rsidRPr="00F22D1D">
        <w:rPr>
          <w:rFonts w:ascii="Garamond" w:hAnsi="Garamond" w:cs="Times New Roman"/>
          <w:bCs/>
          <w:sz w:val="24"/>
          <w:szCs w:val="24"/>
        </w:rPr>
        <w:t>{***}</w:t>
      </w:r>
      <w:r w:rsidRPr="00F22D1D">
        <w:rPr>
          <w:rFonts w:ascii="Garamond" w:eastAsia="MS Mincho" w:hAnsi="Garamond" w:cs="Times New Roman"/>
          <w:sz w:val="24"/>
          <w:szCs w:val="24"/>
        </w:rPr>
        <w:t xml:space="preserve">, datë 20.7.2016, rezulton se ankuesi </w:t>
      </w:r>
      <w:r w:rsidR="00174B63" w:rsidRPr="00F22D1D">
        <w:rPr>
          <w:rFonts w:ascii="Garamond" w:eastAsia="MS Mincho" w:hAnsi="Garamond" w:cs="Times New Roman"/>
          <w:sz w:val="24"/>
          <w:szCs w:val="24"/>
        </w:rPr>
        <w:t>H.B.</w:t>
      </w:r>
      <w:r w:rsidRPr="00F22D1D">
        <w:rPr>
          <w:rFonts w:ascii="Garamond" w:eastAsia="MS Mincho" w:hAnsi="Garamond" w:cs="Times New Roman"/>
          <w:sz w:val="24"/>
          <w:szCs w:val="24"/>
        </w:rPr>
        <w:t xml:space="preserve"> nuk mund të ishte përfitues nga amnistia, pasi ai </w:t>
      </w:r>
      <w:r w:rsidRPr="00F22D1D">
        <w:rPr>
          <w:rFonts w:ascii="Garamond" w:eastAsia="MS Mincho" w:hAnsi="Garamond" w:cs="Times New Roman"/>
          <w:sz w:val="24"/>
          <w:szCs w:val="24"/>
        </w:rPr>
        <w:lastRenderedPageBreak/>
        <w:t xml:space="preserve">ishte i dënuar për veprat penale të </w:t>
      </w:r>
      <w:r w:rsidR="0007230D" w:rsidRPr="00F22D1D">
        <w:rPr>
          <w:rFonts w:ascii="Garamond" w:eastAsia="MS Mincho" w:hAnsi="Garamond" w:cs="Times New Roman"/>
          <w:sz w:val="24"/>
          <w:szCs w:val="24"/>
        </w:rPr>
        <w:t>“</w:t>
      </w:r>
      <w:r w:rsidR="005613D7" w:rsidRPr="00F22D1D">
        <w:rPr>
          <w:rFonts w:ascii="Garamond" w:eastAsia="MS Mincho" w:hAnsi="Garamond" w:cs="Times New Roman"/>
          <w:sz w:val="24"/>
          <w:szCs w:val="24"/>
        </w:rPr>
        <w:t>V</w:t>
      </w:r>
      <w:r w:rsidRPr="00F22D1D">
        <w:rPr>
          <w:rFonts w:ascii="Garamond" w:eastAsia="MS Mincho" w:hAnsi="Garamond" w:cs="Times New Roman"/>
          <w:sz w:val="24"/>
          <w:szCs w:val="24"/>
        </w:rPr>
        <w:t>rasjes me dashje</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w:t>
      </w:r>
      <w:r w:rsidR="0007230D" w:rsidRPr="00F22D1D">
        <w:rPr>
          <w:rFonts w:ascii="Garamond" w:eastAsia="MS Mincho" w:hAnsi="Garamond" w:cs="Times New Roman"/>
          <w:sz w:val="24"/>
          <w:szCs w:val="24"/>
        </w:rPr>
        <w:t>“</w:t>
      </w:r>
      <w:r w:rsidR="005613D7" w:rsidRPr="00F22D1D">
        <w:rPr>
          <w:rFonts w:ascii="Garamond" w:eastAsia="MS Mincho" w:hAnsi="Garamond" w:cs="Times New Roman"/>
          <w:sz w:val="24"/>
          <w:szCs w:val="24"/>
        </w:rPr>
        <w:t xml:space="preserve">Vrasjes </w:t>
      </w:r>
      <w:r w:rsidRPr="00F22D1D">
        <w:rPr>
          <w:rFonts w:ascii="Garamond" w:eastAsia="MS Mincho" w:hAnsi="Garamond" w:cs="Times New Roman"/>
          <w:sz w:val="24"/>
          <w:szCs w:val="24"/>
        </w:rPr>
        <w:t>me dashje të mbetur në tentativë</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dhe </w:t>
      </w:r>
      <w:r w:rsidR="0007230D" w:rsidRPr="00F22D1D">
        <w:rPr>
          <w:rFonts w:ascii="Garamond" w:eastAsia="MS Mincho" w:hAnsi="Garamond" w:cs="Times New Roman"/>
          <w:sz w:val="24"/>
          <w:szCs w:val="24"/>
        </w:rPr>
        <w:t>“</w:t>
      </w:r>
      <w:r w:rsidR="005613D7" w:rsidRPr="00F22D1D">
        <w:rPr>
          <w:rFonts w:ascii="Garamond" w:eastAsia="MS Mincho" w:hAnsi="Garamond" w:cs="Times New Roman"/>
          <w:sz w:val="24"/>
          <w:szCs w:val="24"/>
        </w:rPr>
        <w:t xml:space="preserve">Plagosjes </w:t>
      </w:r>
      <w:r w:rsidRPr="00F22D1D">
        <w:rPr>
          <w:rFonts w:ascii="Garamond" w:eastAsia="MS Mincho" w:hAnsi="Garamond" w:cs="Times New Roman"/>
          <w:sz w:val="24"/>
          <w:szCs w:val="24"/>
        </w:rPr>
        <w:t>së rëndë me dashje</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 të parashikuara në nenet 76, 76 - 23, si dhe 88 të Kodit Penal, dhe që përbëjnë kriter ndalues për përfitimin nga amnistia.</w:t>
      </w:r>
    </w:p>
    <w:p w14:paraId="058E8C4E" w14:textId="77777777" w:rsidR="003538BC" w:rsidRPr="00F22D1D" w:rsidRDefault="003538BC" w:rsidP="00715DC5">
      <w:pPr>
        <w:spacing w:after="0" w:line="240" w:lineRule="auto"/>
        <w:ind w:firstLine="284"/>
        <w:contextualSpacing/>
        <w:jc w:val="both"/>
        <w:rPr>
          <w:rFonts w:ascii="Garamond" w:eastAsia="MS Mincho" w:hAnsi="Garamond" w:cs="Times New Roman"/>
          <w:i/>
          <w:sz w:val="24"/>
          <w:szCs w:val="24"/>
        </w:rPr>
      </w:pPr>
      <w:r w:rsidRPr="00B149DB">
        <w:rPr>
          <w:rFonts w:ascii="Garamond" w:eastAsia="MS Mincho" w:hAnsi="Garamond" w:cs="Times New Roman"/>
          <w:bCs/>
          <w:sz w:val="24"/>
          <w:szCs w:val="24"/>
        </w:rPr>
        <w:t>13.3.5.2</w:t>
      </w:r>
      <w:r w:rsidRPr="00F22D1D">
        <w:rPr>
          <w:rFonts w:ascii="Garamond" w:eastAsia="MS Mincho" w:hAnsi="Garamond" w:cs="Times New Roman"/>
          <w:sz w:val="24"/>
          <w:szCs w:val="24"/>
        </w:rPr>
        <w:t xml:space="preserve"> Ligji për amnistinë 141/2016, në nenin 5 ka parashikuar lehtësi edhe për personat e dënuar</w:t>
      </w:r>
      <w:r w:rsidR="005613D7"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të cilët hyjnë në kategoritë e përcaktuara në nenin 4, por këtë përfitim e ka lidhur me kohën e mbetur të dënimit, duke përcaktuar se: </w:t>
      </w:r>
      <w:r w:rsidRPr="00F22D1D">
        <w:rPr>
          <w:rFonts w:ascii="Garamond" w:eastAsia="MS Mincho" w:hAnsi="Garamond" w:cs="Times New Roman"/>
          <w:i/>
          <w:sz w:val="24"/>
          <w:szCs w:val="24"/>
        </w:rPr>
        <w:t>1. Të gjithë personat e dënuar, të cilët nuk përfitojnë nga parashikimi i nenit 3 të këtij ligji, pavarësisht nga kriteret ndaluese të nenit 4, lirohen nëse u kanë mbetur pa vuajtur nga dënimi i dhënë:</w:t>
      </w:r>
      <w:r w:rsidR="005613D7"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a) deri në 2 vjet për të dënuarat gra apo personat që në kohën e kryerjes së veprës penale kanë qenë të mitur;</w:t>
      </w:r>
      <w:r w:rsidR="005613D7" w:rsidRPr="00F22D1D">
        <w:rPr>
          <w:rFonts w:ascii="Garamond" w:eastAsia="MS Mincho" w:hAnsi="Garamond" w:cs="Times New Roman"/>
          <w:i/>
          <w:sz w:val="24"/>
          <w:szCs w:val="24"/>
        </w:rPr>
        <w:t xml:space="preserve"> </w:t>
      </w:r>
      <w:r w:rsidRPr="00F22D1D">
        <w:rPr>
          <w:rFonts w:ascii="Garamond" w:eastAsia="MS Mincho" w:hAnsi="Garamond" w:cs="Times New Roman"/>
          <w:i/>
          <w:sz w:val="24"/>
          <w:szCs w:val="24"/>
        </w:rPr>
        <w:t>b) deri në 1 vit për personat e dënuar burra.</w:t>
      </w:r>
    </w:p>
    <w:p w14:paraId="058E8C4F" w14:textId="77777777" w:rsidR="003538BC" w:rsidRPr="00F22D1D" w:rsidRDefault="003538BC" w:rsidP="00977191">
      <w:pPr>
        <w:autoSpaceDE w:val="0"/>
        <w:autoSpaceDN w:val="0"/>
        <w:adjustRightInd w:val="0"/>
        <w:spacing w:after="0" w:line="240" w:lineRule="auto"/>
        <w:ind w:firstLine="284"/>
        <w:jc w:val="both"/>
        <w:rPr>
          <w:rFonts w:ascii="Garamond" w:eastAsia="MS Mincho" w:hAnsi="Garamond" w:cs="Times New Roman"/>
          <w:sz w:val="24"/>
          <w:szCs w:val="24"/>
        </w:rPr>
      </w:pPr>
      <w:r w:rsidRPr="00B149DB">
        <w:rPr>
          <w:rFonts w:ascii="Garamond" w:eastAsia="MS Mincho" w:hAnsi="Garamond" w:cs="Times New Roman"/>
          <w:bCs/>
          <w:sz w:val="24"/>
          <w:szCs w:val="24"/>
        </w:rPr>
        <w:t>13.3.5.3</w:t>
      </w:r>
      <w:r w:rsidRPr="00F22D1D">
        <w:rPr>
          <w:rFonts w:ascii="Garamond" w:eastAsia="MS Mincho" w:hAnsi="Garamond" w:cs="Times New Roman"/>
          <w:sz w:val="24"/>
          <w:szCs w:val="24"/>
        </w:rPr>
        <w:t xml:space="preserve"> Nga </w:t>
      </w:r>
      <w:r w:rsidR="005613D7" w:rsidRPr="00F22D1D">
        <w:rPr>
          <w:rFonts w:ascii="Garamond" w:eastAsia="MS Mincho" w:hAnsi="Garamond" w:cs="Times New Roman"/>
          <w:sz w:val="24"/>
          <w:szCs w:val="24"/>
        </w:rPr>
        <w:t xml:space="preserve">vendimi </w:t>
      </w:r>
      <w:r w:rsidRPr="00F22D1D">
        <w:rPr>
          <w:rFonts w:ascii="Garamond" w:eastAsia="MS Mincho" w:hAnsi="Garamond" w:cs="Times New Roman"/>
          <w:sz w:val="24"/>
          <w:szCs w:val="24"/>
        </w:rPr>
        <w:t xml:space="preserve">nr. </w:t>
      </w:r>
      <w:r w:rsidR="004516FB" w:rsidRPr="00F22D1D">
        <w:rPr>
          <w:rFonts w:ascii="Garamond" w:hAnsi="Garamond" w:cs="Times New Roman"/>
          <w:bCs/>
          <w:sz w:val="24"/>
          <w:szCs w:val="24"/>
        </w:rPr>
        <w:t>{***}</w:t>
      </w:r>
      <w:r w:rsidRPr="00F22D1D">
        <w:rPr>
          <w:rFonts w:ascii="Garamond" w:eastAsia="MS Mincho" w:hAnsi="Garamond" w:cs="Times New Roman"/>
          <w:sz w:val="24"/>
          <w:szCs w:val="24"/>
        </w:rPr>
        <w:t xml:space="preserve"> akti, datë 21.11.2018, i Gjykatës së Rrethit Gjyqësor Krujë, sipas dinamikës së vuajtjes së dënimit të datës 23.7.2018, rezulton se në kohën e paraqitjes së kërkesës për njohje amnistie, kërkuesit i kishin mbetur 7 vjet, 7 muaj dhe 6 ditë burgim, pra më shumë se 1 vit që parashikon neni 5 i </w:t>
      </w:r>
      <w:r w:rsidR="005613D7" w:rsidRPr="00F22D1D">
        <w:rPr>
          <w:rFonts w:ascii="Garamond" w:eastAsia="MS Mincho" w:hAnsi="Garamond" w:cs="Times New Roman"/>
          <w:sz w:val="24"/>
          <w:szCs w:val="24"/>
        </w:rPr>
        <w:t>l</w:t>
      </w:r>
      <w:r w:rsidRPr="00F22D1D">
        <w:rPr>
          <w:rFonts w:ascii="Garamond" w:eastAsia="MS Mincho" w:hAnsi="Garamond" w:cs="Times New Roman"/>
          <w:sz w:val="24"/>
          <w:szCs w:val="24"/>
        </w:rPr>
        <w:t>igjit nr.</w:t>
      </w:r>
      <w:r w:rsidR="008E65CA">
        <w:rPr>
          <w:rFonts w:ascii="Garamond" w:eastAsia="MS Mincho" w:hAnsi="Garamond" w:cs="Times New Roman"/>
          <w:sz w:val="24"/>
          <w:szCs w:val="24"/>
        </w:rPr>
        <w:t xml:space="preserve"> </w:t>
      </w:r>
      <w:r w:rsidRPr="00F22D1D">
        <w:rPr>
          <w:rFonts w:ascii="Garamond" w:eastAsia="MS Mincho" w:hAnsi="Garamond" w:cs="Times New Roman"/>
          <w:sz w:val="24"/>
          <w:szCs w:val="24"/>
        </w:rPr>
        <w:t>141/2016</w:t>
      </w:r>
      <w:r w:rsidR="00086B0C"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Për amnistinë</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w:t>
      </w:r>
    </w:p>
    <w:p w14:paraId="058E8C50" w14:textId="77777777" w:rsidR="003538BC" w:rsidRPr="00F22D1D" w:rsidRDefault="003538BC" w:rsidP="00715DC5">
      <w:pPr>
        <w:spacing w:after="0" w:line="240" w:lineRule="auto"/>
        <w:ind w:firstLine="284"/>
        <w:contextualSpacing/>
        <w:jc w:val="both"/>
        <w:rPr>
          <w:rFonts w:ascii="Garamond" w:eastAsia="MS Mincho" w:hAnsi="Garamond" w:cs="Times New Roman"/>
          <w:sz w:val="24"/>
          <w:szCs w:val="24"/>
        </w:rPr>
      </w:pPr>
      <w:r w:rsidRPr="00B149DB">
        <w:rPr>
          <w:rFonts w:ascii="Garamond" w:eastAsia="Times New Roman" w:hAnsi="Garamond" w:cs="Times New Roman"/>
          <w:bCs/>
          <w:sz w:val="24"/>
          <w:szCs w:val="24"/>
        </w:rPr>
        <w:t>13.3.5.4</w:t>
      </w:r>
      <w:r w:rsidRPr="00F22D1D">
        <w:rPr>
          <w:rFonts w:ascii="Garamond" w:eastAsia="Times New Roman" w:hAnsi="Garamond" w:cs="Times New Roman"/>
          <w:sz w:val="24"/>
          <w:szCs w:val="24"/>
        </w:rPr>
        <w:t xml:space="preserve"> Në analizë të dispozitave të mësipërme, të rrethanave konkrete të vendimit të formës së prerë për njohjen e dënimit të </w:t>
      </w:r>
      <w:r w:rsidR="00174B63" w:rsidRPr="00F22D1D">
        <w:rPr>
          <w:rFonts w:ascii="Garamond" w:eastAsia="Times New Roman" w:hAnsi="Garamond" w:cs="Times New Roman"/>
          <w:sz w:val="24"/>
          <w:szCs w:val="24"/>
        </w:rPr>
        <w:t>H.B.</w:t>
      </w:r>
      <w:r w:rsidR="005613D7"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si dhe periudhës që atij i mbetej për të vuajtur dënimin, sipas raportit për dinamikën e vuajtjes së dënimit të IEVP-së </w:t>
      </w:r>
      <w:r w:rsidR="005613D7" w:rsidRPr="00F22D1D">
        <w:rPr>
          <w:rFonts w:ascii="Garamond" w:eastAsia="Times New Roman" w:hAnsi="Garamond" w:cs="Times New Roman"/>
          <w:sz w:val="24"/>
          <w:szCs w:val="24"/>
        </w:rPr>
        <w:t>Fushë</w:t>
      </w:r>
      <w:r w:rsidRPr="00F22D1D">
        <w:rPr>
          <w:rFonts w:ascii="Garamond" w:eastAsia="Times New Roman" w:hAnsi="Garamond" w:cs="Times New Roman"/>
          <w:sz w:val="24"/>
          <w:szCs w:val="24"/>
        </w:rPr>
        <w:t>-Krujë, Kolegji vlerëson se vendimi</w:t>
      </w:r>
      <w:r w:rsidR="0007230D" w:rsidRPr="00F22D1D">
        <w:rPr>
          <w:rFonts w:ascii="Garamond" w:eastAsia="Times New Roman" w:hAnsi="Garamond" w:cs="Times New Roman"/>
          <w:sz w:val="24"/>
          <w:szCs w:val="24"/>
        </w:rPr>
        <w:t xml:space="preserve"> </w:t>
      </w:r>
      <w:r w:rsidRPr="00F22D1D">
        <w:rPr>
          <w:rFonts w:ascii="Garamond" w:eastAsia="MS Mincho" w:hAnsi="Garamond" w:cs="Times New Roman"/>
          <w:sz w:val="24"/>
          <w:szCs w:val="24"/>
        </w:rPr>
        <w:t>nr.</w:t>
      </w:r>
      <w:r w:rsidR="005613D7" w:rsidRPr="00F22D1D">
        <w:rPr>
          <w:rFonts w:ascii="Garamond" w:eastAsia="MS Mincho" w:hAnsi="Garamond" w:cs="Times New Roman"/>
          <w:sz w:val="24"/>
          <w:szCs w:val="24"/>
        </w:rPr>
        <w:t xml:space="preserve"> </w:t>
      </w:r>
      <w:r w:rsidR="004516FB" w:rsidRPr="00F22D1D">
        <w:rPr>
          <w:rFonts w:ascii="Garamond" w:hAnsi="Garamond" w:cs="Times New Roman"/>
          <w:bCs/>
          <w:sz w:val="24"/>
          <w:szCs w:val="24"/>
        </w:rPr>
        <w:t>{***}</w:t>
      </w:r>
      <w:r w:rsidRPr="00F22D1D">
        <w:rPr>
          <w:rFonts w:ascii="Garamond" w:eastAsia="MS Mincho" w:hAnsi="Garamond" w:cs="Times New Roman"/>
          <w:sz w:val="24"/>
          <w:szCs w:val="24"/>
        </w:rPr>
        <w:t xml:space="preserve"> akti, datë 21.11.2018, i Gjykatës së Rrethit Gjyqësor Krujë</w:t>
      </w:r>
      <w:r w:rsidR="005613D7" w:rsidRPr="00F22D1D">
        <w:rPr>
          <w:rFonts w:ascii="Garamond" w:eastAsia="MS Mincho" w:hAnsi="Garamond" w:cs="Times New Roman"/>
          <w:sz w:val="24"/>
          <w:szCs w:val="24"/>
        </w:rPr>
        <w:t>,</w:t>
      </w:r>
      <w:r w:rsidRPr="00F22D1D">
        <w:rPr>
          <w:rFonts w:ascii="Garamond" w:eastAsia="Times New Roman" w:hAnsi="Garamond" w:cs="Times New Roman"/>
          <w:sz w:val="24"/>
          <w:szCs w:val="24"/>
        </w:rPr>
        <w:t xml:space="preserve"> është marrë në kundërshtim me</w:t>
      </w:r>
      <w:r w:rsidR="0007230D" w:rsidRPr="00F22D1D">
        <w:rPr>
          <w:rFonts w:ascii="Garamond" w:eastAsia="Times New Roman" w:hAnsi="Garamond" w:cs="Times New Roman"/>
          <w:sz w:val="24"/>
          <w:szCs w:val="24"/>
        </w:rPr>
        <w:t xml:space="preserve"> </w:t>
      </w:r>
      <w:r w:rsidRPr="00F22D1D">
        <w:rPr>
          <w:rFonts w:ascii="Garamond" w:eastAsia="MS Mincho" w:hAnsi="Garamond" w:cs="Times New Roman"/>
          <w:sz w:val="24"/>
          <w:szCs w:val="24"/>
        </w:rPr>
        <w:t>parashikimet e nenit 5 të ligjit nr.</w:t>
      </w:r>
      <w:r w:rsidR="005613D7" w:rsidRPr="00F22D1D">
        <w:rPr>
          <w:rFonts w:ascii="Garamond" w:eastAsia="MS Mincho" w:hAnsi="Garamond" w:cs="Times New Roman"/>
          <w:sz w:val="24"/>
          <w:szCs w:val="24"/>
        </w:rPr>
        <w:t xml:space="preserve"> </w:t>
      </w:r>
      <w:r w:rsidRPr="00F22D1D">
        <w:rPr>
          <w:rFonts w:ascii="Garamond" w:eastAsia="MS Mincho" w:hAnsi="Garamond" w:cs="Times New Roman"/>
          <w:sz w:val="24"/>
          <w:szCs w:val="24"/>
        </w:rPr>
        <w:t>141/2016</w:t>
      </w:r>
      <w:r w:rsidR="00086B0C" w:rsidRPr="00F22D1D">
        <w:rPr>
          <w:rFonts w:ascii="Garamond" w:eastAsia="MS Mincho" w:hAnsi="Garamond" w:cs="Times New Roman"/>
          <w:sz w:val="24"/>
          <w:szCs w:val="24"/>
        </w:rPr>
        <w:t>,</w:t>
      </w:r>
      <w:r w:rsidRPr="00F22D1D">
        <w:rPr>
          <w:rFonts w:ascii="Garamond" w:eastAsia="MS Mincho" w:hAnsi="Garamond" w:cs="Times New Roman"/>
          <w:sz w:val="24"/>
          <w:szCs w:val="24"/>
        </w:rPr>
        <w:t xml:space="preserve"> </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Për amnistinë</w:t>
      </w:r>
      <w:r w:rsidR="0007230D" w:rsidRPr="00F22D1D">
        <w:rPr>
          <w:rFonts w:ascii="Garamond" w:eastAsia="MS Mincho" w:hAnsi="Garamond" w:cs="Times New Roman"/>
          <w:sz w:val="24"/>
          <w:szCs w:val="24"/>
        </w:rPr>
        <w:t>”</w:t>
      </w:r>
      <w:r w:rsidRPr="00F22D1D">
        <w:rPr>
          <w:rFonts w:ascii="Garamond" w:eastAsia="MS Mincho" w:hAnsi="Garamond" w:cs="Times New Roman"/>
          <w:sz w:val="24"/>
          <w:szCs w:val="24"/>
        </w:rPr>
        <w:t>.</w:t>
      </w:r>
    </w:p>
    <w:p w14:paraId="058E8C51" w14:textId="77777777" w:rsidR="003538BC" w:rsidRPr="00F22D1D" w:rsidRDefault="003538BC" w:rsidP="00D13BBB">
      <w:pPr>
        <w:tabs>
          <w:tab w:val="left" w:pos="630"/>
          <w:tab w:val="left" w:pos="1080"/>
          <w:tab w:val="left" w:pos="1260"/>
        </w:tabs>
        <w:suppressAutoHyphens/>
        <w:spacing w:after="0" w:line="240" w:lineRule="auto"/>
        <w:ind w:firstLine="284"/>
        <w:jc w:val="both"/>
        <w:outlineLvl w:val="0"/>
        <w:rPr>
          <w:rFonts w:ascii="Garamond" w:hAnsi="Garamond" w:cs="Times New Roman"/>
          <w:bCs/>
          <w:sz w:val="24"/>
          <w:szCs w:val="24"/>
        </w:rPr>
      </w:pPr>
      <w:r w:rsidRPr="00B149DB">
        <w:rPr>
          <w:rFonts w:ascii="Garamond" w:hAnsi="Garamond" w:cs="Times New Roman"/>
          <w:sz w:val="24"/>
          <w:szCs w:val="24"/>
        </w:rPr>
        <w:t>13.3.6</w:t>
      </w:r>
      <w:r w:rsidRPr="00F22D1D">
        <w:rPr>
          <w:rFonts w:ascii="Garamond" w:hAnsi="Garamond" w:cs="Times New Roman"/>
          <w:bCs/>
          <w:sz w:val="24"/>
          <w:szCs w:val="24"/>
        </w:rPr>
        <w:t xml:space="preserve"> Gjithashtu</w:t>
      </w:r>
      <w:r w:rsidR="005613D7" w:rsidRPr="00F22D1D">
        <w:rPr>
          <w:rFonts w:ascii="Garamond" w:hAnsi="Garamond" w:cs="Times New Roman"/>
          <w:bCs/>
          <w:sz w:val="24"/>
          <w:szCs w:val="24"/>
        </w:rPr>
        <w:t>,</w:t>
      </w:r>
      <w:r w:rsidRPr="00F22D1D">
        <w:rPr>
          <w:rFonts w:ascii="Garamond" w:hAnsi="Garamond" w:cs="Times New Roman"/>
          <w:bCs/>
          <w:sz w:val="24"/>
          <w:szCs w:val="24"/>
        </w:rPr>
        <w:t xml:space="preserve"> Kolegji vlerëson se prokurori Bujar Memia</w:t>
      </w:r>
      <w:r w:rsidR="005613D7" w:rsidRPr="00F22D1D">
        <w:rPr>
          <w:rFonts w:ascii="Garamond" w:hAnsi="Garamond" w:cs="Times New Roman"/>
          <w:bCs/>
          <w:sz w:val="24"/>
          <w:szCs w:val="24"/>
        </w:rPr>
        <w:t>,</w:t>
      </w:r>
      <w:r w:rsidRPr="00F22D1D">
        <w:rPr>
          <w:rFonts w:ascii="Garamond" w:hAnsi="Garamond" w:cs="Times New Roman"/>
          <w:bCs/>
          <w:sz w:val="24"/>
          <w:szCs w:val="24"/>
        </w:rPr>
        <w:t xml:space="preserve"> nëpërmjet qëndrimit të mbajtur në seancë gjyqësore</w:t>
      </w:r>
      <w:r w:rsidR="005613D7" w:rsidRPr="00F22D1D">
        <w:rPr>
          <w:rFonts w:ascii="Garamond" w:hAnsi="Garamond" w:cs="Times New Roman"/>
          <w:bCs/>
          <w:sz w:val="24"/>
          <w:szCs w:val="24"/>
        </w:rPr>
        <w:t>,</w:t>
      </w:r>
      <w:r w:rsidRPr="00F22D1D">
        <w:rPr>
          <w:rFonts w:ascii="Garamond" w:hAnsi="Garamond" w:cs="Times New Roman"/>
          <w:bCs/>
          <w:sz w:val="24"/>
          <w:szCs w:val="24"/>
        </w:rPr>
        <w:t xml:space="preserve"> të shqyrtimit të kërkesës së</w:t>
      </w:r>
      <w:r w:rsidR="005613D7" w:rsidRPr="00F22D1D">
        <w:rPr>
          <w:rFonts w:ascii="Garamond" w:hAnsi="Garamond" w:cs="Times New Roman"/>
          <w:bCs/>
          <w:sz w:val="24"/>
          <w:szCs w:val="24"/>
        </w:rPr>
        <w:t xml:space="preserve"> të</w:t>
      </w:r>
      <w:r w:rsidRPr="00F22D1D">
        <w:rPr>
          <w:rFonts w:ascii="Garamond" w:hAnsi="Garamond" w:cs="Times New Roman"/>
          <w:bCs/>
          <w:sz w:val="24"/>
          <w:szCs w:val="24"/>
        </w:rPr>
        <w:t xml:space="preserve"> dënuarit H.B, duke e lënë në </w:t>
      </w:r>
      <w:r w:rsidR="005613D7" w:rsidRPr="00F22D1D">
        <w:rPr>
          <w:rFonts w:ascii="Garamond" w:hAnsi="Garamond" w:cs="Times New Roman"/>
          <w:bCs/>
          <w:sz w:val="24"/>
          <w:szCs w:val="24"/>
        </w:rPr>
        <w:t>ç</w:t>
      </w:r>
      <w:r w:rsidRPr="00F22D1D">
        <w:rPr>
          <w:rFonts w:ascii="Garamond" w:hAnsi="Garamond" w:cs="Times New Roman"/>
          <w:bCs/>
          <w:sz w:val="24"/>
          <w:szCs w:val="24"/>
        </w:rPr>
        <w:t xml:space="preserve">mim të gjykatës kërkesën e kërkuesit për njohje amnistie, pa u shprehur për pranim apo mospranim të </w:t>
      </w:r>
      <w:r w:rsidR="005613D7" w:rsidRPr="00F22D1D">
        <w:rPr>
          <w:rFonts w:ascii="Garamond" w:hAnsi="Garamond" w:cs="Times New Roman"/>
          <w:bCs/>
          <w:sz w:val="24"/>
          <w:szCs w:val="24"/>
        </w:rPr>
        <w:t>kërkesës</w:t>
      </w:r>
      <w:r w:rsidRPr="00F22D1D">
        <w:rPr>
          <w:rFonts w:ascii="Garamond" w:hAnsi="Garamond" w:cs="Times New Roman"/>
          <w:bCs/>
          <w:sz w:val="24"/>
          <w:szCs w:val="24"/>
        </w:rPr>
        <w:t xml:space="preserve">, pa kryer asnjë debat gjyqësor, duke marrë të mirëqenë </w:t>
      </w:r>
      <w:r w:rsidR="005613D7" w:rsidRPr="00F22D1D">
        <w:rPr>
          <w:rFonts w:ascii="Garamond" w:hAnsi="Garamond" w:cs="Times New Roman"/>
          <w:bCs/>
          <w:sz w:val="24"/>
          <w:szCs w:val="24"/>
        </w:rPr>
        <w:t>çdo</w:t>
      </w:r>
      <w:r w:rsidRPr="00F22D1D">
        <w:rPr>
          <w:rFonts w:ascii="Garamond" w:hAnsi="Garamond" w:cs="Times New Roman"/>
          <w:bCs/>
          <w:sz w:val="24"/>
          <w:szCs w:val="24"/>
        </w:rPr>
        <w:t xml:space="preserve"> </w:t>
      </w:r>
      <w:r w:rsidR="005613D7" w:rsidRPr="00F22D1D">
        <w:rPr>
          <w:rFonts w:ascii="Garamond" w:hAnsi="Garamond" w:cs="Times New Roman"/>
          <w:bCs/>
          <w:sz w:val="24"/>
          <w:szCs w:val="24"/>
        </w:rPr>
        <w:t>vendimmarrje</w:t>
      </w:r>
      <w:r w:rsidRPr="00F22D1D">
        <w:rPr>
          <w:rFonts w:ascii="Garamond" w:hAnsi="Garamond" w:cs="Times New Roman"/>
          <w:bCs/>
          <w:sz w:val="24"/>
          <w:szCs w:val="24"/>
        </w:rPr>
        <w:t xml:space="preserve"> të gjykatës, e bën magjistratin pa rol në këtë vendimmarrje. Mosveprimi i tij në këtë rast vjen në kundërshtim me detyrat që i ka përcaktuar Kushtetuta dhe ligji prokurorit</w:t>
      </w:r>
      <w:r w:rsidR="005613D7" w:rsidRPr="00F22D1D">
        <w:rPr>
          <w:rFonts w:ascii="Garamond" w:hAnsi="Garamond" w:cs="Times New Roman"/>
          <w:bCs/>
          <w:sz w:val="24"/>
          <w:szCs w:val="24"/>
        </w:rPr>
        <w:t>,</w:t>
      </w:r>
      <w:r w:rsidRPr="00F22D1D">
        <w:rPr>
          <w:rFonts w:ascii="Garamond" w:hAnsi="Garamond" w:cs="Times New Roman"/>
          <w:bCs/>
          <w:sz w:val="24"/>
          <w:szCs w:val="24"/>
        </w:rPr>
        <w:t xml:space="preserve"> si përfaqësues i një organi të rëndësishëm</w:t>
      </w:r>
      <w:r w:rsidR="005613D7" w:rsidRPr="00F22D1D">
        <w:rPr>
          <w:rFonts w:ascii="Garamond" w:hAnsi="Garamond" w:cs="Times New Roman"/>
          <w:bCs/>
          <w:sz w:val="24"/>
          <w:szCs w:val="24"/>
        </w:rPr>
        <w:t>,</w:t>
      </w:r>
      <w:r w:rsidRPr="00F22D1D">
        <w:rPr>
          <w:rFonts w:ascii="Garamond" w:hAnsi="Garamond" w:cs="Times New Roman"/>
          <w:bCs/>
          <w:sz w:val="24"/>
          <w:szCs w:val="24"/>
        </w:rPr>
        <w:t xml:space="preserve"> </w:t>
      </w:r>
      <w:r w:rsidR="005613D7" w:rsidRPr="00F22D1D">
        <w:rPr>
          <w:rFonts w:ascii="Garamond" w:hAnsi="Garamond" w:cs="Times New Roman"/>
          <w:bCs/>
          <w:sz w:val="24"/>
          <w:szCs w:val="24"/>
        </w:rPr>
        <w:t xml:space="preserve">siç </w:t>
      </w:r>
      <w:r w:rsidRPr="00F22D1D">
        <w:rPr>
          <w:rFonts w:ascii="Garamond" w:hAnsi="Garamond" w:cs="Times New Roman"/>
          <w:bCs/>
          <w:sz w:val="24"/>
          <w:szCs w:val="24"/>
        </w:rPr>
        <w:t xml:space="preserve">është organi i prokurorisë, për mbrojtjen e interesit publik, gjithashtu mosushtrimit të ankimit ndaj vendimit nr. </w:t>
      </w:r>
      <w:r w:rsidR="004516FB" w:rsidRPr="00F22D1D">
        <w:rPr>
          <w:rFonts w:ascii="Garamond" w:hAnsi="Garamond" w:cs="Times New Roman"/>
          <w:bCs/>
          <w:sz w:val="24"/>
          <w:szCs w:val="24"/>
        </w:rPr>
        <w:t>{***}</w:t>
      </w:r>
      <w:r w:rsidRPr="00F22D1D">
        <w:rPr>
          <w:rFonts w:ascii="Garamond" w:hAnsi="Garamond" w:cs="Times New Roman"/>
          <w:bCs/>
          <w:sz w:val="24"/>
          <w:szCs w:val="24"/>
        </w:rPr>
        <w:t>, datë 21.11.2018, të Gjykatës së Rrethit Gjyqësor Krujë, e ka përforcuar edhe më shumë qëndrimin e tij pasiv</w:t>
      </w:r>
      <w:r w:rsidR="005613D7" w:rsidRPr="00F22D1D">
        <w:rPr>
          <w:rFonts w:ascii="Garamond" w:hAnsi="Garamond" w:cs="Times New Roman"/>
          <w:bCs/>
          <w:sz w:val="24"/>
          <w:szCs w:val="24"/>
        </w:rPr>
        <w:t>,</w:t>
      </w:r>
      <w:r w:rsidRPr="00F22D1D">
        <w:rPr>
          <w:rFonts w:ascii="Garamond" w:hAnsi="Garamond" w:cs="Times New Roman"/>
          <w:bCs/>
          <w:sz w:val="24"/>
          <w:szCs w:val="24"/>
        </w:rPr>
        <w:t xml:space="preserve"> duke mos përmbushur funksionet e parashikuara në nenin 24 të K.</w:t>
      </w:r>
      <w:r w:rsidR="00D13BBB" w:rsidRPr="00F22D1D">
        <w:rPr>
          <w:rFonts w:ascii="Garamond" w:hAnsi="Garamond" w:cs="Times New Roman"/>
          <w:bCs/>
          <w:sz w:val="24"/>
          <w:szCs w:val="24"/>
        </w:rPr>
        <w:t>PR</w:t>
      </w:r>
      <w:r w:rsidRPr="00F22D1D">
        <w:rPr>
          <w:rFonts w:ascii="Garamond" w:hAnsi="Garamond" w:cs="Times New Roman"/>
          <w:bCs/>
          <w:sz w:val="24"/>
          <w:szCs w:val="24"/>
        </w:rPr>
        <w:t>.</w:t>
      </w:r>
      <w:r w:rsidR="00715DC5" w:rsidRPr="00F22D1D">
        <w:rPr>
          <w:rFonts w:ascii="Garamond" w:hAnsi="Garamond" w:cs="Times New Roman"/>
          <w:bCs/>
          <w:sz w:val="24"/>
          <w:szCs w:val="24"/>
        </w:rPr>
        <w:t xml:space="preserve"> </w:t>
      </w:r>
      <w:r w:rsidRPr="00F22D1D">
        <w:rPr>
          <w:rFonts w:ascii="Garamond" w:hAnsi="Garamond" w:cs="Times New Roman"/>
          <w:bCs/>
          <w:sz w:val="24"/>
          <w:szCs w:val="24"/>
        </w:rPr>
        <w:t>Penale, si mbik</w:t>
      </w:r>
      <w:r w:rsidR="005613D7" w:rsidRPr="00F22D1D">
        <w:rPr>
          <w:rFonts w:ascii="Garamond" w:hAnsi="Garamond" w:cs="Times New Roman"/>
          <w:bCs/>
          <w:sz w:val="24"/>
          <w:szCs w:val="24"/>
        </w:rPr>
        <w:t>ë</w:t>
      </w:r>
      <w:r w:rsidRPr="00F22D1D">
        <w:rPr>
          <w:rFonts w:ascii="Garamond" w:hAnsi="Garamond" w:cs="Times New Roman"/>
          <w:bCs/>
          <w:sz w:val="24"/>
          <w:szCs w:val="24"/>
        </w:rPr>
        <w:t xml:space="preserve">qyrës i ekzekutimeve të vendimeve penale, si dhe duke sjellë </w:t>
      </w:r>
      <w:r w:rsidR="005613D7" w:rsidRPr="00F22D1D">
        <w:rPr>
          <w:rFonts w:ascii="Garamond" w:hAnsi="Garamond" w:cs="Times New Roman"/>
          <w:bCs/>
          <w:sz w:val="24"/>
          <w:szCs w:val="24"/>
        </w:rPr>
        <w:t>përfitimin</w:t>
      </w:r>
      <w:r w:rsidRPr="00F22D1D">
        <w:rPr>
          <w:rFonts w:ascii="Garamond" w:hAnsi="Garamond" w:cs="Times New Roman"/>
          <w:bCs/>
          <w:sz w:val="24"/>
          <w:szCs w:val="24"/>
        </w:rPr>
        <w:t xml:space="preserve"> e padrejtë për të dënuarin, referuar kriterit ndalues të parashikuar në nen</w:t>
      </w:r>
      <w:r w:rsidR="005613D7" w:rsidRPr="00F22D1D">
        <w:rPr>
          <w:rFonts w:ascii="Garamond" w:hAnsi="Garamond" w:cs="Times New Roman"/>
          <w:bCs/>
          <w:sz w:val="24"/>
          <w:szCs w:val="24"/>
        </w:rPr>
        <w:t>et</w:t>
      </w:r>
      <w:r w:rsidRPr="00F22D1D">
        <w:rPr>
          <w:rFonts w:ascii="Garamond" w:hAnsi="Garamond" w:cs="Times New Roman"/>
          <w:bCs/>
          <w:sz w:val="24"/>
          <w:szCs w:val="24"/>
        </w:rPr>
        <w:t xml:space="preserve"> 4/b dhe 4/c të </w:t>
      </w:r>
      <w:r w:rsidR="005613D7" w:rsidRPr="00F22D1D">
        <w:rPr>
          <w:rFonts w:ascii="Garamond" w:hAnsi="Garamond" w:cs="Times New Roman"/>
          <w:bCs/>
          <w:sz w:val="24"/>
          <w:szCs w:val="24"/>
        </w:rPr>
        <w:t xml:space="preserve">ligjit </w:t>
      </w:r>
      <w:r w:rsidRPr="00F22D1D">
        <w:rPr>
          <w:rFonts w:ascii="Garamond" w:hAnsi="Garamond" w:cs="Times New Roman"/>
          <w:bCs/>
          <w:sz w:val="24"/>
          <w:szCs w:val="24"/>
        </w:rPr>
        <w:t>nr. 141/2016</w:t>
      </w:r>
      <w:r w:rsidR="00715DC5" w:rsidRPr="00F22D1D">
        <w:rPr>
          <w:rFonts w:ascii="Garamond" w:hAnsi="Garamond" w:cs="Times New Roman"/>
          <w:bCs/>
          <w:sz w:val="24"/>
          <w:szCs w:val="24"/>
        </w:rPr>
        <w:t>,</w:t>
      </w:r>
      <w:r w:rsidRPr="00F22D1D">
        <w:rPr>
          <w:rFonts w:ascii="Garamond" w:hAnsi="Garamond" w:cs="Times New Roman"/>
          <w:bCs/>
          <w:sz w:val="24"/>
          <w:szCs w:val="24"/>
        </w:rPr>
        <w:t xml:space="preserve"> </w:t>
      </w:r>
      <w:r w:rsidR="0007230D" w:rsidRPr="00F22D1D">
        <w:rPr>
          <w:rFonts w:ascii="Garamond" w:hAnsi="Garamond" w:cs="Times New Roman"/>
          <w:bCs/>
          <w:sz w:val="24"/>
          <w:szCs w:val="24"/>
        </w:rPr>
        <w:t>“</w:t>
      </w:r>
      <w:r w:rsidRPr="00F22D1D">
        <w:rPr>
          <w:rFonts w:ascii="Garamond" w:hAnsi="Garamond" w:cs="Times New Roman"/>
          <w:bCs/>
          <w:sz w:val="24"/>
          <w:szCs w:val="24"/>
        </w:rPr>
        <w:t>Për amnistinë</w:t>
      </w:r>
      <w:r w:rsidR="0007230D" w:rsidRPr="00F22D1D">
        <w:rPr>
          <w:rFonts w:ascii="Garamond" w:hAnsi="Garamond" w:cs="Times New Roman"/>
          <w:bCs/>
          <w:sz w:val="24"/>
          <w:szCs w:val="24"/>
        </w:rPr>
        <w:t>”</w:t>
      </w:r>
      <w:r w:rsidRPr="00F22D1D">
        <w:rPr>
          <w:rFonts w:ascii="Garamond" w:hAnsi="Garamond" w:cs="Times New Roman"/>
          <w:bCs/>
          <w:sz w:val="24"/>
          <w:szCs w:val="24"/>
        </w:rPr>
        <w:t>.</w:t>
      </w:r>
    </w:p>
    <w:p w14:paraId="058E8C52" w14:textId="77777777" w:rsidR="003538BC" w:rsidRPr="00F22D1D" w:rsidRDefault="002D59B4" w:rsidP="00715DC5">
      <w:pPr>
        <w:pStyle w:val="AAAATEXXX"/>
        <w:rPr>
          <w:i/>
        </w:rPr>
      </w:pPr>
      <w:r w:rsidRPr="00F22D1D">
        <w:rPr>
          <w:i/>
        </w:rPr>
        <w:t xml:space="preserve">13.4 </w:t>
      </w:r>
      <w:r w:rsidR="003538BC" w:rsidRPr="00F22D1D">
        <w:rPr>
          <w:i/>
        </w:rPr>
        <w:t xml:space="preserve">Vendimi </w:t>
      </w:r>
      <w:r w:rsidR="005613D7" w:rsidRPr="00F22D1D">
        <w:rPr>
          <w:i/>
        </w:rPr>
        <w:t>n</w:t>
      </w:r>
      <w:r w:rsidR="003538BC" w:rsidRPr="00F22D1D">
        <w:rPr>
          <w:i/>
        </w:rPr>
        <w:t>r.</w:t>
      </w:r>
      <w:r w:rsidR="005613D7" w:rsidRPr="00F22D1D">
        <w:rPr>
          <w:i/>
        </w:rPr>
        <w:t xml:space="preserve"> </w:t>
      </w:r>
      <w:r w:rsidR="004516FB" w:rsidRPr="00F22D1D">
        <w:rPr>
          <w:i/>
        </w:rPr>
        <w:t>{***}</w:t>
      </w:r>
      <w:r w:rsidR="003538BC" w:rsidRPr="00F22D1D">
        <w:rPr>
          <w:i/>
        </w:rPr>
        <w:t xml:space="preserve"> </w:t>
      </w:r>
      <w:r w:rsidR="005613D7" w:rsidRPr="00F22D1D">
        <w:rPr>
          <w:i/>
        </w:rPr>
        <w:t>akti</w:t>
      </w:r>
      <w:r w:rsidR="003538BC" w:rsidRPr="00F22D1D">
        <w:rPr>
          <w:i/>
        </w:rPr>
        <w:t xml:space="preserve">, datë 22 </w:t>
      </w:r>
      <w:r w:rsidR="005613D7" w:rsidRPr="00F22D1D">
        <w:rPr>
          <w:i/>
        </w:rPr>
        <w:t xml:space="preserve">shkurt </w:t>
      </w:r>
      <w:r w:rsidR="003538BC" w:rsidRPr="00F22D1D">
        <w:rPr>
          <w:i/>
        </w:rPr>
        <w:t>2019</w:t>
      </w:r>
      <w:r w:rsidR="005613D7" w:rsidRPr="00F22D1D">
        <w:rPr>
          <w:i/>
        </w:rPr>
        <w:t>,</w:t>
      </w:r>
      <w:r w:rsidR="003538BC" w:rsidRPr="00F22D1D">
        <w:rPr>
          <w:i/>
        </w:rPr>
        <w:t xml:space="preserve"> i Gjykatës së Rrethit Gjyqësor Krujë</w:t>
      </w:r>
    </w:p>
    <w:p w14:paraId="058E8C53" w14:textId="77777777" w:rsidR="003538BC" w:rsidRPr="00F22D1D" w:rsidRDefault="003538BC" w:rsidP="00977191">
      <w:pPr>
        <w:autoSpaceDE w:val="0"/>
        <w:autoSpaceDN w:val="0"/>
        <w:adjustRightInd w:val="0"/>
        <w:spacing w:after="0" w:line="240" w:lineRule="auto"/>
        <w:ind w:firstLine="284"/>
        <w:jc w:val="both"/>
        <w:rPr>
          <w:rFonts w:ascii="Garamond" w:hAnsi="Garamond" w:cs="Times New Roman"/>
          <w:bCs/>
          <w:sz w:val="24"/>
          <w:szCs w:val="24"/>
        </w:rPr>
      </w:pPr>
      <w:r w:rsidRPr="00B149DB">
        <w:rPr>
          <w:rFonts w:ascii="Garamond" w:hAnsi="Garamond" w:cs="Times New Roman"/>
          <w:sz w:val="24"/>
          <w:szCs w:val="24"/>
        </w:rPr>
        <w:t>13.4.1</w:t>
      </w:r>
      <w:r w:rsidRPr="00F22D1D">
        <w:rPr>
          <w:rFonts w:ascii="Garamond" w:hAnsi="Garamond" w:cs="Times New Roman"/>
          <w:bCs/>
          <w:sz w:val="24"/>
          <w:szCs w:val="24"/>
        </w:rPr>
        <w:t xml:space="preserve"> Me vendimin nr. </w:t>
      </w:r>
      <w:r w:rsidR="00D41A9D" w:rsidRPr="00F22D1D">
        <w:rPr>
          <w:rFonts w:ascii="Garamond" w:hAnsi="Garamond" w:cs="Times New Roman"/>
          <w:bCs/>
          <w:sz w:val="24"/>
          <w:szCs w:val="24"/>
        </w:rPr>
        <w:t>{***}</w:t>
      </w:r>
      <w:r w:rsidRPr="00F22D1D">
        <w:rPr>
          <w:rFonts w:ascii="Garamond" w:hAnsi="Garamond" w:cs="Times New Roman"/>
          <w:bCs/>
          <w:sz w:val="24"/>
          <w:szCs w:val="24"/>
        </w:rPr>
        <w:t xml:space="preserve"> akti, datë 22.2.2019, Gjykata e Rrethit Gjyqësor Krujë ka vendosur: </w:t>
      </w:r>
      <w:r w:rsidRPr="00F22D1D">
        <w:rPr>
          <w:rFonts w:ascii="Garamond" w:hAnsi="Garamond" w:cs="Times New Roman"/>
          <w:bCs/>
          <w:i/>
          <w:sz w:val="24"/>
          <w:szCs w:val="24"/>
        </w:rPr>
        <w:t xml:space="preserve">Pranimin e kërkesës së kërkuesit (të dënuarit) </w:t>
      </w:r>
      <w:r w:rsidR="00174B63" w:rsidRPr="00F22D1D">
        <w:rPr>
          <w:rFonts w:ascii="Garamond" w:hAnsi="Garamond" w:cs="Times New Roman"/>
          <w:bCs/>
          <w:i/>
          <w:sz w:val="24"/>
          <w:szCs w:val="24"/>
        </w:rPr>
        <w:t>H.B.</w:t>
      </w:r>
      <w:r w:rsidRPr="00F22D1D">
        <w:rPr>
          <w:rFonts w:ascii="Garamond" w:hAnsi="Garamond" w:cs="Times New Roman"/>
          <w:bCs/>
          <w:i/>
          <w:sz w:val="24"/>
          <w:szCs w:val="24"/>
        </w:rPr>
        <w:t xml:space="preserve">; Lirimin me kusht të kërkuesit (të dënuarit) </w:t>
      </w:r>
      <w:r w:rsidR="00174B63" w:rsidRPr="00F22D1D">
        <w:rPr>
          <w:rFonts w:ascii="Garamond" w:hAnsi="Garamond" w:cs="Times New Roman"/>
          <w:bCs/>
          <w:i/>
          <w:sz w:val="24"/>
          <w:szCs w:val="24"/>
        </w:rPr>
        <w:t>H.B.</w:t>
      </w:r>
      <w:r w:rsidRPr="00F22D1D">
        <w:rPr>
          <w:rFonts w:ascii="Garamond" w:hAnsi="Garamond" w:cs="Times New Roman"/>
          <w:bCs/>
          <w:sz w:val="24"/>
          <w:szCs w:val="24"/>
        </w:rPr>
        <w:t xml:space="preserve"> </w:t>
      </w:r>
      <w:r w:rsidRPr="00F22D1D">
        <w:rPr>
          <w:rFonts w:ascii="Garamond" w:hAnsi="Garamond" w:cs="Times New Roman"/>
          <w:bCs/>
          <w:i/>
          <w:sz w:val="24"/>
          <w:szCs w:val="24"/>
        </w:rPr>
        <w:t>për dënimin e mbetur të pavuajtur prej 5 vjet</w:t>
      </w:r>
      <w:r w:rsidR="00DC748F">
        <w:rPr>
          <w:rFonts w:ascii="Garamond" w:hAnsi="Garamond" w:cs="Times New Roman"/>
          <w:bCs/>
          <w:i/>
          <w:sz w:val="24"/>
          <w:szCs w:val="24"/>
        </w:rPr>
        <w:t>ësh</w:t>
      </w:r>
      <w:r w:rsidRPr="00F22D1D">
        <w:rPr>
          <w:rFonts w:ascii="Garamond" w:hAnsi="Garamond" w:cs="Times New Roman"/>
          <w:bCs/>
          <w:i/>
          <w:sz w:val="24"/>
          <w:szCs w:val="24"/>
        </w:rPr>
        <w:t>, 2 muaj</w:t>
      </w:r>
      <w:r w:rsidR="00DC748F">
        <w:rPr>
          <w:rFonts w:ascii="Garamond" w:hAnsi="Garamond" w:cs="Times New Roman"/>
          <w:bCs/>
          <w:i/>
          <w:sz w:val="24"/>
          <w:szCs w:val="24"/>
        </w:rPr>
        <w:t>sh</w:t>
      </w:r>
      <w:r w:rsidRPr="00F22D1D">
        <w:rPr>
          <w:rFonts w:ascii="Garamond" w:hAnsi="Garamond" w:cs="Times New Roman"/>
          <w:bCs/>
          <w:i/>
          <w:sz w:val="24"/>
          <w:szCs w:val="24"/>
        </w:rPr>
        <w:t xml:space="preserve"> dhe 11 ditë</w:t>
      </w:r>
      <w:r w:rsidR="00DC748F">
        <w:rPr>
          <w:rFonts w:ascii="Garamond" w:hAnsi="Garamond" w:cs="Times New Roman"/>
          <w:bCs/>
          <w:i/>
          <w:sz w:val="24"/>
          <w:szCs w:val="24"/>
        </w:rPr>
        <w:t>sh</w:t>
      </w:r>
      <w:r w:rsidRPr="00F22D1D">
        <w:rPr>
          <w:rFonts w:ascii="Garamond" w:hAnsi="Garamond" w:cs="Times New Roman"/>
          <w:bCs/>
          <w:i/>
          <w:sz w:val="24"/>
          <w:szCs w:val="24"/>
        </w:rPr>
        <w:t>, për një kohë prove prej 5 vjetësh</w:t>
      </w:r>
      <w:r w:rsidR="005613D7" w:rsidRPr="00F22D1D">
        <w:rPr>
          <w:rFonts w:ascii="Garamond" w:hAnsi="Garamond" w:cs="Times New Roman"/>
          <w:bCs/>
          <w:i/>
          <w:sz w:val="24"/>
          <w:szCs w:val="24"/>
        </w:rPr>
        <w:t>.</w:t>
      </w:r>
      <w:r w:rsidRPr="00F22D1D">
        <w:rPr>
          <w:rFonts w:ascii="Garamond" w:hAnsi="Garamond" w:cs="Times New Roman"/>
          <w:bCs/>
          <w:sz w:val="24"/>
          <w:szCs w:val="24"/>
        </w:rPr>
        <w:t xml:space="preserve"> </w:t>
      </w:r>
      <w:r w:rsidR="005613D7" w:rsidRPr="00F22D1D">
        <w:rPr>
          <w:rFonts w:ascii="Garamond" w:hAnsi="Garamond" w:cs="Times New Roman"/>
          <w:bCs/>
          <w:i/>
          <w:sz w:val="24"/>
          <w:szCs w:val="24"/>
        </w:rPr>
        <w:t xml:space="preserve">Në </w:t>
      </w:r>
      <w:r w:rsidRPr="00F22D1D">
        <w:rPr>
          <w:rFonts w:ascii="Garamond" w:hAnsi="Garamond" w:cs="Times New Roman"/>
          <w:bCs/>
          <w:i/>
          <w:sz w:val="24"/>
          <w:szCs w:val="24"/>
        </w:rPr>
        <w:t>zbatim të nenit 60</w:t>
      </w:r>
      <w:r w:rsidR="005613D7" w:rsidRPr="00F22D1D">
        <w:rPr>
          <w:rFonts w:ascii="Garamond" w:hAnsi="Garamond" w:cs="Times New Roman"/>
          <w:bCs/>
          <w:i/>
          <w:sz w:val="24"/>
          <w:szCs w:val="24"/>
        </w:rPr>
        <w:t>,</w:t>
      </w:r>
      <w:r w:rsidRPr="00F22D1D">
        <w:rPr>
          <w:rFonts w:ascii="Garamond" w:hAnsi="Garamond" w:cs="Times New Roman"/>
          <w:bCs/>
          <w:i/>
          <w:sz w:val="24"/>
          <w:szCs w:val="24"/>
        </w:rPr>
        <w:t xml:space="preserve"> pika 1 e Kodit Penal</w:t>
      </w:r>
      <w:r w:rsidR="005613D7" w:rsidRPr="00F22D1D">
        <w:rPr>
          <w:rFonts w:ascii="Garamond" w:hAnsi="Garamond" w:cs="Times New Roman"/>
          <w:bCs/>
          <w:i/>
          <w:sz w:val="24"/>
          <w:szCs w:val="24"/>
        </w:rPr>
        <w:t>,</w:t>
      </w:r>
      <w:r w:rsidRPr="00F22D1D">
        <w:rPr>
          <w:rFonts w:ascii="Garamond" w:hAnsi="Garamond" w:cs="Times New Roman"/>
          <w:bCs/>
          <w:i/>
          <w:sz w:val="24"/>
          <w:szCs w:val="24"/>
        </w:rPr>
        <w:t xml:space="preserve"> i dënuari H.B të ushtrojë një veprimtari profesionale referuar kontratës së punës pranë personit fizik dhe referuar nenit 60</w:t>
      </w:r>
      <w:r w:rsidR="005613D7" w:rsidRPr="00F22D1D">
        <w:rPr>
          <w:rFonts w:ascii="Garamond" w:hAnsi="Garamond" w:cs="Times New Roman"/>
          <w:bCs/>
          <w:i/>
          <w:sz w:val="24"/>
          <w:szCs w:val="24"/>
        </w:rPr>
        <w:t>,</w:t>
      </w:r>
      <w:r w:rsidRPr="00F22D1D">
        <w:rPr>
          <w:rFonts w:ascii="Garamond" w:hAnsi="Garamond" w:cs="Times New Roman"/>
          <w:bCs/>
          <w:i/>
          <w:sz w:val="24"/>
          <w:szCs w:val="24"/>
        </w:rPr>
        <w:t xml:space="preserve"> pika 9 e Kodit Penal, i dënuari </w:t>
      </w:r>
      <w:r w:rsidR="00174B63" w:rsidRPr="00F22D1D">
        <w:rPr>
          <w:rFonts w:ascii="Garamond" w:hAnsi="Garamond" w:cs="Times New Roman"/>
          <w:bCs/>
          <w:i/>
          <w:sz w:val="24"/>
          <w:szCs w:val="24"/>
        </w:rPr>
        <w:t>H.B.</w:t>
      </w:r>
      <w:r w:rsidRPr="00F22D1D">
        <w:rPr>
          <w:rFonts w:ascii="Garamond" w:hAnsi="Garamond" w:cs="Times New Roman"/>
          <w:bCs/>
          <w:sz w:val="24"/>
          <w:szCs w:val="24"/>
        </w:rPr>
        <w:t xml:space="preserve"> </w:t>
      </w:r>
      <w:r w:rsidRPr="00F22D1D">
        <w:rPr>
          <w:rFonts w:ascii="Garamond" w:hAnsi="Garamond" w:cs="Times New Roman"/>
          <w:bCs/>
          <w:i/>
          <w:sz w:val="24"/>
          <w:szCs w:val="24"/>
        </w:rPr>
        <w:t>përgjatë kohës së provës të mos shoqërohet me persona të caktuar, kryesisht me të dënuar.</w:t>
      </w:r>
      <w:r w:rsidRPr="00F22D1D">
        <w:rPr>
          <w:rFonts w:ascii="Garamond" w:hAnsi="Garamond" w:cs="Times New Roman"/>
          <w:bCs/>
          <w:sz w:val="24"/>
          <w:szCs w:val="24"/>
        </w:rPr>
        <w:t xml:space="preserve"> </w:t>
      </w:r>
      <w:r w:rsidRPr="00F22D1D">
        <w:rPr>
          <w:rFonts w:ascii="Garamond" w:hAnsi="Garamond" w:cs="Times New Roman"/>
          <w:bCs/>
          <w:i/>
          <w:sz w:val="24"/>
          <w:szCs w:val="24"/>
        </w:rPr>
        <w:t xml:space="preserve">Urdhërohet i dënuari </w:t>
      </w:r>
      <w:r w:rsidR="00174B63" w:rsidRPr="00F22D1D">
        <w:rPr>
          <w:rFonts w:ascii="Garamond" w:hAnsi="Garamond" w:cs="Times New Roman"/>
          <w:bCs/>
          <w:i/>
          <w:sz w:val="24"/>
          <w:szCs w:val="24"/>
        </w:rPr>
        <w:t>H.B.</w:t>
      </w:r>
      <w:r w:rsidRPr="00F22D1D">
        <w:rPr>
          <w:rFonts w:ascii="Garamond" w:hAnsi="Garamond" w:cs="Times New Roman"/>
          <w:bCs/>
          <w:i/>
          <w:sz w:val="24"/>
          <w:szCs w:val="24"/>
        </w:rPr>
        <w:t xml:space="preserve"> të mbajë kontakte me Shërbimin e Provës. Urdhërohet lirimi i tij nëse nuk mbahet për ndonjë vepër tjetër penale. Urdhërohet Prokuroria e Rrethit Gjyqësor Krujë për ekzekutimin e këtij vendimi [...].</w:t>
      </w:r>
      <w:r w:rsidR="00D41A9D" w:rsidRPr="00F22D1D">
        <w:rPr>
          <w:rFonts w:ascii="Garamond" w:hAnsi="Garamond" w:cs="Times New Roman"/>
          <w:bCs/>
          <w:i/>
          <w:sz w:val="24"/>
          <w:szCs w:val="24"/>
        </w:rPr>
        <w:t xml:space="preserve"> </w:t>
      </w:r>
    </w:p>
    <w:p w14:paraId="058E8C54" w14:textId="77777777" w:rsidR="003538BC" w:rsidRPr="00F22D1D" w:rsidRDefault="003538BC" w:rsidP="00977191">
      <w:pPr>
        <w:autoSpaceDE w:val="0"/>
        <w:autoSpaceDN w:val="0"/>
        <w:adjustRightInd w:val="0"/>
        <w:spacing w:after="0" w:line="240" w:lineRule="auto"/>
        <w:ind w:firstLine="284"/>
        <w:jc w:val="both"/>
        <w:rPr>
          <w:rFonts w:ascii="Garamond" w:eastAsiaTheme="minorHAnsi" w:hAnsi="Garamond" w:cs="Times New Roman"/>
          <w:bCs/>
          <w:sz w:val="24"/>
          <w:szCs w:val="24"/>
        </w:rPr>
      </w:pPr>
      <w:r w:rsidRPr="00B149DB">
        <w:rPr>
          <w:rFonts w:ascii="Garamond" w:eastAsiaTheme="minorHAnsi" w:hAnsi="Garamond" w:cs="Times New Roman"/>
          <w:sz w:val="24"/>
          <w:szCs w:val="24"/>
        </w:rPr>
        <w:t>13.4.2</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Nga aktet në dosjen gjyqësore të këtij vendimi, rezulton se magjistrati në seancën e datës 22.2.2019, ndër të tjera</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është shprehur se</w:t>
      </w:r>
      <w:r w:rsidR="005613D7" w:rsidRPr="00F22D1D">
        <w:rPr>
          <w:rFonts w:ascii="Garamond" w:eastAsiaTheme="minorHAnsi" w:hAnsi="Garamond" w:cs="Times New Roman"/>
          <w:bCs/>
          <w:sz w:val="24"/>
          <w:szCs w:val="24"/>
        </w:rPr>
        <w:t xml:space="preserve">: </w:t>
      </w:r>
      <w:r w:rsidRPr="00F22D1D">
        <w:rPr>
          <w:rFonts w:ascii="Garamond" w:eastAsiaTheme="minorHAnsi" w:hAnsi="Garamond" w:cs="Times New Roman"/>
          <w:bCs/>
          <w:i/>
          <w:sz w:val="24"/>
          <w:szCs w:val="24"/>
        </w:rPr>
        <w:t>mendoj se plotësohen të gjitha kushtet sipas objektit</w:t>
      </w:r>
      <w:r w:rsidR="005613D7"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 paraqitur nga i dënuari, por duke qenë se jemi organ procedues, për mos sugjestionuar gjykatën</w:t>
      </w:r>
      <w:r w:rsidR="005613D7"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 ne mendojmë ta lëmë në çmim të gjykatës</w:t>
      </w:r>
      <w:r w:rsidRPr="00F22D1D">
        <w:rPr>
          <w:rFonts w:ascii="Garamond" w:eastAsiaTheme="minorHAnsi" w:hAnsi="Garamond" w:cs="Times New Roman"/>
          <w:bCs/>
          <w:sz w:val="24"/>
          <w:szCs w:val="24"/>
        </w:rPr>
        <w:t xml:space="preserve">. </w:t>
      </w:r>
    </w:p>
    <w:p w14:paraId="058E8C55" w14:textId="77777777" w:rsidR="003538BC" w:rsidRPr="00F22D1D" w:rsidRDefault="003538BC" w:rsidP="00137575">
      <w:pPr>
        <w:autoSpaceDE w:val="0"/>
        <w:autoSpaceDN w:val="0"/>
        <w:adjustRightInd w:val="0"/>
        <w:spacing w:after="0" w:line="240" w:lineRule="auto"/>
        <w:ind w:firstLine="284"/>
        <w:jc w:val="both"/>
        <w:rPr>
          <w:rFonts w:ascii="Garamond" w:eastAsiaTheme="minorHAnsi" w:hAnsi="Garamond" w:cs="Times New Roman"/>
          <w:sz w:val="24"/>
          <w:szCs w:val="24"/>
        </w:rPr>
      </w:pPr>
      <w:r w:rsidRPr="00B149DB">
        <w:rPr>
          <w:rFonts w:ascii="Garamond" w:eastAsiaTheme="minorHAnsi" w:hAnsi="Garamond" w:cs="Times New Roman"/>
          <w:sz w:val="24"/>
          <w:szCs w:val="24"/>
        </w:rPr>
        <w:t>13.4.3</w:t>
      </w:r>
      <w:r w:rsidRPr="00F22D1D">
        <w:rPr>
          <w:rFonts w:ascii="Garamond" w:eastAsiaTheme="minorHAnsi" w:hAnsi="Garamond" w:cs="Times New Roman"/>
          <w:bCs/>
          <w:sz w:val="24"/>
          <w:szCs w:val="24"/>
        </w:rPr>
        <w:t xml:space="preserve"> Mbi bazë të fakteve të mbledhura gjatë hetimit, ILD</w:t>
      </w:r>
      <w:r w:rsidR="005613D7" w:rsidRPr="00F22D1D">
        <w:rPr>
          <w:rFonts w:ascii="Garamond" w:eastAsiaTheme="minorHAnsi" w:hAnsi="Garamond" w:cs="Times New Roman"/>
          <w:bCs/>
          <w:sz w:val="24"/>
          <w:szCs w:val="24"/>
        </w:rPr>
        <w:t>-ja</w:t>
      </w:r>
      <w:r w:rsidRPr="00F22D1D">
        <w:rPr>
          <w:rFonts w:ascii="Garamond" w:eastAsiaTheme="minorHAnsi" w:hAnsi="Garamond" w:cs="Times New Roman"/>
          <w:bCs/>
          <w:sz w:val="24"/>
          <w:szCs w:val="24"/>
        </w:rPr>
        <w:t xml:space="preserve"> ka argumentuar se vendimi 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datë 22.2.2019, i Gjykatës së Rrethit Gjyqësor Krujë është marrë në shkelje të rëndë procedurale</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në kundërshtim me nenin</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64, paragrafi 1</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ndarja e tretë e Kodit Penal, për shkak të mosplotësimit të kushtit parësor për të përfituar lirim me kusht, atë të periudhës efektive të dënimit të vuajtur nga i dënuari </w:t>
      </w:r>
      <w:r w:rsidR="00174B63" w:rsidRPr="00F22D1D">
        <w:rPr>
          <w:rFonts w:ascii="Garamond" w:eastAsiaTheme="minorHAnsi" w:hAnsi="Garamond" w:cs="Times New Roman"/>
          <w:bCs/>
          <w:sz w:val="24"/>
          <w:szCs w:val="24"/>
        </w:rPr>
        <w:t>H.B.</w:t>
      </w:r>
      <w:r w:rsidRPr="00F22D1D">
        <w:rPr>
          <w:rFonts w:ascii="Garamond" w:eastAsiaTheme="minorHAnsi" w:hAnsi="Garamond" w:cs="Times New Roman"/>
          <w:bCs/>
          <w:sz w:val="24"/>
          <w:szCs w:val="24"/>
        </w:rPr>
        <w:t xml:space="preserve"> prej </w:t>
      </w:r>
      <w:r w:rsidR="00137575">
        <w:rPr>
          <w:rFonts w:ascii="Garamond" w:eastAsiaTheme="minorHAnsi" w:hAnsi="Garamond" w:cs="Times New Roman"/>
          <w:bCs/>
          <w:sz w:val="24"/>
          <w:szCs w:val="24"/>
        </w:rPr>
        <w:t>3/4</w:t>
      </w:r>
      <w:r w:rsidRPr="00F22D1D">
        <w:rPr>
          <w:rFonts w:ascii="Garamond" w:eastAsiaTheme="minorHAnsi" w:hAnsi="Garamond" w:cs="Times New Roman"/>
          <w:bCs/>
          <w:sz w:val="24"/>
          <w:szCs w:val="24"/>
        </w:rPr>
        <w:t xml:space="preserve">, si dhe shkeljen e kriterit ndalues të parashikuar nga neni 64, </w:t>
      </w:r>
      <w:r w:rsidRPr="00F22D1D">
        <w:rPr>
          <w:rFonts w:ascii="Garamond" w:eastAsiaTheme="minorHAnsi" w:hAnsi="Garamond" w:cs="Times New Roman"/>
          <w:bCs/>
          <w:sz w:val="24"/>
          <w:szCs w:val="24"/>
        </w:rPr>
        <w:lastRenderedPageBreak/>
        <w:t xml:space="preserve">paragrafi 2 i Kodit Penal, i cili parashikon shprehimisht se: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Në masën e dënimit të vuajtur</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nuk llogaritet koha e përfituar me amnisti ose falje</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w:t>
      </w:r>
      <w:r w:rsidRPr="00F22D1D">
        <w:rPr>
          <w:rFonts w:ascii="Garamond" w:eastAsiaTheme="minorHAnsi" w:hAnsi="Garamond" w:cs="Times New Roman"/>
          <w:sz w:val="24"/>
          <w:szCs w:val="24"/>
        </w:rPr>
        <w:t xml:space="preserve"> </w:t>
      </w:r>
      <w:r w:rsidRPr="00F22D1D">
        <w:rPr>
          <w:rFonts w:ascii="Garamond" w:eastAsiaTheme="minorHAnsi" w:hAnsi="Garamond" w:cs="Times New Roman"/>
          <w:bCs/>
          <w:sz w:val="24"/>
          <w:szCs w:val="24"/>
        </w:rPr>
        <w:t xml:space="preserve">Magjistrati, në të njëjtën ditë të marrjes së vendimit penal 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xml:space="preserve"> akti</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të datës 22.2.2019, ka nxjerrë urdhër për ekzekutimin e tij dhe</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më datë 13.3.2019</w:t>
      </w:r>
      <w:r w:rsidR="005613D7"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ka nxjerrë urdhrin për zbatimin e këtij vendimi, duke mos ushtruar mjetin procedural që i njeh ligji, atë të ankimit të vendimit.</w:t>
      </w:r>
    </w:p>
    <w:p w14:paraId="058E8C56" w14:textId="77777777" w:rsidR="003538BC" w:rsidRPr="00F22D1D" w:rsidRDefault="003538BC" w:rsidP="005B3DDA">
      <w:pPr>
        <w:autoSpaceDE w:val="0"/>
        <w:autoSpaceDN w:val="0"/>
        <w:adjustRightInd w:val="0"/>
        <w:spacing w:after="0" w:line="240" w:lineRule="auto"/>
        <w:ind w:firstLine="284"/>
        <w:jc w:val="both"/>
        <w:rPr>
          <w:rFonts w:ascii="Garamond" w:hAnsi="Garamond" w:cs="Times New Roman"/>
          <w:bCs/>
          <w:sz w:val="24"/>
          <w:szCs w:val="24"/>
        </w:rPr>
      </w:pPr>
      <w:r w:rsidRPr="00B149DB">
        <w:rPr>
          <w:rFonts w:ascii="Garamond" w:eastAsiaTheme="minorHAnsi" w:hAnsi="Garamond" w:cs="Times New Roman"/>
          <w:sz w:val="24"/>
          <w:szCs w:val="24"/>
        </w:rPr>
        <w:t>13.4.4</w:t>
      </w:r>
      <w:r w:rsidR="0007230D" w:rsidRPr="00B149DB">
        <w:rPr>
          <w:rFonts w:ascii="Garamond" w:eastAsiaTheme="minorHAnsi" w:hAnsi="Garamond" w:cs="Times New Roman"/>
          <w:sz w:val="24"/>
          <w:szCs w:val="24"/>
        </w:rPr>
        <w:t xml:space="preserve"> </w:t>
      </w:r>
      <w:r w:rsidRPr="00F22D1D">
        <w:rPr>
          <w:rFonts w:ascii="Garamond" w:eastAsiaTheme="minorHAnsi" w:hAnsi="Garamond" w:cs="Times New Roman"/>
          <w:bCs/>
          <w:sz w:val="24"/>
          <w:szCs w:val="24"/>
        </w:rPr>
        <w:t xml:space="preserve">Kolegji, nga shqyrtimi i akteve </w:t>
      </w:r>
      <w:r w:rsidR="005613D7" w:rsidRPr="00F22D1D">
        <w:rPr>
          <w:rFonts w:ascii="Garamond" w:eastAsiaTheme="minorHAnsi" w:hAnsi="Garamond" w:cs="Times New Roman"/>
          <w:bCs/>
          <w:sz w:val="24"/>
          <w:szCs w:val="24"/>
        </w:rPr>
        <w:t>të</w:t>
      </w:r>
      <w:r w:rsidRPr="00F22D1D">
        <w:rPr>
          <w:rFonts w:ascii="Garamond" w:eastAsiaTheme="minorHAnsi" w:hAnsi="Garamond" w:cs="Times New Roman"/>
          <w:bCs/>
          <w:sz w:val="24"/>
          <w:szCs w:val="24"/>
        </w:rPr>
        <w:t xml:space="preserve"> </w:t>
      </w:r>
      <w:r w:rsidR="005613D7" w:rsidRPr="00F22D1D">
        <w:rPr>
          <w:rFonts w:ascii="Garamond" w:eastAsiaTheme="minorHAnsi" w:hAnsi="Garamond" w:cs="Times New Roman"/>
          <w:bCs/>
          <w:sz w:val="24"/>
          <w:szCs w:val="24"/>
        </w:rPr>
        <w:t>përcjella</w:t>
      </w:r>
      <w:r w:rsidRPr="00F22D1D">
        <w:rPr>
          <w:rFonts w:ascii="Garamond" w:eastAsiaTheme="minorHAnsi" w:hAnsi="Garamond" w:cs="Times New Roman"/>
          <w:bCs/>
          <w:sz w:val="24"/>
          <w:szCs w:val="24"/>
        </w:rPr>
        <w:t xml:space="preserve"> nga KLP</w:t>
      </w:r>
      <w:r w:rsidR="005613D7" w:rsidRPr="00F22D1D">
        <w:rPr>
          <w:rFonts w:ascii="Garamond" w:eastAsiaTheme="minorHAnsi" w:hAnsi="Garamond" w:cs="Times New Roman"/>
          <w:bCs/>
          <w:sz w:val="24"/>
          <w:szCs w:val="24"/>
        </w:rPr>
        <w:t>-ja</w:t>
      </w:r>
      <w:r w:rsidRPr="00F22D1D">
        <w:rPr>
          <w:rFonts w:ascii="Garamond" w:eastAsiaTheme="minorHAnsi" w:hAnsi="Garamond" w:cs="Times New Roman"/>
          <w:bCs/>
          <w:sz w:val="24"/>
          <w:szCs w:val="24"/>
        </w:rPr>
        <w:t xml:space="preserve">, vëren se magjistrati ka qenë në dijeni të ekzistencës së dy vendimeve gjyqësore 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xml:space="preserve">, datë 25.5.2017 (në të cilin nuk ka qenë pjesëmarrës) dhe </w:t>
      </w:r>
      <w:r w:rsidR="005613D7" w:rsidRPr="00F22D1D">
        <w:rPr>
          <w:rFonts w:ascii="Garamond" w:eastAsiaTheme="minorHAnsi" w:hAnsi="Garamond" w:cs="Times New Roman"/>
          <w:bCs/>
          <w:sz w:val="24"/>
          <w:szCs w:val="24"/>
        </w:rPr>
        <w:t xml:space="preserve">atij </w:t>
      </w:r>
      <w:r w:rsidRPr="00F22D1D">
        <w:rPr>
          <w:rFonts w:ascii="Garamond" w:eastAsiaTheme="minorHAnsi" w:hAnsi="Garamond" w:cs="Times New Roman"/>
          <w:bCs/>
          <w:sz w:val="24"/>
          <w:szCs w:val="24"/>
        </w:rPr>
        <w:t xml:space="preserve">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datë 14.2.2018 (në të cilin</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ka</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 xml:space="preserve">qenë pjesëmarrës), me të cilat kërkuesi </w:t>
      </w:r>
      <w:r w:rsidR="00174B63" w:rsidRPr="00F22D1D">
        <w:rPr>
          <w:rFonts w:ascii="Garamond" w:eastAsiaTheme="minorHAnsi" w:hAnsi="Garamond" w:cs="Times New Roman"/>
          <w:bCs/>
          <w:sz w:val="24"/>
          <w:szCs w:val="24"/>
        </w:rPr>
        <w:t>H.B.</w:t>
      </w:r>
      <w:r w:rsidRPr="00F22D1D">
        <w:rPr>
          <w:rFonts w:ascii="Garamond" w:eastAsiaTheme="minorHAnsi" w:hAnsi="Garamond" w:cs="Times New Roman"/>
          <w:bCs/>
          <w:sz w:val="24"/>
          <w:szCs w:val="24"/>
        </w:rPr>
        <w:t xml:space="preserve"> ka përfituar ulje dënimi me dy cilësi të ndryshme për të njëjtën periudhë kohe, atë </w:t>
      </w:r>
      <w:r w:rsidR="005613D7" w:rsidRPr="00F22D1D">
        <w:rPr>
          <w:rFonts w:ascii="Garamond" w:eastAsiaTheme="minorHAnsi" w:hAnsi="Garamond" w:cs="Times New Roman"/>
          <w:bCs/>
          <w:sz w:val="24"/>
          <w:szCs w:val="24"/>
        </w:rPr>
        <w:t xml:space="preserve">të </w:t>
      </w:r>
      <w:r w:rsidRPr="00F22D1D">
        <w:rPr>
          <w:rFonts w:ascii="Garamond" w:eastAsiaTheme="minorHAnsi" w:hAnsi="Garamond" w:cs="Times New Roman"/>
          <w:bCs/>
          <w:sz w:val="24"/>
          <w:szCs w:val="24"/>
        </w:rPr>
        <w:t xml:space="preserve">të paraburgosurit dhe të të dënuarit, me anë të këtyre dy vendimeve ka një rritje fiktive të periudhës së dënimit të kryer nga i dënuari </w:t>
      </w:r>
      <w:r w:rsidR="00174B63" w:rsidRPr="00F22D1D">
        <w:rPr>
          <w:rFonts w:ascii="Garamond" w:eastAsiaTheme="minorHAnsi" w:hAnsi="Garamond" w:cs="Times New Roman"/>
          <w:bCs/>
          <w:sz w:val="24"/>
          <w:szCs w:val="24"/>
        </w:rPr>
        <w:t>H.B.</w:t>
      </w:r>
      <w:r w:rsidRPr="00F22D1D">
        <w:rPr>
          <w:rFonts w:ascii="Garamond" w:eastAsiaTheme="minorHAnsi" w:hAnsi="Garamond" w:cs="Times New Roman"/>
          <w:bCs/>
          <w:sz w:val="24"/>
          <w:szCs w:val="24"/>
        </w:rPr>
        <w:t xml:space="preserve">, rezultat i lirimit me vendimin 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xml:space="preserve"> akti, datë 22.2.2019</w:t>
      </w:r>
      <w:r w:rsidR="004E5DDA"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të Gjykatës së Rrethit Gjyqësor Krujë</w:t>
      </w:r>
      <w:r w:rsidR="004E5DDA"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me objekt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Lirimin me kusht të kërkuesit (të dënuarit) </w:t>
      </w:r>
      <w:r w:rsidR="00174B63" w:rsidRPr="00F22D1D">
        <w:rPr>
          <w:rFonts w:ascii="Garamond" w:eastAsiaTheme="minorHAnsi" w:hAnsi="Garamond" w:cs="Times New Roman"/>
          <w:bCs/>
          <w:sz w:val="24"/>
          <w:szCs w:val="24"/>
        </w:rPr>
        <w:t>H.B.</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Në të njëjtën frymë</w:t>
      </w:r>
      <w:r w:rsidR="004E5DDA"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rezulton të jetë marrë edhe vendimi 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datë 18.1.2019</w:t>
      </w:r>
      <w:r w:rsidR="004E5DDA"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i Gjykatës së Rrethit Gjyqësor Krujë, i cili i ka ulur dënimin të dënuarit</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në masën</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90 ditë për</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llogari të vitit 2007, në kundërshtim</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me disponimin e vendimit të Gjykatës së Apelit Tiranë</w:t>
      </w:r>
      <w:r w:rsidRPr="00F22D1D">
        <w:rPr>
          <w:rFonts w:ascii="Garamond" w:eastAsiaTheme="minorHAnsi" w:hAnsi="Garamond" w:cs="Times New Roman"/>
          <w:bCs/>
          <w:sz w:val="24"/>
          <w:szCs w:val="24"/>
          <w:vertAlign w:val="superscript"/>
        </w:rPr>
        <w:footnoteReference w:id="22"/>
      </w:r>
      <w:r w:rsidRPr="00F22D1D">
        <w:rPr>
          <w:rFonts w:ascii="Garamond" w:eastAsiaTheme="minorHAnsi" w:hAnsi="Garamond" w:cs="Times New Roman"/>
          <w:bCs/>
          <w:sz w:val="24"/>
          <w:szCs w:val="24"/>
        </w:rPr>
        <w:t>,</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 xml:space="preserve">pasi në mungesë të uljes së dënimit të dhënë me anë të këtij vendimi, do të ishim në kushtet ku i dënuari </w:t>
      </w:r>
      <w:r w:rsidR="00174B63" w:rsidRPr="00F22D1D">
        <w:rPr>
          <w:rFonts w:ascii="Garamond" w:eastAsiaTheme="minorHAnsi" w:hAnsi="Garamond" w:cs="Times New Roman"/>
          <w:bCs/>
          <w:sz w:val="24"/>
          <w:szCs w:val="24"/>
        </w:rPr>
        <w:t>H.B.</w:t>
      </w:r>
      <w:r w:rsidR="004E5DDA"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më datë 22.2.2019, nuk do të plotësonte kriterin e parashikuar nga neni 64 i Kodit </w:t>
      </w:r>
      <w:r w:rsidR="004E5DDA" w:rsidRPr="00F22D1D">
        <w:rPr>
          <w:rFonts w:ascii="Garamond" w:eastAsiaTheme="minorHAnsi" w:hAnsi="Garamond" w:cs="Times New Roman"/>
          <w:bCs/>
          <w:sz w:val="24"/>
          <w:szCs w:val="24"/>
        </w:rPr>
        <w:t>Penal</w:t>
      </w:r>
      <w:r w:rsidRPr="00F22D1D">
        <w:rPr>
          <w:rFonts w:ascii="Garamond" w:eastAsiaTheme="minorHAnsi" w:hAnsi="Garamond" w:cs="Times New Roman"/>
          <w:bCs/>
          <w:sz w:val="24"/>
          <w:szCs w:val="24"/>
        </w:rPr>
        <w:t>, ku koha e vuajtur e dënimit të dhënë duhe</w:t>
      </w:r>
      <w:r w:rsidR="004E5DDA" w:rsidRPr="00F22D1D">
        <w:rPr>
          <w:rFonts w:ascii="Garamond" w:eastAsiaTheme="minorHAnsi" w:hAnsi="Garamond" w:cs="Times New Roman"/>
          <w:bCs/>
          <w:sz w:val="24"/>
          <w:szCs w:val="24"/>
        </w:rPr>
        <w:t>j</w:t>
      </w:r>
      <w:r w:rsidRPr="00F22D1D">
        <w:rPr>
          <w:rFonts w:ascii="Garamond" w:eastAsiaTheme="minorHAnsi" w:hAnsi="Garamond" w:cs="Times New Roman"/>
          <w:bCs/>
          <w:sz w:val="24"/>
          <w:szCs w:val="24"/>
        </w:rPr>
        <w:t xml:space="preserve"> të ishte e barabartë me </w:t>
      </w:r>
      <w:r w:rsidR="005B3DDA">
        <w:rPr>
          <w:rFonts w:ascii="Garamond" w:eastAsiaTheme="minorHAnsi" w:hAnsi="Garamond" w:cs="Times New Roman"/>
          <w:bCs/>
          <w:sz w:val="24"/>
          <w:szCs w:val="24"/>
        </w:rPr>
        <w:t>3/4</w:t>
      </w:r>
      <w:r w:rsidRPr="00F22D1D">
        <w:rPr>
          <w:rFonts w:ascii="Garamond" w:eastAsiaTheme="minorHAnsi" w:hAnsi="Garamond" w:cs="Times New Roman"/>
          <w:bCs/>
          <w:sz w:val="24"/>
          <w:szCs w:val="24"/>
        </w:rPr>
        <w:t>.</w:t>
      </w:r>
      <w:r w:rsidR="0007230D" w:rsidRPr="00F22D1D">
        <w:rPr>
          <w:rFonts w:ascii="Garamond" w:eastAsiaTheme="minorHAnsi" w:hAnsi="Garamond" w:cs="Times New Roman"/>
          <w:bCs/>
          <w:sz w:val="24"/>
          <w:szCs w:val="24"/>
        </w:rPr>
        <w:t xml:space="preserve"> </w:t>
      </w:r>
    </w:p>
    <w:p w14:paraId="058E8C57" w14:textId="77777777" w:rsidR="003538BC" w:rsidRPr="00F22D1D" w:rsidRDefault="003538BC" w:rsidP="00977191">
      <w:pPr>
        <w:autoSpaceDE w:val="0"/>
        <w:autoSpaceDN w:val="0"/>
        <w:adjustRightInd w:val="0"/>
        <w:spacing w:after="0" w:line="240" w:lineRule="auto"/>
        <w:ind w:firstLine="284"/>
        <w:jc w:val="both"/>
        <w:rPr>
          <w:rFonts w:ascii="Garamond" w:hAnsi="Garamond" w:cs="Times New Roman"/>
          <w:bCs/>
          <w:sz w:val="24"/>
          <w:szCs w:val="24"/>
        </w:rPr>
      </w:pPr>
      <w:r w:rsidRPr="00A541BA">
        <w:rPr>
          <w:rFonts w:ascii="Garamond" w:hAnsi="Garamond" w:cs="Times New Roman"/>
          <w:sz w:val="24"/>
          <w:szCs w:val="24"/>
        </w:rPr>
        <w:t>13.4.5</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KLP</w:t>
      </w:r>
      <w:r w:rsidR="004E5DDA" w:rsidRPr="00F22D1D">
        <w:rPr>
          <w:rFonts w:ascii="Garamond" w:hAnsi="Garamond" w:cs="Times New Roman"/>
          <w:bCs/>
          <w:sz w:val="24"/>
          <w:szCs w:val="24"/>
        </w:rPr>
        <w:t>-ja,</w:t>
      </w:r>
      <w:r w:rsidRPr="00F22D1D">
        <w:rPr>
          <w:rFonts w:ascii="Garamond" w:hAnsi="Garamond" w:cs="Times New Roman"/>
          <w:bCs/>
          <w:sz w:val="24"/>
          <w:szCs w:val="24"/>
        </w:rPr>
        <w:t xml:space="preserve"> në vendimin objekt shqyrtimi, ka arsyetuar se në kushtet kur vendimi nr. </w:t>
      </w:r>
      <w:r w:rsidR="00D41A9D" w:rsidRPr="00F22D1D">
        <w:rPr>
          <w:rFonts w:ascii="Garamond" w:hAnsi="Garamond" w:cs="Times New Roman"/>
          <w:bCs/>
          <w:sz w:val="24"/>
          <w:szCs w:val="24"/>
        </w:rPr>
        <w:t>{***}</w:t>
      </w:r>
      <w:r w:rsidRPr="00F22D1D">
        <w:rPr>
          <w:rFonts w:ascii="Garamond" w:hAnsi="Garamond" w:cs="Times New Roman"/>
          <w:bCs/>
          <w:sz w:val="24"/>
          <w:szCs w:val="24"/>
        </w:rPr>
        <w:t>, datë 18.1.2019</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i Gjykatës së Rrethit Gjyqësor Krujë, me të cilin është </w:t>
      </w:r>
      <w:r w:rsidRPr="00F22D1D">
        <w:rPr>
          <w:rFonts w:ascii="Garamond" w:eastAsiaTheme="minorHAnsi" w:hAnsi="Garamond" w:cs="Times New Roman"/>
          <w:bCs/>
          <w:sz w:val="24"/>
          <w:szCs w:val="24"/>
        </w:rPr>
        <w:t>ulur dënimi për një afat prej 90 ditësh,</w:t>
      </w:r>
      <w:r w:rsidRPr="00F22D1D">
        <w:rPr>
          <w:rFonts w:ascii="Garamond" w:hAnsi="Garamond" w:cs="Times New Roman"/>
          <w:bCs/>
          <w:sz w:val="24"/>
          <w:szCs w:val="24"/>
        </w:rPr>
        <w:t xml:space="preserve"> është marrë në shkelje të ligjit, dhe që afekton vendimin nr. </w:t>
      </w:r>
      <w:r w:rsidR="00D41A9D" w:rsidRPr="00F22D1D">
        <w:rPr>
          <w:rFonts w:ascii="Garamond" w:hAnsi="Garamond" w:cs="Times New Roman"/>
          <w:bCs/>
          <w:sz w:val="24"/>
          <w:szCs w:val="24"/>
        </w:rPr>
        <w:t>{***}</w:t>
      </w:r>
      <w:r w:rsidR="00715DC5" w:rsidRPr="00F22D1D">
        <w:rPr>
          <w:rFonts w:ascii="Garamond" w:hAnsi="Garamond" w:cs="Times New Roman"/>
          <w:bCs/>
          <w:sz w:val="24"/>
          <w:szCs w:val="24"/>
        </w:rPr>
        <w:t>, datë 22.</w:t>
      </w:r>
      <w:r w:rsidRPr="00F22D1D">
        <w:rPr>
          <w:rFonts w:ascii="Garamond" w:hAnsi="Garamond" w:cs="Times New Roman"/>
          <w:bCs/>
          <w:sz w:val="24"/>
          <w:szCs w:val="24"/>
        </w:rPr>
        <w:t>2.2019</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për lirimin e tij me kusht, magjistrati</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në ushtrim të funksioneve të tij si prokuror i çështjes</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duhet të kishte kërkuar përjashtimin e gjyqtares E.H</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nga gjykimi i mëtejshëm i kërkesës, pasi dukshëm kjo gjykatë nuk ishte e paanshme, referuar edhe vendimeve të mëparshme të saj nga e njëjta gjyqtare për të dënuarin H.B. KLP</w:t>
      </w:r>
      <w:r w:rsidR="004E5DDA" w:rsidRPr="00F22D1D">
        <w:rPr>
          <w:rFonts w:ascii="Garamond" w:hAnsi="Garamond" w:cs="Times New Roman"/>
          <w:bCs/>
          <w:sz w:val="24"/>
          <w:szCs w:val="24"/>
        </w:rPr>
        <w:t>-ja</w:t>
      </w:r>
      <w:r w:rsidRPr="00F22D1D">
        <w:rPr>
          <w:rFonts w:ascii="Garamond" w:hAnsi="Garamond" w:cs="Times New Roman"/>
          <w:bCs/>
          <w:sz w:val="24"/>
          <w:szCs w:val="24"/>
        </w:rPr>
        <w:t>, në vendim</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e ka cilësuar këtë mosveprim të prokurorit një mospërmbushje të pajustifikuar të funksionit, ndërkohë që në bazë të nenit 18 dhe germës </w:t>
      </w:r>
      <w:r w:rsidR="0007230D" w:rsidRPr="00F22D1D">
        <w:rPr>
          <w:rFonts w:ascii="Garamond" w:hAnsi="Garamond" w:cs="Times New Roman"/>
          <w:bCs/>
          <w:sz w:val="24"/>
          <w:szCs w:val="24"/>
        </w:rPr>
        <w:t>“</w:t>
      </w:r>
      <w:r w:rsidRPr="00F22D1D">
        <w:rPr>
          <w:rFonts w:ascii="Garamond" w:hAnsi="Garamond" w:cs="Times New Roman"/>
          <w:bCs/>
          <w:sz w:val="24"/>
          <w:szCs w:val="24"/>
        </w:rPr>
        <w:t>ë</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të pikës 1 të nenit 17 të Kodit të Procedurës Penale</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duhet të kishte kërkuar përjashtimin e gjyqtares. Prokurori i çështjes</w:t>
      </w:r>
      <w:r w:rsidR="004E5DDA" w:rsidRPr="00F22D1D">
        <w:rPr>
          <w:rFonts w:ascii="Garamond" w:hAnsi="Garamond" w:cs="Times New Roman"/>
          <w:bCs/>
          <w:sz w:val="24"/>
          <w:szCs w:val="24"/>
        </w:rPr>
        <w:t>,</w:t>
      </w:r>
      <w:r w:rsidRPr="00F22D1D">
        <w:rPr>
          <w:rFonts w:ascii="Garamond" w:hAnsi="Garamond" w:cs="Times New Roman"/>
          <w:bCs/>
          <w:sz w:val="24"/>
          <w:szCs w:val="24"/>
        </w:rPr>
        <w:t xml:space="preserve"> sipas KLP</w:t>
      </w:r>
      <w:r w:rsidR="004E5DDA" w:rsidRPr="00F22D1D">
        <w:rPr>
          <w:rFonts w:ascii="Garamond" w:hAnsi="Garamond" w:cs="Times New Roman"/>
          <w:bCs/>
          <w:sz w:val="24"/>
          <w:szCs w:val="24"/>
        </w:rPr>
        <w:t>-së,</w:t>
      </w:r>
      <w:r w:rsidRPr="00F22D1D">
        <w:rPr>
          <w:rFonts w:ascii="Garamond" w:hAnsi="Garamond" w:cs="Times New Roman"/>
          <w:bCs/>
          <w:sz w:val="24"/>
          <w:szCs w:val="24"/>
        </w:rPr>
        <w:t xml:space="preserve"> nuk mund të ishte pasiv, nisur nga predispozita e gjykatës për të favorizuar të dënuarin me vendimmarrjet e saj.</w:t>
      </w:r>
    </w:p>
    <w:p w14:paraId="058E8C58" w14:textId="77777777" w:rsidR="003538BC" w:rsidRPr="00F22D1D" w:rsidRDefault="003538BC" w:rsidP="00977191">
      <w:pPr>
        <w:autoSpaceDE w:val="0"/>
        <w:autoSpaceDN w:val="0"/>
        <w:adjustRightInd w:val="0"/>
        <w:spacing w:after="0" w:line="240" w:lineRule="auto"/>
        <w:ind w:firstLine="284"/>
        <w:jc w:val="both"/>
        <w:rPr>
          <w:rFonts w:ascii="Garamond" w:hAnsi="Garamond" w:cs="Times New Roman"/>
          <w:bCs/>
          <w:sz w:val="24"/>
          <w:szCs w:val="24"/>
        </w:rPr>
      </w:pPr>
      <w:r w:rsidRPr="00A541BA">
        <w:rPr>
          <w:rFonts w:ascii="Garamond" w:hAnsi="Garamond" w:cs="Times New Roman"/>
          <w:sz w:val="24"/>
          <w:szCs w:val="24"/>
        </w:rPr>
        <w:t>13.4.6</w:t>
      </w:r>
      <w:r w:rsidRPr="00F22D1D">
        <w:rPr>
          <w:rFonts w:ascii="Garamond" w:hAnsi="Garamond" w:cs="Times New Roman"/>
          <w:bCs/>
          <w:sz w:val="24"/>
          <w:szCs w:val="24"/>
        </w:rPr>
        <w:t xml:space="preserve"> Magjistrati kundërshton vendimin e KLP</w:t>
      </w:r>
      <w:r w:rsidR="008A3F95" w:rsidRPr="00F22D1D">
        <w:rPr>
          <w:rFonts w:ascii="Garamond" w:hAnsi="Garamond" w:cs="Times New Roman"/>
          <w:bCs/>
          <w:sz w:val="24"/>
          <w:szCs w:val="24"/>
        </w:rPr>
        <w:t>-së</w:t>
      </w:r>
      <w:r w:rsidRPr="00F22D1D">
        <w:rPr>
          <w:rFonts w:ascii="Garamond" w:hAnsi="Garamond" w:cs="Times New Roman"/>
          <w:bCs/>
          <w:sz w:val="24"/>
          <w:szCs w:val="24"/>
        </w:rPr>
        <w:t>,</w:t>
      </w:r>
      <w:r w:rsidRPr="00F22D1D">
        <w:rPr>
          <w:rFonts w:ascii="Garamond" w:eastAsia="MS Mincho" w:hAnsi="Garamond" w:cs="Times New Roman"/>
          <w:sz w:val="24"/>
          <w:szCs w:val="24"/>
        </w:rPr>
        <w:t xml:space="preserve"> </w:t>
      </w:r>
      <w:r w:rsidRPr="00F22D1D">
        <w:rPr>
          <w:rFonts w:ascii="Garamond" w:hAnsi="Garamond" w:cs="Times New Roman"/>
          <w:bCs/>
          <w:sz w:val="24"/>
          <w:szCs w:val="24"/>
        </w:rPr>
        <w:t>me argumentimin se është njohur me vendimin nr.</w:t>
      </w:r>
      <w:r w:rsidR="008A3F95" w:rsidRPr="00F22D1D">
        <w:rPr>
          <w:rFonts w:ascii="Garamond" w:hAnsi="Garamond" w:cs="Times New Roman"/>
          <w:bCs/>
          <w:sz w:val="24"/>
          <w:szCs w:val="24"/>
        </w:rPr>
        <w:t xml:space="preserve"> </w:t>
      </w:r>
      <w:r w:rsidR="00D41A9D" w:rsidRPr="00F22D1D">
        <w:rPr>
          <w:rFonts w:ascii="Garamond" w:hAnsi="Garamond" w:cs="Times New Roman"/>
          <w:bCs/>
          <w:sz w:val="24"/>
          <w:szCs w:val="24"/>
        </w:rPr>
        <w:t>{***}</w:t>
      </w:r>
      <w:r w:rsidR="008A3F95" w:rsidRPr="00F22D1D">
        <w:rPr>
          <w:rFonts w:ascii="Garamond" w:hAnsi="Garamond" w:cs="Times New Roman"/>
          <w:bCs/>
          <w:sz w:val="24"/>
          <w:szCs w:val="24"/>
        </w:rPr>
        <w:t>,</w:t>
      </w:r>
      <w:r w:rsidRPr="00F22D1D">
        <w:rPr>
          <w:rFonts w:ascii="Garamond" w:hAnsi="Garamond" w:cs="Times New Roman"/>
          <w:bCs/>
          <w:sz w:val="24"/>
          <w:szCs w:val="24"/>
        </w:rPr>
        <w:t xml:space="preserve"> datë 18.1.2019, vetëm më datë 21.2.2019, pra pasi ky vendim kishte marrë formë të prerë. Më tej</w:t>
      </w:r>
      <w:r w:rsidR="008A3F95" w:rsidRPr="00F22D1D">
        <w:rPr>
          <w:rFonts w:ascii="Garamond" w:hAnsi="Garamond" w:cs="Times New Roman"/>
          <w:bCs/>
          <w:sz w:val="24"/>
          <w:szCs w:val="24"/>
        </w:rPr>
        <w:t>,</w:t>
      </w:r>
      <w:r w:rsidRPr="00F22D1D">
        <w:rPr>
          <w:rFonts w:ascii="Garamond" w:hAnsi="Garamond" w:cs="Times New Roman"/>
          <w:bCs/>
          <w:sz w:val="24"/>
          <w:szCs w:val="24"/>
        </w:rPr>
        <w:t xml:space="preserve"> ai pretendon se ky vendim me objekt ulje dënimi për një afat prej 90 ditësh</w:t>
      </w:r>
      <w:r w:rsidR="008A3F95" w:rsidRPr="00F22D1D">
        <w:rPr>
          <w:rFonts w:ascii="Garamond" w:hAnsi="Garamond" w:cs="Times New Roman"/>
          <w:bCs/>
          <w:sz w:val="24"/>
          <w:szCs w:val="24"/>
        </w:rPr>
        <w:t>,</w:t>
      </w:r>
      <w:r w:rsidRPr="00F22D1D">
        <w:rPr>
          <w:rFonts w:ascii="Garamond" w:hAnsi="Garamond" w:cs="Times New Roman"/>
          <w:bCs/>
          <w:sz w:val="24"/>
          <w:szCs w:val="24"/>
        </w:rPr>
        <w:t xml:space="preserve"> është bërë në prezencë vetëm të IEVP-së dhe ky organ nuk e ka kundërshtuar. Në këto kushte</w:t>
      </w:r>
      <w:r w:rsidR="008A3F95" w:rsidRPr="00F22D1D">
        <w:rPr>
          <w:rFonts w:ascii="Garamond" w:hAnsi="Garamond" w:cs="Times New Roman"/>
          <w:bCs/>
          <w:sz w:val="24"/>
          <w:szCs w:val="24"/>
        </w:rPr>
        <w:t>,</w:t>
      </w:r>
      <w:r w:rsidRPr="00F22D1D">
        <w:rPr>
          <w:rFonts w:ascii="Garamond" w:hAnsi="Garamond" w:cs="Times New Roman"/>
          <w:bCs/>
          <w:sz w:val="24"/>
          <w:szCs w:val="24"/>
        </w:rPr>
        <w:t xml:space="preserve"> magjistrati Bujar Memia pretendon se nuk ka pasur detyrim ligjor për të studiuar vendimet e formës së prerë për çështje që nuk lidhen fare me veprimtarinë e Prokurorisë.</w:t>
      </w:r>
      <w:r w:rsidR="00D41A9D" w:rsidRPr="00F22D1D">
        <w:rPr>
          <w:rFonts w:ascii="Garamond" w:hAnsi="Garamond" w:cs="Times New Roman"/>
          <w:bCs/>
          <w:sz w:val="24"/>
          <w:szCs w:val="24"/>
        </w:rPr>
        <w:t xml:space="preserve"> </w:t>
      </w:r>
    </w:p>
    <w:p w14:paraId="058E8C59" w14:textId="77777777" w:rsidR="003538BC" w:rsidRPr="00F22D1D" w:rsidRDefault="003538BC" w:rsidP="00977191">
      <w:pPr>
        <w:autoSpaceDE w:val="0"/>
        <w:autoSpaceDN w:val="0"/>
        <w:adjustRightInd w:val="0"/>
        <w:spacing w:after="0" w:line="240" w:lineRule="auto"/>
        <w:ind w:firstLine="284"/>
        <w:jc w:val="both"/>
        <w:rPr>
          <w:rFonts w:ascii="Garamond" w:eastAsiaTheme="minorHAnsi" w:hAnsi="Garamond" w:cs="Times New Roman"/>
          <w:bCs/>
          <w:sz w:val="24"/>
          <w:szCs w:val="24"/>
        </w:rPr>
      </w:pPr>
      <w:r w:rsidRPr="00A541BA">
        <w:rPr>
          <w:rFonts w:ascii="Garamond" w:eastAsiaTheme="minorHAnsi" w:hAnsi="Garamond" w:cs="Times New Roman"/>
          <w:sz w:val="24"/>
          <w:szCs w:val="24"/>
        </w:rPr>
        <w:t>13.4.7</w:t>
      </w:r>
      <w:r w:rsidRPr="00F22D1D">
        <w:rPr>
          <w:rFonts w:ascii="Garamond" w:eastAsiaTheme="minorHAnsi" w:hAnsi="Garamond" w:cs="Times New Roman"/>
          <w:bCs/>
          <w:sz w:val="24"/>
          <w:szCs w:val="24"/>
        </w:rPr>
        <w:t xml:space="preserve"> Kolegji, referuar sa më sipër</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konstaton se magjistrati ka pasur dijeni</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 xml:space="preserve">për kronologjinë e uljes së dënimit nga Gjykata e Rrethit Gjyqësor Krujë, për të dënuarin </w:t>
      </w:r>
      <w:r w:rsidR="00174B63" w:rsidRPr="00F22D1D">
        <w:rPr>
          <w:rFonts w:ascii="Garamond" w:eastAsiaTheme="minorHAnsi" w:hAnsi="Garamond" w:cs="Times New Roman"/>
          <w:bCs/>
          <w:sz w:val="24"/>
          <w:szCs w:val="24"/>
        </w:rPr>
        <w:t>H.B.</w:t>
      </w:r>
      <w:r w:rsidRPr="00F22D1D">
        <w:rPr>
          <w:rFonts w:ascii="Garamond" w:eastAsiaTheme="minorHAnsi" w:hAnsi="Garamond" w:cs="Times New Roman"/>
          <w:bCs/>
          <w:sz w:val="24"/>
          <w:szCs w:val="24"/>
        </w:rPr>
        <w:t xml:space="preserve"> Gjithashtu</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Kolegjit i rezulton se magjistrati Bujar Memia, në shqyrtimin e çështjes që i përket vendimmarrjes me nr. </w:t>
      </w:r>
      <w:r w:rsidR="00D41A9D" w:rsidRPr="00F22D1D">
        <w:rPr>
          <w:rFonts w:ascii="Garamond" w:hAnsi="Garamond" w:cs="Times New Roman"/>
          <w:bCs/>
          <w:sz w:val="24"/>
          <w:szCs w:val="24"/>
        </w:rPr>
        <w:t>{***}</w:t>
      </w:r>
      <w:r w:rsidRPr="00F22D1D">
        <w:rPr>
          <w:rFonts w:ascii="Garamond" w:eastAsiaTheme="minorHAnsi" w:hAnsi="Garamond" w:cs="Times New Roman"/>
          <w:bCs/>
          <w:sz w:val="24"/>
          <w:szCs w:val="24"/>
        </w:rPr>
        <w:t xml:space="preserve"> akti, të datës 22.2.2019, të Gjykatës së Rrethit Gjyqësor Krujë, ka paraqitur konkluzionet për çështjen në mënyrë verbale</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pa </w:t>
      </w:r>
      <w:r w:rsidR="008A3F95" w:rsidRPr="00F22D1D">
        <w:rPr>
          <w:rFonts w:ascii="Garamond" w:eastAsiaTheme="minorHAnsi" w:hAnsi="Garamond" w:cs="Times New Roman"/>
          <w:bCs/>
          <w:sz w:val="24"/>
          <w:szCs w:val="24"/>
        </w:rPr>
        <w:t xml:space="preserve">e </w:t>
      </w:r>
      <w:r w:rsidRPr="00F22D1D">
        <w:rPr>
          <w:rFonts w:ascii="Garamond" w:eastAsiaTheme="minorHAnsi" w:hAnsi="Garamond" w:cs="Times New Roman"/>
          <w:bCs/>
          <w:sz w:val="24"/>
          <w:szCs w:val="24"/>
        </w:rPr>
        <w:t>dokumentuar atë me shkrim</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si dhe dukshëm ka rezultuar se magjistrati ka qenë dakord me kërkesat e të dënuarit, pasi ka mbështetur kërkesat e tij të paraqitura përpara gjykatës</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duke u shprehur se: </w:t>
      </w:r>
      <w:r w:rsidR="008A3F95" w:rsidRPr="00F22D1D">
        <w:rPr>
          <w:rFonts w:ascii="Garamond" w:eastAsiaTheme="minorHAnsi" w:hAnsi="Garamond" w:cs="Times New Roman"/>
          <w:bCs/>
          <w:i/>
          <w:sz w:val="24"/>
          <w:szCs w:val="24"/>
        </w:rPr>
        <w:t>K</w:t>
      </w:r>
      <w:r w:rsidRPr="00F22D1D">
        <w:rPr>
          <w:rFonts w:ascii="Garamond" w:eastAsiaTheme="minorHAnsi" w:hAnsi="Garamond" w:cs="Times New Roman"/>
          <w:bCs/>
          <w:i/>
          <w:sz w:val="24"/>
          <w:szCs w:val="24"/>
        </w:rPr>
        <w:t>ërkuesi</w:t>
      </w:r>
      <w:r w:rsidR="008A3F95"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 gjatë gjykimit</w:t>
      </w:r>
      <w:r w:rsidR="008A3F95"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 ka paraqitur akte shkresore të cilat provojnë rrethana të veçanta për t</w:t>
      </w:r>
      <w:r w:rsidR="008A3F95"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u liruar me kusht dhe Zyra Vendore e Shërbimit të Provës Krujë ka sjellë raport pozitiv për kërkuesin </w:t>
      </w:r>
      <w:r w:rsidR="00174B63" w:rsidRPr="00F22D1D">
        <w:rPr>
          <w:rFonts w:ascii="Garamond" w:eastAsiaTheme="minorHAnsi" w:hAnsi="Garamond" w:cs="Times New Roman"/>
          <w:bCs/>
          <w:i/>
          <w:sz w:val="24"/>
          <w:szCs w:val="24"/>
        </w:rPr>
        <w:t>H.B.</w:t>
      </w:r>
      <w:r w:rsidR="008A3F95"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 në lidhje me kërkesën e tij</w:t>
      </w:r>
      <w:r w:rsidR="00F707E7" w:rsidRPr="00F22D1D">
        <w:rPr>
          <w:rFonts w:ascii="Garamond" w:eastAsiaTheme="minorHAnsi" w:hAnsi="Garamond" w:cs="Times New Roman"/>
          <w:bCs/>
          <w:i/>
          <w:sz w:val="24"/>
          <w:szCs w:val="24"/>
        </w:rPr>
        <w:t>,</w:t>
      </w:r>
      <w:r w:rsidRPr="00F22D1D">
        <w:rPr>
          <w:rFonts w:ascii="Garamond" w:eastAsiaTheme="minorHAnsi" w:hAnsi="Garamond" w:cs="Times New Roman"/>
          <w:bCs/>
          <w:i/>
          <w:sz w:val="24"/>
          <w:szCs w:val="24"/>
        </w:rPr>
        <w:t xml:space="preserve"> me objekt lirim</w:t>
      </w:r>
      <w:r w:rsidR="008A3F95" w:rsidRPr="00F22D1D">
        <w:rPr>
          <w:rFonts w:ascii="Garamond" w:eastAsiaTheme="minorHAnsi" w:hAnsi="Garamond" w:cs="Times New Roman"/>
          <w:bCs/>
          <w:i/>
          <w:sz w:val="24"/>
          <w:szCs w:val="24"/>
        </w:rPr>
        <w:t>in</w:t>
      </w:r>
      <w:r w:rsidRPr="00F22D1D">
        <w:rPr>
          <w:rFonts w:ascii="Garamond" w:eastAsiaTheme="minorHAnsi" w:hAnsi="Garamond" w:cs="Times New Roman"/>
          <w:bCs/>
          <w:i/>
          <w:sz w:val="24"/>
          <w:szCs w:val="24"/>
        </w:rPr>
        <w:t xml:space="preserve"> para kohe me kusht.</w:t>
      </w:r>
      <w:r w:rsidR="0007230D" w:rsidRPr="00F22D1D">
        <w:rPr>
          <w:rFonts w:ascii="Garamond" w:eastAsiaTheme="minorHAnsi" w:hAnsi="Garamond" w:cs="Times New Roman"/>
          <w:bCs/>
          <w:i/>
          <w:sz w:val="24"/>
          <w:szCs w:val="24"/>
        </w:rPr>
        <w:t xml:space="preserve"> </w:t>
      </w:r>
    </w:p>
    <w:p w14:paraId="058E8C5A" w14:textId="77777777" w:rsidR="003538BC" w:rsidRPr="00F22D1D" w:rsidRDefault="003538BC" w:rsidP="001773DF">
      <w:pPr>
        <w:autoSpaceDE w:val="0"/>
        <w:autoSpaceDN w:val="0"/>
        <w:adjustRightInd w:val="0"/>
        <w:spacing w:after="0" w:line="240" w:lineRule="auto"/>
        <w:ind w:firstLine="284"/>
        <w:jc w:val="both"/>
        <w:rPr>
          <w:rFonts w:ascii="Garamond" w:eastAsiaTheme="minorHAnsi" w:hAnsi="Garamond" w:cs="Times New Roman"/>
          <w:bCs/>
          <w:sz w:val="24"/>
          <w:szCs w:val="24"/>
        </w:rPr>
      </w:pPr>
      <w:r w:rsidRPr="00A541BA">
        <w:rPr>
          <w:rFonts w:ascii="Garamond" w:eastAsiaTheme="minorHAnsi" w:hAnsi="Garamond" w:cs="Times New Roman"/>
          <w:sz w:val="24"/>
          <w:szCs w:val="24"/>
        </w:rPr>
        <w:lastRenderedPageBreak/>
        <w:t>13.4.8</w:t>
      </w:r>
      <w:r w:rsidR="0007230D"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Magjistrati</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në </w:t>
      </w:r>
      <w:r w:rsidR="008A3F95" w:rsidRPr="00F22D1D">
        <w:rPr>
          <w:rFonts w:ascii="Garamond" w:eastAsiaTheme="minorHAnsi" w:hAnsi="Garamond" w:cs="Times New Roman"/>
          <w:bCs/>
          <w:sz w:val="24"/>
          <w:szCs w:val="24"/>
        </w:rPr>
        <w:t xml:space="preserve">pretendimet </w:t>
      </w:r>
      <w:r w:rsidRPr="00F22D1D">
        <w:rPr>
          <w:rFonts w:ascii="Garamond" w:eastAsiaTheme="minorHAnsi" w:hAnsi="Garamond" w:cs="Times New Roman"/>
          <w:bCs/>
          <w:sz w:val="24"/>
          <w:szCs w:val="24"/>
        </w:rPr>
        <w:t>e tij para KLP</w:t>
      </w:r>
      <w:r w:rsidR="008A3F95" w:rsidRPr="00F22D1D">
        <w:rPr>
          <w:rFonts w:ascii="Garamond" w:eastAsiaTheme="minorHAnsi" w:hAnsi="Garamond" w:cs="Times New Roman"/>
          <w:bCs/>
          <w:sz w:val="24"/>
          <w:szCs w:val="24"/>
        </w:rPr>
        <w:t>-së</w:t>
      </w:r>
      <w:r w:rsidRPr="00F22D1D">
        <w:rPr>
          <w:rFonts w:ascii="Garamond" w:eastAsiaTheme="minorHAnsi" w:hAnsi="Garamond" w:cs="Times New Roman"/>
          <w:bCs/>
          <w:sz w:val="24"/>
          <w:szCs w:val="24"/>
        </w:rPr>
        <w:t xml:space="preserve"> dhe në Kolegj, është shprehur se ka zbatuar afatin 3-vjeçar të vlerësimit të sjelljes me objekt të lirimit me kusht</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ashtu sikurse ka disponuar me të njëjtin afat 3-</w:t>
      </w:r>
      <w:r w:rsidR="00715DC5" w:rsidRPr="00F22D1D">
        <w:rPr>
          <w:rFonts w:ascii="Garamond" w:eastAsiaTheme="minorHAnsi" w:hAnsi="Garamond" w:cs="Times New Roman"/>
          <w:bCs/>
          <w:sz w:val="24"/>
          <w:szCs w:val="24"/>
        </w:rPr>
        <w:t>vjeçar</w:t>
      </w:r>
      <w:r w:rsidRPr="00F22D1D">
        <w:rPr>
          <w:rFonts w:ascii="Garamond" w:eastAsiaTheme="minorHAnsi" w:hAnsi="Garamond" w:cs="Times New Roman"/>
          <w:bCs/>
          <w:sz w:val="24"/>
          <w:szCs w:val="24"/>
        </w:rPr>
        <w:t xml:space="preserve"> Kolegjet e Bashkuara të Gjykatës së Lartë</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me vendimin unifikues nr.</w:t>
      </w:r>
      <w:r w:rsidR="008A3F95" w:rsidRPr="00F22D1D">
        <w:rPr>
          <w:rFonts w:ascii="Garamond" w:eastAsiaTheme="minorHAnsi" w:hAnsi="Garamond" w:cs="Times New Roman"/>
          <w:bCs/>
          <w:sz w:val="24"/>
          <w:szCs w:val="24"/>
        </w:rPr>
        <w:t xml:space="preserve"> </w:t>
      </w:r>
      <w:r w:rsidR="00715DC5" w:rsidRPr="00F22D1D">
        <w:rPr>
          <w:rFonts w:ascii="Garamond" w:eastAsiaTheme="minorHAnsi" w:hAnsi="Garamond" w:cs="Times New Roman"/>
          <w:bCs/>
          <w:sz w:val="24"/>
          <w:szCs w:val="24"/>
        </w:rPr>
        <w:t>2, datë 25.</w:t>
      </w:r>
      <w:r w:rsidRPr="00F22D1D">
        <w:rPr>
          <w:rFonts w:ascii="Garamond" w:eastAsiaTheme="minorHAnsi" w:hAnsi="Garamond" w:cs="Times New Roman"/>
          <w:bCs/>
          <w:sz w:val="24"/>
          <w:szCs w:val="24"/>
        </w:rPr>
        <w:t>5.2015.</w:t>
      </w:r>
    </w:p>
    <w:p w14:paraId="058E8C5B" w14:textId="77777777" w:rsidR="003538BC" w:rsidRPr="00F22D1D" w:rsidRDefault="003538BC" w:rsidP="001773DF">
      <w:pPr>
        <w:autoSpaceDE w:val="0"/>
        <w:autoSpaceDN w:val="0"/>
        <w:adjustRightInd w:val="0"/>
        <w:spacing w:after="0" w:line="240" w:lineRule="auto"/>
        <w:ind w:firstLine="284"/>
        <w:jc w:val="both"/>
        <w:rPr>
          <w:rFonts w:ascii="Garamond" w:eastAsiaTheme="minorHAnsi" w:hAnsi="Garamond" w:cs="Times New Roman"/>
          <w:bCs/>
          <w:i/>
          <w:sz w:val="24"/>
          <w:szCs w:val="24"/>
        </w:rPr>
      </w:pPr>
      <w:r w:rsidRPr="00A541BA">
        <w:rPr>
          <w:rFonts w:ascii="Garamond" w:eastAsiaTheme="minorHAnsi" w:hAnsi="Garamond" w:cs="Times New Roman"/>
          <w:sz w:val="24"/>
          <w:szCs w:val="24"/>
        </w:rPr>
        <w:t>13.4.9</w:t>
      </w:r>
      <w:r w:rsidRPr="00F22D1D">
        <w:rPr>
          <w:rFonts w:ascii="Garamond" w:eastAsiaTheme="minorHAnsi" w:hAnsi="Garamond" w:cs="Times New Roman"/>
          <w:bCs/>
          <w:sz w:val="24"/>
          <w:szCs w:val="24"/>
        </w:rPr>
        <w:t xml:space="preserve"> KLP</w:t>
      </w:r>
      <w:r w:rsidR="008A3F95" w:rsidRPr="00F22D1D">
        <w:rPr>
          <w:rFonts w:ascii="Garamond" w:eastAsiaTheme="minorHAnsi" w:hAnsi="Garamond" w:cs="Times New Roman"/>
          <w:bCs/>
          <w:sz w:val="24"/>
          <w:szCs w:val="24"/>
        </w:rPr>
        <w:t>-ja</w:t>
      </w:r>
      <w:r w:rsidRPr="00F22D1D">
        <w:rPr>
          <w:rFonts w:ascii="Garamond" w:eastAsiaTheme="minorHAnsi" w:hAnsi="Garamond" w:cs="Times New Roman"/>
          <w:bCs/>
          <w:sz w:val="24"/>
          <w:szCs w:val="24"/>
        </w:rPr>
        <w:t xml:space="preserve">, në vendimin e </w:t>
      </w:r>
      <w:r w:rsidR="008A3F95" w:rsidRPr="00F22D1D">
        <w:rPr>
          <w:rFonts w:ascii="Garamond" w:eastAsiaTheme="minorHAnsi" w:hAnsi="Garamond" w:cs="Times New Roman"/>
          <w:bCs/>
          <w:sz w:val="24"/>
          <w:szCs w:val="24"/>
        </w:rPr>
        <w:t>saj</w:t>
      </w:r>
      <w:r w:rsidRPr="00F22D1D">
        <w:rPr>
          <w:rFonts w:ascii="Garamond" w:eastAsiaTheme="minorHAnsi" w:hAnsi="Garamond" w:cs="Times New Roman"/>
          <w:bCs/>
          <w:sz w:val="24"/>
          <w:szCs w:val="24"/>
        </w:rPr>
        <w:t>, ka arsyetuar se</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që gjykata të vendosë zbatimin e lirimit me kusht, është e nevojshme që të plotësohen disa kushte ose kërkesa me karakter ndalues dhe objektiv, si koha e vuajtjes së dënimit dhe mospërfshirja në këtë kohë e pjesës së përfituar nga i dënuari me amnisti apo falje, të cilat janë të parashikuara shprehimisht nga ligji penal. Me plotësimin me sukses të këtyre kërkesave (kushteve), meqenëse lirimi me kusht është një alternativë e vuajtjes së dënimit, i dënuari përjashtohet nga pjesa e vuajtjes së dënimit të mbetur, duke përfituar kështu lirinë e plotë</w:t>
      </w:r>
      <w:r w:rsidRPr="00F22D1D">
        <w:rPr>
          <w:rFonts w:ascii="Garamond" w:eastAsiaTheme="minorHAnsi" w:hAnsi="Garamond" w:cs="Times New Roman"/>
          <w:bCs/>
          <w:i/>
          <w:sz w:val="24"/>
          <w:szCs w:val="24"/>
        </w:rPr>
        <w:t>.</w:t>
      </w:r>
    </w:p>
    <w:p w14:paraId="058E8C5C" w14:textId="77777777" w:rsidR="003538BC" w:rsidRPr="00F22D1D" w:rsidRDefault="003538BC" w:rsidP="00977191">
      <w:pPr>
        <w:autoSpaceDE w:val="0"/>
        <w:autoSpaceDN w:val="0"/>
        <w:adjustRightInd w:val="0"/>
        <w:spacing w:after="0" w:line="240" w:lineRule="auto"/>
        <w:ind w:firstLine="284"/>
        <w:jc w:val="both"/>
        <w:rPr>
          <w:rFonts w:ascii="Garamond" w:eastAsiaTheme="minorHAnsi" w:hAnsi="Garamond" w:cs="Times New Roman"/>
          <w:bCs/>
          <w:sz w:val="24"/>
          <w:szCs w:val="24"/>
        </w:rPr>
      </w:pPr>
      <w:r w:rsidRPr="00A541BA">
        <w:rPr>
          <w:rFonts w:ascii="Garamond" w:eastAsiaTheme="minorHAnsi" w:hAnsi="Garamond" w:cs="Times New Roman"/>
          <w:sz w:val="24"/>
          <w:szCs w:val="24"/>
        </w:rPr>
        <w:t>13.4.10</w:t>
      </w:r>
      <w:r w:rsidRPr="00F22D1D">
        <w:rPr>
          <w:rFonts w:ascii="Garamond" w:eastAsiaTheme="minorHAnsi" w:hAnsi="Garamond" w:cs="Times New Roman"/>
          <w:bCs/>
          <w:sz w:val="24"/>
          <w:szCs w:val="24"/>
        </w:rPr>
        <w:t xml:space="preserve"> Në </w:t>
      </w:r>
      <w:r w:rsidR="008A3F95" w:rsidRPr="00F22D1D">
        <w:rPr>
          <w:rFonts w:ascii="Garamond" w:eastAsiaTheme="minorHAnsi" w:hAnsi="Garamond" w:cs="Times New Roman"/>
          <w:bCs/>
          <w:sz w:val="24"/>
          <w:szCs w:val="24"/>
        </w:rPr>
        <w:t>vendimin unifikues nr</w:t>
      </w:r>
      <w:r w:rsidRPr="00F22D1D">
        <w:rPr>
          <w:rFonts w:ascii="Garamond" w:eastAsiaTheme="minorHAnsi" w:hAnsi="Garamond" w:cs="Times New Roman"/>
          <w:bCs/>
          <w:sz w:val="24"/>
          <w:szCs w:val="24"/>
        </w:rPr>
        <w:t>. 2, datë 25.5.2015, përveç kërkesave ligjore me natyrë objektive, për akordimin e lirimit me kusht</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parashikohen edhe plotësimi i disa kritereve ligjore me natyrë subjektive, siç janë prania e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arsyeve të veçanta</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arsyeve të jashtëzakonshme</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apo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sjelljes shembullore</w:t>
      </w:r>
      <w:r w:rsidR="0007230D" w:rsidRPr="00F22D1D">
        <w:rPr>
          <w:rFonts w:ascii="Garamond" w:eastAsiaTheme="minorHAnsi" w:hAnsi="Garamond" w:cs="Times New Roman"/>
          <w:bCs/>
          <w:sz w:val="24"/>
          <w:szCs w:val="24"/>
        </w:rPr>
        <w:t>”</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të cilat tregojnë se me anë të sjelljes dhe punës, dënimi i dhënë ia ka arritur qëllimit të tij për riedukimin e individit, apo se ka nisur rrugën e sigurt për arritjen e këtij qëllimi</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paçka se ende nuk e ka përfunduar atë. Arsyet e veçanta</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të cilat tregojnë rehabilitimin e të dënuarit</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kërkojnë një interpretim dhe vlerësim rast pas rasti</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në bazë të provave që i paraqiten gjykatës.</w:t>
      </w:r>
    </w:p>
    <w:p w14:paraId="058E8C5D" w14:textId="77777777" w:rsidR="003538BC" w:rsidRPr="00F22D1D" w:rsidRDefault="003538BC" w:rsidP="001773DF">
      <w:pPr>
        <w:autoSpaceDE w:val="0"/>
        <w:autoSpaceDN w:val="0"/>
        <w:adjustRightInd w:val="0"/>
        <w:spacing w:after="0" w:line="240" w:lineRule="auto"/>
        <w:ind w:firstLine="284"/>
        <w:jc w:val="both"/>
        <w:rPr>
          <w:rFonts w:ascii="Garamond" w:eastAsiaTheme="minorHAnsi" w:hAnsi="Garamond" w:cs="Times New Roman"/>
          <w:bCs/>
          <w:sz w:val="24"/>
          <w:szCs w:val="24"/>
        </w:rPr>
      </w:pPr>
      <w:r w:rsidRPr="00A541BA">
        <w:rPr>
          <w:rFonts w:ascii="Garamond" w:eastAsiaTheme="minorHAnsi" w:hAnsi="Garamond" w:cs="Times New Roman"/>
          <w:sz w:val="24"/>
          <w:szCs w:val="24"/>
        </w:rPr>
        <w:t>13.4.11</w:t>
      </w:r>
      <w:r w:rsidR="008A3F95" w:rsidRPr="00F22D1D">
        <w:rPr>
          <w:rFonts w:ascii="Garamond" w:eastAsiaTheme="minorHAnsi" w:hAnsi="Garamond" w:cs="Times New Roman"/>
          <w:bCs/>
          <w:sz w:val="24"/>
          <w:szCs w:val="24"/>
        </w:rPr>
        <w:t xml:space="preserve"> </w:t>
      </w:r>
      <w:r w:rsidRPr="00F22D1D">
        <w:rPr>
          <w:rFonts w:ascii="Garamond" w:eastAsiaTheme="minorHAnsi" w:hAnsi="Garamond" w:cs="Times New Roman"/>
          <w:bCs/>
          <w:sz w:val="24"/>
          <w:szCs w:val="24"/>
        </w:rPr>
        <w:t>Referuar këtij vendimi unifikues</w:t>
      </w:r>
      <w:r w:rsidR="008A3F95"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në shqyrtimin e kërkesës për lirim me kusht të të dënuarit H.B, KLP</w:t>
      </w:r>
      <w:r w:rsidR="008A3F95" w:rsidRPr="00F22D1D">
        <w:rPr>
          <w:rFonts w:ascii="Garamond" w:eastAsiaTheme="minorHAnsi" w:hAnsi="Garamond" w:cs="Times New Roman"/>
          <w:bCs/>
          <w:sz w:val="24"/>
          <w:szCs w:val="24"/>
        </w:rPr>
        <w:t>-ja</w:t>
      </w:r>
      <w:r w:rsidRPr="00F22D1D">
        <w:rPr>
          <w:rFonts w:ascii="Garamond" w:eastAsiaTheme="minorHAnsi" w:hAnsi="Garamond" w:cs="Times New Roman"/>
          <w:bCs/>
          <w:sz w:val="24"/>
          <w:szCs w:val="24"/>
        </w:rPr>
        <w:t xml:space="preserve"> ka vlerësuar se gjykata nuk ka vlerësuar ato çështje të përcaktuara në këtë vendim unifikues për evidentimin e shprehjes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arsye të veçanta</w:t>
      </w:r>
      <w:r w:rsidR="0007230D" w:rsidRPr="00F22D1D">
        <w:rPr>
          <w:rFonts w:ascii="Garamond" w:eastAsiaTheme="minorHAnsi" w:hAnsi="Garamond" w:cs="Times New Roman"/>
          <w:bCs/>
          <w:sz w:val="24"/>
          <w:szCs w:val="24"/>
        </w:rPr>
        <w:t>”</w:t>
      </w:r>
      <w:r w:rsidR="002E3180"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duke mos zbatuar plotësimin e këtij kriteri ligjor të parashikuar nga neni 64 i Kodit Penal, sikurse janë: natyra e veprës penale të kryer, qëndrimi i të dënuarit ndaj veprës penale</w:t>
      </w:r>
      <w:r w:rsidR="002E3180"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 xml:space="preserve"> si dhe pendimi i të dënuarit bazuar në të dhëna objektive, ndonjë vepër penale e mëparshme e kryer nga i dënuari, dinamika e sjelljes së të dënuarit, raporti i autoriteteve të IEVP­së, duke u mjaftuar me një konstatim formal të tyre. Këto fakte nuk janë evidentuar gjatë gjykimit dhe as nuk janë arsyetuar në konkluzione</w:t>
      </w:r>
      <w:r w:rsidR="002E3180" w:rsidRPr="00F22D1D">
        <w:rPr>
          <w:rFonts w:ascii="Garamond" w:eastAsiaTheme="minorHAnsi" w:hAnsi="Garamond" w:cs="Times New Roman"/>
          <w:bCs/>
          <w:sz w:val="24"/>
          <w:szCs w:val="24"/>
        </w:rPr>
        <w:t>t</w:t>
      </w:r>
      <w:r w:rsidRPr="00F22D1D">
        <w:rPr>
          <w:rFonts w:ascii="Garamond" w:eastAsiaTheme="minorHAnsi" w:hAnsi="Garamond" w:cs="Times New Roman"/>
          <w:bCs/>
          <w:sz w:val="24"/>
          <w:szCs w:val="24"/>
        </w:rPr>
        <w:t xml:space="preserve"> përfundimtare nga ana e prokurorit Bujar Memia dhe as pas njohjes me arsyetimin e vendimit gjyqësor (në formën e një ankimi), të cilit i mungon arsyetimi dhe analiza në lidhje me konceptin </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arsye të veçanta</w:t>
      </w:r>
      <w:r w:rsidR="0007230D" w:rsidRPr="00F22D1D">
        <w:rPr>
          <w:rFonts w:ascii="Garamond" w:eastAsiaTheme="minorHAnsi" w:hAnsi="Garamond" w:cs="Times New Roman"/>
          <w:bCs/>
          <w:sz w:val="24"/>
          <w:szCs w:val="24"/>
        </w:rPr>
        <w:t>”</w:t>
      </w:r>
      <w:r w:rsidRPr="00F22D1D">
        <w:rPr>
          <w:rFonts w:ascii="Garamond" w:eastAsiaTheme="minorHAnsi" w:hAnsi="Garamond" w:cs="Times New Roman"/>
          <w:bCs/>
          <w:sz w:val="24"/>
          <w:szCs w:val="24"/>
        </w:rPr>
        <w:t>.</w:t>
      </w:r>
    </w:p>
    <w:p w14:paraId="058E8C5E" w14:textId="77777777" w:rsidR="003538BC" w:rsidRPr="00F22D1D" w:rsidRDefault="003538BC" w:rsidP="00A435B0">
      <w:pPr>
        <w:autoSpaceDE w:val="0"/>
        <w:autoSpaceDN w:val="0"/>
        <w:adjustRightInd w:val="0"/>
        <w:spacing w:after="0" w:line="240" w:lineRule="auto"/>
        <w:ind w:firstLine="284"/>
        <w:jc w:val="both"/>
        <w:rPr>
          <w:rFonts w:ascii="Garamond" w:hAnsi="Garamond" w:cs="Times New Roman"/>
          <w:bCs/>
          <w:sz w:val="24"/>
          <w:szCs w:val="24"/>
        </w:rPr>
      </w:pPr>
      <w:r w:rsidRPr="00A541BA">
        <w:rPr>
          <w:rFonts w:ascii="Garamond" w:hAnsi="Garamond" w:cs="Times New Roman"/>
          <w:sz w:val="24"/>
          <w:szCs w:val="24"/>
        </w:rPr>
        <w:t>13.4.12</w:t>
      </w:r>
      <w:r w:rsidRPr="00F22D1D">
        <w:rPr>
          <w:rFonts w:ascii="Garamond" w:hAnsi="Garamond" w:cs="Times New Roman"/>
          <w:bCs/>
          <w:sz w:val="24"/>
          <w:szCs w:val="24"/>
        </w:rPr>
        <w:t xml:space="preserve"> Kolegji e gjen të bazuar arsyetimin në vendimin e KLP</w:t>
      </w:r>
      <w:r w:rsidR="002E3180" w:rsidRPr="00F22D1D">
        <w:rPr>
          <w:rFonts w:ascii="Garamond" w:hAnsi="Garamond" w:cs="Times New Roman"/>
          <w:bCs/>
          <w:sz w:val="24"/>
          <w:szCs w:val="24"/>
        </w:rPr>
        <w:t>-së</w:t>
      </w:r>
      <w:r w:rsidRPr="00F22D1D">
        <w:rPr>
          <w:rFonts w:ascii="Garamond" w:hAnsi="Garamond" w:cs="Times New Roman"/>
          <w:bCs/>
          <w:sz w:val="24"/>
          <w:szCs w:val="24"/>
        </w:rPr>
        <w:t>, pasi neni 64 i Kodit Penal parashikon kërkesat që i dënuari duhet të plotësojë që të mund të lirohet me kusht, konkretisht</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i</w:t>
      </w:r>
      <w:r w:rsidR="00A435B0" w:rsidRPr="00F22D1D">
        <w:rPr>
          <w:rFonts w:ascii="Garamond" w:hAnsi="Garamond" w:cs="Times New Roman"/>
          <w:bCs/>
          <w:sz w:val="24"/>
          <w:szCs w:val="24"/>
        </w:rPr>
        <w:t>.</w:t>
      </w:r>
      <w:r w:rsidRPr="00F22D1D">
        <w:rPr>
          <w:rFonts w:ascii="Garamond" w:hAnsi="Garamond" w:cs="Times New Roman"/>
          <w:bCs/>
          <w:sz w:val="24"/>
          <w:szCs w:val="24"/>
        </w:rPr>
        <w:t xml:space="preserve"> për arsye të veçanta</w:t>
      </w:r>
      <w:r w:rsidRPr="00F22D1D">
        <w:rPr>
          <w:rFonts w:ascii="Garamond" w:hAnsi="Garamond" w:cs="Times New Roman"/>
          <w:bCs/>
          <w:sz w:val="24"/>
          <w:szCs w:val="24"/>
          <w:vertAlign w:val="superscript"/>
        </w:rPr>
        <w:footnoteReference w:id="23"/>
      </w:r>
      <w:r w:rsidRPr="00F22D1D">
        <w:rPr>
          <w:rFonts w:ascii="Garamond" w:hAnsi="Garamond" w:cs="Times New Roman"/>
          <w:bCs/>
          <w:sz w:val="24"/>
          <w:szCs w:val="24"/>
        </w:rPr>
        <w:t>, nëse me sjelljen dhe punën e tij tregon se me dënimin e vuajtur</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i është arritur qëllimit për edukimin e tij, si dhe ii</w:t>
      </w:r>
      <w:r w:rsidR="00A435B0" w:rsidRPr="00F22D1D">
        <w:rPr>
          <w:rFonts w:ascii="Garamond" w:hAnsi="Garamond" w:cs="Times New Roman"/>
          <w:bCs/>
          <w:sz w:val="24"/>
          <w:szCs w:val="24"/>
        </w:rPr>
        <w:t>.</w:t>
      </w:r>
      <w:r w:rsidRPr="00F22D1D">
        <w:rPr>
          <w:rFonts w:ascii="Garamond" w:hAnsi="Garamond" w:cs="Times New Roman"/>
          <w:bCs/>
          <w:sz w:val="24"/>
          <w:szCs w:val="24"/>
        </w:rPr>
        <w:t xml:space="preserve"> të ketë vuajtur atë pjesë të dënimit sipas masës së dënimit të parashikuar në këtë nen. Nga interpretimi literal e logjik i kësaj dispozite, këto kërkesa duhet të plotësohen në mënyrë kumulative, pasi plotësimi vetëm i një kërkese nuk legjitimon zbatimin e lirimit me kusht.</w:t>
      </w:r>
      <w:r w:rsidR="0007230D" w:rsidRPr="00F22D1D">
        <w:rPr>
          <w:rFonts w:ascii="Garamond" w:hAnsi="Garamond" w:cs="Times New Roman"/>
          <w:bCs/>
          <w:sz w:val="24"/>
          <w:szCs w:val="24"/>
        </w:rPr>
        <w:t xml:space="preserve"> </w:t>
      </w:r>
    </w:p>
    <w:p w14:paraId="058E8C5F" w14:textId="77777777" w:rsidR="003538BC" w:rsidRPr="00F22D1D" w:rsidRDefault="003538BC" w:rsidP="001773DF">
      <w:pPr>
        <w:autoSpaceDE w:val="0"/>
        <w:autoSpaceDN w:val="0"/>
        <w:adjustRightInd w:val="0"/>
        <w:spacing w:after="0" w:line="240" w:lineRule="auto"/>
        <w:ind w:firstLine="284"/>
        <w:jc w:val="both"/>
        <w:rPr>
          <w:rFonts w:ascii="Garamond" w:hAnsi="Garamond" w:cs="Times New Roman"/>
          <w:bCs/>
          <w:sz w:val="24"/>
          <w:szCs w:val="24"/>
        </w:rPr>
      </w:pPr>
      <w:r w:rsidRPr="00A541BA">
        <w:rPr>
          <w:rFonts w:ascii="Garamond" w:hAnsi="Garamond" w:cs="Times New Roman"/>
          <w:sz w:val="24"/>
          <w:szCs w:val="24"/>
        </w:rPr>
        <w:t>13.4.13</w:t>
      </w:r>
      <w:r w:rsidR="002E3180" w:rsidRPr="00F22D1D">
        <w:rPr>
          <w:rFonts w:ascii="Garamond" w:hAnsi="Garamond" w:cs="Times New Roman"/>
          <w:bCs/>
          <w:sz w:val="24"/>
          <w:szCs w:val="24"/>
        </w:rPr>
        <w:t xml:space="preserve"> </w:t>
      </w:r>
      <w:r w:rsidRPr="00F22D1D">
        <w:rPr>
          <w:rFonts w:ascii="Garamond" w:hAnsi="Garamond" w:cs="Times New Roman"/>
          <w:bCs/>
          <w:sz w:val="24"/>
          <w:szCs w:val="24"/>
        </w:rPr>
        <w:t xml:space="preserve">Ndërsa sa i përket pretendimit të magjistratit se ushtrimi i ankimit lidhet me bindjen e brendshme të tij, Kolegji vlerëson se koncepti i </w:t>
      </w:r>
      <w:r w:rsidR="0007230D" w:rsidRPr="00F22D1D">
        <w:rPr>
          <w:rFonts w:ascii="Garamond" w:hAnsi="Garamond" w:cs="Times New Roman"/>
          <w:bCs/>
          <w:sz w:val="24"/>
          <w:szCs w:val="24"/>
        </w:rPr>
        <w:t>“</w:t>
      </w:r>
      <w:r w:rsidRPr="00F22D1D">
        <w:rPr>
          <w:rFonts w:ascii="Garamond" w:hAnsi="Garamond" w:cs="Times New Roman"/>
          <w:bCs/>
          <w:sz w:val="24"/>
          <w:szCs w:val="24"/>
        </w:rPr>
        <w:t>bindjes së brendshme</w:t>
      </w:r>
      <w:r w:rsidR="0007230D" w:rsidRPr="00F22D1D">
        <w:rPr>
          <w:rFonts w:ascii="Garamond" w:hAnsi="Garamond" w:cs="Times New Roman"/>
          <w:bCs/>
          <w:sz w:val="24"/>
          <w:szCs w:val="24"/>
        </w:rPr>
        <w:t>”</w:t>
      </w:r>
      <w:r w:rsidRPr="00F22D1D">
        <w:rPr>
          <w:rFonts w:ascii="Garamond" w:hAnsi="Garamond" w:cs="Times New Roman"/>
          <w:bCs/>
          <w:sz w:val="24"/>
          <w:szCs w:val="24"/>
        </w:rPr>
        <w:t xml:space="preserve"> të magjistratëve është i lidhur vetëm me interpretimin e ligjit në kontekstin e fakteve dhe provave të një çështje</w:t>
      </w:r>
      <w:r w:rsidR="002E3180" w:rsidRPr="00F22D1D">
        <w:rPr>
          <w:rFonts w:ascii="Garamond" w:hAnsi="Garamond" w:cs="Times New Roman"/>
          <w:bCs/>
          <w:sz w:val="24"/>
          <w:szCs w:val="24"/>
        </w:rPr>
        <w:t>je</w:t>
      </w:r>
      <w:r w:rsidRPr="00F22D1D">
        <w:rPr>
          <w:rFonts w:ascii="Garamond" w:hAnsi="Garamond" w:cs="Times New Roman"/>
          <w:bCs/>
          <w:sz w:val="24"/>
          <w:szCs w:val="24"/>
        </w:rPr>
        <w:t xml:space="preserve"> të caktuar. Magjistrati mban përgjegjësi disiplinore për mënyrën e interpretimit dhe të zbatimit të ligjit, për sa kohë që nga rrethanat objektive dhe subjektive</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rezulton se veprimet e tij mund të kenë qenë të qëllimshme dhe në kundërshtim të hapur dhe flagrant me ligjin apo me praktikat unifikuese të gjykatave më të larta. Në çdo rast</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bindja e brendshme duhet të jetë në përputhje me ligjin, me </w:t>
      </w:r>
      <w:r w:rsidRPr="00F22D1D">
        <w:rPr>
          <w:rFonts w:ascii="Garamond" w:hAnsi="Garamond" w:cs="Times New Roman"/>
          <w:bCs/>
          <w:sz w:val="24"/>
          <w:szCs w:val="24"/>
        </w:rPr>
        <w:lastRenderedPageBreak/>
        <w:t>analizën fakteve dhe provave në brendësi</w:t>
      </w:r>
      <w:r w:rsidR="0007230D" w:rsidRPr="00F22D1D">
        <w:rPr>
          <w:rFonts w:ascii="Garamond" w:hAnsi="Garamond" w:cs="Times New Roman"/>
          <w:bCs/>
          <w:sz w:val="24"/>
          <w:szCs w:val="24"/>
        </w:rPr>
        <w:t xml:space="preserve"> </w:t>
      </w:r>
      <w:r w:rsidRPr="00F22D1D">
        <w:rPr>
          <w:rFonts w:ascii="Garamond" w:hAnsi="Garamond" w:cs="Times New Roman"/>
          <w:bCs/>
          <w:sz w:val="24"/>
          <w:szCs w:val="24"/>
        </w:rPr>
        <w:t>të çështjes</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për ta kualifikuar atë sipas ligjit, por jo siç ka vepruar magjistrati</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pa analizuar rrethanat e çështjes</w:t>
      </w:r>
      <w:r w:rsidR="002E3180" w:rsidRPr="00F22D1D">
        <w:rPr>
          <w:rFonts w:ascii="Garamond" w:hAnsi="Garamond" w:cs="Times New Roman"/>
          <w:bCs/>
          <w:sz w:val="24"/>
          <w:szCs w:val="24"/>
        </w:rPr>
        <w:t>,</w:t>
      </w:r>
      <w:r w:rsidRPr="00F22D1D">
        <w:rPr>
          <w:rFonts w:ascii="Garamond" w:hAnsi="Garamond" w:cs="Times New Roman"/>
          <w:bCs/>
          <w:sz w:val="24"/>
          <w:szCs w:val="24"/>
        </w:rPr>
        <w:t xml:space="preserve"> duke shkuar edhe më tej, shmangien e gjykimit të çështjes në një instancë më të lartë.</w:t>
      </w:r>
    </w:p>
    <w:p w14:paraId="058E8C60" w14:textId="77777777" w:rsidR="001773DF" w:rsidRPr="00F22D1D" w:rsidRDefault="001773DF" w:rsidP="002D59B4">
      <w:pPr>
        <w:pStyle w:val="AAAATEXXX"/>
      </w:pPr>
      <w:r w:rsidRPr="00F22D1D">
        <w:t xml:space="preserve">14. </w:t>
      </w:r>
      <w:r w:rsidR="003538BC" w:rsidRPr="00F22D1D">
        <w:t>Në analizë të sa më sipër, Kolegji i Posaçëm i Apelimit arrin në përfundimin se shkeljet e magjistratit gjatë ushtrimit të veprimtarisë së tij</w:t>
      </w:r>
      <w:r w:rsidR="002E3180" w:rsidRPr="00F22D1D">
        <w:t>,</w:t>
      </w:r>
      <w:r w:rsidR="003538BC" w:rsidRPr="00F22D1D">
        <w:t xml:space="preserve"> në vendimet objekt procedimi dhe gjykimi, të konstatuara nga ILD</w:t>
      </w:r>
      <w:r w:rsidR="002E3180" w:rsidRPr="00F22D1D">
        <w:t>-ja</w:t>
      </w:r>
      <w:r w:rsidR="003538BC" w:rsidRPr="00F22D1D">
        <w:t xml:space="preserve"> dhe të shqyrtuara dhe konkluduara nga Këshilli i Lartë i Prokurorisë në procedimin disiplinor ndaj tij, janë të tilla që e ngarkojnë atë me përgjegjësi disiplinore dhe se masa disiplinore e shkarkimit nga detyra, e dhënë ndaj magjistratit, nga Këshilli i Lartë i Prokurorisë, është proporcionale me rëndësinë e shkeljeve të kryera prej tij. </w:t>
      </w:r>
    </w:p>
    <w:p w14:paraId="058E8C61" w14:textId="77777777" w:rsidR="003538BC" w:rsidRPr="00F22D1D" w:rsidRDefault="001773DF" w:rsidP="002D59B4">
      <w:pPr>
        <w:pStyle w:val="AAAATEXXX"/>
      </w:pPr>
      <w:r w:rsidRPr="00F22D1D">
        <w:t xml:space="preserve">15. </w:t>
      </w:r>
      <w:r w:rsidR="003538BC" w:rsidRPr="00F22D1D">
        <w:t xml:space="preserve">Kolegji </w:t>
      </w:r>
      <w:r w:rsidR="002E3180" w:rsidRPr="00F22D1D">
        <w:t>çmon</w:t>
      </w:r>
      <w:r w:rsidR="003538BC" w:rsidRPr="00F22D1D">
        <w:t xml:space="preserve"> se</w:t>
      </w:r>
      <w:r w:rsidR="0007230D" w:rsidRPr="00F22D1D">
        <w:t xml:space="preserve"> </w:t>
      </w:r>
      <w:r w:rsidR="003538BC" w:rsidRPr="00F22D1D">
        <w:t>veprimet dhe mosveprimet e ndërmarra nga ana e magjistratit Bujar Memia</w:t>
      </w:r>
      <w:r w:rsidR="002E3180" w:rsidRPr="00F22D1D">
        <w:t>,</w:t>
      </w:r>
      <w:r w:rsidR="003538BC" w:rsidRPr="00F22D1D">
        <w:t xml:space="preserve"> në kuptim të nenit 148/d, pika 2 </w:t>
      </w:r>
      <w:r w:rsidR="002E3180" w:rsidRPr="00F22D1D">
        <w:t>e</w:t>
      </w:r>
      <w:r w:rsidR="003538BC" w:rsidRPr="00F22D1D">
        <w:t xml:space="preserve"> Kushtetutës, përbëjnë </w:t>
      </w:r>
      <w:r w:rsidR="0007230D" w:rsidRPr="00F22D1D">
        <w:t>“</w:t>
      </w:r>
      <w:r w:rsidR="003538BC" w:rsidRPr="00F22D1D">
        <w:rPr>
          <w:i/>
        </w:rPr>
        <w:t>Shkelje</w:t>
      </w:r>
      <w:r w:rsidR="003538BC" w:rsidRPr="00F22D1D">
        <w:t xml:space="preserve"> </w:t>
      </w:r>
      <w:r w:rsidR="003538BC" w:rsidRPr="00F22D1D">
        <w:rPr>
          <w:i/>
        </w:rPr>
        <w:t>të rënda profesionale</w:t>
      </w:r>
      <w:r w:rsidR="0007230D" w:rsidRPr="00F22D1D">
        <w:t>”</w:t>
      </w:r>
      <w:r w:rsidR="003538BC" w:rsidRPr="00F22D1D">
        <w:t>.</w:t>
      </w:r>
    </w:p>
    <w:p w14:paraId="058E8C62" w14:textId="77777777" w:rsidR="003538BC" w:rsidRPr="00F22D1D" w:rsidRDefault="003538BC" w:rsidP="00977191">
      <w:pPr>
        <w:autoSpaceDE w:val="0"/>
        <w:autoSpaceDN w:val="0"/>
        <w:adjustRightInd w:val="0"/>
        <w:spacing w:after="0" w:line="240" w:lineRule="auto"/>
        <w:ind w:firstLine="284"/>
        <w:jc w:val="both"/>
        <w:rPr>
          <w:rFonts w:ascii="Garamond" w:eastAsia="Times New Roman" w:hAnsi="Garamond" w:cs="Times New Roman"/>
          <w:sz w:val="24"/>
          <w:szCs w:val="24"/>
        </w:rPr>
      </w:pPr>
      <w:r w:rsidRPr="00F22D1D">
        <w:rPr>
          <w:rFonts w:ascii="Garamond" w:eastAsia="Times New Roman" w:hAnsi="Garamond" w:cs="Times New Roman"/>
          <w:sz w:val="24"/>
          <w:szCs w:val="24"/>
        </w:rPr>
        <w:t>Për sa më sipër,</w:t>
      </w:r>
      <w:r w:rsidR="0007230D" w:rsidRPr="00F22D1D">
        <w:rPr>
          <w:rFonts w:ascii="Garamond" w:eastAsia="Times New Roman" w:hAnsi="Garamond" w:cs="Times New Roman"/>
          <w:sz w:val="24"/>
          <w:szCs w:val="24"/>
        </w:rPr>
        <w:t xml:space="preserve"> </w:t>
      </w:r>
      <w:r w:rsidRPr="00F22D1D">
        <w:rPr>
          <w:rFonts w:ascii="Garamond" w:eastAsia="Times New Roman" w:hAnsi="Garamond" w:cs="Times New Roman"/>
          <w:sz w:val="24"/>
          <w:szCs w:val="24"/>
        </w:rPr>
        <w:t xml:space="preserve">Kolegji i Posaçëm i Apelimit, bazuar në analizën në tërësi të pretendimeve të kërkuesit, çmon se vendimi nr. </w:t>
      </w:r>
      <w:r w:rsidRPr="00F22D1D">
        <w:rPr>
          <w:rFonts w:ascii="Garamond" w:eastAsia="Times New Roman" w:hAnsi="Garamond" w:cs="Times New Roman"/>
          <w:iCs/>
          <w:sz w:val="24"/>
          <w:szCs w:val="24"/>
          <w:shd w:val="clear" w:color="auto" w:fill="FFFFFF"/>
        </w:rPr>
        <w:t>81, datë 31.3.2021,</w:t>
      </w:r>
      <w:r w:rsidRPr="00F22D1D">
        <w:rPr>
          <w:rFonts w:ascii="Garamond" w:eastAsia="Times New Roman" w:hAnsi="Garamond" w:cs="Times New Roman"/>
          <w:sz w:val="24"/>
          <w:szCs w:val="24"/>
        </w:rPr>
        <w:t xml:space="preserve"> i Këshillit të Lartë të Prokurorisë</w:t>
      </w:r>
      <w:r w:rsidR="0007230D" w:rsidRPr="00F22D1D">
        <w:rPr>
          <w:rFonts w:ascii="Garamond" w:eastAsia="Times New Roman" w:hAnsi="Garamond" w:cs="Times New Roman"/>
          <w:sz w:val="24"/>
          <w:szCs w:val="24"/>
        </w:rPr>
        <w:t xml:space="preserve"> </w:t>
      </w:r>
      <w:r w:rsidRPr="00F22D1D">
        <w:rPr>
          <w:rFonts w:ascii="Garamond" w:eastAsia="Times New Roman" w:hAnsi="Garamond" w:cs="Times New Roman"/>
          <w:sz w:val="24"/>
          <w:szCs w:val="24"/>
        </w:rPr>
        <w:t>është i drejtë dhe i bazuar në ligj, dhe kërkesa e magjistratit Bujar Memia nuk duhet të pranohet.</w:t>
      </w:r>
    </w:p>
    <w:p w14:paraId="058E8C63" w14:textId="77777777" w:rsidR="003538BC" w:rsidRPr="00F22D1D" w:rsidRDefault="003538BC" w:rsidP="001773DF">
      <w:pPr>
        <w:tabs>
          <w:tab w:val="left" w:pos="720"/>
        </w:tabs>
        <w:autoSpaceDE w:val="0"/>
        <w:autoSpaceDN w:val="0"/>
        <w:adjustRightInd w:val="0"/>
        <w:spacing w:after="0" w:line="240" w:lineRule="auto"/>
        <w:ind w:firstLine="284"/>
        <w:jc w:val="center"/>
        <w:rPr>
          <w:rFonts w:ascii="Garamond" w:eastAsia="Times New Roman" w:hAnsi="Garamond" w:cs="Times New Roman"/>
          <w:bCs/>
          <w:sz w:val="24"/>
          <w:szCs w:val="24"/>
        </w:rPr>
      </w:pPr>
    </w:p>
    <w:p w14:paraId="058E8C64" w14:textId="77777777" w:rsidR="003538BC" w:rsidRPr="00F22D1D" w:rsidRDefault="003538BC" w:rsidP="001773DF">
      <w:pPr>
        <w:tabs>
          <w:tab w:val="left" w:pos="720"/>
        </w:tabs>
        <w:autoSpaceDE w:val="0"/>
        <w:autoSpaceDN w:val="0"/>
        <w:adjustRightInd w:val="0"/>
        <w:spacing w:after="0" w:line="240" w:lineRule="auto"/>
        <w:ind w:firstLine="284"/>
        <w:jc w:val="center"/>
        <w:rPr>
          <w:rFonts w:ascii="Garamond" w:eastAsia="Times New Roman" w:hAnsi="Garamond" w:cs="Times New Roman"/>
          <w:sz w:val="24"/>
          <w:szCs w:val="24"/>
        </w:rPr>
      </w:pPr>
      <w:r w:rsidRPr="00F22D1D">
        <w:rPr>
          <w:rFonts w:ascii="Garamond" w:eastAsia="Times New Roman" w:hAnsi="Garamond" w:cs="Times New Roman"/>
          <w:sz w:val="24"/>
          <w:szCs w:val="24"/>
        </w:rPr>
        <w:t>PËR KËTO ARSYE,</w:t>
      </w:r>
    </w:p>
    <w:p w14:paraId="058E8C65" w14:textId="77777777" w:rsidR="003538BC" w:rsidRPr="00F22D1D" w:rsidRDefault="003538BC" w:rsidP="001773DF">
      <w:pPr>
        <w:tabs>
          <w:tab w:val="left" w:pos="720"/>
        </w:tabs>
        <w:autoSpaceDE w:val="0"/>
        <w:autoSpaceDN w:val="0"/>
        <w:adjustRightInd w:val="0"/>
        <w:spacing w:after="0" w:line="240" w:lineRule="auto"/>
        <w:ind w:firstLine="284"/>
        <w:jc w:val="center"/>
        <w:rPr>
          <w:rFonts w:ascii="Garamond" w:eastAsia="Times New Roman" w:hAnsi="Garamond" w:cs="Times New Roman"/>
          <w:sz w:val="24"/>
          <w:szCs w:val="24"/>
        </w:rPr>
      </w:pPr>
    </w:p>
    <w:p w14:paraId="058E8C66" w14:textId="77777777" w:rsidR="003538BC" w:rsidRPr="00F22D1D" w:rsidRDefault="003538BC" w:rsidP="00977191">
      <w:pPr>
        <w:tabs>
          <w:tab w:val="left" w:pos="720"/>
        </w:tabs>
        <w:autoSpaceDE w:val="0"/>
        <w:autoSpaceDN w:val="0"/>
        <w:adjustRightInd w:val="0"/>
        <w:spacing w:after="0" w:line="240" w:lineRule="auto"/>
        <w:ind w:firstLine="284"/>
        <w:jc w:val="both"/>
        <w:rPr>
          <w:rFonts w:ascii="Garamond" w:eastAsia="Times New Roman" w:hAnsi="Garamond" w:cs="Times New Roman"/>
          <w:bCs/>
          <w:sz w:val="24"/>
          <w:szCs w:val="24"/>
        </w:rPr>
      </w:pPr>
      <w:r w:rsidRPr="00F22D1D">
        <w:rPr>
          <w:rFonts w:ascii="Garamond" w:eastAsia="Times New Roman" w:hAnsi="Garamond" w:cs="Times New Roman"/>
          <w:bCs/>
          <w:sz w:val="24"/>
          <w:szCs w:val="24"/>
        </w:rPr>
        <w:t xml:space="preserve">Kolegji i Posaçëm i Apelimit, në mbështetje të neneve 131, pika 1, shkronja </w:t>
      </w:r>
      <w:r w:rsidR="0007230D"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f</w:t>
      </w:r>
      <w:r w:rsidR="0007230D"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 xml:space="preserve"> dhe 134, pika 1, shkronja </w:t>
      </w:r>
      <w:r w:rsidR="0007230D"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i</w:t>
      </w:r>
      <w:r w:rsidR="0007230D"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 xml:space="preserve"> </w:t>
      </w:r>
      <w:r w:rsidR="002E3180" w:rsidRPr="00F22D1D">
        <w:rPr>
          <w:rFonts w:ascii="Garamond" w:eastAsia="Times New Roman" w:hAnsi="Garamond" w:cs="Times New Roman"/>
          <w:bCs/>
          <w:sz w:val="24"/>
          <w:szCs w:val="24"/>
        </w:rPr>
        <w:t>e</w:t>
      </w:r>
      <w:r w:rsidRPr="00F22D1D">
        <w:rPr>
          <w:rFonts w:ascii="Garamond" w:eastAsia="Times New Roman" w:hAnsi="Garamond" w:cs="Times New Roman"/>
          <w:bCs/>
          <w:sz w:val="24"/>
          <w:szCs w:val="24"/>
        </w:rPr>
        <w:t xml:space="preserve"> Kushtetutës, si dhe neneve 71 dhe 72 të ligjit nr.</w:t>
      </w:r>
      <w:r w:rsidR="002E3180" w:rsidRPr="00F22D1D">
        <w:rPr>
          <w:rFonts w:ascii="Garamond" w:eastAsia="Times New Roman" w:hAnsi="Garamond" w:cs="Times New Roman"/>
          <w:bCs/>
          <w:sz w:val="24"/>
          <w:szCs w:val="24"/>
        </w:rPr>
        <w:t xml:space="preserve"> </w:t>
      </w:r>
      <w:r w:rsidRPr="00F22D1D">
        <w:rPr>
          <w:rFonts w:ascii="Garamond" w:eastAsia="Times New Roman" w:hAnsi="Garamond" w:cs="Times New Roman"/>
          <w:bCs/>
          <w:sz w:val="24"/>
          <w:szCs w:val="24"/>
        </w:rPr>
        <w:t>8577, datë 10.2.2000</w:t>
      </w:r>
      <w:r w:rsidR="00977191"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 xml:space="preserve"> </w:t>
      </w:r>
      <w:r w:rsidR="0007230D"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Për organizimin dhe funksionimin e Gjykatës Kushtetuese të Republikës së Shqipërisë</w:t>
      </w:r>
      <w:r w:rsidR="0007230D" w:rsidRPr="00F22D1D">
        <w:rPr>
          <w:rFonts w:ascii="Garamond" w:eastAsia="Times New Roman" w:hAnsi="Garamond" w:cs="Times New Roman"/>
          <w:bCs/>
          <w:sz w:val="24"/>
          <w:szCs w:val="24"/>
        </w:rPr>
        <w:t>”</w:t>
      </w:r>
      <w:r w:rsidRPr="00F22D1D">
        <w:rPr>
          <w:rFonts w:ascii="Garamond" w:eastAsia="Times New Roman" w:hAnsi="Garamond" w:cs="Times New Roman"/>
          <w:bCs/>
          <w:sz w:val="24"/>
          <w:szCs w:val="24"/>
        </w:rPr>
        <w:t xml:space="preserve">, të ndryshuar, </w:t>
      </w:r>
    </w:p>
    <w:p w14:paraId="058E8C67" w14:textId="77777777" w:rsidR="003538BC" w:rsidRPr="00F22D1D" w:rsidRDefault="003538BC" w:rsidP="001773DF">
      <w:pPr>
        <w:tabs>
          <w:tab w:val="left" w:pos="720"/>
        </w:tabs>
        <w:autoSpaceDE w:val="0"/>
        <w:autoSpaceDN w:val="0"/>
        <w:adjustRightInd w:val="0"/>
        <w:spacing w:after="0" w:line="240" w:lineRule="auto"/>
        <w:ind w:firstLine="284"/>
        <w:jc w:val="center"/>
        <w:rPr>
          <w:rFonts w:ascii="Garamond" w:eastAsia="Times New Roman" w:hAnsi="Garamond" w:cs="Times New Roman"/>
          <w:bCs/>
          <w:sz w:val="24"/>
          <w:szCs w:val="24"/>
        </w:rPr>
      </w:pPr>
    </w:p>
    <w:p w14:paraId="058E8C68" w14:textId="77777777" w:rsidR="003538BC" w:rsidRPr="00F22D1D" w:rsidRDefault="003538BC" w:rsidP="001773DF">
      <w:pPr>
        <w:tabs>
          <w:tab w:val="left" w:pos="720"/>
        </w:tabs>
        <w:autoSpaceDE w:val="0"/>
        <w:autoSpaceDN w:val="0"/>
        <w:adjustRightInd w:val="0"/>
        <w:spacing w:after="0" w:line="240" w:lineRule="auto"/>
        <w:ind w:firstLine="284"/>
        <w:jc w:val="center"/>
        <w:rPr>
          <w:rFonts w:ascii="Garamond" w:eastAsia="Times New Roman" w:hAnsi="Garamond" w:cs="Times New Roman"/>
          <w:bCs/>
          <w:sz w:val="24"/>
          <w:szCs w:val="24"/>
        </w:rPr>
      </w:pPr>
      <w:r w:rsidRPr="00F22D1D">
        <w:rPr>
          <w:rFonts w:ascii="Garamond" w:eastAsia="Times New Roman" w:hAnsi="Garamond" w:cs="Times New Roman"/>
          <w:bCs/>
          <w:sz w:val="24"/>
          <w:szCs w:val="24"/>
        </w:rPr>
        <w:t>VENDOSI:</w:t>
      </w:r>
    </w:p>
    <w:p w14:paraId="058E8C69" w14:textId="77777777" w:rsidR="003538BC" w:rsidRPr="00F22D1D" w:rsidRDefault="003538BC" w:rsidP="001773DF">
      <w:pPr>
        <w:shd w:val="clear" w:color="auto" w:fill="FFFFFF"/>
        <w:spacing w:after="0" w:line="240" w:lineRule="auto"/>
        <w:ind w:firstLine="284"/>
        <w:jc w:val="both"/>
        <w:rPr>
          <w:rFonts w:ascii="Garamond" w:eastAsia="Times New Roman" w:hAnsi="Garamond" w:cs="Times New Roman"/>
          <w:bCs/>
          <w:sz w:val="24"/>
          <w:szCs w:val="24"/>
        </w:rPr>
      </w:pPr>
    </w:p>
    <w:p w14:paraId="058E8C6A" w14:textId="77777777" w:rsidR="003538BC" w:rsidRPr="00F22D1D" w:rsidRDefault="003538BC" w:rsidP="001773DF">
      <w:pPr>
        <w:shd w:val="clear" w:color="auto" w:fill="FFFFFF"/>
        <w:spacing w:after="0" w:line="240" w:lineRule="auto"/>
        <w:ind w:firstLine="284"/>
        <w:jc w:val="both"/>
        <w:rPr>
          <w:rFonts w:ascii="Garamond" w:eastAsia="Times New Roman" w:hAnsi="Garamond" w:cs="Times New Roman"/>
          <w:sz w:val="24"/>
          <w:szCs w:val="24"/>
        </w:rPr>
      </w:pPr>
      <w:r w:rsidRPr="00F22D1D">
        <w:rPr>
          <w:rFonts w:ascii="Garamond" w:eastAsia="Times New Roman" w:hAnsi="Garamond" w:cs="Times New Roman"/>
          <w:sz w:val="24"/>
          <w:szCs w:val="24"/>
        </w:rPr>
        <w:t>Mospranimin e ankimit të magjistratit Bujar Memia, ku</w:t>
      </w:r>
      <w:r w:rsidR="00EF2499" w:rsidRPr="00F22D1D">
        <w:rPr>
          <w:rFonts w:ascii="Garamond" w:eastAsia="Times New Roman" w:hAnsi="Garamond" w:cs="Times New Roman"/>
          <w:sz w:val="24"/>
          <w:szCs w:val="24"/>
        </w:rPr>
        <w:t>ndër vendimit nr. 81, datë 31.3.</w:t>
      </w:r>
      <w:r w:rsidRPr="00F22D1D">
        <w:rPr>
          <w:rFonts w:ascii="Garamond" w:eastAsia="Times New Roman" w:hAnsi="Garamond" w:cs="Times New Roman"/>
          <w:sz w:val="24"/>
          <w:szCs w:val="24"/>
        </w:rPr>
        <w:t>2021</w:t>
      </w:r>
      <w:r w:rsidR="002E3180"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të Këshillit të Lartë të Prokurorisë</w:t>
      </w:r>
      <w:r w:rsidR="00977191"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w:t>
      </w:r>
      <w:r w:rsidR="0007230D" w:rsidRPr="00F22D1D">
        <w:rPr>
          <w:rFonts w:ascii="Garamond" w:eastAsia="Times New Roman" w:hAnsi="Garamond" w:cs="Times New Roman"/>
          <w:sz w:val="24"/>
          <w:szCs w:val="24"/>
        </w:rPr>
        <w:t>“</w:t>
      </w:r>
      <w:r w:rsidRPr="00F22D1D">
        <w:rPr>
          <w:rFonts w:ascii="Garamond" w:eastAsia="Times New Roman" w:hAnsi="Garamond" w:cs="Times New Roman"/>
          <w:i/>
          <w:sz w:val="24"/>
          <w:szCs w:val="24"/>
        </w:rPr>
        <w:t>Për</w:t>
      </w:r>
      <w:r w:rsidRPr="00F22D1D">
        <w:rPr>
          <w:rFonts w:ascii="Garamond" w:eastAsia="Times New Roman" w:hAnsi="Garamond" w:cs="Times New Roman"/>
          <w:b/>
          <w:i/>
          <w:sz w:val="24"/>
          <w:szCs w:val="24"/>
        </w:rPr>
        <w:t xml:space="preserve"> </w:t>
      </w:r>
      <w:r w:rsidRPr="00F22D1D">
        <w:rPr>
          <w:rFonts w:ascii="Garamond" w:eastAsia="Times New Roman" w:hAnsi="Garamond" w:cs="Times New Roman"/>
          <w:i/>
          <w:sz w:val="24"/>
          <w:szCs w:val="24"/>
        </w:rPr>
        <w:t xml:space="preserve">caktimin e masës disiplinore ndaj </w:t>
      </w:r>
      <w:r w:rsidR="002E3180" w:rsidRPr="00F22D1D">
        <w:rPr>
          <w:rFonts w:ascii="Garamond" w:eastAsia="Times New Roman" w:hAnsi="Garamond" w:cs="Times New Roman"/>
          <w:i/>
          <w:sz w:val="24"/>
          <w:szCs w:val="24"/>
        </w:rPr>
        <w:t xml:space="preserve">prokurorit </w:t>
      </w:r>
      <w:r w:rsidRPr="00F22D1D">
        <w:rPr>
          <w:rFonts w:ascii="Garamond" w:eastAsia="Times New Roman" w:hAnsi="Garamond" w:cs="Times New Roman"/>
          <w:i/>
          <w:sz w:val="24"/>
          <w:szCs w:val="24"/>
        </w:rPr>
        <w:t>Bujar Memia</w:t>
      </w:r>
      <w:r w:rsidR="0007230D" w:rsidRPr="00F22D1D">
        <w:rPr>
          <w:rFonts w:ascii="Garamond" w:eastAsia="Times New Roman" w:hAnsi="Garamond" w:cs="Times New Roman"/>
          <w:sz w:val="24"/>
          <w:szCs w:val="24"/>
        </w:rPr>
        <w:t>”</w:t>
      </w:r>
      <w:r w:rsidRPr="00F22D1D">
        <w:rPr>
          <w:rFonts w:ascii="Garamond" w:eastAsia="Times New Roman" w:hAnsi="Garamond" w:cs="Times New Roman"/>
          <w:sz w:val="24"/>
          <w:szCs w:val="24"/>
        </w:rPr>
        <w:t xml:space="preserve">. </w:t>
      </w:r>
    </w:p>
    <w:p w14:paraId="058E8C6B" w14:textId="77777777" w:rsidR="003538BC" w:rsidRPr="00F22D1D" w:rsidRDefault="003538BC" w:rsidP="001773DF">
      <w:pPr>
        <w:tabs>
          <w:tab w:val="left" w:pos="720"/>
        </w:tabs>
        <w:autoSpaceDE w:val="0"/>
        <w:autoSpaceDN w:val="0"/>
        <w:adjustRightInd w:val="0"/>
        <w:spacing w:after="0" w:line="240" w:lineRule="auto"/>
        <w:ind w:firstLine="284"/>
        <w:jc w:val="both"/>
        <w:rPr>
          <w:rFonts w:ascii="Garamond" w:eastAsia="Times New Roman" w:hAnsi="Garamond" w:cs="Times New Roman"/>
          <w:sz w:val="24"/>
          <w:szCs w:val="24"/>
        </w:rPr>
      </w:pPr>
      <w:r w:rsidRPr="00F22D1D">
        <w:rPr>
          <w:rFonts w:ascii="Garamond" w:eastAsia="Times New Roman" w:hAnsi="Garamond" w:cs="Times New Roman"/>
          <w:sz w:val="24"/>
          <w:szCs w:val="24"/>
        </w:rPr>
        <w:t>Ky vendim është përfundimtar, i formës së prerë dhe hyn në fuqi ditën e botimit në Fletoren Zyrtare.</w:t>
      </w:r>
      <w:r w:rsidR="0007230D" w:rsidRPr="00F22D1D">
        <w:rPr>
          <w:rFonts w:ascii="Garamond" w:eastAsia="Times New Roman" w:hAnsi="Garamond" w:cs="Times New Roman"/>
          <w:sz w:val="24"/>
          <w:szCs w:val="24"/>
        </w:rPr>
        <w:t xml:space="preserve"> </w:t>
      </w:r>
    </w:p>
    <w:p w14:paraId="058E8C6C" w14:textId="77777777" w:rsidR="003538BC" w:rsidRPr="00F22D1D" w:rsidRDefault="003538BC" w:rsidP="001773DF">
      <w:pPr>
        <w:tabs>
          <w:tab w:val="left" w:pos="720"/>
        </w:tabs>
        <w:autoSpaceDE w:val="0"/>
        <w:autoSpaceDN w:val="0"/>
        <w:adjustRightInd w:val="0"/>
        <w:spacing w:after="0" w:line="240" w:lineRule="auto"/>
        <w:ind w:firstLine="284"/>
        <w:rPr>
          <w:rFonts w:ascii="Garamond" w:eastAsia="Times New Roman" w:hAnsi="Garamond" w:cs="Times New Roman"/>
          <w:sz w:val="24"/>
          <w:szCs w:val="24"/>
        </w:rPr>
      </w:pPr>
      <w:r w:rsidRPr="00F22D1D">
        <w:rPr>
          <w:rFonts w:ascii="Garamond" w:eastAsia="Times New Roman" w:hAnsi="Garamond" w:cs="Times New Roman"/>
          <w:sz w:val="24"/>
          <w:szCs w:val="24"/>
        </w:rPr>
        <w:t xml:space="preserve">Marrë më </w:t>
      </w:r>
      <w:r w:rsidR="00EF2499" w:rsidRPr="00F22D1D">
        <w:rPr>
          <w:rFonts w:ascii="Garamond" w:eastAsia="Times New Roman" w:hAnsi="Garamond" w:cs="Times New Roman"/>
          <w:sz w:val="24"/>
          <w:szCs w:val="24"/>
        </w:rPr>
        <w:t>30.</w:t>
      </w:r>
      <w:r w:rsidR="00A5236D" w:rsidRPr="00F22D1D">
        <w:rPr>
          <w:rFonts w:ascii="Garamond" w:eastAsia="Times New Roman" w:hAnsi="Garamond" w:cs="Times New Roman"/>
          <w:sz w:val="24"/>
          <w:szCs w:val="24"/>
        </w:rPr>
        <w:t>5.</w:t>
      </w:r>
      <w:r w:rsidRPr="00F22D1D">
        <w:rPr>
          <w:rFonts w:ascii="Garamond" w:eastAsia="Times New Roman" w:hAnsi="Garamond" w:cs="Times New Roman"/>
          <w:sz w:val="24"/>
          <w:szCs w:val="24"/>
        </w:rPr>
        <w:t>2022</w:t>
      </w:r>
      <w:r w:rsidR="00EF2499" w:rsidRPr="00F22D1D">
        <w:rPr>
          <w:rFonts w:ascii="Garamond" w:eastAsia="Times New Roman" w:hAnsi="Garamond" w:cs="Times New Roman"/>
          <w:sz w:val="24"/>
          <w:szCs w:val="24"/>
        </w:rPr>
        <w:t>.</w:t>
      </w:r>
    </w:p>
    <w:p w14:paraId="058E8C6D" w14:textId="77777777" w:rsidR="003538BC" w:rsidRPr="00F22D1D" w:rsidRDefault="003538BC" w:rsidP="001773DF">
      <w:pPr>
        <w:tabs>
          <w:tab w:val="left" w:pos="720"/>
        </w:tabs>
        <w:autoSpaceDE w:val="0"/>
        <w:autoSpaceDN w:val="0"/>
        <w:adjustRightInd w:val="0"/>
        <w:spacing w:after="0" w:line="240" w:lineRule="auto"/>
        <w:ind w:firstLine="284"/>
        <w:rPr>
          <w:rFonts w:ascii="Garamond" w:eastAsia="Times New Roman" w:hAnsi="Garamond" w:cs="Times New Roman"/>
          <w:sz w:val="24"/>
          <w:szCs w:val="24"/>
        </w:rPr>
      </w:pPr>
      <w:r w:rsidRPr="00F22D1D">
        <w:rPr>
          <w:rFonts w:ascii="Garamond" w:eastAsia="Times New Roman" w:hAnsi="Garamond" w:cs="Times New Roman"/>
          <w:sz w:val="24"/>
          <w:szCs w:val="24"/>
        </w:rPr>
        <w:t xml:space="preserve">Shpallur më </w:t>
      </w:r>
      <w:r w:rsidR="00EF2499" w:rsidRPr="00F22D1D">
        <w:rPr>
          <w:rFonts w:ascii="Garamond" w:eastAsia="Times New Roman" w:hAnsi="Garamond" w:cs="Times New Roman"/>
          <w:sz w:val="24"/>
          <w:szCs w:val="24"/>
        </w:rPr>
        <w:t>12.</w:t>
      </w:r>
      <w:r w:rsidR="00A5236D" w:rsidRPr="00F22D1D">
        <w:rPr>
          <w:rFonts w:ascii="Garamond" w:eastAsia="Times New Roman" w:hAnsi="Garamond" w:cs="Times New Roman"/>
          <w:sz w:val="24"/>
          <w:szCs w:val="24"/>
        </w:rPr>
        <w:t>7.</w:t>
      </w:r>
      <w:r w:rsidRPr="00F22D1D">
        <w:rPr>
          <w:rFonts w:ascii="Garamond" w:eastAsia="Times New Roman" w:hAnsi="Garamond" w:cs="Times New Roman"/>
          <w:sz w:val="24"/>
          <w:szCs w:val="24"/>
        </w:rPr>
        <w:t>2022</w:t>
      </w:r>
      <w:r w:rsidR="00EF2499" w:rsidRPr="00F22D1D">
        <w:rPr>
          <w:rFonts w:ascii="Garamond" w:eastAsia="Times New Roman" w:hAnsi="Garamond" w:cs="Times New Roman"/>
          <w:sz w:val="24"/>
          <w:szCs w:val="24"/>
        </w:rPr>
        <w:t>.</w:t>
      </w:r>
    </w:p>
    <w:p w14:paraId="058E8C6E" w14:textId="77777777" w:rsidR="003538BC" w:rsidRPr="00F22D1D" w:rsidRDefault="003538BC" w:rsidP="001773DF">
      <w:pPr>
        <w:autoSpaceDE w:val="0"/>
        <w:autoSpaceDN w:val="0"/>
        <w:adjustRightInd w:val="0"/>
        <w:spacing w:after="0" w:line="240" w:lineRule="auto"/>
        <w:ind w:firstLine="284"/>
        <w:jc w:val="both"/>
        <w:rPr>
          <w:rFonts w:ascii="Garamond" w:hAnsi="Garamond" w:cs="Times New Roman"/>
          <w:sz w:val="24"/>
          <w:szCs w:val="24"/>
        </w:rPr>
      </w:pPr>
    </w:p>
    <w:p w14:paraId="058E8C6F" w14:textId="77777777" w:rsidR="00EF2499" w:rsidRPr="00F22D1D" w:rsidRDefault="00A142D6" w:rsidP="001773DF">
      <w:pPr>
        <w:autoSpaceDE w:val="0"/>
        <w:autoSpaceDN w:val="0"/>
        <w:adjustRightInd w:val="0"/>
        <w:spacing w:after="0" w:line="240" w:lineRule="auto"/>
        <w:ind w:firstLine="284"/>
        <w:jc w:val="both"/>
        <w:rPr>
          <w:rFonts w:ascii="Garamond" w:eastAsiaTheme="minorHAnsi" w:hAnsi="Garamond" w:cs="Times New Roman"/>
          <w:b/>
          <w:sz w:val="24"/>
          <w:szCs w:val="24"/>
        </w:rPr>
      </w:pPr>
      <w:r w:rsidRPr="00F22D1D">
        <w:rPr>
          <w:rFonts w:ascii="Garamond" w:hAnsi="Garamond" w:cs="Times New Roman"/>
          <w:sz w:val="24"/>
          <w:szCs w:val="24"/>
        </w:rPr>
        <w:t xml:space="preserve">Kryetare: </w:t>
      </w:r>
      <w:r w:rsidRPr="00F22D1D">
        <w:rPr>
          <w:rFonts w:ascii="Garamond" w:eastAsiaTheme="minorHAnsi" w:hAnsi="Garamond" w:cs="Times New Roman"/>
          <w:bCs/>
          <w:sz w:val="24"/>
          <w:szCs w:val="24"/>
        </w:rPr>
        <w:t>Albana Shtylla</w:t>
      </w:r>
    </w:p>
    <w:p w14:paraId="058E8C70" w14:textId="77777777" w:rsidR="00A142D6" w:rsidRPr="00F22D1D" w:rsidRDefault="00A142D6" w:rsidP="00A142D6">
      <w:pPr>
        <w:tabs>
          <w:tab w:val="left" w:pos="972"/>
          <w:tab w:val="left" w:pos="1784"/>
        </w:tabs>
        <w:spacing w:after="0" w:line="240" w:lineRule="auto"/>
        <w:ind w:firstLine="284"/>
        <w:rPr>
          <w:rFonts w:ascii="Garamond" w:eastAsiaTheme="minorHAnsi" w:hAnsi="Garamond" w:cs="Times New Roman"/>
          <w:b/>
          <w:sz w:val="24"/>
          <w:szCs w:val="24"/>
        </w:rPr>
      </w:pPr>
      <w:r w:rsidRPr="00F22D1D">
        <w:rPr>
          <w:rFonts w:ascii="Garamond" w:hAnsi="Garamond" w:cs="Times New Roman"/>
          <w:sz w:val="24"/>
          <w:szCs w:val="24"/>
        </w:rPr>
        <w:t xml:space="preserve">Anëtarë: </w:t>
      </w:r>
      <w:r w:rsidRPr="00F22D1D">
        <w:rPr>
          <w:rFonts w:ascii="Garamond" w:eastAsiaTheme="minorHAnsi" w:hAnsi="Garamond" w:cs="Times New Roman"/>
          <w:bCs/>
          <w:sz w:val="24"/>
          <w:szCs w:val="24"/>
        </w:rPr>
        <w:t>Rezarta Schuetz, Ina Rama, Mimoza Tasi, Natasha Mulaj, Sokol Çomo</w:t>
      </w:r>
    </w:p>
    <w:p w14:paraId="058E8C71" w14:textId="77777777" w:rsidR="00A142D6" w:rsidRPr="00F22D1D" w:rsidRDefault="00A142D6" w:rsidP="001773DF">
      <w:pPr>
        <w:autoSpaceDE w:val="0"/>
        <w:autoSpaceDN w:val="0"/>
        <w:adjustRightInd w:val="0"/>
        <w:spacing w:after="0" w:line="240" w:lineRule="auto"/>
        <w:ind w:firstLine="284"/>
        <w:jc w:val="both"/>
        <w:rPr>
          <w:rFonts w:ascii="Garamond" w:hAnsi="Garamond" w:cs="Times New Roman"/>
          <w:sz w:val="24"/>
          <w:szCs w:val="24"/>
        </w:rPr>
      </w:pPr>
    </w:p>
    <w:p w14:paraId="058E8C72" w14:textId="77777777" w:rsidR="00582BDF" w:rsidRPr="00F22D1D" w:rsidRDefault="00582BDF" w:rsidP="00B2024C">
      <w:pPr>
        <w:autoSpaceDE w:val="0"/>
        <w:autoSpaceDN w:val="0"/>
        <w:adjustRightInd w:val="0"/>
        <w:spacing w:after="0" w:line="240" w:lineRule="auto"/>
        <w:ind w:firstLine="284"/>
        <w:jc w:val="both"/>
        <w:rPr>
          <w:rFonts w:ascii="Garamond" w:hAnsi="Garamond" w:cs="Times New Roman"/>
          <w:b/>
          <w:sz w:val="24"/>
          <w:szCs w:val="24"/>
        </w:rPr>
      </w:pPr>
    </w:p>
    <w:sectPr w:rsidR="00582BDF" w:rsidRPr="00F22D1D">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8E8C77" w14:textId="77777777" w:rsidR="00747612" w:rsidRDefault="00747612" w:rsidP="003538BC">
      <w:pPr>
        <w:spacing w:after="0" w:line="240" w:lineRule="auto"/>
      </w:pPr>
      <w:r>
        <w:separator/>
      </w:r>
    </w:p>
  </w:endnote>
  <w:endnote w:type="continuationSeparator" w:id="0">
    <w:p w14:paraId="058E8C78" w14:textId="77777777" w:rsidR="00747612" w:rsidRDefault="00747612" w:rsidP="003538BC">
      <w:pPr>
        <w:spacing w:after="0" w:line="240" w:lineRule="auto"/>
      </w:pPr>
      <w:r>
        <w:continuationSeparator/>
      </w:r>
    </w:p>
  </w:endnote>
  <w:endnote w:type="continuationNotice" w:id="1">
    <w:p w14:paraId="3C8CFB87" w14:textId="77777777" w:rsidR="00036148" w:rsidRDefault="000361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8E8C79" w14:textId="77777777" w:rsidR="00747612" w:rsidRPr="00F707E7" w:rsidRDefault="00747612">
    <w:pPr>
      <w:pStyle w:val="Footer"/>
      <w:jc w:val="right"/>
      <w:rPr>
        <w:rFonts w:ascii="Times New Roman" w:hAnsi="Times New Roman" w:cs="Times New Roman"/>
      </w:rPr>
    </w:pPr>
  </w:p>
  <w:p w14:paraId="058E8C7A" w14:textId="77777777" w:rsidR="00747612" w:rsidRDefault="0074761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8E8C75" w14:textId="77777777" w:rsidR="00747612" w:rsidRDefault="00747612" w:rsidP="003538BC">
      <w:pPr>
        <w:spacing w:after="0" w:line="240" w:lineRule="auto"/>
      </w:pPr>
      <w:r>
        <w:separator/>
      </w:r>
    </w:p>
  </w:footnote>
  <w:footnote w:type="continuationSeparator" w:id="0">
    <w:p w14:paraId="058E8C76" w14:textId="77777777" w:rsidR="00747612" w:rsidRDefault="00747612" w:rsidP="003538BC">
      <w:pPr>
        <w:spacing w:after="0" w:line="240" w:lineRule="auto"/>
      </w:pPr>
      <w:r>
        <w:continuationSeparator/>
      </w:r>
    </w:p>
  </w:footnote>
  <w:footnote w:type="continuationNotice" w:id="1">
    <w:p w14:paraId="4D36F20E" w14:textId="77777777" w:rsidR="00036148" w:rsidRDefault="00036148">
      <w:pPr>
        <w:spacing w:after="0" w:line="240" w:lineRule="auto"/>
      </w:pPr>
    </w:p>
  </w:footnote>
  <w:footnote w:id="2">
    <w:p w14:paraId="058E8C7B" w14:textId="77777777" w:rsidR="00747612" w:rsidRPr="00F15083" w:rsidRDefault="00747612" w:rsidP="00300B69">
      <w:pPr>
        <w:pStyle w:val="FootnoteText"/>
        <w:jc w:val="both"/>
        <w:rPr>
          <w:rFonts w:ascii="Garamond" w:hAnsi="Garamond" w:cs="Times New Roman"/>
          <w:i/>
        </w:rPr>
      </w:pPr>
      <w:r w:rsidRPr="00F15083">
        <w:rPr>
          <w:rStyle w:val="FootnoteReference"/>
          <w:rFonts w:ascii="Garamond" w:hAnsi="Garamond" w:cs="Times New Roman"/>
          <w:i/>
        </w:rPr>
        <w:footnoteRef/>
      </w:r>
      <w:r>
        <w:rPr>
          <w:rFonts w:ascii="Garamond" w:hAnsi="Garamond" w:cs="Times New Roman"/>
          <w:i/>
        </w:rPr>
        <w:t xml:space="preserve"> Shih vendimin nr. 75, datë 19.</w:t>
      </w:r>
      <w:r w:rsidRPr="00F15083">
        <w:rPr>
          <w:rFonts w:ascii="Garamond" w:hAnsi="Garamond" w:cs="Times New Roman"/>
          <w:i/>
        </w:rPr>
        <w:t>4.2002, të Gjykatës Kushtetuese, qëndrim i rikonfirmuar në pikën 138</w:t>
      </w:r>
      <w:r>
        <w:rPr>
          <w:rFonts w:ascii="Garamond" w:hAnsi="Garamond" w:cs="Times New Roman"/>
          <w:i/>
        </w:rPr>
        <w:t>,</w:t>
      </w:r>
      <w:r w:rsidRPr="00F15083">
        <w:rPr>
          <w:rFonts w:ascii="Garamond" w:hAnsi="Garamond" w:cs="Times New Roman"/>
          <w:i/>
        </w:rPr>
        <w:t xml:space="preserve"> të vendimit nr. 1/2022 të Gjykatës Kushtetuese.</w:t>
      </w:r>
    </w:p>
  </w:footnote>
  <w:footnote w:id="3">
    <w:p w14:paraId="058E8C7C" w14:textId="77777777" w:rsidR="00747612" w:rsidRPr="00F15083" w:rsidRDefault="00747612" w:rsidP="00F15083">
      <w:pPr>
        <w:pStyle w:val="FootnoteText"/>
        <w:rPr>
          <w:rFonts w:ascii="Garamond" w:hAnsi="Garamond" w:cs="Times New Roman"/>
          <w:i/>
        </w:rPr>
      </w:pPr>
      <w:r w:rsidRPr="00F15083">
        <w:rPr>
          <w:rStyle w:val="FootnoteReference"/>
          <w:rFonts w:ascii="Garamond" w:hAnsi="Garamond" w:cs="Times New Roman"/>
          <w:i/>
        </w:rPr>
        <w:footnoteRef/>
      </w:r>
      <w:r>
        <w:rPr>
          <w:rFonts w:ascii="Garamond" w:hAnsi="Garamond" w:cs="Times New Roman"/>
          <w:i/>
        </w:rPr>
        <w:t xml:space="preserve"> Shih vendimin nr. 36, datë 26.</w:t>
      </w:r>
      <w:r w:rsidRPr="00F15083">
        <w:rPr>
          <w:rFonts w:ascii="Garamond" w:hAnsi="Garamond" w:cs="Times New Roman"/>
          <w:i/>
        </w:rPr>
        <w:t>7.2011, të Gjykatës Kushtetuese.</w:t>
      </w:r>
    </w:p>
    <w:p w14:paraId="058E8C7D" w14:textId="77777777" w:rsidR="00747612" w:rsidRPr="00F15083" w:rsidRDefault="00747612" w:rsidP="00F15083">
      <w:pPr>
        <w:pStyle w:val="FootnoteText"/>
        <w:rPr>
          <w:rFonts w:ascii="Garamond" w:hAnsi="Garamond" w:cs="Times New Roman"/>
          <w:i/>
        </w:rPr>
      </w:pPr>
      <w:r>
        <w:rPr>
          <w:rFonts w:ascii="Garamond" w:hAnsi="Garamond" w:cs="Times New Roman"/>
          <w:i/>
        </w:rPr>
        <w:t xml:space="preserve"> Shih vendimin nr. 3, datë 23.</w:t>
      </w:r>
      <w:r w:rsidRPr="00F15083">
        <w:rPr>
          <w:rFonts w:ascii="Garamond" w:hAnsi="Garamond" w:cs="Times New Roman"/>
          <w:i/>
        </w:rPr>
        <w:t>1.2014, të Gjykatës Kushtetuese.</w:t>
      </w:r>
    </w:p>
  </w:footnote>
  <w:footnote w:id="4">
    <w:p w14:paraId="058E8C7E" w14:textId="77777777" w:rsidR="00747612" w:rsidRPr="00F15083" w:rsidRDefault="00747612" w:rsidP="00F15083">
      <w:pPr>
        <w:pStyle w:val="FootnoteText"/>
        <w:jc w:val="both"/>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“Inspektori i Lartë i Drejtësisë vendos të arkivojë ankesën ose të fillojë hetimin për shkeljen e pretenduar, brenda tre muajve nga marrja e ankesës. 2. Inspektori i Lartë i Drejtësisë, brenda gjashtë muajve nga dita e marrjes së vendimit për fillimin e hetimit, fillon procedimin disiplinor duke i paraqitur Këshillit kompetent raportin e hetimit ose merr vendimin për mbylljen e hetimit. 3. Inspektori i Lartë i Drejtësisë mund të zgjasë afatin e hetimit, të parashikuar në pikën 2, të këtij neni, për tre muaj të tjerë në raste komplekse, për arsye të shtimit ose ndryshimit të objektit të hetimit, ose në rast sëmundjeje apo pamundësisë së magjistratit. 4. Në rastet kur, pas kalimit të afateve të parashikuara në pikat 2 ose 3, të këtij neni, dalin prova të reja, mbi bazën e të cilave ka shkaqe të arsyeshme të besohet se shkelja mund të ketë ndodhur, Inspektori i Lartë i Drejtësisë riçel hetimin, me kushtin që nuk janë parashkruar afatet, sipas përcaktimeve të pikave 1 dhe 4, të nenit 117, të këtij ligji. 5. Nëse Inspektori i Lartë i Drejtësisë nuk zbaton afatet e parashikuara në pikat 1 deri në 4, të këtij neni, magjistrati ka të drejtën të ankimojë mosveprimin administrativ të tij te Këshilli përkatës”.</w:t>
      </w:r>
    </w:p>
  </w:footnote>
  <w:footnote w:id="5">
    <w:p w14:paraId="058E8C7F" w14:textId="77777777" w:rsidR="00747612" w:rsidRPr="00F15083" w:rsidRDefault="00747612" w:rsidP="00F15083">
      <w:pPr>
        <w:pStyle w:val="FootnoteText"/>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Vendimet e Gjykatës Kushtetuese nr. 78/2017, nr. 55/2016.</w:t>
      </w:r>
    </w:p>
  </w:footnote>
  <w:footnote w:id="6">
    <w:p w14:paraId="058E8C80" w14:textId="77777777" w:rsidR="00747612" w:rsidRPr="00F15083" w:rsidRDefault="00747612" w:rsidP="00F15083">
      <w:pPr>
        <w:pStyle w:val="BodyTextIndent2"/>
        <w:spacing w:after="0" w:line="240" w:lineRule="auto"/>
        <w:ind w:left="0"/>
        <w:jc w:val="both"/>
        <w:rPr>
          <w:rFonts w:ascii="Garamond" w:eastAsia="Times New Roman" w:hAnsi="Garamond" w:cs="Times New Roman"/>
          <w:i/>
          <w:sz w:val="20"/>
          <w:szCs w:val="20"/>
          <w:lang w:eastAsia="sq-AL"/>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w:t>
      </w:r>
      <w:r w:rsidRPr="00F15083">
        <w:rPr>
          <w:rFonts w:ascii="Garamond" w:eastAsia="Times New Roman" w:hAnsi="Garamond" w:cs="Times New Roman"/>
          <w:i/>
          <w:sz w:val="20"/>
          <w:szCs w:val="20"/>
          <w:lang w:eastAsia="sq-AL"/>
        </w:rPr>
        <w:t>Shprehja “akte e sjellje që diskreditojnë rëndë pozitën dhe figurën [</w:t>
      </w:r>
      <w:r>
        <w:rPr>
          <w:rFonts w:ascii="Garamond" w:eastAsia="Times New Roman" w:hAnsi="Garamond" w:cs="Times New Roman"/>
          <w:i/>
          <w:sz w:val="20"/>
          <w:szCs w:val="20"/>
          <w:lang w:eastAsia="sq-AL"/>
        </w:rPr>
        <w:t>...</w:t>
      </w:r>
      <w:r w:rsidRPr="00F15083">
        <w:rPr>
          <w:rFonts w:ascii="Garamond" w:eastAsia="Times New Roman" w:hAnsi="Garamond" w:cs="Times New Roman"/>
          <w:i/>
          <w:sz w:val="20"/>
          <w:szCs w:val="20"/>
          <w:lang w:eastAsia="sq-AL"/>
        </w:rPr>
        <w:t>]”, parashikuar nga nenet 128, 140 dhe 149, pika 2 e Kushtetutës, përmbledh në vetvete një sërë elementesh, të cilat mund dhe duhet të identifikohen rast pas rasti nga organi përkatës që merr vendimin për shkarkimin e gjyqtarit të Gjykatës Kushtetuese, të gjyqtarit të Gjykatës së Lartë dhe Prokurorit të Përgjithshëm. Ato janë të lidhura me aktet dhe sjelljet e parregullta e të padenja që këta funksionarë të lartë kryejnë gjatë ushtrimit të detyrës, për shkak të saj, por edhe jashtë detyrës. Këto veprime apo mosveprime që analizohen në bazë të rrethanave të kryerjes së tyre, momentit subjektiv, si dhe nga dëmet që ato i sjellin shoqërisë e shtetit, janë të asaj natyre që e bëjnë të pamundur kryerjen e mëtejshme të funksioneve kushtetuese nga këto subjekte.</w:t>
      </w:r>
    </w:p>
    <w:p w14:paraId="058E8C81" w14:textId="77777777" w:rsidR="00747612" w:rsidRPr="00F15083" w:rsidRDefault="00747612" w:rsidP="00F15083">
      <w:pPr>
        <w:pStyle w:val="FootnoteText"/>
        <w:rPr>
          <w:rFonts w:ascii="Garamond" w:hAnsi="Garamond"/>
        </w:rPr>
      </w:pPr>
    </w:p>
  </w:footnote>
  <w:footnote w:id="7">
    <w:p w14:paraId="058E8C82" w14:textId="77777777" w:rsidR="00747612" w:rsidRPr="00F15083" w:rsidRDefault="00747612" w:rsidP="00F15083">
      <w:pPr>
        <w:pStyle w:val="FootnoteText"/>
        <w:jc w:val="both"/>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Si përfaqësues të palëve me prokurë, mund të jenë: a) avokatët; b) bashkëshortët, të paralindurit, të paslindurit, vëllezërit dhe motrat; c) juristët dhe punonjësit e tjerë të autorizuar të institucioneve shtetërore ose të personave juridikë.</w:t>
      </w:r>
    </w:p>
  </w:footnote>
  <w:footnote w:id="8">
    <w:p w14:paraId="058E8C83" w14:textId="77777777" w:rsidR="00747612" w:rsidRPr="00F15083" w:rsidRDefault="00747612" w:rsidP="00505753">
      <w:pPr>
        <w:spacing w:after="0" w:line="240" w:lineRule="auto"/>
        <w:jc w:val="both"/>
        <w:rPr>
          <w:rFonts w:ascii="Garamond" w:eastAsiaTheme="minorHAnsi" w:hAnsi="Garamond" w:cs="Times New Roman"/>
          <w:i/>
          <w:sz w:val="20"/>
          <w:szCs w:val="20"/>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1. </w:t>
      </w:r>
      <w:r w:rsidRPr="00F15083">
        <w:rPr>
          <w:rFonts w:ascii="Garamond" w:eastAsiaTheme="minorHAnsi" w:hAnsi="Garamond" w:cs="Times New Roman"/>
          <w:i/>
          <w:sz w:val="20"/>
          <w:szCs w:val="20"/>
        </w:rPr>
        <w:t>Shkresë nr. {***} prot., datë 16.2.2022, e Këshillit të Lartë të Prokurorisë, me lëndë “Kthim përgjigje”, bashkëngjitur dokumentacioni sipas shkresës.</w:t>
      </w:r>
    </w:p>
    <w:p w14:paraId="058E8C84" w14:textId="77777777" w:rsidR="00747612" w:rsidRPr="00F15083" w:rsidRDefault="00747612" w:rsidP="00F15083">
      <w:pPr>
        <w:spacing w:after="0" w:line="240" w:lineRule="auto"/>
        <w:jc w:val="both"/>
        <w:rPr>
          <w:rFonts w:ascii="Garamond" w:eastAsiaTheme="minorHAnsi" w:hAnsi="Garamond" w:cs="Times New Roman"/>
          <w:i/>
          <w:sz w:val="20"/>
          <w:szCs w:val="20"/>
        </w:rPr>
      </w:pPr>
      <w:r w:rsidRPr="00F15083">
        <w:rPr>
          <w:rFonts w:ascii="Garamond" w:hAnsi="Garamond" w:cs="Times New Roman"/>
          <w:i/>
          <w:sz w:val="20"/>
          <w:szCs w:val="20"/>
        </w:rPr>
        <w:t xml:space="preserve">2. </w:t>
      </w:r>
      <w:r w:rsidRPr="00F15083">
        <w:rPr>
          <w:rFonts w:ascii="Garamond" w:eastAsiaTheme="minorHAnsi" w:hAnsi="Garamond" w:cs="Times New Roman"/>
          <w:i/>
          <w:sz w:val="20"/>
          <w:szCs w:val="20"/>
        </w:rPr>
        <w:t>Urdhër për ekzekutimin e vendimit penal nr. {***}, datë 14 janar 2020.</w:t>
      </w:r>
    </w:p>
    <w:p w14:paraId="058E8C85" w14:textId="77777777" w:rsidR="00747612" w:rsidRPr="00F15083" w:rsidRDefault="00747612" w:rsidP="00F15083">
      <w:pPr>
        <w:spacing w:after="0" w:line="240" w:lineRule="auto"/>
        <w:jc w:val="both"/>
        <w:rPr>
          <w:rFonts w:ascii="Garamond" w:eastAsiaTheme="minorHAnsi" w:hAnsi="Garamond" w:cs="Times New Roman"/>
          <w:i/>
          <w:sz w:val="20"/>
          <w:szCs w:val="20"/>
        </w:rPr>
      </w:pPr>
      <w:r w:rsidRPr="00F15083">
        <w:rPr>
          <w:rFonts w:ascii="Garamond" w:eastAsiaTheme="minorHAnsi" w:hAnsi="Garamond" w:cs="Times New Roman"/>
          <w:i/>
          <w:sz w:val="20"/>
          <w:szCs w:val="20"/>
        </w:rPr>
        <w:t>3. Shkresë nr. {***} prot., datë 21 prill 2022, të Drejtorisë së Shërbim</w:t>
      </w:r>
      <w:r>
        <w:rPr>
          <w:rFonts w:ascii="Garamond" w:eastAsiaTheme="minorHAnsi" w:hAnsi="Garamond" w:cs="Times New Roman"/>
          <w:i/>
          <w:sz w:val="20"/>
          <w:szCs w:val="20"/>
        </w:rPr>
        <w:t>it të Provës për të dënuarin I.P.</w:t>
      </w:r>
    </w:p>
    <w:p w14:paraId="058E8C86" w14:textId="77777777" w:rsidR="00747612" w:rsidRPr="00F15083" w:rsidRDefault="00747612" w:rsidP="00F15083">
      <w:pPr>
        <w:spacing w:after="0" w:line="240" w:lineRule="auto"/>
        <w:jc w:val="both"/>
        <w:rPr>
          <w:rFonts w:ascii="Garamond" w:eastAsiaTheme="minorHAnsi" w:hAnsi="Garamond" w:cs="Times New Roman"/>
          <w:i/>
          <w:sz w:val="20"/>
          <w:szCs w:val="20"/>
        </w:rPr>
      </w:pPr>
      <w:r w:rsidRPr="00F15083">
        <w:rPr>
          <w:rFonts w:ascii="Garamond" w:eastAsiaTheme="minorHAnsi" w:hAnsi="Garamond" w:cs="Times New Roman"/>
          <w:i/>
          <w:sz w:val="20"/>
          <w:szCs w:val="20"/>
        </w:rPr>
        <w:t xml:space="preserve">4. Shkresë nr. {***} prot., datë 21 prill 2022, të Drejtorisë së Shërbimit të Provës </w:t>
      </w:r>
      <w:r>
        <w:rPr>
          <w:rFonts w:ascii="Garamond" w:eastAsiaTheme="minorHAnsi" w:hAnsi="Garamond" w:cs="Times New Roman"/>
          <w:i/>
          <w:sz w:val="20"/>
          <w:szCs w:val="20"/>
        </w:rPr>
        <w:t>për të dënuarin H.B.</w:t>
      </w:r>
    </w:p>
    <w:p w14:paraId="058E8C87" w14:textId="77777777" w:rsidR="00747612" w:rsidRPr="00F15083" w:rsidRDefault="00747612" w:rsidP="00505753">
      <w:pPr>
        <w:spacing w:after="0" w:line="240" w:lineRule="auto"/>
        <w:jc w:val="both"/>
        <w:rPr>
          <w:rFonts w:ascii="Garamond" w:eastAsiaTheme="minorHAnsi" w:hAnsi="Garamond" w:cs="Times New Roman"/>
          <w:i/>
          <w:sz w:val="20"/>
          <w:szCs w:val="20"/>
        </w:rPr>
      </w:pPr>
      <w:r w:rsidRPr="00F15083">
        <w:rPr>
          <w:rFonts w:ascii="Garamond" w:eastAsiaTheme="minorHAnsi" w:hAnsi="Garamond" w:cs="Times New Roman"/>
          <w:i/>
          <w:sz w:val="20"/>
          <w:szCs w:val="20"/>
        </w:rPr>
        <w:t xml:space="preserve">5. Shkresë nr. {***} prot., datë 8 prill 2022, e Ministrisë së Drejtësisë. </w:t>
      </w:r>
    </w:p>
    <w:p w14:paraId="058E8C88" w14:textId="77777777" w:rsidR="00747612" w:rsidRPr="00F15083" w:rsidRDefault="00747612" w:rsidP="00F15083">
      <w:pPr>
        <w:spacing w:after="0" w:line="240" w:lineRule="auto"/>
        <w:jc w:val="both"/>
        <w:rPr>
          <w:rFonts w:ascii="Garamond" w:eastAsiaTheme="minorHAnsi" w:hAnsi="Garamond" w:cs="Times New Roman"/>
          <w:i/>
          <w:sz w:val="20"/>
          <w:szCs w:val="20"/>
        </w:rPr>
      </w:pPr>
      <w:r w:rsidRPr="00F15083">
        <w:rPr>
          <w:rFonts w:ascii="Garamond" w:eastAsiaTheme="minorHAnsi" w:hAnsi="Garamond" w:cs="Times New Roman"/>
          <w:i/>
          <w:sz w:val="20"/>
          <w:szCs w:val="20"/>
        </w:rPr>
        <w:t>6. Shkresë nr. {***} prot., datë 21 prill 2022, e Prokurorisë së Posaçme kundër Korrupsionit dhe Krimit të Organizuar.</w:t>
      </w:r>
    </w:p>
    <w:p w14:paraId="058E8C89" w14:textId="77777777" w:rsidR="00747612" w:rsidRPr="00F15083" w:rsidRDefault="00747612" w:rsidP="00F15083">
      <w:pPr>
        <w:spacing w:after="0" w:line="240" w:lineRule="auto"/>
        <w:jc w:val="both"/>
        <w:rPr>
          <w:rFonts w:ascii="Garamond" w:eastAsiaTheme="minorHAnsi" w:hAnsi="Garamond" w:cs="Times New Roman"/>
          <w:i/>
          <w:sz w:val="20"/>
          <w:szCs w:val="20"/>
        </w:rPr>
      </w:pPr>
      <w:r w:rsidRPr="00F15083">
        <w:rPr>
          <w:rFonts w:ascii="Garamond" w:eastAsiaTheme="minorHAnsi" w:hAnsi="Garamond" w:cs="Times New Roman"/>
          <w:i/>
          <w:sz w:val="20"/>
          <w:szCs w:val="20"/>
        </w:rPr>
        <w:t>7. Shkresë nr. {***} prot., datë 28 prill 2022, e Drejtorisë së Përgjithshme të Policisë, Departamenti i Policisë Kriminale.</w:t>
      </w:r>
    </w:p>
    <w:p w14:paraId="058E8C8A" w14:textId="77777777" w:rsidR="00747612" w:rsidRPr="00F15083" w:rsidRDefault="00747612" w:rsidP="00F15083">
      <w:pPr>
        <w:pStyle w:val="FootnoteText"/>
        <w:rPr>
          <w:rFonts w:ascii="Garamond" w:hAnsi="Garamond"/>
        </w:rPr>
      </w:pPr>
    </w:p>
  </w:footnote>
  <w:footnote w:id="9">
    <w:p w14:paraId="058E8C8B" w14:textId="77777777" w:rsidR="00747612" w:rsidRPr="00F15083" w:rsidRDefault="00747612" w:rsidP="00F15083">
      <w:pPr>
        <w:shd w:val="clear" w:color="auto" w:fill="FFFFFF"/>
        <w:spacing w:after="0" w:line="240" w:lineRule="auto"/>
        <w:jc w:val="both"/>
        <w:rPr>
          <w:rFonts w:ascii="Garamond" w:eastAsia="Times New Roman" w:hAnsi="Garamond" w:cs="Times New Roman"/>
          <w:i/>
          <w:sz w:val="20"/>
          <w:szCs w:val="20"/>
          <w:highlight w:val="white"/>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w:t>
      </w:r>
      <w:r w:rsidRPr="00F15083">
        <w:rPr>
          <w:rFonts w:ascii="Garamond" w:eastAsiaTheme="minorHAnsi" w:hAnsi="Garamond" w:cs="Times New Roman"/>
          <w:i/>
          <w:sz w:val="20"/>
          <w:szCs w:val="20"/>
        </w:rPr>
        <w:t>Shih çështjet Boldea kundër Rumanisë, 15 shkurt 2007 § 29 dhe Helle kundër Finlandës, 19 shkurt 1997, § 60.</w:t>
      </w:r>
      <w:r w:rsidRPr="00F15083">
        <w:rPr>
          <w:rFonts w:ascii="Garamond" w:eastAsia="Times New Roman" w:hAnsi="Garamond" w:cs="Times New Roman"/>
          <w:i/>
          <w:sz w:val="20"/>
          <w:szCs w:val="20"/>
          <w:highlight w:val="white"/>
        </w:rPr>
        <w:t xml:space="preserve"> Në çështjen Jahnke dhe Lenoble vs. Francës</w:t>
      </w:r>
      <w:r w:rsidRPr="00F15083">
        <w:rPr>
          <w:rFonts w:ascii="Garamond" w:eastAsia="Times New Roman" w:hAnsi="Garamond" w:cs="Times New Roman"/>
          <w:i/>
          <w:sz w:val="20"/>
          <w:szCs w:val="20"/>
          <w:highlight w:val="white"/>
          <w:vertAlign w:val="superscript"/>
        </w:rPr>
        <w:footnoteRef/>
      </w:r>
      <w:r w:rsidRPr="00F15083">
        <w:rPr>
          <w:rFonts w:ascii="Garamond" w:eastAsia="Times New Roman" w:hAnsi="Garamond" w:cs="Times New Roman"/>
          <w:i/>
          <w:sz w:val="20"/>
          <w:szCs w:val="20"/>
          <w:highlight w:val="white"/>
        </w:rPr>
        <w:t>, aplikimi</w:t>
      </w:r>
      <w:r>
        <w:rPr>
          <w:rFonts w:ascii="Garamond" w:eastAsia="Times New Roman" w:hAnsi="Garamond" w:cs="Times New Roman"/>
          <w:i/>
          <w:sz w:val="20"/>
          <w:szCs w:val="20"/>
          <w:highlight w:val="white"/>
        </w:rPr>
        <w:t xml:space="preserve"> </w:t>
      </w:r>
      <w:r w:rsidRPr="00F15083">
        <w:rPr>
          <w:rFonts w:ascii="Garamond" w:eastAsia="Times New Roman" w:hAnsi="Garamond" w:cs="Times New Roman"/>
          <w:i/>
          <w:sz w:val="20"/>
          <w:szCs w:val="20"/>
          <w:highlight w:val="white"/>
        </w:rPr>
        <w:t xml:space="preserve">nr. 40490/98, GJEDNJ-ja ka cituar: “Nëse shikohet se qëllimi i procesit gjyqësor dhe vendimit është që t’u tregojë palëve se ata janë dëgjuar, atëherë arsyetimi i vendimit nuk duhet bërë nga gjykata në mënyrë të detajuar, për çdo pretendim dhe argument të paraqitur nga palët”. </w:t>
      </w:r>
    </w:p>
  </w:footnote>
  <w:footnote w:id="10">
    <w:p w14:paraId="058E8C8C" w14:textId="77777777" w:rsidR="00747612" w:rsidRPr="00F15083" w:rsidRDefault="00747612" w:rsidP="00F15083">
      <w:pPr>
        <w:pStyle w:val="FootnoteText"/>
        <w:rPr>
          <w:rFonts w:ascii="Garamond" w:eastAsia="Times New Roman" w:hAnsi="Garamond" w:cs="Times New Roman"/>
          <w:i/>
          <w:lang w:eastAsia="sq-AL"/>
        </w:rPr>
      </w:pPr>
      <w:r w:rsidRPr="00F15083">
        <w:rPr>
          <w:rStyle w:val="FootnoteReference"/>
          <w:rFonts w:ascii="Garamond" w:hAnsi="Garamond" w:cs="Times New Roman"/>
          <w:i/>
        </w:rPr>
        <w:footnoteRef/>
      </w:r>
      <w:r w:rsidRPr="00F15083">
        <w:rPr>
          <w:rFonts w:ascii="Garamond" w:hAnsi="Garamond" w:cs="Times New Roman"/>
          <w:i/>
        </w:rPr>
        <w:t xml:space="preserve"> </w:t>
      </w:r>
      <w:r>
        <w:rPr>
          <w:rFonts w:ascii="Garamond" w:eastAsia="Times New Roman" w:hAnsi="Garamond" w:cs="Times New Roman"/>
          <w:i/>
          <w:lang w:eastAsia="sq-AL"/>
        </w:rPr>
        <w:t>Vendimi nr. 1, datë 12.</w:t>
      </w:r>
      <w:r w:rsidRPr="00F15083">
        <w:rPr>
          <w:rFonts w:ascii="Garamond" w:eastAsia="Times New Roman" w:hAnsi="Garamond" w:cs="Times New Roman"/>
          <w:i/>
          <w:lang w:eastAsia="sq-AL"/>
        </w:rPr>
        <w:t>1.2007, i Gjykatës Kushtetuese.</w:t>
      </w:r>
    </w:p>
  </w:footnote>
  <w:footnote w:id="11">
    <w:p w14:paraId="058E8C8D" w14:textId="77777777" w:rsidR="00747612" w:rsidRPr="00F15083" w:rsidRDefault="00747612" w:rsidP="00F15083">
      <w:pPr>
        <w:autoSpaceDE w:val="0"/>
        <w:autoSpaceDN w:val="0"/>
        <w:adjustRightInd w:val="0"/>
        <w:spacing w:after="0" w:line="240" w:lineRule="auto"/>
        <w:jc w:val="both"/>
        <w:rPr>
          <w:rFonts w:ascii="Garamond" w:eastAsia="Times New Roman" w:hAnsi="Garamond" w:cs="Times New Roman"/>
          <w:i/>
          <w:sz w:val="20"/>
          <w:szCs w:val="20"/>
          <w:lang w:eastAsia="sq-AL"/>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w:t>
      </w:r>
      <w:r>
        <w:rPr>
          <w:rFonts w:ascii="Garamond" w:eastAsia="Times New Roman" w:hAnsi="Garamond" w:cs="Times New Roman"/>
          <w:i/>
          <w:sz w:val="20"/>
          <w:szCs w:val="20"/>
          <w:lang w:eastAsia="sq-AL"/>
        </w:rPr>
        <w:t>Vendimi nr. 9, datë 26.</w:t>
      </w:r>
      <w:r w:rsidRPr="00F15083">
        <w:rPr>
          <w:rFonts w:ascii="Garamond" w:eastAsia="Times New Roman" w:hAnsi="Garamond" w:cs="Times New Roman"/>
          <w:i/>
          <w:sz w:val="20"/>
          <w:szCs w:val="20"/>
          <w:lang w:eastAsia="sq-AL"/>
        </w:rPr>
        <w:t>2.2015, i Gjykatës Kushtetuese.</w:t>
      </w:r>
    </w:p>
  </w:footnote>
  <w:footnote w:id="12">
    <w:p w14:paraId="058E8C8E" w14:textId="77777777" w:rsidR="00747612" w:rsidRPr="00F15083" w:rsidRDefault="00747612" w:rsidP="00F15083">
      <w:pPr>
        <w:pStyle w:val="FootnoteText"/>
        <w:rPr>
          <w:rFonts w:ascii="Garamond" w:hAnsi="Garamond"/>
          <w:i/>
          <w:sz w:val="22"/>
          <w:szCs w:val="22"/>
        </w:rPr>
      </w:pPr>
      <w:r w:rsidRPr="00F15083">
        <w:rPr>
          <w:rStyle w:val="FootnoteReference"/>
          <w:rFonts w:ascii="Garamond" w:hAnsi="Garamond" w:cs="Times New Roman"/>
          <w:i/>
        </w:rPr>
        <w:footnoteRef/>
      </w:r>
      <w:r w:rsidRPr="00F15083">
        <w:rPr>
          <w:rFonts w:ascii="Garamond" w:hAnsi="Garamond" w:cs="Times New Roman"/>
          <w:i/>
        </w:rPr>
        <w:t xml:space="preserve"> </w:t>
      </w:r>
      <w:r>
        <w:rPr>
          <w:rFonts w:ascii="Garamond" w:eastAsia="Times New Roman" w:hAnsi="Garamond" w:cs="Times New Roman"/>
          <w:i/>
          <w:lang w:eastAsia="sq-AL"/>
        </w:rPr>
        <w:t>Vendimi nr. 12, datë 6.</w:t>
      </w:r>
      <w:r w:rsidRPr="00F15083">
        <w:rPr>
          <w:rFonts w:ascii="Garamond" w:eastAsia="Times New Roman" w:hAnsi="Garamond" w:cs="Times New Roman"/>
          <w:i/>
          <w:lang w:eastAsia="sq-AL"/>
        </w:rPr>
        <w:t>6.2005, i Gjykatës Kushtetuese.</w:t>
      </w:r>
    </w:p>
  </w:footnote>
  <w:footnote w:id="13">
    <w:p w14:paraId="058E8C8F" w14:textId="77777777" w:rsidR="00747612" w:rsidRPr="00F15083" w:rsidRDefault="00747612" w:rsidP="00F15083">
      <w:pPr>
        <w:autoSpaceDE w:val="0"/>
        <w:autoSpaceDN w:val="0"/>
        <w:adjustRightInd w:val="0"/>
        <w:spacing w:after="0" w:line="240" w:lineRule="auto"/>
        <w:jc w:val="both"/>
        <w:rPr>
          <w:rFonts w:ascii="Garamond" w:hAnsi="Garamond" w:cs="Times New Roman"/>
          <w:bCs/>
          <w:i/>
          <w:sz w:val="20"/>
          <w:szCs w:val="20"/>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“Neni 6 garanton të drejtën për një proces të rregullt, por nuk përcakton rregullat për pranimin e provave si të tilla, çështje e cila i përket kryesisht rregullimit sipas legjislacionit të brendshëm” (shih Schenk kundër Zvicrës, 12 korrik 1988, § 45).</w:t>
      </w:r>
    </w:p>
    <w:p w14:paraId="058E8C90" w14:textId="77777777" w:rsidR="00747612" w:rsidRPr="00F15083" w:rsidRDefault="00747612" w:rsidP="00F15083">
      <w:pPr>
        <w:pStyle w:val="FootnoteText"/>
        <w:rPr>
          <w:rFonts w:ascii="Garamond" w:hAnsi="Garamond"/>
          <w:sz w:val="16"/>
          <w:szCs w:val="16"/>
        </w:rPr>
      </w:pPr>
    </w:p>
  </w:footnote>
  <w:footnote w:id="14">
    <w:p w14:paraId="058E8C91" w14:textId="77777777" w:rsidR="00747612" w:rsidRPr="00F15083" w:rsidRDefault="00747612" w:rsidP="00F15083">
      <w:pPr>
        <w:pStyle w:val="FootnoteText"/>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w:t>
      </w:r>
      <w:r w:rsidRPr="00F15083">
        <w:rPr>
          <w:rFonts w:ascii="Garamond" w:eastAsiaTheme="minorHAnsi" w:hAnsi="Garamond" w:cs="Times New Roman"/>
          <w:i/>
        </w:rPr>
        <w:t>Marini kundër Shqipërisë, datë 18.12.2007, §105</w:t>
      </w:r>
      <w:r>
        <w:rPr>
          <w:rFonts w:ascii="Garamond" w:eastAsiaTheme="minorHAnsi" w:hAnsi="Garamond" w:cs="Times New Roman"/>
          <w:i/>
        </w:rPr>
        <w:t>–</w:t>
      </w:r>
      <w:r w:rsidRPr="00F15083">
        <w:rPr>
          <w:rFonts w:ascii="Garamond" w:eastAsiaTheme="minorHAnsi" w:hAnsi="Garamond" w:cs="Times New Roman"/>
          <w:i/>
        </w:rPr>
        <w:t>106; Mis</w:t>
      </w:r>
      <w:r>
        <w:rPr>
          <w:rFonts w:ascii="Garamond" w:eastAsiaTheme="minorHAnsi" w:hAnsi="Garamond" w:cs="Times New Roman"/>
          <w:i/>
        </w:rPr>
        <w:t xml:space="preserve">hgjoni kundër Shqipërisë, datë </w:t>
      </w:r>
      <w:r w:rsidRPr="00F15083">
        <w:rPr>
          <w:rFonts w:ascii="Garamond" w:eastAsiaTheme="minorHAnsi" w:hAnsi="Garamond" w:cs="Times New Roman"/>
          <w:i/>
        </w:rPr>
        <w:t>7.12.2010, § 51.</w:t>
      </w:r>
    </w:p>
  </w:footnote>
  <w:footnote w:id="15">
    <w:p w14:paraId="058E8C92" w14:textId="77777777" w:rsidR="00747612" w:rsidRPr="00F15083" w:rsidRDefault="00747612" w:rsidP="00F15083">
      <w:pPr>
        <w:pStyle w:val="FootnoteText"/>
        <w:rPr>
          <w:rFonts w:ascii="Garamond" w:hAnsi="Garamond" w:cs="Times New Roman"/>
        </w:rPr>
      </w:pPr>
      <w:r w:rsidRPr="00F15083">
        <w:rPr>
          <w:rStyle w:val="FootnoteReference"/>
          <w:rFonts w:ascii="Garamond" w:hAnsi="Garamond" w:cs="Times New Roman"/>
          <w:i/>
        </w:rPr>
        <w:footnoteRef/>
      </w:r>
      <w:r w:rsidRPr="00F15083">
        <w:rPr>
          <w:rFonts w:ascii="Garamond" w:hAnsi="Garamond" w:cs="Times New Roman"/>
          <w:i/>
        </w:rPr>
        <w:t xml:space="preserve"> </w:t>
      </w:r>
      <w:r w:rsidRPr="00F15083">
        <w:rPr>
          <w:rFonts w:ascii="Garamond" w:hAnsi="Garamond" w:cs="Times New Roman"/>
          <w:bCs/>
          <w:i/>
        </w:rPr>
        <w:t>[</w:t>
      </w:r>
      <w:r>
        <w:rPr>
          <w:rFonts w:ascii="Garamond" w:hAnsi="Garamond" w:cs="Times New Roman"/>
          <w:bCs/>
          <w:i/>
        </w:rPr>
        <w:t>...</w:t>
      </w:r>
      <w:r w:rsidRPr="00F15083">
        <w:rPr>
          <w:rFonts w:ascii="Garamond" w:hAnsi="Garamond" w:cs="Times New Roman"/>
          <w:bCs/>
          <w:i/>
        </w:rPr>
        <w:t>] Në vend që të përmbushte detyrën që të vendoste një interpretim të unifikuar, i cili duhet të udhëhiqet nga subjektet, gjykata u bë vetë një shkaktare e pasigurisë juridike, duke mbajtur qëndrime të ndryshme për raste të ngjashme, në</w:t>
      </w:r>
      <w:r>
        <w:rPr>
          <w:rFonts w:ascii="Garamond" w:hAnsi="Garamond" w:cs="Times New Roman"/>
          <w:bCs/>
          <w:i/>
        </w:rPr>
        <w:t xml:space="preserve"> </w:t>
      </w:r>
      <w:r w:rsidRPr="00F15083">
        <w:rPr>
          <w:rFonts w:ascii="Garamond" w:hAnsi="Garamond" w:cs="Times New Roman"/>
          <w:bCs/>
          <w:i/>
        </w:rPr>
        <w:t>këtë mënyrë</w:t>
      </w:r>
      <w:r>
        <w:rPr>
          <w:rFonts w:ascii="Garamond" w:hAnsi="Garamond" w:cs="Times New Roman"/>
          <w:bCs/>
          <w:i/>
        </w:rPr>
        <w:t xml:space="preserve"> </w:t>
      </w:r>
      <w:r w:rsidRPr="00F15083">
        <w:rPr>
          <w:rFonts w:ascii="Garamond" w:hAnsi="Garamond" w:cs="Times New Roman"/>
          <w:bCs/>
          <w:i/>
        </w:rPr>
        <w:t>duke ulur besimin e publikut në</w:t>
      </w:r>
      <w:r>
        <w:rPr>
          <w:rFonts w:ascii="Garamond" w:hAnsi="Garamond" w:cs="Times New Roman"/>
          <w:bCs/>
          <w:i/>
        </w:rPr>
        <w:t xml:space="preserve"> </w:t>
      </w:r>
      <w:r w:rsidRPr="00F15083">
        <w:rPr>
          <w:rFonts w:ascii="Garamond" w:hAnsi="Garamond" w:cs="Times New Roman"/>
          <w:bCs/>
          <w:i/>
        </w:rPr>
        <w:t>sistemin e drejtësisë [...].</w:t>
      </w:r>
    </w:p>
  </w:footnote>
  <w:footnote w:id="16">
    <w:p w14:paraId="058E8C93" w14:textId="77777777" w:rsidR="00747612" w:rsidRPr="00F15083" w:rsidRDefault="00747612" w:rsidP="00D13BBB">
      <w:pPr>
        <w:autoSpaceDE w:val="0"/>
        <w:autoSpaceDN w:val="0"/>
        <w:adjustRightInd w:val="0"/>
        <w:spacing w:after="0" w:line="240" w:lineRule="auto"/>
        <w:jc w:val="both"/>
        <w:rPr>
          <w:rFonts w:ascii="Garamond" w:hAnsi="Garamond"/>
        </w:rPr>
      </w:pPr>
      <w:r w:rsidRPr="00F15083">
        <w:rPr>
          <w:rStyle w:val="FootnoteReference"/>
          <w:rFonts w:ascii="Garamond" w:hAnsi="Garamond" w:cs="Times New Roman"/>
          <w:i/>
          <w:sz w:val="20"/>
          <w:szCs w:val="20"/>
        </w:rPr>
        <w:footnoteRef/>
      </w:r>
      <w:r>
        <w:rPr>
          <w:rFonts w:ascii="Garamond" w:hAnsi="Garamond" w:cs="Times New Roman"/>
          <w:i/>
          <w:sz w:val="20"/>
          <w:szCs w:val="20"/>
        </w:rPr>
        <w:t xml:space="preserve"> </w:t>
      </w:r>
      <w:r w:rsidRPr="00F15083">
        <w:rPr>
          <w:rFonts w:ascii="Garamond" w:hAnsi="Garamond" w:cs="Times New Roman"/>
          <w:bCs/>
          <w:i/>
          <w:sz w:val="20"/>
          <w:szCs w:val="20"/>
        </w:rPr>
        <w:t>[</w:t>
      </w:r>
      <w:r>
        <w:rPr>
          <w:rFonts w:ascii="Garamond" w:hAnsi="Garamond" w:cs="Times New Roman"/>
          <w:bCs/>
          <w:i/>
          <w:sz w:val="20"/>
          <w:szCs w:val="20"/>
        </w:rPr>
        <w:t>...</w:t>
      </w:r>
      <w:r w:rsidRPr="00F15083">
        <w:rPr>
          <w:rFonts w:ascii="Garamond" w:hAnsi="Garamond" w:cs="Times New Roman"/>
          <w:bCs/>
          <w:i/>
          <w:sz w:val="20"/>
          <w:szCs w:val="20"/>
        </w:rPr>
        <w:t>] Për sa i përket gjykatës, mosveprimi i prokurores nuk ka asnjë ndikim për arsyen se është gjykata ajo që drejton dhe administron seancën gjyqësore, që ka marrë në dorëzim dhe ka vlerësuar provat [...] prokurori vërtet është organi procedues gjate fazës së hetimeve paraprake, por jo në gjykim [...] thënë më thjesht organi procedues është ai organ i cili drejton procedurën në një fazë konkrete të procesit [...] vlerësohet se si organ procedues, i përket gjykatës e drejta për të marrë iniciativën për kryerjen e ekspertimit pavarësisht qëndrimit të prokurorit në seancë, detyrim ky i përcaktuar dhe në parashikimet e neneve 43, 44, 46 të K.PR.</w:t>
      </w:r>
      <w:r>
        <w:rPr>
          <w:rFonts w:ascii="Garamond" w:hAnsi="Garamond" w:cs="Times New Roman"/>
          <w:bCs/>
          <w:i/>
          <w:sz w:val="20"/>
          <w:szCs w:val="20"/>
        </w:rPr>
        <w:t xml:space="preserve"> </w:t>
      </w:r>
      <w:r w:rsidRPr="00F15083">
        <w:rPr>
          <w:rFonts w:ascii="Garamond" w:hAnsi="Garamond" w:cs="Times New Roman"/>
          <w:bCs/>
          <w:i/>
          <w:sz w:val="20"/>
          <w:szCs w:val="20"/>
        </w:rPr>
        <w:t>Penale [...]</w:t>
      </w:r>
      <w:r>
        <w:rPr>
          <w:rFonts w:ascii="Garamond" w:hAnsi="Garamond" w:cs="Times New Roman"/>
          <w:bCs/>
          <w:i/>
          <w:sz w:val="20"/>
          <w:szCs w:val="20"/>
        </w:rPr>
        <w:t>,</w:t>
      </w:r>
      <w:r w:rsidRPr="00F15083">
        <w:rPr>
          <w:rFonts w:ascii="Garamond" w:hAnsi="Garamond" w:cs="Times New Roman"/>
          <w:bCs/>
          <w:i/>
          <w:sz w:val="20"/>
          <w:szCs w:val="20"/>
        </w:rPr>
        <w:t xml:space="preserve"> gjithashtu</w:t>
      </w:r>
      <w:r>
        <w:rPr>
          <w:rFonts w:ascii="Garamond" w:hAnsi="Garamond" w:cs="Times New Roman"/>
          <w:bCs/>
          <w:i/>
          <w:sz w:val="20"/>
          <w:szCs w:val="20"/>
        </w:rPr>
        <w:t>,</w:t>
      </w:r>
      <w:r w:rsidRPr="00F15083">
        <w:rPr>
          <w:rFonts w:ascii="Garamond" w:hAnsi="Garamond" w:cs="Times New Roman"/>
          <w:bCs/>
          <w:i/>
          <w:sz w:val="20"/>
          <w:szCs w:val="20"/>
        </w:rPr>
        <w:t xml:space="preserve"> mosveprimi i prokurores, konsideruar si shkelje e procedurave të gjykimit në një gjykim të rregullt, mendojmë se nuk ka ndikim në</w:t>
      </w:r>
      <w:r>
        <w:rPr>
          <w:rFonts w:ascii="Garamond" w:hAnsi="Garamond" w:cs="Times New Roman"/>
          <w:bCs/>
          <w:i/>
          <w:sz w:val="20"/>
          <w:szCs w:val="20"/>
        </w:rPr>
        <w:t xml:space="preserve"> vendimmarrjen e gjykatës [...]</w:t>
      </w:r>
      <w:r w:rsidRPr="00F15083">
        <w:rPr>
          <w:rFonts w:ascii="Garamond" w:hAnsi="Garamond" w:cs="Times New Roman"/>
          <w:bCs/>
          <w:i/>
          <w:sz w:val="20"/>
          <w:szCs w:val="20"/>
        </w:rPr>
        <w:t>.</w:t>
      </w:r>
    </w:p>
  </w:footnote>
  <w:footnote w:id="17">
    <w:p w14:paraId="058E8C94" w14:textId="77777777" w:rsidR="00747612" w:rsidRPr="00F15083" w:rsidRDefault="00747612" w:rsidP="00F15083">
      <w:pPr>
        <w:autoSpaceDE w:val="0"/>
        <w:autoSpaceDN w:val="0"/>
        <w:adjustRightInd w:val="0"/>
        <w:spacing w:after="0" w:line="240" w:lineRule="auto"/>
        <w:jc w:val="both"/>
        <w:rPr>
          <w:rFonts w:ascii="Garamond" w:hAnsi="Garamond" w:cs="Times New Roman"/>
          <w:bCs/>
          <w:i/>
          <w:sz w:val="20"/>
          <w:szCs w:val="20"/>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w:t>
      </w:r>
      <w:r w:rsidRPr="00F15083">
        <w:rPr>
          <w:rFonts w:ascii="Garamond" w:hAnsi="Garamond" w:cs="Times New Roman"/>
          <w:bCs/>
          <w:i/>
          <w:sz w:val="20"/>
          <w:szCs w:val="20"/>
        </w:rPr>
        <w:t>Shih vendimin e Gjykatës Kushtetuese</w:t>
      </w:r>
      <w:r>
        <w:rPr>
          <w:rFonts w:ascii="Garamond" w:hAnsi="Garamond" w:cs="Times New Roman"/>
          <w:bCs/>
          <w:i/>
          <w:sz w:val="20"/>
          <w:szCs w:val="20"/>
        </w:rPr>
        <w:t xml:space="preserve"> nr. 71, datë </w:t>
      </w:r>
      <w:r w:rsidRPr="00F15083">
        <w:rPr>
          <w:rFonts w:ascii="Garamond" w:hAnsi="Garamond" w:cs="Times New Roman"/>
          <w:bCs/>
          <w:i/>
          <w:sz w:val="20"/>
          <w:szCs w:val="20"/>
        </w:rPr>
        <w:t>2.12.1998 [</w:t>
      </w:r>
      <w:r>
        <w:rPr>
          <w:rFonts w:ascii="Garamond" w:hAnsi="Garamond" w:cs="Times New Roman"/>
          <w:bCs/>
          <w:i/>
          <w:sz w:val="20"/>
          <w:szCs w:val="20"/>
        </w:rPr>
        <w:t>...</w:t>
      </w:r>
      <w:r w:rsidRPr="00F15083">
        <w:rPr>
          <w:rFonts w:ascii="Garamond" w:hAnsi="Garamond" w:cs="Times New Roman"/>
          <w:bCs/>
          <w:i/>
          <w:sz w:val="20"/>
          <w:szCs w:val="20"/>
        </w:rPr>
        <w:t>] Barazia në ligj dhe para ligjit nuk duhet kuptuar se për çështje gjyqësore të pretenduara identike, të ketë zgjidhje të njëllojta nga gjykatat. Mënyra e zgjidhjes së çështjes dhe e zbatimit të ligjit është e drejtë e çdo gjykate, sepse çdo çështje konkrete është specifike dhe ka individualitetin e saj, e harmonizuar me rrethana, faktorë, motive apo prova gjyqësore, të cilat nuk mund të jenë absolutisht të njëjta. [</w:t>
      </w:r>
      <w:r>
        <w:rPr>
          <w:rFonts w:ascii="Garamond" w:hAnsi="Garamond" w:cs="Times New Roman"/>
          <w:bCs/>
          <w:i/>
          <w:sz w:val="20"/>
          <w:szCs w:val="20"/>
        </w:rPr>
        <w:t>...</w:t>
      </w:r>
      <w:r w:rsidRPr="00F15083">
        <w:rPr>
          <w:rFonts w:ascii="Garamond" w:hAnsi="Garamond" w:cs="Times New Roman"/>
          <w:bCs/>
          <w:i/>
          <w:sz w:val="20"/>
          <w:szCs w:val="20"/>
        </w:rPr>
        <w:t>] Barazia në ligj dhe para ligjit nuk ka të bëjë me mënyrën se si është zgjidhur çështja në themel, por me garancitë ligjore, me të drejtat që shteti ka vënë në dispozicion të qytetarëve të tij për zgjidhjen e problemeve të tyre [...].</w:t>
      </w:r>
    </w:p>
    <w:p w14:paraId="058E8C95" w14:textId="77777777" w:rsidR="00747612" w:rsidRPr="00F15083" w:rsidRDefault="00747612" w:rsidP="00F15083">
      <w:pPr>
        <w:pStyle w:val="FootnoteText"/>
        <w:rPr>
          <w:rFonts w:ascii="Garamond" w:eastAsiaTheme="minorHAnsi" w:hAnsi="Garamond" w:cs="Times New Roman"/>
          <w:bCs/>
          <w:i/>
          <w:sz w:val="22"/>
          <w:szCs w:val="22"/>
        </w:rPr>
      </w:pPr>
    </w:p>
  </w:footnote>
  <w:footnote w:id="18">
    <w:p w14:paraId="058E8C96" w14:textId="77777777" w:rsidR="00747612" w:rsidRPr="00F15083" w:rsidRDefault="00747612" w:rsidP="00F15083">
      <w:pPr>
        <w:pStyle w:val="FootnoteText"/>
        <w:jc w:val="both"/>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 a) kur ai, bashkëshorti/bashkëjetuesi i tij ose fëmijët e tij janë debitorë ose kreditorë në raport me subjektin e proceduar ose që duhet të vlerësohet ose promovohet, transferohet ose komandohet, ose kanë përfaqësuar interesat e tij në të shkuarën; b) kur mbrojtësi a përfaqësuesi i subjektit të procedimit administrativ është gjini e afërt e tij ose e bashkëshortit/bashkëjetuesit të tij; c) kur ekzistojnë mosmarrëveshje ndërmjet tij, bashkëshortit/bashkëjetuesit të tij ose ndonjë të afërmi të tij me subjektin e proceduar ose që duhet të vlerësohet apo promovohet, transferohet ose komandohet; ç) kur ai ose ndonjë nga të afërmit e tij ose të bashkëshortit/bashkëjetuesit të tij është dëmtuar nga veprimet ose aktet e subjektit të procedimit, të cilat janë bërë shkas për fillimin e procedimit disiplinor; d) kur një i afërm i tij ose i bashkëshortit /bashkëjetuesit ka bërë pranë Inspektorit të Lartë të Drejtësisë ankesën, hetimi i së cilës ka çuar në fillimin e procedimit disiplinor</w:t>
      </w:r>
      <w:r w:rsidRPr="00F15083">
        <w:rPr>
          <w:rFonts w:ascii="Garamond" w:hAnsi="Garamond" w:cs="Times New Roman"/>
          <w:i/>
          <w:lang w:val="en-US"/>
        </w:rPr>
        <w:t>”</w:t>
      </w:r>
      <w:r w:rsidRPr="00F15083">
        <w:rPr>
          <w:rFonts w:ascii="Garamond" w:hAnsi="Garamond" w:cs="Times New Roman"/>
          <w:i/>
        </w:rPr>
        <w:t>.</w:t>
      </w:r>
    </w:p>
  </w:footnote>
  <w:footnote w:id="19">
    <w:p w14:paraId="058E8C97" w14:textId="77777777" w:rsidR="00747612" w:rsidRPr="00F15083" w:rsidRDefault="00747612" w:rsidP="00F15083">
      <w:pPr>
        <w:pStyle w:val="FootnoteText"/>
        <w:jc w:val="both"/>
        <w:rPr>
          <w:rFonts w:ascii="Garamond" w:hAnsi="Garamond" w:cs="Times New Roman"/>
        </w:rPr>
      </w:pPr>
      <w:r w:rsidRPr="00F15083">
        <w:rPr>
          <w:rStyle w:val="FootnoteReference"/>
          <w:rFonts w:ascii="Garamond" w:hAnsi="Garamond" w:cs="Times New Roman"/>
          <w:i/>
        </w:rPr>
        <w:footnoteRef/>
      </w:r>
      <w:r w:rsidRPr="00F15083">
        <w:rPr>
          <w:rFonts w:ascii="Garamond" w:hAnsi="Garamond" w:cs="Times New Roman"/>
          <w:i/>
        </w:rPr>
        <w:t xml:space="preserve"> Anëtari i Këshillit nuk merr pjesë në vendimmarrjen e mbledhjes plenare ose komisionit, në rastin kur: a) anëtari ka paraqitur tek ILD-ja kërkesën, mbi bazën e së cilës ka nisur procedimi disiplinor; b) ka marrë vendim si anëtar i komisionit të përkohshëm, për shqyrtimin e ankimeve kundër vendimit të arkivimin ose pushimin e hetimit, ndaj një prokurori, sipas parashikimit të nenit 160, pika 13 e ligjit “Për qeverisjen”. Në rastet e konfliktit të interesit, sipas nenit 174 të ligjit “Për qeverisjen”, anëtari kërkon heqjen dorë nga diskutimi ose votimi.</w:t>
      </w:r>
    </w:p>
  </w:footnote>
  <w:footnote w:id="20">
    <w:p w14:paraId="058E8C98" w14:textId="77777777" w:rsidR="00747612" w:rsidRPr="00F15083" w:rsidRDefault="00747612" w:rsidP="00F15083">
      <w:pPr>
        <w:pStyle w:val="FootnoteText"/>
        <w:jc w:val="both"/>
        <w:rPr>
          <w:rFonts w:ascii="Garamond" w:eastAsiaTheme="minorHAnsi" w:hAnsi="Garamond" w:cs="Times New Roman"/>
          <w:bCs/>
          <w:i/>
        </w:rPr>
      </w:pPr>
      <w:r w:rsidRPr="00F15083">
        <w:rPr>
          <w:rStyle w:val="FootnoteReference"/>
          <w:rFonts w:ascii="Garamond" w:hAnsi="Garamond" w:cs="Times New Roman"/>
          <w:i/>
        </w:rPr>
        <w:footnoteRef/>
      </w:r>
      <w:r w:rsidRPr="00F15083">
        <w:rPr>
          <w:rFonts w:ascii="Garamond" w:hAnsi="Garamond" w:cs="Times New Roman"/>
          <w:i/>
        </w:rPr>
        <w:t xml:space="preserve"> </w:t>
      </w:r>
      <w:r w:rsidRPr="00F15083">
        <w:rPr>
          <w:rFonts w:ascii="Garamond" w:eastAsiaTheme="minorHAnsi" w:hAnsi="Garamond" w:cs="Times New Roman"/>
          <w:bCs/>
          <w:i/>
        </w:rPr>
        <w:t>Çështja Golder k. Mbretërisë së Bashkuar, 21 shkurt 1975 – “</w:t>
      </w:r>
      <w:r w:rsidRPr="00F15083">
        <w:rPr>
          <w:rFonts w:ascii="Garamond" w:hAnsi="Garamond" w:cs="Times New Roman"/>
          <w:bCs/>
          <w:i/>
        </w:rPr>
        <w:t>[</w:t>
      </w:r>
      <w:r>
        <w:rPr>
          <w:rFonts w:ascii="Garamond" w:hAnsi="Garamond" w:cs="Times New Roman"/>
          <w:bCs/>
          <w:i/>
        </w:rPr>
        <w:t>...</w:t>
      </w:r>
      <w:r w:rsidRPr="00F15083">
        <w:rPr>
          <w:rFonts w:ascii="Garamond" w:hAnsi="Garamond" w:cs="Times New Roman"/>
          <w:bCs/>
          <w:i/>
        </w:rPr>
        <w:t xml:space="preserve">] do të ishte e pakuptimtë që neni 6/1 i Konventës të përshkruante me detaje garancitë procedurale që u ofrohen palëve në proces dhe të mos mbronte në radhë të parë atë që bën në të vërtetë të mundur që të përfitohet nga këto garanci: pra, pjesëmarrjen në gjyq dhe dëgjimin nga gjykata”. </w:t>
      </w:r>
      <w:r w:rsidRPr="00F15083">
        <w:rPr>
          <w:rFonts w:ascii="Garamond" w:eastAsiaTheme="minorHAnsi" w:hAnsi="Garamond" w:cs="Times New Roman"/>
          <w:bCs/>
          <w:i/>
        </w:rPr>
        <w:t>Çështja Axen k. Republikës Federale të Gjermanisë</w:t>
      </w:r>
      <w:r w:rsidRPr="00F15083">
        <w:rPr>
          <w:rStyle w:val="FootnoteReference"/>
          <w:rFonts w:ascii="Garamond" w:hAnsi="Garamond" w:cs="Times New Roman"/>
          <w:bCs/>
          <w:i/>
        </w:rPr>
        <w:t xml:space="preserve"> </w:t>
      </w:r>
      <w:r w:rsidRPr="00F15083">
        <w:rPr>
          <w:rFonts w:ascii="Garamond" w:hAnsi="Garamond" w:cs="Times New Roman"/>
          <w:bCs/>
          <w:i/>
        </w:rPr>
        <w:t>– “[</w:t>
      </w:r>
      <w:r>
        <w:rPr>
          <w:rFonts w:ascii="Garamond" w:hAnsi="Garamond" w:cs="Times New Roman"/>
          <w:bCs/>
          <w:i/>
        </w:rPr>
        <w:t>...</w:t>
      </w:r>
      <w:r w:rsidRPr="00F15083">
        <w:rPr>
          <w:rFonts w:ascii="Garamond" w:hAnsi="Garamond" w:cs="Times New Roman"/>
          <w:bCs/>
          <w:i/>
        </w:rPr>
        <w:t>] Seanca e hapur gjyqësore përbën një tipar thelbësor të së drejtës për një proces të rregullt ligjor. Karakteri i hapur i procedimeve para organeve gjyqësore, sipas nenit 6/1 të Konventës, mbron palët ndërgjyqëse kundrejt ushtrimit të drejtësisë në fshehtësi dhe pa mbikëqyrje publike. Publiciteti në ushtrimin e drejtësisë, kontribuon në përmbushjen e synimit për një proces të drejtë gjyqësor, garantimi i të cilit përbën një nga parimet themelore të një shoqërie demokratike”.</w:t>
      </w:r>
    </w:p>
  </w:footnote>
  <w:footnote w:id="21">
    <w:p w14:paraId="058E8C99" w14:textId="77777777" w:rsidR="00747612" w:rsidRPr="00F15083" w:rsidRDefault="00747612" w:rsidP="00715DC5">
      <w:pPr>
        <w:pStyle w:val="FootnoteText"/>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Nga data 15.11.2007 deri në datën </w:t>
      </w:r>
      <w:r w:rsidRPr="00F15083">
        <w:rPr>
          <w:rFonts w:ascii="Garamond" w:eastAsia="MS Mincho" w:hAnsi="Garamond" w:cs="Times New Roman"/>
          <w:i/>
        </w:rPr>
        <w:t>20.7.2016.</w:t>
      </w:r>
    </w:p>
  </w:footnote>
  <w:footnote w:id="22">
    <w:p w14:paraId="058E8C9A" w14:textId="77777777" w:rsidR="00747612" w:rsidRPr="00F15083" w:rsidRDefault="00747612" w:rsidP="0015748E">
      <w:pPr>
        <w:pStyle w:val="FootnoteText"/>
        <w:jc w:val="both"/>
        <w:rPr>
          <w:rFonts w:ascii="Garamond" w:hAnsi="Garamond" w:cs="Times New Roman"/>
          <w:i/>
        </w:rPr>
      </w:pPr>
      <w:r w:rsidRPr="00F15083">
        <w:rPr>
          <w:rStyle w:val="FootnoteReference"/>
          <w:rFonts w:ascii="Garamond" w:hAnsi="Garamond" w:cs="Times New Roman"/>
          <w:i/>
        </w:rPr>
        <w:footnoteRef/>
      </w:r>
      <w:r w:rsidRPr="00F15083">
        <w:rPr>
          <w:rFonts w:ascii="Garamond" w:hAnsi="Garamond" w:cs="Times New Roman"/>
          <w:i/>
        </w:rPr>
        <w:t xml:space="preserve"> </w:t>
      </w:r>
      <w:r>
        <w:rPr>
          <w:rFonts w:ascii="Garamond" w:hAnsi="Garamond" w:cs="Times New Roman"/>
          <w:bCs/>
          <w:i/>
        </w:rPr>
        <w:t>Me vendimin nr. {***}, datë 20.</w:t>
      </w:r>
      <w:r w:rsidRPr="00F15083">
        <w:rPr>
          <w:rFonts w:ascii="Garamond" w:hAnsi="Garamond" w:cs="Times New Roman"/>
          <w:bCs/>
          <w:i/>
        </w:rPr>
        <w:t>7.2016, të Gjykatës së Apelit Tiranë, është përcaktuar koha e fillimit të vuajtjes së dënimit nga data 15.11.2007.</w:t>
      </w:r>
    </w:p>
  </w:footnote>
  <w:footnote w:id="23">
    <w:p w14:paraId="058E8C9B" w14:textId="77777777" w:rsidR="00747612" w:rsidRPr="00F15083" w:rsidRDefault="00747612" w:rsidP="00F15083">
      <w:pPr>
        <w:autoSpaceDE w:val="0"/>
        <w:autoSpaceDN w:val="0"/>
        <w:adjustRightInd w:val="0"/>
        <w:spacing w:after="0" w:line="240" w:lineRule="auto"/>
        <w:jc w:val="both"/>
        <w:rPr>
          <w:rFonts w:ascii="Garamond" w:hAnsi="Garamond" w:cs="Times New Roman"/>
          <w:bCs/>
          <w:i/>
          <w:sz w:val="20"/>
          <w:szCs w:val="20"/>
        </w:rPr>
      </w:pPr>
      <w:r w:rsidRPr="00F15083">
        <w:rPr>
          <w:rStyle w:val="FootnoteReference"/>
          <w:rFonts w:ascii="Garamond" w:hAnsi="Garamond" w:cs="Times New Roman"/>
          <w:i/>
          <w:sz w:val="20"/>
          <w:szCs w:val="20"/>
        </w:rPr>
        <w:footnoteRef/>
      </w:r>
      <w:r w:rsidRPr="00F15083">
        <w:rPr>
          <w:rFonts w:ascii="Garamond" w:hAnsi="Garamond" w:cs="Times New Roman"/>
          <w:i/>
          <w:sz w:val="20"/>
          <w:szCs w:val="20"/>
        </w:rPr>
        <w:t xml:space="preserve"> Ve</w:t>
      </w:r>
      <w:r>
        <w:rPr>
          <w:rFonts w:ascii="Garamond" w:hAnsi="Garamond" w:cs="Times New Roman"/>
          <w:i/>
          <w:sz w:val="20"/>
          <w:szCs w:val="20"/>
        </w:rPr>
        <w:t>ndimi unifikues nr. 2, datë 25.</w:t>
      </w:r>
      <w:r w:rsidRPr="00F15083">
        <w:rPr>
          <w:rFonts w:ascii="Garamond" w:hAnsi="Garamond" w:cs="Times New Roman"/>
          <w:i/>
          <w:sz w:val="20"/>
          <w:szCs w:val="20"/>
        </w:rPr>
        <w:t>5.2015, i Kolegjeve të Bashkuara të Gjykatës së Lartë, citon: “[</w:t>
      </w:r>
      <w:r>
        <w:rPr>
          <w:rFonts w:ascii="Garamond" w:hAnsi="Garamond" w:cs="Times New Roman"/>
          <w:i/>
          <w:sz w:val="20"/>
          <w:szCs w:val="20"/>
        </w:rPr>
        <w:t>...</w:t>
      </w:r>
      <w:r w:rsidRPr="00F15083">
        <w:rPr>
          <w:rFonts w:ascii="Garamond" w:hAnsi="Garamond" w:cs="Times New Roman"/>
          <w:i/>
          <w:sz w:val="20"/>
          <w:szCs w:val="20"/>
        </w:rPr>
        <w:t>]</w:t>
      </w:r>
      <w:r w:rsidRPr="00F15083">
        <w:rPr>
          <w:rFonts w:ascii="Garamond" w:hAnsi="Garamond" w:cs="Times New Roman"/>
          <w:bCs/>
          <w:i/>
          <w:sz w:val="20"/>
          <w:szCs w:val="20"/>
        </w:rPr>
        <w:t>Arsyet e veçanta nuk janë gjë tjetër veçse rrethana konkrete, të cilat provojnë se me dënimin e vuajtur është arritur qëllimi për edukimin dhe i dënuari është i gatshëm të riintegrohet në shoqëri. Ky interpretim i paragrafit të parë të nenit 64 të Kodit Penal të çon në konkluzionin logjik se kemi të bëjmë me një kusht të vetëm dhe “arsyet e veçanta” nuk janë gjë tjetër veçse fakte të cilat provojnë se me pjesën e dënimit të vuajtur është arritur qëllimi i dënimit penal në rastin konkret për edukimin e të dënuarit dhe ai është i gatshëm të riintegrohet në shoqëri”.</w:t>
      </w:r>
    </w:p>
    <w:p w14:paraId="058E8C9C" w14:textId="77777777" w:rsidR="00747612" w:rsidRPr="00F15083" w:rsidRDefault="00747612" w:rsidP="00F15083">
      <w:pPr>
        <w:pStyle w:val="FootnoteText"/>
        <w:rPr>
          <w:rFonts w:ascii="Garamond" w:hAnsi="Garamond"/>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62FE32" w14:textId="77777777" w:rsidR="00036148" w:rsidRDefault="000361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14713"/>
    <w:multiLevelType w:val="multilevel"/>
    <w:tmpl w:val="9CD0635E"/>
    <w:lvl w:ilvl="0">
      <w:start w:val="1"/>
      <w:numFmt w:val="decimal"/>
      <w:lvlText w:val="%1."/>
      <w:lvlJc w:val="left"/>
      <w:pPr>
        <w:ind w:left="720" w:hanging="360"/>
      </w:pPr>
      <w:rPr>
        <w:rFonts w:eastAsiaTheme="minorEastAsia" w:hint="default"/>
        <w:b/>
        <w:i w:val="0"/>
        <w:sz w:val="20"/>
        <w:szCs w:val="20"/>
      </w:rPr>
    </w:lvl>
    <w:lvl w:ilvl="1">
      <w:start w:val="1"/>
      <w:numFmt w:val="decimal"/>
      <w:isLgl/>
      <w:lvlText w:val="%1.%2."/>
      <w:lvlJc w:val="left"/>
      <w:pPr>
        <w:ind w:left="630" w:hanging="360"/>
      </w:pPr>
      <w:rPr>
        <w:rFonts w:hint="default"/>
        <w:b/>
        <w:i w:val="0"/>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33AC02AF"/>
    <w:multiLevelType w:val="hybridMultilevel"/>
    <w:tmpl w:val="AC3E77EA"/>
    <w:lvl w:ilvl="0" w:tplc="2440163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A444505"/>
    <w:multiLevelType w:val="hybridMultilevel"/>
    <w:tmpl w:val="662036CC"/>
    <w:lvl w:ilvl="0" w:tplc="04090015">
      <w:start w:val="1"/>
      <w:numFmt w:val="upperLetter"/>
      <w:lvlText w:val="%1."/>
      <w:lvlJc w:val="left"/>
      <w:pPr>
        <w:ind w:left="11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8BC"/>
    <w:rsid w:val="00003425"/>
    <w:rsid w:val="000206A0"/>
    <w:rsid w:val="00036148"/>
    <w:rsid w:val="0007230D"/>
    <w:rsid w:val="00075766"/>
    <w:rsid w:val="00086B0C"/>
    <w:rsid w:val="00087889"/>
    <w:rsid w:val="0009792E"/>
    <w:rsid w:val="000C049F"/>
    <w:rsid w:val="000C3DC6"/>
    <w:rsid w:val="000E1D8B"/>
    <w:rsid w:val="00102D47"/>
    <w:rsid w:val="001300FA"/>
    <w:rsid w:val="00130BC7"/>
    <w:rsid w:val="00137575"/>
    <w:rsid w:val="0015748E"/>
    <w:rsid w:val="00174B63"/>
    <w:rsid w:val="001773DF"/>
    <w:rsid w:val="001B421C"/>
    <w:rsid w:val="001C1BE0"/>
    <w:rsid w:val="001C1DC4"/>
    <w:rsid w:val="001D3845"/>
    <w:rsid w:val="00202724"/>
    <w:rsid w:val="00204B03"/>
    <w:rsid w:val="002416F8"/>
    <w:rsid w:val="00252D78"/>
    <w:rsid w:val="00257E9E"/>
    <w:rsid w:val="00275AB3"/>
    <w:rsid w:val="002B3DFB"/>
    <w:rsid w:val="002C54E6"/>
    <w:rsid w:val="002D59B4"/>
    <w:rsid w:val="002E0FB5"/>
    <w:rsid w:val="002E3180"/>
    <w:rsid w:val="00300B69"/>
    <w:rsid w:val="00312A5C"/>
    <w:rsid w:val="003139F8"/>
    <w:rsid w:val="00316428"/>
    <w:rsid w:val="00316D92"/>
    <w:rsid w:val="003538BC"/>
    <w:rsid w:val="00364746"/>
    <w:rsid w:val="003D2297"/>
    <w:rsid w:val="003D3A40"/>
    <w:rsid w:val="00427083"/>
    <w:rsid w:val="00443352"/>
    <w:rsid w:val="004516FB"/>
    <w:rsid w:val="00452131"/>
    <w:rsid w:val="00474C1D"/>
    <w:rsid w:val="004A1795"/>
    <w:rsid w:val="004E1380"/>
    <w:rsid w:val="004E5DDA"/>
    <w:rsid w:val="00505753"/>
    <w:rsid w:val="00526085"/>
    <w:rsid w:val="005327B9"/>
    <w:rsid w:val="00543DF5"/>
    <w:rsid w:val="00556B25"/>
    <w:rsid w:val="005613D7"/>
    <w:rsid w:val="00561B1C"/>
    <w:rsid w:val="0056578C"/>
    <w:rsid w:val="005809A0"/>
    <w:rsid w:val="00582BDF"/>
    <w:rsid w:val="005950B7"/>
    <w:rsid w:val="005B1753"/>
    <w:rsid w:val="005B3DDA"/>
    <w:rsid w:val="005E210F"/>
    <w:rsid w:val="005E3022"/>
    <w:rsid w:val="005E3CFE"/>
    <w:rsid w:val="005E3F50"/>
    <w:rsid w:val="006067F9"/>
    <w:rsid w:val="0061343C"/>
    <w:rsid w:val="00632E9B"/>
    <w:rsid w:val="00635DB4"/>
    <w:rsid w:val="00684C1A"/>
    <w:rsid w:val="006D34F3"/>
    <w:rsid w:val="006D38E5"/>
    <w:rsid w:val="006D4146"/>
    <w:rsid w:val="006E0E0F"/>
    <w:rsid w:val="006E7F6C"/>
    <w:rsid w:val="00710140"/>
    <w:rsid w:val="00715DC5"/>
    <w:rsid w:val="00727F86"/>
    <w:rsid w:val="00747612"/>
    <w:rsid w:val="0075720C"/>
    <w:rsid w:val="00766C97"/>
    <w:rsid w:val="007762D0"/>
    <w:rsid w:val="007924AA"/>
    <w:rsid w:val="007D7967"/>
    <w:rsid w:val="00816CA4"/>
    <w:rsid w:val="00850590"/>
    <w:rsid w:val="00880ECA"/>
    <w:rsid w:val="008A0335"/>
    <w:rsid w:val="008A3F95"/>
    <w:rsid w:val="008D7A30"/>
    <w:rsid w:val="008E4DB8"/>
    <w:rsid w:val="008E65CA"/>
    <w:rsid w:val="008F54A5"/>
    <w:rsid w:val="00925A04"/>
    <w:rsid w:val="009301C6"/>
    <w:rsid w:val="00931DD8"/>
    <w:rsid w:val="0095614D"/>
    <w:rsid w:val="00956F92"/>
    <w:rsid w:val="00977191"/>
    <w:rsid w:val="0098328E"/>
    <w:rsid w:val="00990AC6"/>
    <w:rsid w:val="009A0C8A"/>
    <w:rsid w:val="009B77E8"/>
    <w:rsid w:val="009B7AB6"/>
    <w:rsid w:val="00A06D87"/>
    <w:rsid w:val="00A142D6"/>
    <w:rsid w:val="00A435B0"/>
    <w:rsid w:val="00A43B97"/>
    <w:rsid w:val="00A5236D"/>
    <w:rsid w:val="00A541BA"/>
    <w:rsid w:val="00A6230C"/>
    <w:rsid w:val="00A63533"/>
    <w:rsid w:val="00A92FE2"/>
    <w:rsid w:val="00AA753E"/>
    <w:rsid w:val="00AC2E30"/>
    <w:rsid w:val="00AD2E8B"/>
    <w:rsid w:val="00AD5CD6"/>
    <w:rsid w:val="00AD66A0"/>
    <w:rsid w:val="00B1428E"/>
    <w:rsid w:val="00B149DB"/>
    <w:rsid w:val="00B157D5"/>
    <w:rsid w:val="00B2024C"/>
    <w:rsid w:val="00B457BC"/>
    <w:rsid w:val="00B61D9D"/>
    <w:rsid w:val="00B70F11"/>
    <w:rsid w:val="00BB7FB2"/>
    <w:rsid w:val="00C17D5A"/>
    <w:rsid w:val="00C40BA0"/>
    <w:rsid w:val="00C46874"/>
    <w:rsid w:val="00C50D77"/>
    <w:rsid w:val="00C667D1"/>
    <w:rsid w:val="00C75D0C"/>
    <w:rsid w:val="00C81E44"/>
    <w:rsid w:val="00CD0DCD"/>
    <w:rsid w:val="00CD65E8"/>
    <w:rsid w:val="00CD7519"/>
    <w:rsid w:val="00CE5D75"/>
    <w:rsid w:val="00CF1C84"/>
    <w:rsid w:val="00D11AF8"/>
    <w:rsid w:val="00D13BBB"/>
    <w:rsid w:val="00D17AFC"/>
    <w:rsid w:val="00D22562"/>
    <w:rsid w:val="00D271AD"/>
    <w:rsid w:val="00D41A9D"/>
    <w:rsid w:val="00D6396B"/>
    <w:rsid w:val="00D65BC9"/>
    <w:rsid w:val="00D66D97"/>
    <w:rsid w:val="00D72699"/>
    <w:rsid w:val="00D808BE"/>
    <w:rsid w:val="00D83708"/>
    <w:rsid w:val="00D9235C"/>
    <w:rsid w:val="00D9245A"/>
    <w:rsid w:val="00DA120F"/>
    <w:rsid w:val="00DA7229"/>
    <w:rsid w:val="00DB7F0D"/>
    <w:rsid w:val="00DC3CAF"/>
    <w:rsid w:val="00DC748F"/>
    <w:rsid w:val="00DC7CE3"/>
    <w:rsid w:val="00DD16DB"/>
    <w:rsid w:val="00DD248A"/>
    <w:rsid w:val="00E01913"/>
    <w:rsid w:val="00E353B9"/>
    <w:rsid w:val="00E35A66"/>
    <w:rsid w:val="00E40CD9"/>
    <w:rsid w:val="00E523C4"/>
    <w:rsid w:val="00E80196"/>
    <w:rsid w:val="00ED349D"/>
    <w:rsid w:val="00ED5A5E"/>
    <w:rsid w:val="00EE49BA"/>
    <w:rsid w:val="00EE4DEC"/>
    <w:rsid w:val="00EE784F"/>
    <w:rsid w:val="00EF2499"/>
    <w:rsid w:val="00EF6560"/>
    <w:rsid w:val="00F020DF"/>
    <w:rsid w:val="00F15083"/>
    <w:rsid w:val="00F22D1D"/>
    <w:rsid w:val="00F34C15"/>
    <w:rsid w:val="00F4595C"/>
    <w:rsid w:val="00F47048"/>
    <w:rsid w:val="00F707E7"/>
    <w:rsid w:val="00F81285"/>
    <w:rsid w:val="00F9264C"/>
    <w:rsid w:val="00FA329A"/>
    <w:rsid w:val="00FB1504"/>
    <w:rsid w:val="00FD6EE4"/>
    <w:rsid w:val="00FF7B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E8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8BC"/>
    <w:pPr>
      <w:spacing w:after="200" w:line="276" w:lineRule="auto"/>
    </w:pPr>
    <w:rPr>
      <w:rFonts w:eastAsiaTheme="minorEastAsia"/>
      <w:lang w:val="sq-AL"/>
    </w:rPr>
  </w:style>
  <w:style w:type="paragraph" w:styleId="Heading4">
    <w:name w:val="heading 4"/>
    <w:basedOn w:val="Normal"/>
    <w:link w:val="Heading4Char"/>
    <w:uiPriority w:val="1"/>
    <w:qFormat/>
    <w:rsid w:val="003538BC"/>
    <w:pPr>
      <w:widowControl w:val="0"/>
      <w:autoSpaceDE w:val="0"/>
      <w:autoSpaceDN w:val="0"/>
      <w:spacing w:after="0" w:line="240" w:lineRule="auto"/>
      <w:ind w:left="1057"/>
      <w:jc w:val="both"/>
      <w:outlineLvl w:val="3"/>
    </w:pPr>
    <w:rPr>
      <w:rFonts w:ascii="Times New Roman" w:eastAsia="Times New Roman" w:hAnsi="Times New Roman" w:cs="Times New Roman"/>
      <w:sz w:val="23"/>
      <w:szCs w:val="2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3538BC"/>
    <w:rPr>
      <w:rFonts w:ascii="Times New Roman" w:eastAsia="Times New Roman" w:hAnsi="Times New Roman" w:cs="Times New Roman"/>
      <w:sz w:val="23"/>
      <w:szCs w:val="23"/>
    </w:rPr>
  </w:style>
  <w:style w:type="paragraph" w:styleId="Header">
    <w:name w:val="header"/>
    <w:basedOn w:val="Normal"/>
    <w:link w:val="HeaderChar"/>
    <w:uiPriority w:val="99"/>
    <w:unhideWhenUsed/>
    <w:rsid w:val="00353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8BC"/>
    <w:rPr>
      <w:rFonts w:eastAsiaTheme="minorEastAsia"/>
      <w:lang w:val="sq-AL"/>
    </w:rPr>
  </w:style>
  <w:style w:type="paragraph" w:styleId="Footer">
    <w:name w:val="footer"/>
    <w:basedOn w:val="Normal"/>
    <w:link w:val="FooterChar"/>
    <w:uiPriority w:val="99"/>
    <w:unhideWhenUsed/>
    <w:rsid w:val="00353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8BC"/>
    <w:rPr>
      <w:rFonts w:eastAsiaTheme="minorEastAsia"/>
      <w:lang w:val="sq-AL"/>
    </w:rPr>
  </w:style>
  <w:style w:type="paragraph" w:styleId="ListParagraph">
    <w:name w:val="List Paragraph"/>
    <w:aliases w:val="List Paragraph2"/>
    <w:basedOn w:val="Normal"/>
    <w:link w:val="ListParagraphChar"/>
    <w:uiPriority w:val="34"/>
    <w:qFormat/>
    <w:rsid w:val="003538BC"/>
    <w:pPr>
      <w:spacing w:after="160" w:line="259" w:lineRule="auto"/>
      <w:ind w:left="720"/>
      <w:contextualSpacing/>
    </w:pPr>
    <w:rPr>
      <w:rFonts w:eastAsiaTheme="minorHAnsi"/>
    </w:rPr>
  </w:style>
  <w:style w:type="character" w:customStyle="1" w:styleId="ListParagraphChar">
    <w:name w:val="List Paragraph Char"/>
    <w:aliases w:val="List Paragraph2 Char"/>
    <w:link w:val="ListParagraph"/>
    <w:uiPriority w:val="34"/>
    <w:locked/>
    <w:rsid w:val="003538BC"/>
    <w:rPr>
      <w:lang w:val="sq-AL"/>
    </w:rPr>
  </w:style>
  <w:style w:type="paragraph" w:styleId="FootnoteText">
    <w:name w:val="footnote text"/>
    <w:basedOn w:val="Normal"/>
    <w:link w:val="FootnoteTextChar"/>
    <w:uiPriority w:val="99"/>
    <w:unhideWhenUsed/>
    <w:rsid w:val="003538BC"/>
    <w:pPr>
      <w:spacing w:after="0" w:line="240" w:lineRule="auto"/>
    </w:pPr>
    <w:rPr>
      <w:sz w:val="20"/>
      <w:szCs w:val="20"/>
    </w:rPr>
  </w:style>
  <w:style w:type="character" w:customStyle="1" w:styleId="FootnoteTextChar">
    <w:name w:val="Footnote Text Char"/>
    <w:basedOn w:val="DefaultParagraphFont"/>
    <w:link w:val="FootnoteText"/>
    <w:uiPriority w:val="99"/>
    <w:rsid w:val="003538BC"/>
    <w:rPr>
      <w:rFonts w:eastAsiaTheme="minorEastAsia"/>
      <w:sz w:val="20"/>
      <w:szCs w:val="20"/>
      <w:lang w:val="sq-AL"/>
    </w:rPr>
  </w:style>
  <w:style w:type="character" w:styleId="FootnoteReference">
    <w:name w:val="footnote reference"/>
    <w:basedOn w:val="DefaultParagraphFont"/>
    <w:uiPriority w:val="99"/>
    <w:semiHidden/>
    <w:unhideWhenUsed/>
    <w:rsid w:val="003538BC"/>
    <w:rPr>
      <w:vertAlign w:val="superscript"/>
    </w:rPr>
  </w:style>
  <w:style w:type="paragraph" w:customStyle="1" w:styleId="Default">
    <w:name w:val="Default"/>
    <w:rsid w:val="003538BC"/>
    <w:pPr>
      <w:autoSpaceDE w:val="0"/>
      <w:autoSpaceDN w:val="0"/>
      <w:adjustRightInd w:val="0"/>
      <w:spacing w:after="0" w:line="240" w:lineRule="auto"/>
    </w:pPr>
    <w:rPr>
      <w:rFonts w:ascii="Verdana" w:eastAsia="MS Mincho" w:hAnsi="Verdana" w:cs="Verdana"/>
      <w:color w:val="000000"/>
      <w:sz w:val="24"/>
      <w:szCs w:val="24"/>
    </w:rPr>
  </w:style>
  <w:style w:type="character" w:styleId="Hyperlink">
    <w:name w:val="Hyperlink"/>
    <w:basedOn w:val="DefaultParagraphFont"/>
    <w:uiPriority w:val="99"/>
    <w:unhideWhenUsed/>
    <w:rsid w:val="003538BC"/>
    <w:rPr>
      <w:color w:val="0563C1" w:themeColor="hyperlink"/>
      <w:u w:val="single"/>
    </w:rPr>
  </w:style>
  <w:style w:type="character" w:customStyle="1" w:styleId="BalloonTextChar">
    <w:name w:val="Balloon Text Char"/>
    <w:basedOn w:val="DefaultParagraphFont"/>
    <w:link w:val="BalloonText"/>
    <w:uiPriority w:val="99"/>
    <w:semiHidden/>
    <w:rsid w:val="003538BC"/>
    <w:rPr>
      <w:rFonts w:ascii="Segoe UI" w:eastAsiaTheme="minorEastAsia" w:hAnsi="Segoe UI" w:cs="Segoe UI"/>
      <w:sz w:val="18"/>
      <w:szCs w:val="18"/>
      <w:lang w:val="sq-AL"/>
    </w:rPr>
  </w:style>
  <w:style w:type="paragraph" w:styleId="BalloonText">
    <w:name w:val="Balloon Text"/>
    <w:basedOn w:val="Normal"/>
    <w:link w:val="BalloonTextChar"/>
    <w:uiPriority w:val="99"/>
    <w:semiHidden/>
    <w:unhideWhenUsed/>
    <w:rsid w:val="003538BC"/>
    <w:pPr>
      <w:spacing w:after="0" w:line="240" w:lineRule="auto"/>
    </w:pPr>
    <w:rPr>
      <w:rFonts w:ascii="Segoe UI" w:hAnsi="Segoe UI" w:cs="Segoe UI"/>
      <w:sz w:val="18"/>
      <w:szCs w:val="18"/>
    </w:rPr>
  </w:style>
  <w:style w:type="character" w:customStyle="1" w:styleId="CommentTextChar">
    <w:name w:val="Comment Text Char"/>
    <w:basedOn w:val="DefaultParagraphFont"/>
    <w:link w:val="CommentText"/>
    <w:uiPriority w:val="99"/>
    <w:semiHidden/>
    <w:rsid w:val="003538BC"/>
    <w:rPr>
      <w:rFonts w:eastAsiaTheme="minorEastAsia"/>
      <w:sz w:val="20"/>
      <w:szCs w:val="20"/>
      <w:lang w:val="sq-AL"/>
    </w:rPr>
  </w:style>
  <w:style w:type="paragraph" w:styleId="CommentText">
    <w:name w:val="annotation text"/>
    <w:basedOn w:val="Normal"/>
    <w:link w:val="CommentTextChar"/>
    <w:uiPriority w:val="99"/>
    <w:semiHidden/>
    <w:unhideWhenUsed/>
    <w:rsid w:val="003538BC"/>
    <w:pPr>
      <w:spacing w:line="240" w:lineRule="auto"/>
    </w:pPr>
    <w:rPr>
      <w:sz w:val="20"/>
      <w:szCs w:val="20"/>
    </w:rPr>
  </w:style>
  <w:style w:type="character" w:customStyle="1" w:styleId="CommentSubjectChar">
    <w:name w:val="Comment Subject Char"/>
    <w:basedOn w:val="CommentTextChar"/>
    <w:link w:val="CommentSubject"/>
    <w:uiPriority w:val="99"/>
    <w:semiHidden/>
    <w:rsid w:val="003538BC"/>
    <w:rPr>
      <w:rFonts w:eastAsiaTheme="minorEastAsia"/>
      <w:b/>
      <w:bCs/>
      <w:sz w:val="20"/>
      <w:szCs w:val="20"/>
      <w:lang w:val="sq-AL"/>
    </w:rPr>
  </w:style>
  <w:style w:type="paragraph" w:styleId="CommentSubject">
    <w:name w:val="annotation subject"/>
    <w:basedOn w:val="CommentText"/>
    <w:next w:val="CommentText"/>
    <w:link w:val="CommentSubjectChar"/>
    <w:uiPriority w:val="99"/>
    <w:semiHidden/>
    <w:unhideWhenUsed/>
    <w:rsid w:val="003538BC"/>
    <w:rPr>
      <w:b/>
      <w:bCs/>
    </w:rPr>
  </w:style>
  <w:style w:type="paragraph" w:customStyle="1" w:styleId="ECHRPara">
    <w:name w:val="ECHR_Para"/>
    <w:aliases w:val="Ju_Para"/>
    <w:basedOn w:val="Normal"/>
    <w:link w:val="ECHRParaChar"/>
    <w:uiPriority w:val="12"/>
    <w:qFormat/>
    <w:rsid w:val="003538BC"/>
    <w:pPr>
      <w:spacing w:after="0" w:line="240" w:lineRule="auto"/>
      <w:ind w:firstLine="284"/>
      <w:jc w:val="both"/>
    </w:pPr>
    <w:rPr>
      <w:sz w:val="24"/>
      <w:lang w:val="en-US"/>
    </w:rPr>
  </w:style>
  <w:style w:type="character" w:customStyle="1" w:styleId="ECHRParaChar">
    <w:name w:val="ECHR_Para Char"/>
    <w:aliases w:val="Ju_Para Char"/>
    <w:link w:val="ECHRPara"/>
    <w:uiPriority w:val="12"/>
    <w:locked/>
    <w:rsid w:val="003538BC"/>
    <w:rPr>
      <w:rFonts w:eastAsiaTheme="minorEastAsia"/>
      <w:sz w:val="24"/>
    </w:rPr>
  </w:style>
  <w:style w:type="character" w:styleId="Strong">
    <w:name w:val="Strong"/>
    <w:basedOn w:val="DefaultParagraphFont"/>
    <w:uiPriority w:val="22"/>
    <w:qFormat/>
    <w:rsid w:val="003538BC"/>
    <w:rPr>
      <w:b/>
      <w:bCs/>
    </w:rPr>
  </w:style>
  <w:style w:type="paragraph" w:styleId="BodyText2">
    <w:name w:val="Body Text 2"/>
    <w:basedOn w:val="Normal"/>
    <w:link w:val="BodyText2Char1"/>
    <w:semiHidden/>
    <w:unhideWhenUsed/>
    <w:rsid w:val="003538BC"/>
    <w:pPr>
      <w:spacing w:after="120" w:line="480" w:lineRule="auto"/>
    </w:pPr>
    <w:rPr>
      <w:rFonts w:ascii="Times New Roman" w:eastAsia="MS Mincho" w:hAnsi="Times New Roman" w:cs="Times New Roman"/>
      <w:sz w:val="20"/>
      <w:szCs w:val="20"/>
      <w:lang w:eastAsia="sq-AL"/>
    </w:rPr>
  </w:style>
  <w:style w:type="character" w:customStyle="1" w:styleId="BodyText2Char1">
    <w:name w:val="Body Text 2 Char1"/>
    <w:basedOn w:val="DefaultParagraphFont"/>
    <w:link w:val="BodyText2"/>
    <w:semiHidden/>
    <w:locked/>
    <w:rsid w:val="003538BC"/>
    <w:rPr>
      <w:rFonts w:ascii="Times New Roman" w:eastAsia="MS Mincho" w:hAnsi="Times New Roman" w:cs="Times New Roman"/>
      <w:sz w:val="20"/>
      <w:szCs w:val="20"/>
      <w:lang w:val="sq-AL" w:eastAsia="sq-AL"/>
    </w:rPr>
  </w:style>
  <w:style w:type="character" w:customStyle="1" w:styleId="BodyText2Char">
    <w:name w:val="Body Text 2 Char"/>
    <w:basedOn w:val="DefaultParagraphFont"/>
    <w:uiPriority w:val="99"/>
    <w:semiHidden/>
    <w:rsid w:val="003538BC"/>
    <w:rPr>
      <w:rFonts w:eastAsiaTheme="minorEastAsia"/>
      <w:lang w:val="sq-AL"/>
    </w:rPr>
  </w:style>
  <w:style w:type="paragraph" w:styleId="BodyText">
    <w:name w:val="Body Text"/>
    <w:basedOn w:val="Normal"/>
    <w:link w:val="BodyTextChar"/>
    <w:uiPriority w:val="99"/>
    <w:unhideWhenUsed/>
    <w:rsid w:val="003538BC"/>
    <w:pPr>
      <w:spacing w:after="120"/>
    </w:pPr>
  </w:style>
  <w:style w:type="character" w:customStyle="1" w:styleId="BodyTextChar">
    <w:name w:val="Body Text Char"/>
    <w:basedOn w:val="DefaultParagraphFont"/>
    <w:link w:val="BodyText"/>
    <w:uiPriority w:val="99"/>
    <w:rsid w:val="003538BC"/>
    <w:rPr>
      <w:rFonts w:eastAsiaTheme="minorEastAsia"/>
      <w:lang w:val="sq-AL"/>
    </w:rPr>
  </w:style>
  <w:style w:type="paragraph" w:styleId="BodyTextIndent">
    <w:name w:val="Body Text Indent"/>
    <w:basedOn w:val="Normal"/>
    <w:link w:val="BodyTextIndentChar"/>
    <w:uiPriority w:val="99"/>
    <w:semiHidden/>
    <w:unhideWhenUsed/>
    <w:rsid w:val="003538BC"/>
    <w:pPr>
      <w:spacing w:after="120"/>
      <w:ind w:left="360"/>
    </w:pPr>
  </w:style>
  <w:style w:type="character" w:customStyle="1" w:styleId="BodyTextIndentChar">
    <w:name w:val="Body Text Indent Char"/>
    <w:basedOn w:val="DefaultParagraphFont"/>
    <w:link w:val="BodyTextIndent"/>
    <w:uiPriority w:val="99"/>
    <w:semiHidden/>
    <w:rsid w:val="003538BC"/>
    <w:rPr>
      <w:rFonts w:eastAsiaTheme="minorEastAsia"/>
      <w:lang w:val="sq-AL"/>
    </w:rPr>
  </w:style>
  <w:style w:type="paragraph" w:styleId="BodyTextIndent2">
    <w:name w:val="Body Text Indent 2"/>
    <w:basedOn w:val="Normal"/>
    <w:link w:val="BodyTextIndent2Char"/>
    <w:uiPriority w:val="99"/>
    <w:semiHidden/>
    <w:unhideWhenUsed/>
    <w:rsid w:val="003538BC"/>
    <w:pPr>
      <w:spacing w:after="120" w:line="480" w:lineRule="auto"/>
      <w:ind w:left="360"/>
    </w:pPr>
  </w:style>
  <w:style w:type="character" w:customStyle="1" w:styleId="BodyTextIndent2Char">
    <w:name w:val="Body Text Indent 2 Char"/>
    <w:basedOn w:val="DefaultParagraphFont"/>
    <w:link w:val="BodyTextIndent2"/>
    <w:uiPriority w:val="99"/>
    <w:semiHidden/>
    <w:rsid w:val="003538BC"/>
    <w:rPr>
      <w:rFonts w:eastAsiaTheme="minorEastAsia"/>
      <w:lang w:val="sq-AL"/>
    </w:rPr>
  </w:style>
  <w:style w:type="paragraph" w:customStyle="1" w:styleId="Normal0">
    <w:name w:val="[Normal]"/>
    <w:rsid w:val="003538BC"/>
    <w:pPr>
      <w:autoSpaceDE w:val="0"/>
      <w:autoSpaceDN w:val="0"/>
      <w:adjustRightInd w:val="0"/>
      <w:spacing w:after="0" w:line="240" w:lineRule="auto"/>
    </w:pPr>
    <w:rPr>
      <w:rFonts w:ascii="Arial" w:eastAsia="Times New Roman" w:hAnsi="Arial" w:cs="Arial"/>
      <w:sz w:val="24"/>
      <w:szCs w:val="24"/>
    </w:rPr>
  </w:style>
  <w:style w:type="table" w:styleId="TableGrid">
    <w:name w:val="Table Grid"/>
    <w:basedOn w:val="TableNormal"/>
    <w:uiPriority w:val="39"/>
    <w:rsid w:val="001773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ATEXXX">
    <w:name w:val="AAAATEXXX"/>
    <w:basedOn w:val="Normal"/>
    <w:qFormat/>
    <w:rsid w:val="00543DF5"/>
    <w:pPr>
      <w:tabs>
        <w:tab w:val="left" w:pos="3060"/>
      </w:tabs>
      <w:spacing w:after="0" w:line="240" w:lineRule="auto"/>
      <w:ind w:firstLine="284"/>
      <w:jc w:val="both"/>
    </w:pPr>
    <w:rPr>
      <w:rFonts w:ascii="Garamond" w:eastAsia="Times New Roman" w:hAnsi="Garamond"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8BC"/>
    <w:pPr>
      <w:spacing w:after="200" w:line="276" w:lineRule="auto"/>
    </w:pPr>
    <w:rPr>
      <w:rFonts w:eastAsiaTheme="minorEastAsia"/>
      <w:lang w:val="sq-AL"/>
    </w:rPr>
  </w:style>
  <w:style w:type="paragraph" w:styleId="Heading4">
    <w:name w:val="heading 4"/>
    <w:basedOn w:val="Normal"/>
    <w:link w:val="Heading4Char"/>
    <w:uiPriority w:val="1"/>
    <w:qFormat/>
    <w:rsid w:val="003538BC"/>
    <w:pPr>
      <w:widowControl w:val="0"/>
      <w:autoSpaceDE w:val="0"/>
      <w:autoSpaceDN w:val="0"/>
      <w:spacing w:after="0" w:line="240" w:lineRule="auto"/>
      <w:ind w:left="1057"/>
      <w:jc w:val="both"/>
      <w:outlineLvl w:val="3"/>
    </w:pPr>
    <w:rPr>
      <w:rFonts w:ascii="Times New Roman" w:eastAsia="Times New Roman" w:hAnsi="Times New Roman" w:cs="Times New Roman"/>
      <w:sz w:val="23"/>
      <w:szCs w:val="23"/>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1"/>
    <w:rsid w:val="003538BC"/>
    <w:rPr>
      <w:rFonts w:ascii="Times New Roman" w:eastAsia="Times New Roman" w:hAnsi="Times New Roman" w:cs="Times New Roman"/>
      <w:sz w:val="23"/>
      <w:szCs w:val="23"/>
    </w:rPr>
  </w:style>
  <w:style w:type="paragraph" w:styleId="Header">
    <w:name w:val="header"/>
    <w:basedOn w:val="Normal"/>
    <w:link w:val="HeaderChar"/>
    <w:uiPriority w:val="99"/>
    <w:unhideWhenUsed/>
    <w:rsid w:val="00353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38BC"/>
    <w:rPr>
      <w:rFonts w:eastAsiaTheme="minorEastAsia"/>
      <w:lang w:val="sq-AL"/>
    </w:rPr>
  </w:style>
  <w:style w:type="paragraph" w:styleId="Footer">
    <w:name w:val="footer"/>
    <w:basedOn w:val="Normal"/>
    <w:link w:val="FooterChar"/>
    <w:uiPriority w:val="99"/>
    <w:unhideWhenUsed/>
    <w:rsid w:val="00353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8BC"/>
    <w:rPr>
      <w:rFonts w:eastAsiaTheme="minorEastAsia"/>
      <w:lang w:val="sq-AL"/>
    </w:rPr>
  </w:style>
  <w:style w:type="paragraph" w:styleId="ListParagraph">
    <w:name w:val="List Paragraph"/>
    <w:aliases w:val="List Paragraph2"/>
    <w:basedOn w:val="Normal"/>
    <w:link w:val="ListParagraphChar"/>
    <w:uiPriority w:val="34"/>
    <w:qFormat/>
    <w:rsid w:val="003538BC"/>
    <w:pPr>
      <w:spacing w:after="160" w:line="259" w:lineRule="auto"/>
      <w:ind w:left="720"/>
      <w:contextualSpacing/>
    </w:pPr>
    <w:rPr>
      <w:rFonts w:eastAsiaTheme="minorHAnsi"/>
    </w:rPr>
  </w:style>
  <w:style w:type="character" w:customStyle="1" w:styleId="ListParagraphChar">
    <w:name w:val="List Paragraph Char"/>
    <w:aliases w:val="List Paragraph2 Char"/>
    <w:link w:val="ListParagraph"/>
    <w:uiPriority w:val="34"/>
    <w:locked/>
    <w:rsid w:val="003538BC"/>
    <w:rPr>
      <w:lang w:val="sq-AL"/>
    </w:rPr>
  </w:style>
  <w:style w:type="paragraph" w:styleId="FootnoteText">
    <w:name w:val="footnote text"/>
    <w:basedOn w:val="Normal"/>
    <w:link w:val="FootnoteTextChar"/>
    <w:uiPriority w:val="99"/>
    <w:unhideWhenUsed/>
    <w:rsid w:val="003538BC"/>
    <w:pPr>
      <w:spacing w:after="0" w:line="240" w:lineRule="auto"/>
    </w:pPr>
    <w:rPr>
      <w:sz w:val="20"/>
      <w:szCs w:val="20"/>
    </w:rPr>
  </w:style>
  <w:style w:type="character" w:customStyle="1" w:styleId="FootnoteTextChar">
    <w:name w:val="Footnote Text Char"/>
    <w:basedOn w:val="DefaultParagraphFont"/>
    <w:link w:val="FootnoteText"/>
    <w:uiPriority w:val="99"/>
    <w:rsid w:val="003538BC"/>
    <w:rPr>
      <w:rFonts w:eastAsiaTheme="minorEastAsia"/>
      <w:sz w:val="20"/>
      <w:szCs w:val="20"/>
      <w:lang w:val="sq-AL"/>
    </w:rPr>
  </w:style>
  <w:style w:type="character" w:styleId="FootnoteReference">
    <w:name w:val="footnote reference"/>
    <w:basedOn w:val="DefaultParagraphFont"/>
    <w:uiPriority w:val="99"/>
    <w:semiHidden/>
    <w:unhideWhenUsed/>
    <w:rsid w:val="003538BC"/>
    <w:rPr>
      <w:vertAlign w:val="superscript"/>
    </w:rPr>
  </w:style>
  <w:style w:type="paragraph" w:customStyle="1" w:styleId="Default">
    <w:name w:val="Default"/>
    <w:rsid w:val="003538BC"/>
    <w:pPr>
      <w:autoSpaceDE w:val="0"/>
      <w:autoSpaceDN w:val="0"/>
      <w:adjustRightInd w:val="0"/>
      <w:spacing w:after="0" w:line="240" w:lineRule="auto"/>
    </w:pPr>
    <w:rPr>
      <w:rFonts w:ascii="Verdana" w:eastAsia="MS Mincho" w:hAnsi="Verdana" w:cs="Verdana"/>
      <w:color w:val="000000"/>
      <w:sz w:val="24"/>
      <w:szCs w:val="24"/>
    </w:rPr>
  </w:style>
  <w:style w:type="character" w:styleId="Hyperlink">
    <w:name w:val="Hyperlink"/>
    <w:basedOn w:val="DefaultParagraphFont"/>
    <w:uiPriority w:val="99"/>
    <w:unhideWhenUsed/>
    <w:rsid w:val="003538BC"/>
    <w:rPr>
      <w:color w:val="0563C1" w:themeColor="hyperlink"/>
      <w:u w:val="single"/>
    </w:rPr>
  </w:style>
  <w:style w:type="character" w:customStyle="1" w:styleId="BalloonTextChar">
    <w:name w:val="Balloon Text Char"/>
    <w:basedOn w:val="DefaultParagraphFont"/>
    <w:link w:val="BalloonText"/>
    <w:uiPriority w:val="99"/>
    <w:semiHidden/>
    <w:rsid w:val="003538BC"/>
    <w:rPr>
      <w:rFonts w:ascii="Segoe UI" w:eastAsiaTheme="minorEastAsia" w:hAnsi="Segoe UI" w:cs="Segoe UI"/>
      <w:sz w:val="18"/>
      <w:szCs w:val="18"/>
      <w:lang w:val="sq-AL"/>
    </w:rPr>
  </w:style>
  <w:style w:type="paragraph" w:styleId="BalloonText">
    <w:name w:val="Balloon Text"/>
    <w:basedOn w:val="Normal"/>
    <w:link w:val="BalloonTextChar"/>
    <w:uiPriority w:val="99"/>
    <w:semiHidden/>
    <w:unhideWhenUsed/>
    <w:rsid w:val="003538BC"/>
    <w:pPr>
      <w:spacing w:after="0" w:line="240" w:lineRule="auto"/>
    </w:pPr>
    <w:rPr>
      <w:rFonts w:ascii="Segoe UI" w:hAnsi="Segoe UI" w:cs="Segoe UI"/>
      <w:sz w:val="18"/>
      <w:szCs w:val="18"/>
    </w:rPr>
  </w:style>
  <w:style w:type="character" w:customStyle="1" w:styleId="CommentTextChar">
    <w:name w:val="Comment Text Char"/>
    <w:basedOn w:val="DefaultParagraphFont"/>
    <w:link w:val="CommentText"/>
    <w:uiPriority w:val="99"/>
    <w:semiHidden/>
    <w:rsid w:val="003538BC"/>
    <w:rPr>
      <w:rFonts w:eastAsiaTheme="minorEastAsia"/>
      <w:sz w:val="20"/>
      <w:szCs w:val="20"/>
      <w:lang w:val="sq-AL"/>
    </w:rPr>
  </w:style>
  <w:style w:type="paragraph" w:styleId="CommentText">
    <w:name w:val="annotation text"/>
    <w:basedOn w:val="Normal"/>
    <w:link w:val="CommentTextChar"/>
    <w:uiPriority w:val="99"/>
    <w:semiHidden/>
    <w:unhideWhenUsed/>
    <w:rsid w:val="003538BC"/>
    <w:pPr>
      <w:spacing w:line="240" w:lineRule="auto"/>
    </w:pPr>
    <w:rPr>
      <w:sz w:val="20"/>
      <w:szCs w:val="20"/>
    </w:rPr>
  </w:style>
  <w:style w:type="character" w:customStyle="1" w:styleId="CommentSubjectChar">
    <w:name w:val="Comment Subject Char"/>
    <w:basedOn w:val="CommentTextChar"/>
    <w:link w:val="CommentSubject"/>
    <w:uiPriority w:val="99"/>
    <w:semiHidden/>
    <w:rsid w:val="003538BC"/>
    <w:rPr>
      <w:rFonts w:eastAsiaTheme="minorEastAsia"/>
      <w:b/>
      <w:bCs/>
      <w:sz w:val="20"/>
      <w:szCs w:val="20"/>
      <w:lang w:val="sq-AL"/>
    </w:rPr>
  </w:style>
  <w:style w:type="paragraph" w:styleId="CommentSubject">
    <w:name w:val="annotation subject"/>
    <w:basedOn w:val="CommentText"/>
    <w:next w:val="CommentText"/>
    <w:link w:val="CommentSubjectChar"/>
    <w:uiPriority w:val="99"/>
    <w:semiHidden/>
    <w:unhideWhenUsed/>
    <w:rsid w:val="003538BC"/>
    <w:rPr>
      <w:b/>
      <w:bCs/>
    </w:rPr>
  </w:style>
  <w:style w:type="paragraph" w:customStyle="1" w:styleId="ECHRPara">
    <w:name w:val="ECHR_Para"/>
    <w:aliases w:val="Ju_Para"/>
    <w:basedOn w:val="Normal"/>
    <w:link w:val="ECHRParaChar"/>
    <w:uiPriority w:val="12"/>
    <w:qFormat/>
    <w:rsid w:val="003538BC"/>
    <w:pPr>
      <w:spacing w:after="0" w:line="240" w:lineRule="auto"/>
      <w:ind w:firstLine="284"/>
      <w:jc w:val="both"/>
    </w:pPr>
    <w:rPr>
      <w:sz w:val="24"/>
      <w:lang w:val="en-US"/>
    </w:rPr>
  </w:style>
  <w:style w:type="character" w:customStyle="1" w:styleId="ECHRParaChar">
    <w:name w:val="ECHR_Para Char"/>
    <w:aliases w:val="Ju_Para Char"/>
    <w:link w:val="ECHRPara"/>
    <w:uiPriority w:val="12"/>
    <w:locked/>
    <w:rsid w:val="003538BC"/>
    <w:rPr>
      <w:rFonts w:eastAsiaTheme="minorEastAsia"/>
      <w:sz w:val="24"/>
    </w:rPr>
  </w:style>
  <w:style w:type="character" w:styleId="Strong">
    <w:name w:val="Strong"/>
    <w:basedOn w:val="DefaultParagraphFont"/>
    <w:uiPriority w:val="22"/>
    <w:qFormat/>
    <w:rsid w:val="003538BC"/>
    <w:rPr>
      <w:b/>
      <w:bCs/>
    </w:rPr>
  </w:style>
  <w:style w:type="paragraph" w:styleId="BodyText2">
    <w:name w:val="Body Text 2"/>
    <w:basedOn w:val="Normal"/>
    <w:link w:val="BodyText2Char1"/>
    <w:semiHidden/>
    <w:unhideWhenUsed/>
    <w:rsid w:val="003538BC"/>
    <w:pPr>
      <w:spacing w:after="120" w:line="480" w:lineRule="auto"/>
    </w:pPr>
    <w:rPr>
      <w:rFonts w:ascii="Times New Roman" w:eastAsia="MS Mincho" w:hAnsi="Times New Roman" w:cs="Times New Roman"/>
      <w:sz w:val="20"/>
      <w:szCs w:val="20"/>
      <w:lang w:eastAsia="sq-AL"/>
    </w:rPr>
  </w:style>
  <w:style w:type="character" w:customStyle="1" w:styleId="BodyText2Char1">
    <w:name w:val="Body Text 2 Char1"/>
    <w:basedOn w:val="DefaultParagraphFont"/>
    <w:link w:val="BodyText2"/>
    <w:semiHidden/>
    <w:locked/>
    <w:rsid w:val="003538BC"/>
    <w:rPr>
      <w:rFonts w:ascii="Times New Roman" w:eastAsia="MS Mincho" w:hAnsi="Times New Roman" w:cs="Times New Roman"/>
      <w:sz w:val="20"/>
      <w:szCs w:val="20"/>
      <w:lang w:val="sq-AL" w:eastAsia="sq-AL"/>
    </w:rPr>
  </w:style>
  <w:style w:type="character" w:customStyle="1" w:styleId="BodyText2Char">
    <w:name w:val="Body Text 2 Char"/>
    <w:basedOn w:val="DefaultParagraphFont"/>
    <w:uiPriority w:val="99"/>
    <w:semiHidden/>
    <w:rsid w:val="003538BC"/>
    <w:rPr>
      <w:rFonts w:eastAsiaTheme="minorEastAsia"/>
      <w:lang w:val="sq-AL"/>
    </w:rPr>
  </w:style>
  <w:style w:type="paragraph" w:styleId="BodyText">
    <w:name w:val="Body Text"/>
    <w:basedOn w:val="Normal"/>
    <w:link w:val="BodyTextChar"/>
    <w:uiPriority w:val="99"/>
    <w:unhideWhenUsed/>
    <w:rsid w:val="003538BC"/>
    <w:pPr>
      <w:spacing w:after="120"/>
    </w:pPr>
  </w:style>
  <w:style w:type="character" w:customStyle="1" w:styleId="BodyTextChar">
    <w:name w:val="Body Text Char"/>
    <w:basedOn w:val="DefaultParagraphFont"/>
    <w:link w:val="BodyText"/>
    <w:uiPriority w:val="99"/>
    <w:rsid w:val="003538BC"/>
    <w:rPr>
      <w:rFonts w:eastAsiaTheme="minorEastAsia"/>
      <w:lang w:val="sq-AL"/>
    </w:rPr>
  </w:style>
  <w:style w:type="paragraph" w:styleId="BodyTextIndent">
    <w:name w:val="Body Text Indent"/>
    <w:basedOn w:val="Normal"/>
    <w:link w:val="BodyTextIndentChar"/>
    <w:uiPriority w:val="99"/>
    <w:semiHidden/>
    <w:unhideWhenUsed/>
    <w:rsid w:val="003538BC"/>
    <w:pPr>
      <w:spacing w:after="120"/>
      <w:ind w:left="360"/>
    </w:pPr>
  </w:style>
  <w:style w:type="character" w:customStyle="1" w:styleId="BodyTextIndentChar">
    <w:name w:val="Body Text Indent Char"/>
    <w:basedOn w:val="DefaultParagraphFont"/>
    <w:link w:val="BodyTextIndent"/>
    <w:uiPriority w:val="99"/>
    <w:semiHidden/>
    <w:rsid w:val="003538BC"/>
    <w:rPr>
      <w:rFonts w:eastAsiaTheme="minorEastAsia"/>
      <w:lang w:val="sq-AL"/>
    </w:rPr>
  </w:style>
  <w:style w:type="paragraph" w:styleId="BodyTextIndent2">
    <w:name w:val="Body Text Indent 2"/>
    <w:basedOn w:val="Normal"/>
    <w:link w:val="BodyTextIndent2Char"/>
    <w:uiPriority w:val="99"/>
    <w:semiHidden/>
    <w:unhideWhenUsed/>
    <w:rsid w:val="003538BC"/>
    <w:pPr>
      <w:spacing w:after="120" w:line="480" w:lineRule="auto"/>
      <w:ind w:left="360"/>
    </w:pPr>
  </w:style>
  <w:style w:type="character" w:customStyle="1" w:styleId="BodyTextIndent2Char">
    <w:name w:val="Body Text Indent 2 Char"/>
    <w:basedOn w:val="DefaultParagraphFont"/>
    <w:link w:val="BodyTextIndent2"/>
    <w:uiPriority w:val="99"/>
    <w:semiHidden/>
    <w:rsid w:val="003538BC"/>
    <w:rPr>
      <w:rFonts w:eastAsiaTheme="minorEastAsia"/>
      <w:lang w:val="sq-AL"/>
    </w:rPr>
  </w:style>
  <w:style w:type="paragraph" w:customStyle="1" w:styleId="Normal0">
    <w:name w:val="[Normal]"/>
    <w:rsid w:val="003538BC"/>
    <w:pPr>
      <w:autoSpaceDE w:val="0"/>
      <w:autoSpaceDN w:val="0"/>
      <w:adjustRightInd w:val="0"/>
      <w:spacing w:after="0" w:line="240" w:lineRule="auto"/>
    </w:pPr>
    <w:rPr>
      <w:rFonts w:ascii="Arial" w:eastAsia="Times New Roman" w:hAnsi="Arial" w:cs="Arial"/>
      <w:sz w:val="24"/>
      <w:szCs w:val="24"/>
    </w:rPr>
  </w:style>
  <w:style w:type="table" w:styleId="TableGrid">
    <w:name w:val="Table Grid"/>
    <w:basedOn w:val="TableNormal"/>
    <w:uiPriority w:val="39"/>
    <w:rsid w:val="001773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ATEXXX">
    <w:name w:val="AAAATEXXX"/>
    <w:basedOn w:val="Normal"/>
    <w:qFormat/>
    <w:rsid w:val="00543DF5"/>
    <w:pPr>
      <w:tabs>
        <w:tab w:val="left" w:pos="3060"/>
      </w:tabs>
      <w:spacing w:after="0" w:line="240" w:lineRule="auto"/>
      <w:ind w:firstLine="284"/>
      <w:jc w:val="both"/>
    </w:pPr>
    <w:rPr>
      <w:rFonts w:ascii="Garamond" w:eastAsia="Times New Roman" w:hAnsi="Garamond"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25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3DE308DF4BDE4FBCA9AC2FCB11A90D0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Nr_x002e__x0020_akti>
    <Data_x0020_e_x0020_Krijimit xmlns="0e656187-b300-4fb0-8bf4-3a50f872073c">2022-07-14T08:21:32Z</Data_x0020_e_x0020_Krijimit>
    <URL xmlns="0e656187-b300-4fb0-8bf4-3a50f872073c" xsi:nil="true"/>
    <Institucion_x0020_Pergjegjes xmlns="0e656187-b300-4fb0-8bf4-3a50f872073c">http://qbz.gov.al/resource/authority/legal-institution/28|kolegji-i-posacem-i-apelimit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2022-07-12T22:00:00Z</Date_x0020_protokolli>
    <Titulli xmlns="0e656187-b300-4fb0-8bf4-3a50f872073c">Shfuqizimi i vendimit nr.81, datë 31.03.2021, i Këshillit të Lartë të Prokurorisë, "Për caktimin e masës disiplinore" ndaj prokurorit të Prokurorisë pranë Gjykatës së Rrethit Gjyqësor Krujë, Bujar Memia</Titulli>
    <Modifikuesi xmlns="0e656187-b300-4fb0-8bf4-3a50f872073c">valjeta.kaftalli</Modifikuesi>
    <Nr_x002e__x0020_prot_x0020_QBZ xmlns="0e656187-b300-4fb0-8bf4-3a50f872073c">1126/1</Nr_x002e__x0020_prot_x0020_QBZ>
    <Data_x0020_e_x0020_Modifikimit xmlns="0e656187-b300-4fb0-8bf4-3a50f872073c">2022-07-29T09:07:07Z</Data_x0020_e_x0020_Modifikimit>
    <Dekretuar xmlns="0e656187-b300-4fb0-8bf4-3a50f872073c">false</Dekretuar>
    <Data xmlns="0e656187-b300-4fb0-8bf4-3a50f872073c">2022-05-29T22:00:00Z</Data>
    <Nr_x002e__x0020_protokolli_x0020_i_x0020_aktit xmlns="0e656187-b300-4fb0-8bf4-3a50f872073c">1017/18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A6AB98-6803-4AEC-9F5A-E4FE61386BC4}">
  <ds:schemaRefs>
    <ds:schemaRef ds:uri="http://schemas.microsoft.com/sharepoint/v3/contenttype/forms"/>
  </ds:schemaRefs>
</ds:datastoreItem>
</file>

<file path=customXml/itemProps2.xml><?xml version="1.0" encoding="utf-8"?>
<ds:datastoreItem xmlns:ds="http://schemas.openxmlformats.org/officeDocument/2006/customXml" ds:itemID="{BEBEFB35-1B42-4695-9CD9-7F7204DB17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6C566FA-6432-4758-8A04-939F4D535A5B}">
  <ds:schemaRefs>
    <ds:schemaRef ds:uri="http://purl.org/dc/elements/1.1/"/>
    <ds:schemaRef ds:uri="http://schemas.microsoft.com/office/2006/documentManagement/types"/>
    <ds:schemaRef ds:uri="http://schemas.openxmlformats.org/package/2006/metadata/core-properties"/>
    <ds:schemaRef ds:uri="http://www.w3.org/XML/1998/namespace"/>
    <ds:schemaRef ds:uri="http://purl.org/dc/dcmitype/"/>
    <ds:schemaRef ds:uri="0e656187-b300-4fb0-8bf4-3a50f872073c"/>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D44CD49F-8B56-4325-A301-82ED517A1285}">
  <ds:schemaRefs>
    <ds:schemaRef ds:uri="http://schemas.openxmlformats.org/officeDocument/2006/bibliography"/>
  </ds:schemaRefs>
</ds:datastoreItem>
</file>

<file path=customXml/itemProps5.xml><?xml version="1.0" encoding="utf-8"?>
<ds:datastoreItem xmlns:ds="http://schemas.openxmlformats.org/officeDocument/2006/customXml" ds:itemID="{B66CF10F-7B29-467D-83EF-A7CAB06EA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32</Pages>
  <Words>19460</Words>
  <Characters>110925</Characters>
  <Application>Microsoft Office Word</Application>
  <DocSecurity>0</DocSecurity>
  <Lines>924</Lines>
  <Paragraphs>260</Paragraphs>
  <ScaleCrop>false</ScaleCrop>
  <HeadingPairs>
    <vt:vector size="2" baseType="variant">
      <vt:variant>
        <vt:lpstr>Title</vt:lpstr>
      </vt:variant>
      <vt:variant>
        <vt:i4>1</vt:i4>
      </vt:variant>
    </vt:vector>
  </HeadingPairs>
  <TitlesOfParts>
    <vt:vector size="1" baseType="lpstr">
      <vt:lpstr>Shfuqizimi i vendimit nr.81, datë 31.03.2021, i Këshillit të Lartë të Prokurorisë, "Për caktimin e masës disiplinore" ndaj prokurorit të Prokurorisë pranë Gjykatës së Rrethit Gjyqësor Krujë, Bujar Memia</vt:lpstr>
    </vt:vector>
  </TitlesOfParts>
  <Company/>
  <LinksUpToDate>false</LinksUpToDate>
  <CharactersWithSpaces>130125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nr.81, datë 31.03.2021, i Këshillit të Lartë të Prokurorisë, "Për caktimin e masës disiplinore" ndaj prokurorit të Prokurorisë pranë Gjykatës së Rrethit Gjyqësor Krujë, Bujar Memia</dc:title>
  <dc:creator>User</dc:creator>
  <cp:lastModifiedBy>Valjeta Kaftalli</cp:lastModifiedBy>
  <cp:revision>8</cp:revision>
  <cp:lastPrinted>2022-07-12T12:47:00Z</cp:lastPrinted>
  <dcterms:created xsi:type="dcterms:W3CDTF">2022-07-29T08:57:00Z</dcterms:created>
  <dcterms:modified xsi:type="dcterms:W3CDTF">2022-07-29T09:10:00Z</dcterms:modified>
</cp:coreProperties>
</file>