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867" w:rsidRPr="00927F67" w:rsidRDefault="00B16867" w:rsidP="00B16867">
      <w:pPr>
        <w:pStyle w:val="Akti"/>
      </w:pPr>
      <w:bookmarkStart w:id="0" w:name="_GoBack"/>
      <w:bookmarkEnd w:id="0"/>
      <w:r w:rsidRPr="00927F67">
        <w:t>VENDIM</w:t>
      </w:r>
    </w:p>
    <w:p w:rsidR="00B16867" w:rsidRPr="00927F67" w:rsidRDefault="00B16867" w:rsidP="00B16867">
      <w:pPr>
        <w:pStyle w:val="NumriData"/>
      </w:pPr>
      <w:r w:rsidRPr="00927F67">
        <w:t>Nr.5, datë 20.10.2006</w:t>
      </w:r>
    </w:p>
    <w:p w:rsidR="00B16867" w:rsidRPr="00927F67" w:rsidRDefault="00B16867" w:rsidP="00B16867">
      <w:pPr>
        <w:pStyle w:val="Paragrafi"/>
      </w:pPr>
    </w:p>
    <w:p w:rsidR="00B16867" w:rsidRPr="00927F67" w:rsidRDefault="00B16867" w:rsidP="00B16867">
      <w:pPr>
        <w:pStyle w:val="Titulli"/>
      </w:pPr>
      <w:r w:rsidRPr="00927F67">
        <w:t>PËR SKEMËN EKZISTUESE TË SUBVENCIONIMIT TË NDËRMARRJEVE TË UJËSJELLËSIT</w:t>
      </w:r>
    </w:p>
    <w:p w:rsidR="00B16867" w:rsidRPr="00927F67" w:rsidRDefault="00B16867" w:rsidP="00B16867">
      <w:pPr>
        <w:pStyle w:val="Paragrafi"/>
      </w:pPr>
    </w:p>
    <w:p w:rsidR="00B16867" w:rsidRPr="00927F67" w:rsidRDefault="00B16867" w:rsidP="00B16867">
      <w:pPr>
        <w:pStyle w:val="Paragrafi"/>
      </w:pPr>
      <w:r w:rsidRPr="00927F67">
        <w:t>Komisioni i Ndihmës Shtetërore, në mbledhjen e tij të datës 20.10.2006, shqyrtoi raportin “Për skemën ekzistuese të subvencionimit të ndërmarrjeve të ujësjellësit”. Raportimi është bërë pranë Drejtorisë së Ndihmës Shtetërore në Ministrinë e Ekonomisë, Tregtisë dhe Energjetikës nga Ministria e Punëve Publike, Transportit dhe Telekomunikacionit me shkresën nr.4329/4, datë 16.8.2006 dhe është regjistruar në regjistrin e DNSH-së  me nr.Al/014/2005.</w:t>
      </w:r>
    </w:p>
    <w:p w:rsidR="00B16867" w:rsidRPr="00927F67" w:rsidRDefault="00B16867" w:rsidP="00B16867">
      <w:pPr>
        <w:pStyle w:val="Paragrafi"/>
      </w:pPr>
      <w:r w:rsidRPr="00927F67">
        <w:t xml:space="preserve">Komisioni i Ndihmës Shtetërore,  mbështetur në nenin 13 shkronja c dhe nenin 23 të ligjit nr.9374, datë 21.4.2005 “Për ndihmën shtetërore”, në nenin 7 të rregullores “Për kushtet dhe procedurat e dhënies së ndihmës rajonale”, miratuar me vendimin e Këshillit të Ministrave nr.815, datë 28.12.2005, si dhe nenin 19 të rregullores “Për procedurat dhe formën e njoftimit”, miratuar me vendimin e Këshillit të Ministrave nr.817, datë 28.12.2005, </w:t>
      </w:r>
    </w:p>
    <w:p w:rsidR="00B16867" w:rsidRPr="00927F67" w:rsidRDefault="00B16867" w:rsidP="00B16867">
      <w:pPr>
        <w:pStyle w:val="Paragrafi"/>
      </w:pPr>
    </w:p>
    <w:p w:rsidR="00B16867" w:rsidRPr="00927F67" w:rsidRDefault="00B16867" w:rsidP="00B16867">
      <w:pPr>
        <w:pStyle w:val="VENDOSI"/>
      </w:pPr>
      <w:r w:rsidRPr="00927F67">
        <w:t>PROPOZON:</w:t>
      </w:r>
    </w:p>
    <w:p w:rsidR="00B16867" w:rsidRPr="00927F67" w:rsidRDefault="00B16867" w:rsidP="00B16867">
      <w:pPr>
        <w:pStyle w:val="Paragrafi"/>
      </w:pPr>
    </w:p>
    <w:p w:rsidR="00B16867" w:rsidRPr="00927F67" w:rsidRDefault="00B16867" w:rsidP="00B16867">
      <w:pPr>
        <w:pStyle w:val="Paragrafi"/>
      </w:pPr>
      <w:r w:rsidRPr="00927F67">
        <w:t xml:space="preserve">1. Ministria e Punëve Publike, Transportit dhe Telekomunikacionit dhe Ministria e Brendshme, në procesin e transferimit të së drejtës së pronësisë së ndërmarrjeve të ujësjellësit drejt pushtetit vendor, duhet të marrin parasysh subvencionimin e këtyre ndërmarrjeve për ofrimin e shërbimit publik. </w:t>
      </w:r>
    </w:p>
    <w:p w:rsidR="00B16867" w:rsidRPr="00927F67" w:rsidRDefault="00B16867" w:rsidP="00B16867">
      <w:pPr>
        <w:pStyle w:val="Paragrafi"/>
      </w:pPr>
      <w:r w:rsidRPr="00927F67">
        <w:t xml:space="preserve">2. Masa e subvencionit të zvogëlohet në mënyrë progresive, të jetë e kufizuar në kohë dhe vlera e subvencionit të jetë në përpjesëtim me mangësitë që kërkon të rregullojë kjo lloj mbështetjeje. Pra subvencioni të jepet pas një analize të plotë dhe të saktë të treguesve ekonomiko-financiarë të secilës prej ndërmarrjeve dhe të mbulojë kryesisht shpenzimet për investime. </w:t>
      </w:r>
    </w:p>
    <w:p w:rsidR="00B16867" w:rsidRPr="00927F67" w:rsidRDefault="00B16867" w:rsidP="00B16867">
      <w:pPr>
        <w:pStyle w:val="Paragrafi"/>
      </w:pPr>
      <w:r w:rsidRPr="00927F67">
        <w:t xml:space="preserve">3. Subvencioni nuk duhet të tejkalojë kostot e nevojshme për të siguruar ofrimin e shërbimit publik dhe, në këtë rast,  ofrimi i shërbimit duhet të ketë llogari të ndarë, për të shmangur çdo lloj mbikompensimi. Për përcaktimin e tarifave, rast pas rasti, dhënësit e ndihmës (MPPTT dhe organet e pushtetit vendor) duhet të bashkëpunojnë me Entin Rregullator të Ujit. </w:t>
      </w:r>
    </w:p>
    <w:p w:rsidR="00B16867" w:rsidRPr="00927F67" w:rsidRDefault="00B16867" w:rsidP="00B16867">
      <w:pPr>
        <w:pStyle w:val="Paragrafi"/>
      </w:pPr>
      <w:r w:rsidRPr="00927F67">
        <w:t xml:space="preserve">4. Subvencioni për ndërmarrjet e ujësjellësit të  përcaktohet nga dhënësit e ndihmës mbi bazën e kostos që do të kishte një ndërmarrje efiçente që do të ushtronte veprimtarinë në këtë sektor. </w:t>
      </w:r>
    </w:p>
    <w:p w:rsidR="00B16867" w:rsidRPr="00927F67" w:rsidRDefault="00B16867" w:rsidP="00B16867">
      <w:pPr>
        <w:pStyle w:val="Paragrafi"/>
      </w:pPr>
      <w:r w:rsidRPr="00927F67">
        <w:t xml:space="preserve">5. MPPTT dhe Ministria e Brendshme brenda 30 ditëve kalendarike nga marrja e këtij vendimi, të njoftojnë me shkrim pranë Drejtorisë së Ndihmës Shtetërore pranimin e masave të propozuara. Nëse nuk janë dakord me ndonjërën prej këtyre masave, brenda të njëjtit afat, të japin me shkrim argumentet përkatëse.  </w:t>
      </w:r>
    </w:p>
    <w:p w:rsidR="00B16867" w:rsidRPr="00927F67" w:rsidRDefault="00B16867" w:rsidP="00B16867">
      <w:pPr>
        <w:pStyle w:val="Paragrafi"/>
      </w:pPr>
      <w:r w:rsidRPr="00927F67">
        <w:t>6. Ky vendim hyn në fuqi menjëherë.</w:t>
      </w:r>
    </w:p>
    <w:p w:rsidR="00B16867" w:rsidRDefault="00B16867" w:rsidP="00B16867">
      <w:pPr>
        <w:pStyle w:val="Autoriteti"/>
      </w:pPr>
    </w:p>
    <w:p w:rsidR="00B16867" w:rsidRPr="00927F67" w:rsidRDefault="00B16867" w:rsidP="00B16867">
      <w:pPr>
        <w:pStyle w:val="Autoriteti"/>
      </w:pPr>
      <w:r w:rsidRPr="00927F67">
        <w:t xml:space="preserve">   KRYETARI</w:t>
      </w:r>
    </w:p>
    <w:p w:rsidR="00B16867" w:rsidRPr="00927F67" w:rsidRDefault="00B16867" w:rsidP="00B16867">
      <w:pPr>
        <w:pStyle w:val="AutoritetiEmer"/>
      </w:pPr>
      <w:r w:rsidRPr="00927F67">
        <w:t>Genc Ruli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D78AF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16867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661012-6E03-41AF-A2DA-C5BB6D1C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1686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1686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1686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1686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1686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