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6A" w:rsidRPr="00C10D47" w:rsidRDefault="00D54B6A" w:rsidP="00D54B6A">
      <w:pPr>
        <w:pStyle w:val="Akti"/>
        <w:keepNext w:val="0"/>
        <w:rPr>
          <w:lang w:val="it-IT"/>
        </w:rPr>
      </w:pPr>
      <w:bookmarkStart w:id="0" w:name="_GoBack"/>
      <w:bookmarkEnd w:id="0"/>
      <w:r w:rsidRPr="00C10D47">
        <w:rPr>
          <w:lang w:val="it-IT"/>
        </w:rPr>
        <w:t xml:space="preserve">VENDIM </w:t>
      </w:r>
    </w:p>
    <w:p w:rsidR="00D54B6A" w:rsidRPr="00C10D47" w:rsidRDefault="00D54B6A" w:rsidP="00D54B6A">
      <w:pPr>
        <w:pStyle w:val="NumriData"/>
        <w:keepNext w:val="0"/>
        <w:rPr>
          <w:lang w:val="it-IT"/>
        </w:rPr>
      </w:pPr>
      <w:r w:rsidRPr="00C10D47">
        <w:rPr>
          <w:lang w:val="it-IT"/>
        </w:rPr>
        <w:t xml:space="preserve">Nr.11, datë  15.3.2007   </w:t>
      </w:r>
    </w:p>
    <w:p w:rsidR="00D54B6A" w:rsidRPr="00C0748A" w:rsidRDefault="00D54B6A" w:rsidP="00D54B6A">
      <w:pPr>
        <w:pStyle w:val="Paragrafi"/>
        <w:rPr>
          <w:lang w:val="sq-AL"/>
        </w:rPr>
      </w:pPr>
    </w:p>
    <w:p w:rsidR="00D54B6A" w:rsidRPr="00C10D47" w:rsidRDefault="00D54B6A" w:rsidP="00D54B6A">
      <w:pPr>
        <w:pStyle w:val="Titulli"/>
        <w:keepNext w:val="0"/>
      </w:pPr>
      <w:r w:rsidRPr="00C10D47">
        <w:t xml:space="preserve">PËR SKEMËN EKZISTUESE “PËR PROGRAMIN </w:t>
      </w:r>
      <w:smartTag w:uri="urn:schemas-microsoft-com:office:smarttags" w:element="place">
        <w:r w:rsidRPr="00C10D47">
          <w:t>E NXITJES</w:t>
        </w:r>
      </w:smartTag>
      <w:r w:rsidRPr="00C10D47">
        <w:t xml:space="preserve"> SË PUNËSIMIT TË PUNËKËRKUESVE TË PAPUNË”</w:t>
      </w:r>
    </w:p>
    <w:p w:rsidR="00D54B6A" w:rsidRPr="00F30AF7" w:rsidRDefault="00D54B6A" w:rsidP="00D54B6A">
      <w:pPr>
        <w:pStyle w:val="Paragrafi"/>
        <w:rPr>
          <w:sz w:val="16"/>
          <w:lang w:val="sq-AL"/>
        </w:rPr>
      </w:pPr>
    </w:p>
    <w:p w:rsidR="00D54B6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Komisioni i Ndihmës Shtetërore</w:t>
      </w:r>
      <w:r>
        <w:rPr>
          <w:lang w:val="sq-AL"/>
        </w:rPr>
        <w:t>,</w:t>
      </w:r>
      <w:r w:rsidRPr="00C0748A">
        <w:rPr>
          <w:lang w:val="sq-AL"/>
        </w:rPr>
        <w:t xml:space="preserve"> me pjesëmarrjen e:</w:t>
      </w:r>
    </w:p>
    <w:p w:rsidR="00D54B6A" w:rsidRPr="00C0748A" w:rsidRDefault="00D54B6A" w:rsidP="00D54B6A">
      <w:pPr>
        <w:pStyle w:val="Paragrafi"/>
        <w:rPr>
          <w:lang w:val="sq-AL"/>
        </w:rPr>
      </w:pP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Z. Genc Ruli                   </w:t>
      </w:r>
      <w:r w:rsidRPr="00C0748A">
        <w:rPr>
          <w:lang w:val="sq-AL"/>
        </w:rPr>
        <w:tab/>
        <w:t>-   Kryetar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Znj. Mimoza Dhëmbi      </w:t>
      </w:r>
      <w:r w:rsidRPr="00C0748A">
        <w:rPr>
          <w:lang w:val="sq-AL"/>
        </w:rPr>
        <w:tab/>
        <w:t>-   Anëtare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Znj. Mimoza Vokshi       </w:t>
      </w:r>
      <w:r w:rsidRPr="00C0748A">
        <w:rPr>
          <w:lang w:val="sq-AL"/>
        </w:rPr>
        <w:tab/>
        <w:t>-   Anëtare</w:t>
      </w:r>
    </w:p>
    <w:p w:rsidR="00D54B6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Z. Viktor Gumi                </w:t>
      </w:r>
      <w:r w:rsidRPr="00C0748A">
        <w:rPr>
          <w:lang w:val="sq-AL"/>
        </w:rPr>
        <w:tab/>
        <w:t>-   Anëtar</w:t>
      </w:r>
    </w:p>
    <w:p w:rsidR="00D54B6A" w:rsidRPr="00C0748A" w:rsidRDefault="00D54B6A" w:rsidP="00D54B6A">
      <w:pPr>
        <w:pStyle w:val="Paragrafi"/>
        <w:rPr>
          <w:lang w:val="sq-AL"/>
        </w:rPr>
      </w:pPr>
    </w:p>
    <w:p w:rsidR="00D54B6A" w:rsidRPr="00C0748A" w:rsidRDefault="00D54B6A" w:rsidP="00D54B6A">
      <w:pPr>
        <w:pStyle w:val="Paragrafi"/>
        <w:rPr>
          <w:lang w:val="sq-AL"/>
        </w:rPr>
      </w:pPr>
      <w:r>
        <w:rPr>
          <w:lang w:val="sq-AL"/>
        </w:rPr>
        <w:t>Në mbledhjen e tij të datës 15.3.2007</w:t>
      </w:r>
      <w:r w:rsidRPr="00C0748A">
        <w:rPr>
          <w:lang w:val="sq-AL"/>
        </w:rPr>
        <w:t xml:space="preserve"> shqyrtoi raportin “Për skemën ekzistuese “Për programin e nxitjes së punësimit të punëkërkuesve të papunë””. Raportimi është bërë pranë Drejtorisë së Ndihmës Shtetërore në Ministrinë e Ekonomisë, Tregtisë dhe Energjetikës nga Ministria e Punës, Çështjeve Sociale dhe Shanseve të Barabarta me shkresën nr.295, datë 12.2.2007 dhe është regjistruar në regjistrin e DNSH-së  me nr. Al/006/1/2005.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Baza ligjore: Si bazë për dhënien e ndihmës janë nenet 6 dhe 8 të ligjit nr.7995, datë 20.9.1995 “Për nxitjen e punësimit”, si dhe pikat 1 dhe 2 të vendimit të Këshillit të Ministrave nr.69, datë 11.2.1999 “Për programin e nxitjes së punësimit të punëkërkuesve të papunë”.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Objektivi/vat: Skema synon të ndihmojë punëdhënësit, që marrin në punësim të përkohshëm ose në punësim prove persona punëkërkues të papunë nga lista e zyrës së punësimit, nëpërmjet një financimi mujor të pagës dhe të shpenzimeve për sigurimet e detyrueshme të këtyre personave.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Komisioni i Ndihmës Shtetërore, pasi shqyrtoi raportin e përgatitur nga Drejtoria e Ndihmës Shtetërore dhe gj</w:t>
      </w:r>
      <w:r>
        <w:rPr>
          <w:lang w:val="sq-AL"/>
        </w:rPr>
        <w:t>ithë dokumentacionin mbështetës,</w:t>
      </w:r>
    </w:p>
    <w:p w:rsidR="00D54B6A" w:rsidRPr="00373EA3" w:rsidRDefault="00D54B6A" w:rsidP="00D54B6A">
      <w:pPr>
        <w:pStyle w:val="Paragrafi"/>
        <w:rPr>
          <w:sz w:val="14"/>
          <w:lang w:val="sq-AL"/>
        </w:rPr>
      </w:pPr>
    </w:p>
    <w:p w:rsidR="00D54B6A" w:rsidRPr="00C10D47" w:rsidRDefault="00D54B6A" w:rsidP="00D54B6A">
      <w:pPr>
        <w:pStyle w:val="VENDOSI"/>
        <w:keepNext w:val="0"/>
        <w:rPr>
          <w:lang w:val="sq-AL"/>
        </w:rPr>
      </w:pPr>
      <w:r w:rsidRPr="00C10D47">
        <w:rPr>
          <w:lang w:val="sq-AL"/>
        </w:rPr>
        <w:t>VËREN  SE:</w:t>
      </w:r>
    </w:p>
    <w:p w:rsidR="00D54B6A" w:rsidRPr="00F30AF7" w:rsidRDefault="00D54B6A" w:rsidP="00D54B6A">
      <w:pPr>
        <w:pStyle w:val="Paragrafi"/>
        <w:rPr>
          <w:sz w:val="10"/>
          <w:lang w:val="sq-AL"/>
        </w:rPr>
      </w:pP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1. Skema synon të mbështesë ndërmarrjet që mundësojnë marrjen në punësim të përkohshëm ose në punësim prove të punëkërkuesve të papunë nga lista e zyrës së punësimit.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2. Skema paraqitet shumë komplekse dhe nuk ka kritere të qarta për llogaritjen e intensitetit, për kohëzgjatjen e saj</w:t>
      </w:r>
      <w:r>
        <w:rPr>
          <w:lang w:val="sq-AL"/>
        </w:rPr>
        <w:t>,</w:t>
      </w:r>
      <w:r w:rsidRPr="00C0748A">
        <w:rPr>
          <w:lang w:val="sq-AL"/>
        </w:rPr>
        <w:t xml:space="preserve"> si dhe për monitorimin e impaktit që sjell zbatimi i secilës prej pikave të vendimit. 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3. Në skemë nuk janë parashikuar dispozitat sanksionuese për mospërmbushjen  nga ana e ndërmarrjeve të detyrimeve të tyre në kuadër të skemës dhe as mënyra e raportimit të institucioneve të ngarkuara me zbatimin e saj. 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4. Duke shqyrtuar në tërësi vendimin, si dhe duke marrë parasysh që në analizë përfshihen edhe vlerat e pagesës së papunësisë dhe ndihmës ekonomike është pothuajse e pamundur që, me mënyrën sesi është parashikuar në vendim, por edhe në bazë të të dhënave që janë vënë në dispozicion nga Ministria e Punës, Çështjeve Sociale dhe Shanseve të Barabarta</w:t>
      </w:r>
      <w:r>
        <w:rPr>
          <w:lang w:val="sq-AL"/>
        </w:rPr>
        <w:t>,</w:t>
      </w:r>
      <w:r w:rsidRPr="00C0748A">
        <w:rPr>
          <w:lang w:val="sq-AL"/>
        </w:rPr>
        <w:t xml:space="preserve"> të llogaritet dhe të vlerësohet intensiteti i ndihmës për të gjithë skemën, pra intensiteti total i saj. </w:t>
      </w:r>
    </w:p>
    <w:p w:rsidR="00D54B6A" w:rsidRPr="00373EA3" w:rsidRDefault="00D54B6A" w:rsidP="00D54B6A">
      <w:pPr>
        <w:pStyle w:val="Paragrafi"/>
        <w:rPr>
          <w:sz w:val="16"/>
          <w:lang w:val="sq-AL"/>
        </w:rPr>
      </w:pPr>
    </w:p>
    <w:p w:rsidR="00D54B6A" w:rsidRPr="00C10D47" w:rsidRDefault="00D54B6A" w:rsidP="00D54B6A">
      <w:pPr>
        <w:pStyle w:val="VENDOSI"/>
        <w:keepNext w:val="0"/>
        <w:rPr>
          <w:lang w:val="sq-AL"/>
        </w:rPr>
      </w:pPr>
      <w:r>
        <w:rPr>
          <w:lang w:val="sq-AL"/>
        </w:rPr>
        <w:t>PËR KËTO ARSYE,</w:t>
      </w:r>
    </w:p>
    <w:p w:rsidR="00D54B6A" w:rsidRPr="00373EA3" w:rsidRDefault="00D54B6A" w:rsidP="00D54B6A">
      <w:pPr>
        <w:pStyle w:val="Paragrafi"/>
        <w:rPr>
          <w:sz w:val="14"/>
          <w:lang w:val="sq-AL"/>
        </w:rPr>
      </w:pPr>
    </w:p>
    <w:p w:rsidR="00D54B6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Komisioni i Ndihmës </w:t>
      </w:r>
      <w:r>
        <w:rPr>
          <w:lang w:val="sq-AL"/>
        </w:rPr>
        <w:t>Shtetërore, në bazë të nenit 10 shkronja “c”</w:t>
      </w:r>
      <w:r w:rsidRPr="00C0748A">
        <w:rPr>
          <w:lang w:val="sq-AL"/>
        </w:rPr>
        <w:t>, paragrafi 2 dhe nenit 23 të ligjit nr.9374, datë 21.4.2005 “Për ndihmën shtetërore”, si dhe nenit 19 të rregullores “Për procedurat dhe formën e njoftimit”, miratuar me vendimin e Këshillit të Ministrave nr.817, datë 28.12.2005,</w:t>
      </w:r>
    </w:p>
    <w:p w:rsidR="00D54B6A" w:rsidRPr="00373EA3" w:rsidRDefault="00D54B6A" w:rsidP="00D54B6A">
      <w:pPr>
        <w:pStyle w:val="Paragrafi"/>
        <w:rPr>
          <w:sz w:val="14"/>
          <w:lang w:val="sq-AL"/>
        </w:rPr>
      </w:pPr>
    </w:p>
    <w:p w:rsidR="00D54B6A" w:rsidRPr="00C10D47" w:rsidRDefault="00D54B6A" w:rsidP="00D54B6A">
      <w:pPr>
        <w:pStyle w:val="VENDOSI"/>
        <w:keepNext w:val="0"/>
        <w:rPr>
          <w:lang w:val="sq-AL"/>
        </w:rPr>
      </w:pPr>
      <w:r w:rsidRPr="00C10D47">
        <w:rPr>
          <w:lang w:val="sq-AL"/>
        </w:rPr>
        <w:t>PROPOZON:</w:t>
      </w:r>
    </w:p>
    <w:p w:rsidR="00D54B6A" w:rsidRPr="00F30AF7" w:rsidRDefault="00D54B6A" w:rsidP="00D54B6A">
      <w:pPr>
        <w:pStyle w:val="Paragrafi"/>
        <w:rPr>
          <w:sz w:val="10"/>
          <w:lang w:val="sq-AL"/>
        </w:rPr>
      </w:pPr>
    </w:p>
    <w:p w:rsidR="00D54B6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1. Skema të rishikohet tërësisht</w:t>
      </w:r>
      <w:r>
        <w:rPr>
          <w:lang w:val="sq-AL"/>
        </w:rPr>
        <w:t>,</w:t>
      </w:r>
      <w:r w:rsidRPr="00C0748A">
        <w:rPr>
          <w:lang w:val="sq-AL"/>
        </w:rPr>
        <w:t xml:space="preserve"> sipas kritereve të përcaktuara në legjislacionin për ndihmën shtetërore.  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2. Ministria e Punës, Çështjeve Sociale dhe Shanseve të Barabarta të përcaktojë saktë vlerën e intensitetit të ndihmës për çdo komponent të dhënë në skemë, si dhe vlerën e intensitetit total në kuadër të gjithë skemës.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3. Të përcaktohet afati përfundimtar i mbarimit të skemës.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 xml:space="preserve">4. Të parashikohet që të gjitha ndërmarrjet që nuk plotësojnë detyrimet e tyre në kuadër të </w:t>
      </w:r>
      <w:r w:rsidRPr="00C0748A">
        <w:rPr>
          <w:lang w:val="sq-AL"/>
        </w:rPr>
        <w:lastRenderedPageBreak/>
        <w:t>skemës, të kthejnë të gjithë ndihmën/subvencionin e marrë, së bashku me interesat.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5. Të parashikohet që autoriteti përgjegjës për zbatimin e skemës duhet të raportojë</w:t>
      </w:r>
      <w:r>
        <w:rPr>
          <w:lang w:val="sq-AL"/>
        </w:rPr>
        <w:t>,</w:t>
      </w:r>
      <w:r w:rsidRPr="00C0748A">
        <w:rPr>
          <w:lang w:val="sq-AL"/>
        </w:rPr>
        <w:t xml:space="preserve"> brenda datës 31 mars të çdo viti, të dhënat për zbatimin e skemës në vitin paraardhës financiar. Këto të dhëna duhet të ruhen deri në 10 vjet pasi është dhënë ndihma/subvencioni i fundit në kuadër të skemës.</w:t>
      </w:r>
    </w:p>
    <w:p w:rsidR="00D54B6A" w:rsidRPr="00C0748A" w:rsidRDefault="00D54B6A" w:rsidP="00D54B6A">
      <w:pPr>
        <w:pStyle w:val="Paragrafi"/>
        <w:rPr>
          <w:lang w:val="sq-AL"/>
        </w:rPr>
      </w:pPr>
      <w:r>
        <w:rPr>
          <w:lang w:val="sq-AL"/>
        </w:rPr>
        <w:t>6. Çdo projekt</w:t>
      </w:r>
      <w:r w:rsidRPr="00C0748A">
        <w:rPr>
          <w:lang w:val="sq-AL"/>
        </w:rPr>
        <w:t>akt normativ i Ministrit të Punës, Çështjeve Sociale dhe Shanseve të Barabarta, lidhur me procedurat dhe kriteret e zbatimit të skemës “Për programin e nxitjes së punësimit, të punëkërkuesve të papunë”, duhet të marrë miratimin paraprak të KNSH</w:t>
      </w:r>
      <w:r>
        <w:rPr>
          <w:lang w:val="sq-AL"/>
        </w:rPr>
        <w:t>-së</w:t>
      </w:r>
      <w:r w:rsidRPr="00C0748A">
        <w:rPr>
          <w:lang w:val="sq-AL"/>
        </w:rPr>
        <w:t>.</w:t>
      </w:r>
    </w:p>
    <w:p w:rsidR="00D54B6A" w:rsidRPr="00C0748A" w:rsidRDefault="00D54B6A" w:rsidP="00D54B6A">
      <w:pPr>
        <w:pStyle w:val="Paragrafi"/>
        <w:rPr>
          <w:lang w:val="sq-AL"/>
        </w:rPr>
      </w:pPr>
      <w:r w:rsidRPr="00C0748A">
        <w:rPr>
          <w:lang w:val="sq-AL"/>
        </w:rPr>
        <w:t>7. Ky vendim hyn në fuqi menjëherë.</w:t>
      </w:r>
    </w:p>
    <w:p w:rsidR="00D54B6A" w:rsidRDefault="00D54B6A" w:rsidP="00D54B6A">
      <w:pPr>
        <w:pStyle w:val="Autoriteti"/>
        <w:keepNext w:val="0"/>
        <w:rPr>
          <w:lang w:val="it-IT"/>
        </w:rPr>
      </w:pPr>
    </w:p>
    <w:p w:rsidR="00D54B6A" w:rsidRPr="00C10D47" w:rsidRDefault="00D54B6A" w:rsidP="00D54B6A">
      <w:pPr>
        <w:pStyle w:val="Autoriteti"/>
        <w:keepNext w:val="0"/>
        <w:rPr>
          <w:lang w:val="it-IT"/>
        </w:rPr>
      </w:pPr>
      <w:r w:rsidRPr="00C10D47">
        <w:rPr>
          <w:lang w:val="it-IT"/>
        </w:rPr>
        <w:t xml:space="preserve">KRYETARI </w:t>
      </w:r>
    </w:p>
    <w:p w:rsidR="00D54B6A" w:rsidRPr="00C10D47" w:rsidRDefault="00D54B6A" w:rsidP="00D54B6A">
      <w:pPr>
        <w:pStyle w:val="AutoritetiEmer"/>
      </w:pPr>
      <w:r w:rsidRPr="00C10D47">
        <w:t>Genc Ruli</w:t>
      </w:r>
    </w:p>
    <w:p w:rsidR="000178C2" w:rsidRPr="00C84B66" w:rsidRDefault="000178C2" w:rsidP="00D54B6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4B6A"/>
    <w:rsid w:val="000178C2"/>
    <w:rsid w:val="00C84B66"/>
    <w:rsid w:val="00CD5F97"/>
    <w:rsid w:val="00D5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4C4BF8-8053-4391-84DE-5192F91D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54B6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D54B6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54B6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D54B6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54B6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D54B6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D54B6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D54B6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54B6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D54B6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54B6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4019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