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486" w:rsidRPr="00BD6AB8" w:rsidRDefault="00815486" w:rsidP="00815486">
      <w:pPr>
        <w:pStyle w:val="Akti"/>
      </w:pPr>
      <w:bookmarkStart w:id="0" w:name="_GoBack"/>
      <w:bookmarkEnd w:id="0"/>
      <w:r>
        <w:t>VENDI</w:t>
      </w:r>
      <w:r w:rsidRPr="00BD6AB8">
        <w:t xml:space="preserve">M </w:t>
      </w:r>
    </w:p>
    <w:p w:rsidR="00815486" w:rsidRPr="00BD6AB8" w:rsidRDefault="00815486" w:rsidP="00815486">
      <w:pPr>
        <w:pStyle w:val="NumriData"/>
      </w:pPr>
      <w:r>
        <w:t>Nr.17, datë</w:t>
      </w:r>
      <w:r w:rsidRPr="00BD6AB8">
        <w:t xml:space="preserve"> 16.7.2007   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Titulli"/>
      </w:pPr>
      <w:r w:rsidRPr="00BD6AB8">
        <w:t>PËR SKEMËN E SHTYRJES SË PAGESËS SË TVSH-SË MAKINERIVE DHE PAJISJEVE TË IMPORTUARA, SI DHE TË ENERGJISË ELE</w:t>
      </w:r>
      <w:r>
        <w:t>KTRIKE TË IMPORTUAR NGA KESH SH</w:t>
      </w:r>
      <w:r w:rsidRPr="00BD6AB8">
        <w:t>A</w:t>
      </w:r>
    </w:p>
    <w:p w:rsidR="00815486" w:rsidRPr="00BD6AB8" w:rsidRDefault="00815486" w:rsidP="00815486">
      <w:pPr>
        <w:pStyle w:val="Paragrafi"/>
        <w:ind w:firstLine="0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Komisioni i Ndihm</w:t>
      </w:r>
      <w:r>
        <w:rPr>
          <w:szCs w:val="22"/>
          <w:lang w:val="sq-AL"/>
        </w:rPr>
        <w:t>ës Shtetërore me pjesëmarrjen e</w:t>
      </w:r>
      <w:r w:rsidRPr="00BD6AB8">
        <w:rPr>
          <w:szCs w:val="22"/>
          <w:lang w:val="sq-AL"/>
        </w:rPr>
        <w:t>: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 xml:space="preserve">Z. Genc Ruli          </w:t>
      </w:r>
      <w:r>
        <w:rPr>
          <w:szCs w:val="22"/>
          <w:lang w:val="sq-AL"/>
        </w:rPr>
        <w:tab/>
        <w:t xml:space="preserve">- </w:t>
      </w:r>
      <w:r w:rsidRPr="00BD6AB8">
        <w:rPr>
          <w:szCs w:val="22"/>
          <w:lang w:val="sq-AL"/>
        </w:rPr>
        <w:t>Kryetar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Znj. Mimoza Dhëmbi</w:t>
      </w:r>
      <w:r>
        <w:rPr>
          <w:szCs w:val="22"/>
          <w:lang w:val="sq-AL"/>
        </w:rPr>
        <w:tab/>
      </w:r>
      <w:r w:rsidRPr="00BD6AB8">
        <w:rPr>
          <w:szCs w:val="22"/>
          <w:lang w:val="sq-AL"/>
        </w:rPr>
        <w:t>-</w:t>
      </w:r>
      <w:r>
        <w:rPr>
          <w:szCs w:val="22"/>
          <w:lang w:val="sq-AL"/>
        </w:rPr>
        <w:t xml:space="preserve"> </w:t>
      </w:r>
      <w:r w:rsidRPr="00BD6AB8">
        <w:rPr>
          <w:szCs w:val="22"/>
          <w:lang w:val="sq-AL"/>
        </w:rPr>
        <w:t>Anëtar</w:t>
      </w:r>
      <w:r>
        <w:rPr>
          <w:szCs w:val="22"/>
          <w:lang w:val="sq-AL"/>
        </w:rPr>
        <w:t>e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Znj. Mimoza Vokshi  </w:t>
      </w:r>
      <w:r>
        <w:rPr>
          <w:szCs w:val="22"/>
          <w:lang w:val="sq-AL"/>
        </w:rPr>
        <w:tab/>
      </w:r>
      <w:r w:rsidRPr="00BD6AB8">
        <w:rPr>
          <w:szCs w:val="22"/>
          <w:lang w:val="sq-AL"/>
        </w:rPr>
        <w:t>-</w:t>
      </w:r>
      <w:r>
        <w:rPr>
          <w:szCs w:val="22"/>
          <w:lang w:val="sq-AL"/>
        </w:rPr>
        <w:t xml:space="preserve"> </w:t>
      </w:r>
      <w:r w:rsidRPr="00BD6AB8">
        <w:rPr>
          <w:szCs w:val="22"/>
          <w:lang w:val="sq-AL"/>
        </w:rPr>
        <w:t>Anëtar</w:t>
      </w:r>
      <w:r>
        <w:rPr>
          <w:szCs w:val="22"/>
          <w:lang w:val="sq-AL"/>
        </w:rPr>
        <w:t>e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Z. Viktor Gumi  </w:t>
      </w:r>
      <w:r>
        <w:rPr>
          <w:szCs w:val="22"/>
          <w:lang w:val="sq-AL"/>
        </w:rPr>
        <w:tab/>
      </w:r>
      <w:r w:rsidRPr="00BD6AB8">
        <w:rPr>
          <w:szCs w:val="22"/>
          <w:lang w:val="sq-AL"/>
        </w:rPr>
        <w:t>- Anëtar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 xml:space="preserve">Z. Ledi Bianku     </w:t>
      </w:r>
      <w:r>
        <w:rPr>
          <w:szCs w:val="22"/>
          <w:lang w:val="sq-AL"/>
        </w:rPr>
        <w:tab/>
      </w:r>
      <w:r w:rsidRPr="00BD6AB8">
        <w:rPr>
          <w:szCs w:val="22"/>
          <w:lang w:val="sq-AL"/>
        </w:rPr>
        <w:t>-</w:t>
      </w:r>
      <w:r>
        <w:rPr>
          <w:szCs w:val="22"/>
          <w:lang w:val="sq-AL"/>
        </w:rPr>
        <w:t xml:space="preserve"> </w:t>
      </w:r>
      <w:r w:rsidRPr="00BD6AB8">
        <w:rPr>
          <w:szCs w:val="22"/>
          <w:lang w:val="sq-AL"/>
        </w:rPr>
        <w:t>Anëtar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Në mbledhjen e </w:t>
      </w:r>
      <w:r w:rsidRPr="00BD6AB8">
        <w:rPr>
          <w:szCs w:val="22"/>
          <w:lang w:val="sq-AL"/>
        </w:rPr>
        <w:t>tij të datës 16.7.2007, shqyrtoi raportin  “Për skemën e shtyrjes së pagesës së TVSH-së makinerive dhe pajisjeve të importuara, si dhe të energjisë elektrike të importuar nga KESH sh.a</w:t>
      </w:r>
      <w:r>
        <w:rPr>
          <w:szCs w:val="22"/>
          <w:lang w:val="sq-AL"/>
        </w:rPr>
        <w:t>.</w:t>
      </w:r>
      <w:r w:rsidRPr="00BD6AB8">
        <w:rPr>
          <w:szCs w:val="22"/>
          <w:lang w:val="sq-AL"/>
        </w:rPr>
        <w:t>”. Njoftimi është bërë pranë Drejtorisë së Ndihmës Shtetërore në Ministrinë e Ekonomisë, Tregtisë dhe Energjetikës nga Minist</w:t>
      </w:r>
      <w:r>
        <w:rPr>
          <w:szCs w:val="22"/>
          <w:lang w:val="sq-AL"/>
        </w:rPr>
        <w:t>ria e Financave me shkresën nr.</w:t>
      </w:r>
      <w:r w:rsidRPr="00BD6AB8">
        <w:rPr>
          <w:szCs w:val="22"/>
          <w:lang w:val="sq-AL"/>
        </w:rPr>
        <w:t>3927, datë 28.5</w:t>
      </w:r>
      <w:r>
        <w:rPr>
          <w:szCs w:val="22"/>
          <w:lang w:val="sq-AL"/>
        </w:rPr>
        <w:t>.2007 dhe është regjistruar në regjistrin e DNSH-së me nr.5, datë 28.5.2007</w:t>
      </w:r>
      <w:r w:rsidRPr="00BD6AB8">
        <w:rPr>
          <w:szCs w:val="22"/>
          <w:lang w:val="sq-AL"/>
        </w:rPr>
        <w:t>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BAZA LIGJORE: Si bazë për dhënien e ndihmës është neni 4 i projektligjit “Për disa ndryshime në ligjin nr.7928, datë 27.4.1995 “Për tatimin mbi vlerën e shtuar”</w:t>
      </w:r>
      <w:r>
        <w:rPr>
          <w:szCs w:val="22"/>
          <w:lang w:val="sq-AL"/>
        </w:rPr>
        <w:t>”</w:t>
      </w:r>
      <w:r w:rsidRPr="00BD6AB8">
        <w:rPr>
          <w:szCs w:val="22"/>
          <w:lang w:val="sq-AL"/>
        </w:rPr>
        <w:t>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OBJEKTIVI/VAT: Skema synon të lehtësojë biznesin që kërkon të investojë, duke i dhënë një kohë të mjaftueshme për vënien në shfrytëzim të makinerive dhe pajisjeve dhe shlyerjen e mëtejshme të pagesës së TVSH-së, si dhe të krijojë mundësinë për KESH sh.a</w:t>
      </w:r>
      <w:r>
        <w:rPr>
          <w:szCs w:val="22"/>
          <w:lang w:val="sq-AL"/>
        </w:rPr>
        <w:t>.-në</w:t>
      </w:r>
      <w:r w:rsidRPr="00BD6AB8">
        <w:rPr>
          <w:szCs w:val="22"/>
          <w:lang w:val="sq-AL"/>
        </w:rPr>
        <w:t>, për të përballuar importin e energjisë, në kushtet e vështirësive të sektorit</w:t>
      </w:r>
      <w:r>
        <w:rPr>
          <w:szCs w:val="22"/>
          <w:lang w:val="sq-AL"/>
        </w:rPr>
        <w:t>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Komisioni i Ndihmës Shtetërore, pasi shqyrtoi raportin e përgatitur nga Drejtoria e Ndihmës Shtetërore dhe gj</w:t>
      </w:r>
      <w:r>
        <w:rPr>
          <w:szCs w:val="22"/>
          <w:lang w:val="sq-AL"/>
        </w:rPr>
        <w:t>ithë dokumentacionin mbështetës,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VENDOSI"/>
      </w:pPr>
      <w:r>
        <w:t xml:space="preserve">VËREN </w:t>
      </w:r>
      <w:r w:rsidRPr="00BD6AB8">
        <w:t>SE: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 xml:space="preserve">1. Plani për dhënien e ndihmës përbëhet nga dy komponentë: 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a) skemë e ndihmës shtetërore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që ka të bëjë me shtyrjen e pagesës së TVSH-së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për importimin e makinerive dhe pajisjeve, si dhe  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b) ndihmë individuale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që ka të bëjë me shtyrjen e pagesës së TVSH-së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për importimin e energjisë elektrike nga KESH sh.a.</w:t>
      </w:r>
      <w:r>
        <w:rPr>
          <w:szCs w:val="22"/>
          <w:lang w:val="sq-AL"/>
        </w:rPr>
        <w:t>-ja</w:t>
      </w:r>
      <w:r w:rsidRPr="00BD6AB8">
        <w:rPr>
          <w:szCs w:val="22"/>
          <w:lang w:val="sq-AL"/>
        </w:rPr>
        <w:t>”.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2. Për sa i takon komponentit të parë skema, në parim, e shtrin veprimin në të gjitha furnizimet për makineri e pajisje, pa bërë dallim midis sektorëve apo fushave të veprimtarisë. Megjithatë, ajo ka karakter përzgjedhës, pasi efektet e saj janë të lidhura me investimet dhe jo me furnizimin e drejtpërdrejtë të mallrave apo shërbimeve.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3. Skema aplikohet vetëm për makineritë dhe pajisjet e importuara nga personat e tatueshëm, gjë që synon në disiplinimin e regjistrimit të subjekteve dhe uljen e informalitetit. Intensiteti i ndihmës që mund të përfitohet gjatë zbatimit të skemës llogaritet në 3,6% dhe është brenda kufirit të lejuar.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4. Skema synon të nxis</w:t>
      </w:r>
      <w:r w:rsidRPr="00BD6AB8">
        <w:rPr>
          <w:szCs w:val="22"/>
          <w:lang w:val="sq-AL"/>
        </w:rPr>
        <w:t>ë investimet, nëpërmjet futjes së teknologjive të reja, të cil</w:t>
      </w:r>
      <w:r>
        <w:rPr>
          <w:szCs w:val="22"/>
          <w:lang w:val="sq-AL"/>
        </w:rPr>
        <w:t>at do të çojnë në rritjen e efiç</w:t>
      </w:r>
      <w:r w:rsidRPr="00BD6AB8">
        <w:rPr>
          <w:szCs w:val="22"/>
          <w:lang w:val="sq-AL"/>
        </w:rPr>
        <w:t>encës ekonomike, por edhe të aftësisë konkurruese të ndërmarrjeve shqiptare.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5. Nuk është dhënë kohëzgjatja e skemës në vite.</w:t>
      </w:r>
    </w:p>
    <w:p w:rsidR="00815486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6. Për sa i takon komponentit të d</w:t>
      </w:r>
      <w:r>
        <w:rPr>
          <w:szCs w:val="22"/>
          <w:lang w:val="sq-AL"/>
        </w:rPr>
        <w:t xml:space="preserve">ytë, ai synon të mbështesë KESH </w:t>
      </w:r>
      <w:r w:rsidRPr="00BD6AB8">
        <w:rPr>
          <w:szCs w:val="22"/>
          <w:lang w:val="sq-AL"/>
        </w:rPr>
        <w:t>sh.a</w:t>
      </w:r>
      <w:r>
        <w:rPr>
          <w:szCs w:val="22"/>
          <w:lang w:val="sq-AL"/>
        </w:rPr>
        <w:t>.-në</w:t>
      </w:r>
      <w:r w:rsidRPr="00BD6AB8">
        <w:rPr>
          <w:szCs w:val="22"/>
          <w:lang w:val="sq-AL"/>
        </w:rPr>
        <w:t xml:space="preserve">, si prodhuesi kryesor i energjisë në vend për mosbllokimin e likuiditeteve të nevojshme për importin e energjisë elektrike. Sektori i energjisë elektrike, po kalon vështirësitë e një krize energjetike të tejzgjatur dhe ka nevojë për mbështetje për kthimin e tij në normalitet. </w:t>
      </w:r>
    </w:p>
    <w:p w:rsidR="00815486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7. Skema nuk ka parashikuar mekanizmin e raportimit të zbatimit të saj dhe as kushtet kumulative që duhet të plotësojnë ndërmarrjet, nëse ato mbështeten nga forma të tjera të mundshme të ndihmës shtetërore.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VENDOSI"/>
      </w:pPr>
      <w:r>
        <w:t>PËR KËTO ARSYE,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Komisioni i Ndihmës Shtetër</w:t>
      </w:r>
      <w:r>
        <w:rPr>
          <w:szCs w:val="22"/>
          <w:lang w:val="sq-AL"/>
        </w:rPr>
        <w:t>ore,  në bazë të nenit 13 pika 3, neni 14</w:t>
      </w:r>
      <w:r w:rsidRPr="00BD6AB8">
        <w:rPr>
          <w:szCs w:val="22"/>
          <w:lang w:val="sq-AL"/>
        </w:rPr>
        <w:t xml:space="preserve"> </w:t>
      </w:r>
      <w:r>
        <w:rPr>
          <w:szCs w:val="22"/>
          <w:lang w:val="sq-AL"/>
        </w:rPr>
        <w:t>pika 1 dhe nenit 22 pika 2 të l</w:t>
      </w:r>
      <w:r w:rsidRPr="00BD6AB8">
        <w:rPr>
          <w:szCs w:val="22"/>
          <w:lang w:val="sq-AL"/>
        </w:rPr>
        <w:t>igjit nr.9374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datë 21.4.2005 “Për ndihmën shtetërore”, 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VENDOSI"/>
      </w:pPr>
      <w:r>
        <w:t>VENDOSI</w:t>
      </w:r>
      <w:r w:rsidRPr="00BD6AB8">
        <w:t>: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1. Plani për dhënien e ndihmës nëpërmjet nenit 4 të projektligjit “P</w:t>
      </w:r>
      <w:r>
        <w:rPr>
          <w:szCs w:val="22"/>
          <w:lang w:val="sq-AL"/>
        </w:rPr>
        <w:t>ër disa ndryshime në ligjin nr.</w:t>
      </w:r>
      <w:r w:rsidRPr="00BD6AB8">
        <w:rPr>
          <w:szCs w:val="22"/>
          <w:lang w:val="sq-AL"/>
        </w:rPr>
        <w:t>7928, datë 27.4.1995 “Për tatimin mbi vlerën e shtuar”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të ndahet në dy akte normative të veçanta: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 xml:space="preserve">a) Për skemën e </w:t>
      </w:r>
      <w:r>
        <w:rPr>
          <w:szCs w:val="22"/>
          <w:lang w:val="sq-AL"/>
        </w:rPr>
        <w:t>shtyrjes së pagesës së TVSH-së s</w:t>
      </w:r>
      <w:r w:rsidRPr="00BD6AB8">
        <w:rPr>
          <w:szCs w:val="22"/>
          <w:lang w:val="sq-AL"/>
        </w:rPr>
        <w:t>ë makinerive dhe pajisjeve të importuara, që funksionon si skemë e ndihmës shtetërore;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b) Për shtyrjen e pagesës së TVSH-së së energjisë elektrike të importuar nga KESH sh.a</w:t>
      </w:r>
      <w:r>
        <w:rPr>
          <w:szCs w:val="22"/>
          <w:lang w:val="sq-AL"/>
        </w:rPr>
        <w:t>.-ja</w:t>
      </w:r>
      <w:r w:rsidRPr="00BD6AB8">
        <w:rPr>
          <w:szCs w:val="22"/>
          <w:lang w:val="sq-AL"/>
        </w:rPr>
        <w:t>, që funksionon si ndihmë shtetërore individuale.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2. Ministria e Financave të përcaktojë kohëzgjatjen e skemës së ndihmës për</w:t>
      </w:r>
      <w:r>
        <w:rPr>
          <w:szCs w:val="22"/>
          <w:lang w:val="sq-AL"/>
        </w:rPr>
        <w:t xml:space="preserve"> shtyrjen e pagesës së TVSH-së s</w:t>
      </w:r>
      <w:r w:rsidRPr="00BD6AB8">
        <w:rPr>
          <w:szCs w:val="22"/>
          <w:lang w:val="sq-AL"/>
        </w:rPr>
        <w:t>ë makinerive dhe pajisjeve të importuara, si dhe kohëzgjatjen e ndihmës individuale për shtyrjen e pagesës së TVSH-së së energjisë elektrike të importuar nga KESH sh.a.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3. Ndërmarrjet përfituese në kuadër të skemës, ose në kuadër të ndihmës individuale do të duhet të deklarojnë çdo formë tjetër ndihme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që kanë</w:t>
      </w:r>
      <w:r>
        <w:rPr>
          <w:szCs w:val="22"/>
          <w:lang w:val="sq-AL"/>
        </w:rPr>
        <w:t xml:space="preserve"> përfituar ose përfitojnë nga Ministria e Financave</w:t>
      </w:r>
      <w:r w:rsidRPr="00BD6AB8">
        <w:rPr>
          <w:szCs w:val="22"/>
          <w:lang w:val="sq-AL"/>
        </w:rPr>
        <w:t xml:space="preserve"> ose nga dhënës të tjerë të ndihmës.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4. Ministria e</w:t>
      </w:r>
      <w:r>
        <w:rPr>
          <w:szCs w:val="22"/>
          <w:lang w:val="sq-AL"/>
        </w:rPr>
        <w:t xml:space="preserve"> Financave (ose institucioni i a</w:t>
      </w:r>
      <w:r w:rsidRPr="00BD6AB8">
        <w:rPr>
          <w:szCs w:val="22"/>
          <w:lang w:val="sq-AL"/>
        </w:rPr>
        <w:t>utorizuar prej saj si zbatues i skemës) duhet të raportojë deri më datë 31 mars të çdo viti,  pranë DNSH</w:t>
      </w:r>
      <w:r>
        <w:rPr>
          <w:szCs w:val="22"/>
          <w:lang w:val="sq-AL"/>
        </w:rPr>
        <w:t>-së</w:t>
      </w:r>
      <w:r w:rsidRPr="00BD6AB8">
        <w:rPr>
          <w:szCs w:val="22"/>
          <w:lang w:val="sq-AL"/>
        </w:rPr>
        <w:t xml:space="preserve"> për zbatimin e skemës gjatë vitit paraardhës financiar, si dhe </w:t>
      </w:r>
      <w:r>
        <w:rPr>
          <w:szCs w:val="22"/>
          <w:lang w:val="sq-AL"/>
        </w:rPr>
        <w:t xml:space="preserve">të </w:t>
      </w:r>
      <w:r w:rsidRPr="00BD6AB8">
        <w:rPr>
          <w:szCs w:val="22"/>
          <w:lang w:val="sq-AL"/>
        </w:rPr>
        <w:t>ruajë të gjitha të dhënat për ndërmarrjet përfituese në kuadër të skemës, për një periudhë prej 10 vjetësh</w:t>
      </w:r>
      <w:r>
        <w:rPr>
          <w:szCs w:val="22"/>
          <w:lang w:val="sq-AL"/>
        </w:rPr>
        <w:t>,</w:t>
      </w:r>
      <w:r w:rsidRPr="00BD6AB8">
        <w:rPr>
          <w:szCs w:val="22"/>
          <w:lang w:val="sq-AL"/>
        </w:rPr>
        <w:t xml:space="preserve"> pasi është dhënë ndihma e fundit individuale. 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5. Planet për dhënien e ndihmës, sipas ndarjes së përcaktuar në pikën 1 të këtij vendimi, do të hyjnë në zbatim, pasi të jenë përmbushur kushtet e dhëna në pikat 2 dhe 3 të këtij vendimi.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  <w:r w:rsidRPr="00BD6AB8">
        <w:rPr>
          <w:szCs w:val="22"/>
          <w:lang w:val="sq-AL"/>
        </w:rPr>
        <w:t>6. Ky vendim hyn në fuqi menjëherë.</w:t>
      </w:r>
    </w:p>
    <w:p w:rsidR="00815486" w:rsidRPr="00BD6AB8" w:rsidRDefault="00815486" w:rsidP="00815486">
      <w:pPr>
        <w:pStyle w:val="Paragrafi"/>
        <w:rPr>
          <w:szCs w:val="22"/>
          <w:lang w:val="sq-AL"/>
        </w:rPr>
      </w:pPr>
    </w:p>
    <w:p w:rsidR="00815486" w:rsidRPr="00BD6AB8" w:rsidRDefault="00815486" w:rsidP="00815486">
      <w:pPr>
        <w:pStyle w:val="Autoriteti"/>
      </w:pPr>
      <w:r>
        <w:t>KRYETARI</w:t>
      </w:r>
    </w:p>
    <w:p w:rsidR="00815486" w:rsidRPr="00BD6AB8" w:rsidRDefault="00815486" w:rsidP="00815486">
      <w:pPr>
        <w:pStyle w:val="AutoritetiEmer"/>
      </w:pPr>
      <w:r w:rsidRPr="00BD6AB8">
        <w:t>Genc Ruli</w:t>
      </w:r>
    </w:p>
    <w:p w:rsidR="000178C2" w:rsidRPr="00C84B66" w:rsidRDefault="000178C2" w:rsidP="0081548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5486"/>
    <w:rsid w:val="000178C2"/>
    <w:rsid w:val="006D5624"/>
    <w:rsid w:val="0081548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62375D-2691-46D2-9B81-D3A107EA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1548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1548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1548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1548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81548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1548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1548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1548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1548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154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2019-03-16T15:20:00Z</dcterms:created>
  <dcterms:modified xsi:type="dcterms:W3CDTF">2019-03-16T15:20:00Z</dcterms:modified>
</cp:coreProperties>
</file>