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C59" w:rsidRPr="00E23C59" w:rsidRDefault="00E23C59" w:rsidP="00E23C59">
      <w:pPr>
        <w:pStyle w:val="Akti"/>
        <w:keepNext w:val="0"/>
        <w:rPr>
          <w:lang w:val="sq-AL"/>
        </w:rPr>
      </w:pPr>
      <w:bookmarkStart w:id="0" w:name="_GoBack"/>
      <w:bookmarkEnd w:id="0"/>
      <w:r w:rsidRPr="00E23C59">
        <w:rPr>
          <w:lang w:val="sq-AL"/>
        </w:rPr>
        <w:t xml:space="preserve">VENDIM </w:t>
      </w:r>
    </w:p>
    <w:p w:rsidR="00E23C59" w:rsidRPr="00E23C59" w:rsidRDefault="00E23C59" w:rsidP="00E23C59">
      <w:pPr>
        <w:pStyle w:val="NumriData"/>
        <w:keepNext w:val="0"/>
        <w:rPr>
          <w:lang w:val="sq-AL"/>
        </w:rPr>
      </w:pPr>
      <w:r w:rsidRPr="00E23C59">
        <w:rPr>
          <w:lang w:val="sq-AL"/>
        </w:rPr>
        <w:t>Nr.19, datë 1.11.2007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104548" w:rsidRDefault="00E23C59" w:rsidP="00E23C59">
      <w:pPr>
        <w:pStyle w:val="NumriData"/>
        <w:keepNext w:val="0"/>
        <w:rPr>
          <w:lang w:val="sq-AL"/>
        </w:rPr>
      </w:pPr>
      <w:r w:rsidRPr="00104548">
        <w:rPr>
          <w:lang w:val="sq-AL"/>
        </w:rPr>
        <w:t xml:space="preserve">PËR SKEMËN EKZISTUESE, LIGJIN NR.7973, DATË 26.7.1995 “PËR KONCESIONET”, SHFUQIZUAR ME LIGJIN NR.9663, DATË 18.12.2006 </w:t>
      </w:r>
    </w:p>
    <w:p w:rsidR="00E23C59" w:rsidRPr="00104548" w:rsidRDefault="00E23C59" w:rsidP="00E23C59">
      <w:pPr>
        <w:pStyle w:val="NumriData"/>
        <w:keepNext w:val="0"/>
        <w:rPr>
          <w:lang w:val="it-IT"/>
        </w:rPr>
      </w:pPr>
      <w:r w:rsidRPr="00104548">
        <w:rPr>
          <w:lang w:val="it-IT"/>
        </w:rPr>
        <w:t>“PËR KONCESIONET”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Komisioni i Ndihmës Shtetërore me pjesëmarrjen e: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Z.Genc Ruli                    </w:t>
      </w:r>
      <w:r w:rsidRPr="00995417">
        <w:rPr>
          <w:lang w:val="sq-AL"/>
        </w:rPr>
        <w:tab/>
        <w:t>- kryetar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Znj.Mimoza Dhëmbi      </w:t>
      </w:r>
      <w:r w:rsidRPr="00995417">
        <w:rPr>
          <w:lang w:val="sq-AL"/>
        </w:rPr>
        <w:tab/>
        <w:t>- anëtare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Z.Viktor Gumi                </w:t>
      </w:r>
      <w:r w:rsidRPr="00995417">
        <w:rPr>
          <w:lang w:val="sq-AL"/>
        </w:rPr>
        <w:tab/>
        <w:t>- anëtar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Z.Ledi Bianku                 </w:t>
      </w:r>
      <w:r w:rsidRPr="00995417">
        <w:rPr>
          <w:lang w:val="sq-AL"/>
        </w:rPr>
        <w:tab/>
        <w:t>- anëtar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>
        <w:rPr>
          <w:lang w:val="sq-AL"/>
        </w:rPr>
        <w:t>Në mbledhjen e</w:t>
      </w:r>
      <w:r w:rsidRPr="00995417">
        <w:rPr>
          <w:lang w:val="sq-AL"/>
        </w:rPr>
        <w:t xml:space="preserve"> tij të datës 1.11.2007, shqyrtoi raportin “Për skemën ekzistuese “Për koncesionet”</w:t>
      </w:r>
      <w:r>
        <w:rPr>
          <w:lang w:val="sq-AL"/>
        </w:rPr>
        <w:t>”, të ndryshuar me skemën “Për k</w:t>
      </w:r>
      <w:r w:rsidRPr="00995417">
        <w:rPr>
          <w:lang w:val="sq-AL"/>
        </w:rPr>
        <w:t xml:space="preserve">oncesionet”, të vitit 2006. Raportimi është bërë pranë Drejtorisë së Ndihmës Shtetërore nga Drejtoria e Licencave dhe Menaxhimit të Kontratave në Ministrinë e Ekonomisë, Tregtisë dhe Energjetikës dhe është regjistruar në </w:t>
      </w:r>
      <w:r>
        <w:rPr>
          <w:lang w:val="sq-AL"/>
        </w:rPr>
        <w:t>regjistrin e DNSH-së me nr.</w:t>
      </w:r>
      <w:r w:rsidRPr="00995417">
        <w:rPr>
          <w:lang w:val="sq-AL"/>
        </w:rPr>
        <w:t>Al/003/2005.</w:t>
      </w:r>
    </w:p>
    <w:p w:rsidR="00E23C59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BAZA LIGJORE: Si bazë për dhënien e ndihmës ka qenë ligji nr.7973, datë 26.7.1995 “Për koncesione</w:t>
      </w:r>
      <w:r>
        <w:rPr>
          <w:lang w:val="sq-AL"/>
        </w:rPr>
        <w:t xml:space="preserve">t”, i shfuqizuar me ligjin </w:t>
      </w:r>
      <w:r w:rsidRPr="00995417">
        <w:rPr>
          <w:lang w:val="sq-AL"/>
        </w:rPr>
        <w:t>nr.9663, datë 18.12.2006</w:t>
      </w:r>
      <w:r>
        <w:rPr>
          <w:lang w:val="sq-AL"/>
        </w:rPr>
        <w:t xml:space="preserve"> “Për k</w:t>
      </w:r>
      <w:r w:rsidRPr="00995417">
        <w:rPr>
          <w:lang w:val="sq-AL"/>
        </w:rPr>
        <w:t>oncesionet”.</w:t>
      </w:r>
    </w:p>
    <w:p w:rsidR="00E23C59" w:rsidRDefault="00E23C59" w:rsidP="00E23C59">
      <w:pPr>
        <w:pStyle w:val="Paragrafi"/>
        <w:rPr>
          <w:lang w:val="sq-AL"/>
        </w:rPr>
      </w:pPr>
    </w:p>
    <w:p w:rsidR="00E23C59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>
        <w:rPr>
          <w:lang w:val="sq-AL"/>
        </w:rPr>
        <w:t>OBJEKTIVI/</w:t>
      </w:r>
      <w:r w:rsidRPr="00995417">
        <w:rPr>
          <w:lang w:val="sq-AL"/>
        </w:rPr>
        <w:t>AT: Skema kishte si qëllim nxitjen e investimeve nëpërmjet zhvillimit të veprimtarisë prodhuese dhe të shërbimit, në sektorë, të tillë si: industria e kromit, prodhimi i energjisë elektrike me hidrocentralet lokale, disa ujësjellës etj., nëpërmjet marrëveshjeve koncesionare të formave të ndryshme, duke dhënë mbështetje</w:t>
      </w:r>
      <w:r>
        <w:rPr>
          <w:lang w:val="sq-AL"/>
        </w:rPr>
        <w:t xml:space="preserve"> shtetërore për kompanitë konce</w:t>
      </w:r>
      <w:r w:rsidRPr="00995417">
        <w:rPr>
          <w:lang w:val="sq-AL"/>
        </w:rPr>
        <w:t>sionare, të tilla si: përjashtimin nga tatimi mbi fitimin, tarifat doganore, taksat e qarkullimit, taksat e importit, sigurimin e pasurive a shërbimeve të tilla si toka, pajisjet, lënda djegëse, transport urban për punonjësit, mbledhje e mbeturinave, mbrojtjen nga ndërprerja e kontratës për shkak të një force madhore, mbrojtje nga ndryshimi i taksave ose tarifave doganore, indeksimin e çmimeve në bazë të një indeksi të caktuar, si për shembull indeksi i çmimeve të mallrave të konsumit, garantimin e konvertimit të monedhës vendase në valutë, kur është e nevojshme edhe me garanci bankare, garantimin ndaj luhatjeve të kursit të këmbimit të valutës, garantimin e bashkëpunimit me organet e duhura shtetërore, garantimin e transferimit të fitimit,garantimin e një niveli të caktuar kërkese tregu për mallrat ose shërbimet e projektit, reduktimi i taksave me miratim nga Parlamenti.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Komisioni i Ndihmës Shtetërore, pasi shqyrtoi raportin e përgatitur nga Drejtoria e Ndihmës Shtetërore dhe </w:t>
      </w:r>
      <w:r>
        <w:rPr>
          <w:lang w:val="sq-AL"/>
        </w:rPr>
        <w:t xml:space="preserve">të </w:t>
      </w:r>
      <w:r w:rsidRPr="00995417">
        <w:rPr>
          <w:lang w:val="sq-AL"/>
        </w:rPr>
        <w:t>gj</w:t>
      </w:r>
      <w:r>
        <w:rPr>
          <w:lang w:val="sq-AL"/>
        </w:rPr>
        <w:t>ithë dokumentacionin mbështetës,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104548" w:rsidRDefault="00E23C59" w:rsidP="00E23C59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VËREN SE: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1. Në bazë të skemës fillestare, ishi</w:t>
      </w:r>
      <w:r>
        <w:rPr>
          <w:lang w:val="sq-AL"/>
        </w:rPr>
        <w:t>n lidhur disa marrëveshje konce</w:t>
      </w:r>
      <w:r w:rsidRPr="00995417">
        <w:rPr>
          <w:lang w:val="sq-AL"/>
        </w:rPr>
        <w:t xml:space="preserve">sionare për zhvillimin e veprimtarisë prodhuese dhe të shërbimit, si: në industrinë e kromit, prodhimin e energjisë elektrike me hidrocentralet lokale, disa ujësjellës etj. 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2. Për marrëveshjet</w:t>
      </w:r>
      <w:r>
        <w:rPr>
          <w:lang w:val="sq-AL"/>
        </w:rPr>
        <w:t xml:space="preserve"> konce</w:t>
      </w:r>
      <w:r w:rsidRPr="00995417">
        <w:rPr>
          <w:lang w:val="sq-AL"/>
        </w:rPr>
        <w:t>sionare, kontratat e miratuara ishin kryesish</w:t>
      </w:r>
      <w:r>
        <w:rPr>
          <w:lang w:val="sq-AL"/>
        </w:rPr>
        <w:t>t sipas metodës me ofertë të pa</w:t>
      </w:r>
      <w:r w:rsidRPr="00995417">
        <w:rPr>
          <w:lang w:val="sq-AL"/>
        </w:rPr>
        <w:t xml:space="preserve">kërkuar, ndërsa investitorët privatë ishin, kryesisht, të huaj. 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3. Nga kontrolli dhe vlerësimi i zbatimit të kontratave koncesionare të lidhura, si në industrinë e kromit, ashtu dhe në atë të energjisë elektrike, rezultoi se investimet nuk ishin realizuar në nivelin që ishte parashikuar në projektet e miratuara. Gjithashtu niveli i investimeve të realizuara ka pasur tendencë në ulje nga vitit në vit.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4. Nuk ka pasur të dhëna të sakta për impaktin e pritshëm nga dhënia me koncesion e HEC-eve, përqindjen e nevojave për energji që parashikohet të mbulojnë ato, impaktin që sjellin në zhvillimin e zonave të thella malore, investimet apo të ardhurat që do të realizoheshin prej tyre, si dhe treguesit e tjerë të lidhur me to, si punësimi etj.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lastRenderedPageBreak/>
        <w:t>5. Në pjesën më të madhe të marrëveshjeve nuk ka pasur të parashikuara sanksione në rast të mospërmbushjes së detyrimeve nga ana e koncesionarëve. Edhe në rast kur sanksionet kanë qenë të parashikuara në kontratat koncesionare, nga ana e autoriteteve shtetërore nuk është kërkuar zbatimi i tyre.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6. Në ligjin e ri nr.9663, datë 18.12.2006</w:t>
      </w:r>
      <w:r>
        <w:rPr>
          <w:lang w:val="sq-AL"/>
        </w:rPr>
        <w:t xml:space="preserve"> “Për k</w:t>
      </w:r>
      <w:r w:rsidRPr="00995417">
        <w:rPr>
          <w:lang w:val="sq-AL"/>
        </w:rPr>
        <w:t>oncesionet”, si procedurë bazë për përzgjedhjen e koncesionarit, si për ofertën e kërkuar, ashtu dhe për atë të pakërkuar, është përcaktuar procedura konkurruese. Negocimi i drejtpërdrejtë është parashikuar të aplikohet vetëm për raste të veçanta dhe me miratim të Këshillit të Ministrave.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104548" w:rsidRDefault="00E23C59" w:rsidP="00E23C59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PËR KËTO ARSYE,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Komisioni i Ndihmës Shtetërore, në bazë të nenit 13, pika 3, nenit 23 të ligjit nr.9374, datë 21.4.2005 “Për ndihmën shtetërore”, si dhe nenit 19 të rregullores “Për procedurat dhe formën e njoftimit”, miratuar me vendimin e Këshillit të Ministrave nr.817, datë 28.12.2005,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104548" w:rsidRDefault="00E23C59" w:rsidP="00E23C59">
      <w:pPr>
        <w:pStyle w:val="VENDOSI"/>
        <w:keepNext w:val="0"/>
        <w:rPr>
          <w:lang w:val="sq-AL"/>
        </w:rPr>
      </w:pPr>
      <w:r w:rsidRPr="00104548">
        <w:rPr>
          <w:lang w:val="sq-AL"/>
        </w:rPr>
        <w:t>VENDOSI:</w:t>
      </w:r>
    </w:p>
    <w:p w:rsidR="00E23C59" w:rsidRPr="00995417" w:rsidRDefault="00E23C59" w:rsidP="00E23C59">
      <w:pPr>
        <w:pStyle w:val="Paragrafi"/>
        <w:rPr>
          <w:lang w:val="sq-AL"/>
        </w:rPr>
      </w:pP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 xml:space="preserve">1. Në rastet kur kontratat koncesionare lidhen në bazë të metodës së negocimit, përpara lidhjes së kontratës duhet të merret miratimi i Komisionit të Ndihmës Shtetërore. 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2. Për asetet që jepen nën çmimin e tregut, të bëhet llogaritja e vlerës reale të tyre nga ekspertë të pavarur dhe, mbi këtë bazë, të llogaritet kontributi i përfituesit për financimin e investimit fillestar, i cili duhet të jetë të paktën në masën 25%. Nëse për lidhjen e kontratave koncesionare për vënien në përdorim të këtyre aseteve, nuk ndiqen procedurat e tenderit të hapur, për çdo rast duhet të merret miratimi paraprak i Komisionit të Ndihmës Shtetërore.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3. Drejtoria e licencave dhe menaxhimit të kontratave në Ministrinë e Ekonomisë, Tregtisë dhe Energjetikës, brenda datës 31 mars të çdo viti të raportojë pranë DNSH</w:t>
      </w:r>
      <w:r>
        <w:rPr>
          <w:lang w:val="sq-AL"/>
        </w:rPr>
        <w:t>-së</w:t>
      </w:r>
      <w:r w:rsidRPr="00995417">
        <w:rPr>
          <w:lang w:val="sq-AL"/>
        </w:rPr>
        <w:t xml:space="preserve"> për të dhënat e zbatimit të skemave të ndihmës dhe çdo ndihme individuale në kuadër të ligjit n</w:t>
      </w:r>
      <w:r>
        <w:rPr>
          <w:lang w:val="sq-AL"/>
        </w:rPr>
        <w:t>r. 9663, datë 18.12.2006 “Për koncesionet”</w:t>
      </w:r>
      <w:r w:rsidRPr="00995417">
        <w:rPr>
          <w:lang w:val="sq-AL"/>
        </w:rPr>
        <w:t xml:space="preserve"> gjatë vitit paraardhës financiar. 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4. Drejtoria e Licencave dhe Menaxhimit të kontratave në Ministrinë e Ekonomisë, Tregtisë dhe Energjetikës, të ruajë të dhënat për skemat e ndihmës dhe ndihmat individuale deri pas 10 vjetësh nga data e përfundimi</w:t>
      </w:r>
      <w:r>
        <w:rPr>
          <w:lang w:val="sq-AL"/>
        </w:rPr>
        <w:t>t të marrëveshjes së fundit konc</w:t>
      </w:r>
      <w:r w:rsidRPr="00995417">
        <w:rPr>
          <w:lang w:val="sq-AL"/>
        </w:rPr>
        <w:t xml:space="preserve">esionare në kuadër të zbatimit të këtij ligji. </w:t>
      </w:r>
    </w:p>
    <w:p w:rsidR="00E23C59" w:rsidRPr="00995417" w:rsidRDefault="00E23C59" w:rsidP="00E23C59">
      <w:pPr>
        <w:pStyle w:val="Paragrafi"/>
        <w:rPr>
          <w:lang w:val="sq-AL"/>
        </w:rPr>
      </w:pPr>
      <w:r w:rsidRPr="00995417">
        <w:rPr>
          <w:lang w:val="sq-AL"/>
        </w:rPr>
        <w:t>5. Ky vendim hyn në fuqi menjëherë.</w:t>
      </w:r>
    </w:p>
    <w:p w:rsidR="00E23C59" w:rsidRPr="00B34C5E" w:rsidRDefault="00E23C59" w:rsidP="00E23C59">
      <w:pPr>
        <w:pStyle w:val="Paragrafi"/>
        <w:rPr>
          <w:sz w:val="18"/>
          <w:lang w:val="sq-AL"/>
        </w:rPr>
      </w:pPr>
    </w:p>
    <w:p w:rsidR="00E23C59" w:rsidRPr="00104548" w:rsidRDefault="00E23C59" w:rsidP="00E23C59">
      <w:pPr>
        <w:pStyle w:val="Autoriteti"/>
        <w:keepNext w:val="0"/>
        <w:rPr>
          <w:lang w:val="it-IT"/>
        </w:rPr>
      </w:pPr>
      <w:r w:rsidRPr="00104548">
        <w:rPr>
          <w:lang w:val="it-IT"/>
        </w:rPr>
        <w:t>KRYETARI</w:t>
      </w:r>
    </w:p>
    <w:p w:rsidR="00E23C59" w:rsidRPr="00104548" w:rsidRDefault="00E23C59" w:rsidP="00E23C59">
      <w:pPr>
        <w:pStyle w:val="AutoritetiEmer"/>
        <w:rPr>
          <w:lang w:val="it-IT"/>
        </w:rPr>
      </w:pPr>
      <w:r w:rsidRPr="00104548">
        <w:rPr>
          <w:lang w:val="it-IT"/>
        </w:rPr>
        <w:t>Genc Ruli</w:t>
      </w:r>
    </w:p>
    <w:p w:rsidR="000178C2" w:rsidRPr="00C84B66" w:rsidRDefault="000178C2" w:rsidP="00E23C5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3C59"/>
    <w:rsid w:val="000178C2"/>
    <w:rsid w:val="009C47B7"/>
    <w:rsid w:val="00C84B66"/>
    <w:rsid w:val="00E2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E69232-5BFE-44FA-AE49-15595BEC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23C5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E23C5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23C5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E23C5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23C5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VENDOSI">
    <w:name w:val="VENDOSI"/>
    <w:next w:val="Normal"/>
    <w:rsid w:val="00E23C5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5684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