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5A40" w:rsidRPr="00104548" w:rsidRDefault="00475A40" w:rsidP="00475A40">
      <w:pPr>
        <w:pStyle w:val="Akti"/>
        <w:keepNext w:val="0"/>
        <w:rPr>
          <w:sz w:val="16"/>
          <w:lang w:val="it-IT"/>
        </w:rPr>
      </w:pPr>
      <w:bookmarkStart w:id="0" w:name="_GoBack"/>
      <w:bookmarkEnd w:id="0"/>
    </w:p>
    <w:p w:rsidR="00475A40" w:rsidRPr="00104548" w:rsidRDefault="00475A40" w:rsidP="00475A40">
      <w:pPr>
        <w:pStyle w:val="Akti"/>
        <w:keepNext w:val="0"/>
        <w:rPr>
          <w:lang w:val="it-IT"/>
        </w:rPr>
      </w:pPr>
      <w:r w:rsidRPr="00104548">
        <w:rPr>
          <w:lang w:val="it-IT"/>
        </w:rPr>
        <w:t>VENDIM</w:t>
      </w:r>
    </w:p>
    <w:p w:rsidR="00475A40" w:rsidRPr="00104548" w:rsidRDefault="00475A40" w:rsidP="00475A40">
      <w:pPr>
        <w:pStyle w:val="NumriData"/>
        <w:keepNext w:val="0"/>
        <w:rPr>
          <w:lang w:val="it-IT"/>
        </w:rPr>
      </w:pPr>
      <w:r w:rsidRPr="00104548">
        <w:rPr>
          <w:lang w:val="it-IT"/>
        </w:rPr>
        <w:t>Nr.20, datë 1.11.2007</w:t>
      </w:r>
    </w:p>
    <w:p w:rsidR="00475A40" w:rsidRPr="00995417" w:rsidRDefault="00475A40" w:rsidP="00475A40">
      <w:pPr>
        <w:pStyle w:val="Paragrafi"/>
        <w:rPr>
          <w:lang w:val="sq-AL"/>
        </w:rPr>
      </w:pPr>
      <w:r w:rsidRPr="00995417">
        <w:rPr>
          <w:lang w:val="sq-AL"/>
        </w:rPr>
        <w:t xml:space="preserve">  </w:t>
      </w:r>
    </w:p>
    <w:p w:rsidR="00475A40" w:rsidRPr="00104548" w:rsidRDefault="00475A40" w:rsidP="00475A40">
      <w:pPr>
        <w:pStyle w:val="Titulli"/>
        <w:keepNext w:val="0"/>
        <w:rPr>
          <w:lang w:val="sq-AL"/>
        </w:rPr>
      </w:pPr>
      <w:r w:rsidRPr="00104548">
        <w:rPr>
          <w:lang w:val="sq-AL"/>
        </w:rPr>
        <w:t>PËR SKEMËN EKZISTUESE LIGJIN NR.8636, DATË 6.7.2000 “PËR ZONAT E LIRA” AMENDUAR ME LIGJIN NR.9789, DATË 19.7.2007 “PËR KRIJIMIN DHE FUNKSIONIMIN E ZONAVE EKONOMIKE”</w:t>
      </w:r>
    </w:p>
    <w:p w:rsidR="00475A40" w:rsidRPr="00104548" w:rsidRDefault="00475A40" w:rsidP="00475A40">
      <w:pPr>
        <w:pStyle w:val="Titulli"/>
        <w:keepNext w:val="0"/>
        <w:rPr>
          <w:lang w:val="sq-AL"/>
        </w:rPr>
      </w:pPr>
    </w:p>
    <w:p w:rsidR="00475A40" w:rsidRPr="00995417" w:rsidRDefault="00475A40" w:rsidP="00475A40">
      <w:pPr>
        <w:pStyle w:val="Paragrafi"/>
        <w:rPr>
          <w:lang w:val="sq-AL"/>
        </w:rPr>
      </w:pPr>
      <w:r w:rsidRPr="00995417">
        <w:rPr>
          <w:lang w:val="sq-AL"/>
        </w:rPr>
        <w:t>Komisioni i Ndihmës Shtetërore me pjesëmarrjen e:</w:t>
      </w:r>
    </w:p>
    <w:p w:rsidR="00475A40" w:rsidRPr="00B34C5E" w:rsidRDefault="00475A40" w:rsidP="00475A40">
      <w:pPr>
        <w:pStyle w:val="Paragrafi"/>
        <w:rPr>
          <w:sz w:val="16"/>
          <w:lang w:val="sq-AL"/>
        </w:rPr>
      </w:pPr>
    </w:p>
    <w:p w:rsidR="00475A40" w:rsidRPr="00995417" w:rsidRDefault="00475A40" w:rsidP="00475A40">
      <w:pPr>
        <w:pStyle w:val="Paragrafi"/>
        <w:rPr>
          <w:lang w:val="sq-AL"/>
        </w:rPr>
      </w:pPr>
      <w:r w:rsidRPr="00995417">
        <w:rPr>
          <w:lang w:val="sq-AL"/>
        </w:rPr>
        <w:t xml:space="preserve">Z.Genc Ruli                    </w:t>
      </w:r>
      <w:r w:rsidRPr="00995417">
        <w:rPr>
          <w:lang w:val="sq-AL"/>
        </w:rPr>
        <w:tab/>
        <w:t>- kryetar</w:t>
      </w:r>
    </w:p>
    <w:p w:rsidR="00475A40" w:rsidRPr="00995417" w:rsidRDefault="00475A40" w:rsidP="00475A40">
      <w:pPr>
        <w:pStyle w:val="Paragrafi"/>
        <w:rPr>
          <w:lang w:val="sq-AL"/>
        </w:rPr>
      </w:pPr>
      <w:r w:rsidRPr="00995417">
        <w:rPr>
          <w:lang w:val="sq-AL"/>
        </w:rPr>
        <w:t xml:space="preserve">Znj.Mimoza Dhëmbi      </w:t>
      </w:r>
      <w:r w:rsidRPr="00995417">
        <w:rPr>
          <w:lang w:val="sq-AL"/>
        </w:rPr>
        <w:tab/>
        <w:t>- anëtare</w:t>
      </w:r>
    </w:p>
    <w:p w:rsidR="00475A40" w:rsidRPr="00995417" w:rsidRDefault="00475A40" w:rsidP="00475A40">
      <w:pPr>
        <w:pStyle w:val="Paragrafi"/>
        <w:rPr>
          <w:lang w:val="sq-AL"/>
        </w:rPr>
      </w:pPr>
      <w:r w:rsidRPr="00995417">
        <w:rPr>
          <w:lang w:val="sq-AL"/>
        </w:rPr>
        <w:t xml:space="preserve">Z.Viktor Gumi                </w:t>
      </w:r>
      <w:r w:rsidRPr="00995417">
        <w:rPr>
          <w:lang w:val="sq-AL"/>
        </w:rPr>
        <w:tab/>
        <w:t>- anëtar</w:t>
      </w:r>
    </w:p>
    <w:p w:rsidR="00475A40" w:rsidRPr="00995417" w:rsidRDefault="00475A40" w:rsidP="00475A40">
      <w:pPr>
        <w:pStyle w:val="Paragrafi"/>
        <w:rPr>
          <w:lang w:val="sq-AL"/>
        </w:rPr>
      </w:pPr>
      <w:r w:rsidRPr="00995417">
        <w:rPr>
          <w:lang w:val="sq-AL"/>
        </w:rPr>
        <w:t xml:space="preserve">Z.Ledi Bianku </w:t>
      </w:r>
      <w:r w:rsidRPr="00995417">
        <w:rPr>
          <w:lang w:val="sq-AL"/>
        </w:rPr>
        <w:tab/>
        <w:t xml:space="preserve">       </w:t>
      </w:r>
      <w:r w:rsidRPr="00995417">
        <w:rPr>
          <w:lang w:val="sq-AL"/>
        </w:rPr>
        <w:tab/>
        <w:t xml:space="preserve"> </w:t>
      </w:r>
      <w:r>
        <w:rPr>
          <w:lang w:val="sq-AL"/>
        </w:rPr>
        <w:tab/>
      </w:r>
      <w:r w:rsidRPr="00995417">
        <w:rPr>
          <w:lang w:val="sq-AL"/>
        </w:rPr>
        <w:t>- anëtar</w:t>
      </w:r>
    </w:p>
    <w:p w:rsidR="00475A40" w:rsidRPr="00B34C5E" w:rsidRDefault="00475A40" w:rsidP="00475A40">
      <w:pPr>
        <w:pStyle w:val="Paragrafi"/>
        <w:rPr>
          <w:sz w:val="18"/>
          <w:lang w:val="sq-AL"/>
        </w:rPr>
      </w:pPr>
    </w:p>
    <w:p w:rsidR="00475A40" w:rsidRPr="00995417" w:rsidRDefault="00475A40" w:rsidP="00475A40">
      <w:pPr>
        <w:pStyle w:val="Paragrafi"/>
        <w:rPr>
          <w:lang w:val="sq-AL"/>
        </w:rPr>
      </w:pPr>
      <w:r>
        <w:rPr>
          <w:lang w:val="sq-AL"/>
        </w:rPr>
        <w:t>Në mbledhjen e</w:t>
      </w:r>
      <w:r w:rsidRPr="00995417">
        <w:rPr>
          <w:lang w:val="sq-AL"/>
        </w:rPr>
        <w:t xml:space="preserve"> tij të datës 1.11.</w:t>
      </w:r>
      <w:r>
        <w:rPr>
          <w:lang w:val="sq-AL"/>
        </w:rPr>
        <w:t>2007, shqyrtoi raportin</w:t>
      </w:r>
      <w:r w:rsidRPr="00995417">
        <w:rPr>
          <w:lang w:val="sq-AL"/>
        </w:rPr>
        <w:t xml:space="preserve"> “Për skemën ekzistuese “Për zonat e lira””, të ndryshuar me ligjin “Për krijimin dhe funksionimin e zonave ekonomike”. Raportimi është bërë pranë Drejtorisë së Ndihmës Shtetërore nga Drejtoria e Përgjithshme e Shërbimeve Tregtare në Ministrinë e Ekonomisë, Tregtisë dhe Energjetikës</w:t>
      </w:r>
      <w:r>
        <w:rPr>
          <w:lang w:val="sq-AL"/>
        </w:rPr>
        <w:t>,</w:t>
      </w:r>
      <w:r w:rsidRPr="00995417">
        <w:rPr>
          <w:lang w:val="sq-AL"/>
        </w:rPr>
        <w:t xml:space="preserve"> është regjistruar n</w:t>
      </w:r>
      <w:r>
        <w:rPr>
          <w:lang w:val="sq-AL"/>
        </w:rPr>
        <w:t>ë regjistrin e DNSH-së  me nr.</w:t>
      </w:r>
      <w:r w:rsidRPr="00995417">
        <w:rPr>
          <w:lang w:val="sq-AL"/>
        </w:rPr>
        <w:t>Al/007/2005.</w:t>
      </w:r>
    </w:p>
    <w:p w:rsidR="00475A40" w:rsidRPr="00995417" w:rsidRDefault="00475A40" w:rsidP="00475A40">
      <w:pPr>
        <w:pStyle w:val="Paragrafi"/>
        <w:rPr>
          <w:lang w:val="sq-AL"/>
        </w:rPr>
      </w:pPr>
      <w:r w:rsidRPr="00995417">
        <w:rPr>
          <w:lang w:val="sq-AL"/>
        </w:rPr>
        <w:t>BAZA LIGJORE: Si bazë për dhënien e ndihmës ka qenë ligji nr.8636, datë 6.7.2000 “Për zonat e lira”, i shfuqizuar me ligjin e ri nr.9789, datë 19.7.2007 “Për krijimin dhe funksionimin e zonave ekonomike”.</w:t>
      </w:r>
    </w:p>
    <w:p w:rsidR="00475A40" w:rsidRPr="00995417" w:rsidRDefault="00475A40" w:rsidP="00475A40">
      <w:pPr>
        <w:pStyle w:val="Paragrafi"/>
        <w:rPr>
          <w:lang w:val="sq-AL"/>
        </w:rPr>
      </w:pPr>
      <w:r>
        <w:rPr>
          <w:lang w:val="sq-AL"/>
        </w:rPr>
        <w:t>OBJEKTIVI/</w:t>
      </w:r>
      <w:r w:rsidRPr="00995417">
        <w:rPr>
          <w:lang w:val="sq-AL"/>
        </w:rPr>
        <w:t>AT: Skema ka si qëllim shfrytëzimin e burimeve e potencialeve në nivel lokal e kombëtar, rritjen e fuqisë konkurruese të bizneseve dhe pjesëmarrjen e tyre aktive në tregtinë ndërkombëtare, rritjen e nivelit të prodhimit, eksporteve, shërbimeve e punësimit, nxitjen e investimeve dhe transferimin e teknologjive të avancuara.</w:t>
      </w:r>
    </w:p>
    <w:p w:rsidR="00475A40" w:rsidRPr="00995417" w:rsidRDefault="00475A40" w:rsidP="00475A40">
      <w:pPr>
        <w:pStyle w:val="Paragrafi"/>
        <w:rPr>
          <w:lang w:val="sq-AL"/>
        </w:rPr>
      </w:pPr>
      <w:r w:rsidRPr="00995417">
        <w:rPr>
          <w:lang w:val="sq-AL"/>
        </w:rPr>
        <w:t xml:space="preserve">Komisioni i Ndihmës Shtetërore, pasi shqyrtoi raportin e përgatitur nga Drejtoria e Ndihmës Shtetërore dhe </w:t>
      </w:r>
      <w:r>
        <w:rPr>
          <w:lang w:val="sq-AL"/>
        </w:rPr>
        <w:t xml:space="preserve">të </w:t>
      </w:r>
      <w:r w:rsidRPr="00995417">
        <w:rPr>
          <w:lang w:val="sq-AL"/>
        </w:rPr>
        <w:t>gj</w:t>
      </w:r>
      <w:r>
        <w:rPr>
          <w:lang w:val="sq-AL"/>
        </w:rPr>
        <w:t>ithë dokumentacionin mbështetës,</w:t>
      </w:r>
    </w:p>
    <w:p w:rsidR="00475A40" w:rsidRPr="007D133F" w:rsidRDefault="00475A40" w:rsidP="00475A40">
      <w:pPr>
        <w:pStyle w:val="Paragrafi"/>
        <w:rPr>
          <w:sz w:val="18"/>
          <w:lang w:val="sq-AL"/>
        </w:rPr>
      </w:pPr>
    </w:p>
    <w:p w:rsidR="00475A40" w:rsidRPr="00104548" w:rsidRDefault="00475A40" w:rsidP="00475A40">
      <w:pPr>
        <w:pStyle w:val="VENDOSI"/>
        <w:keepNext w:val="0"/>
        <w:rPr>
          <w:lang w:val="sq-AL"/>
        </w:rPr>
      </w:pPr>
      <w:r w:rsidRPr="00104548">
        <w:rPr>
          <w:lang w:val="sq-AL"/>
        </w:rPr>
        <w:t>VËREN SE:</w:t>
      </w:r>
    </w:p>
    <w:p w:rsidR="00475A40" w:rsidRPr="007D133F" w:rsidRDefault="00475A40" w:rsidP="00475A40">
      <w:pPr>
        <w:pStyle w:val="Paragrafi"/>
        <w:rPr>
          <w:sz w:val="16"/>
          <w:lang w:val="sq-AL"/>
        </w:rPr>
      </w:pPr>
    </w:p>
    <w:p w:rsidR="00475A40" w:rsidRPr="00995417" w:rsidRDefault="00475A40" w:rsidP="00475A40">
      <w:pPr>
        <w:pStyle w:val="Paragrafi"/>
        <w:rPr>
          <w:lang w:val="sq-AL"/>
        </w:rPr>
      </w:pPr>
      <w:r w:rsidRPr="00995417">
        <w:rPr>
          <w:lang w:val="sq-AL"/>
        </w:rPr>
        <w:t>1. Skema fillestare, në parim, mbulonte mallrat e importuara si të përjashtuara nga detyrimet doganore, nga taksat e importit dhe lloje të tjera të kontrollit të importit, të cilat, në bazë të legjislacionit doganor të vendit tonë, gjejnë zbatim për mallrat që importohen në zona të tjera të vendit.</w:t>
      </w:r>
    </w:p>
    <w:p w:rsidR="00475A40" w:rsidRPr="00995417" w:rsidRDefault="00475A40" w:rsidP="00475A40">
      <w:pPr>
        <w:pStyle w:val="Paragrafi"/>
        <w:rPr>
          <w:lang w:val="sq-AL"/>
        </w:rPr>
      </w:pPr>
      <w:r w:rsidRPr="00995417">
        <w:rPr>
          <w:lang w:val="sq-AL"/>
        </w:rPr>
        <w:t>2. Neni 18 i ligjit nr.8636, datë 6.7.2000 “Për zonat e lira”, përmbante disa elemente të ndihmës shtetërore, që lidheshin me: përjashtimin nga detyrimet doganore, përjashtimi nga TVSH</w:t>
      </w:r>
      <w:r>
        <w:rPr>
          <w:lang w:val="sq-AL"/>
        </w:rPr>
        <w:t>-ja</w:t>
      </w:r>
      <w:r w:rsidRPr="00995417">
        <w:rPr>
          <w:lang w:val="sq-AL"/>
        </w:rPr>
        <w:t>, si dhe përjashtimi nga tatimi mbi fitimin  për subjektet e licencuar</w:t>
      </w:r>
      <w:r>
        <w:rPr>
          <w:lang w:val="sq-AL"/>
        </w:rPr>
        <w:t>a</w:t>
      </w:r>
      <w:r w:rsidRPr="00995417">
        <w:rPr>
          <w:lang w:val="sq-AL"/>
        </w:rPr>
        <w:t xml:space="preserve">, në 10 vitet e para të veprimtarisë së tyre në zonën e lirë. </w:t>
      </w:r>
    </w:p>
    <w:p w:rsidR="00475A40" w:rsidRPr="00995417" w:rsidRDefault="00475A40" w:rsidP="00475A40">
      <w:pPr>
        <w:pStyle w:val="Paragrafi"/>
        <w:rPr>
          <w:lang w:val="sq-AL"/>
        </w:rPr>
      </w:pPr>
      <w:r w:rsidRPr="00995417">
        <w:rPr>
          <w:lang w:val="sq-AL"/>
        </w:rPr>
        <w:t xml:space="preserve">3. Pavarësisht lehtësirave të dhëna, gjatë </w:t>
      </w:r>
      <w:r>
        <w:rPr>
          <w:lang w:val="sq-AL"/>
        </w:rPr>
        <w:t xml:space="preserve">të </w:t>
      </w:r>
      <w:r w:rsidRPr="00995417">
        <w:rPr>
          <w:lang w:val="sq-AL"/>
        </w:rPr>
        <w:t xml:space="preserve">gjithë periudhës që ka qenë në fuqi ligji nr.8636, datë 6.7.2000 “Për zonat e lira”, nuk ka pasur asnjë rast konkret të zbatimit të skemës. </w:t>
      </w:r>
    </w:p>
    <w:p w:rsidR="00475A40" w:rsidRPr="00995417" w:rsidRDefault="00475A40" w:rsidP="00475A40">
      <w:pPr>
        <w:pStyle w:val="Paragrafi"/>
        <w:rPr>
          <w:lang w:val="sq-AL"/>
        </w:rPr>
      </w:pPr>
      <w:r w:rsidRPr="00995417">
        <w:rPr>
          <w:lang w:val="sq-AL"/>
        </w:rPr>
        <w:t>4. Në ligjin e ri, nr.9789, datë 19.7.2007 “Për krijimin dhe funksionimin e zonave ekonomike”, vazhdon të mbetet në fuqi përjashtimi nga detyrimet doganore dhe përjashtimi nga tatimi mbi vlerën e shtuar. Skema e re nuk përmban elementet e ndihmës në formën e përjashtimit nga tatimi mbi fitimin për 10 vitet e para të veprimtarisë.</w:t>
      </w:r>
    </w:p>
    <w:p w:rsidR="00475A40" w:rsidRPr="00995417" w:rsidRDefault="00475A40" w:rsidP="00475A40">
      <w:pPr>
        <w:pStyle w:val="Paragrafi"/>
        <w:rPr>
          <w:lang w:val="sq-AL"/>
        </w:rPr>
      </w:pPr>
      <w:r>
        <w:rPr>
          <w:lang w:val="sq-AL"/>
        </w:rPr>
        <w:t>5. Në ligjin e ri</w:t>
      </w:r>
      <w:r w:rsidRPr="00995417">
        <w:rPr>
          <w:lang w:val="sq-AL"/>
        </w:rPr>
        <w:t xml:space="preserve"> nuk është parashikuar ndonjë referencë në dispozitat e ligjit të ndihmës shtetërore</w:t>
      </w:r>
      <w:r>
        <w:rPr>
          <w:lang w:val="sq-AL"/>
        </w:rPr>
        <w:t xml:space="preserve"> për miratimin e zonave të lira</w:t>
      </w:r>
      <w:r w:rsidRPr="00995417">
        <w:rPr>
          <w:lang w:val="sq-AL"/>
        </w:rPr>
        <w:t xml:space="preserve"> apo të  investimeve të veçanta në to.</w:t>
      </w:r>
    </w:p>
    <w:p w:rsidR="00475A40" w:rsidRPr="00D622C7" w:rsidRDefault="00475A40" w:rsidP="00475A40">
      <w:pPr>
        <w:pStyle w:val="Paragrafi"/>
        <w:rPr>
          <w:szCs w:val="22"/>
          <w:lang w:val="sq-AL"/>
        </w:rPr>
      </w:pPr>
    </w:p>
    <w:p w:rsidR="00475A40" w:rsidRPr="00104548" w:rsidRDefault="00475A40" w:rsidP="00475A40">
      <w:pPr>
        <w:pStyle w:val="VENDOSI"/>
        <w:keepNext w:val="0"/>
        <w:rPr>
          <w:lang w:val="sq-AL"/>
        </w:rPr>
      </w:pPr>
      <w:r w:rsidRPr="00104548">
        <w:rPr>
          <w:lang w:val="sq-AL"/>
        </w:rPr>
        <w:t>PËR KËTO ARSYE,</w:t>
      </w:r>
    </w:p>
    <w:p w:rsidR="00475A40" w:rsidRPr="00D622C7" w:rsidRDefault="00475A40" w:rsidP="00475A40">
      <w:pPr>
        <w:pStyle w:val="Paragrafi"/>
        <w:rPr>
          <w:szCs w:val="22"/>
          <w:lang w:val="sq-AL"/>
        </w:rPr>
      </w:pPr>
    </w:p>
    <w:p w:rsidR="00475A40" w:rsidRPr="00995417" w:rsidRDefault="00475A40" w:rsidP="00475A40">
      <w:pPr>
        <w:pStyle w:val="Paragrafi"/>
        <w:rPr>
          <w:lang w:val="sq-AL"/>
        </w:rPr>
      </w:pPr>
      <w:r w:rsidRPr="00995417">
        <w:rPr>
          <w:lang w:val="sq-AL"/>
        </w:rPr>
        <w:t>Komisioni i Ndihmës Shtetërore, në bazë të nenit 13, pika 3, nenit 23 të ligjit nr.9374, datë 21.4.2005 “Për ndihmën shtetërore”, si dhe nenit 19 të rregullores “Për procedurat dhe formën e njoftimit”, miratuar me vendimin e Këshillit të Ministrave nr.817, datë 28.12.2005,</w:t>
      </w:r>
    </w:p>
    <w:p w:rsidR="00475A40" w:rsidRPr="00D622C7" w:rsidRDefault="00475A40" w:rsidP="00475A40">
      <w:pPr>
        <w:pStyle w:val="Paragrafi"/>
        <w:rPr>
          <w:szCs w:val="22"/>
          <w:lang w:val="sq-AL"/>
        </w:rPr>
      </w:pPr>
    </w:p>
    <w:p w:rsidR="00475A40" w:rsidRPr="00104548" w:rsidRDefault="00475A40" w:rsidP="00475A40">
      <w:pPr>
        <w:pStyle w:val="VENDOSI"/>
        <w:keepNext w:val="0"/>
        <w:rPr>
          <w:lang w:val="sq-AL"/>
        </w:rPr>
      </w:pPr>
      <w:r w:rsidRPr="00104548">
        <w:rPr>
          <w:lang w:val="sq-AL"/>
        </w:rPr>
        <w:t>VENDOSI:</w:t>
      </w:r>
    </w:p>
    <w:p w:rsidR="00475A40" w:rsidRPr="00D622C7" w:rsidRDefault="00475A40" w:rsidP="00475A40">
      <w:pPr>
        <w:pStyle w:val="Paragrafi"/>
        <w:rPr>
          <w:szCs w:val="22"/>
          <w:lang w:val="sq-AL"/>
        </w:rPr>
      </w:pPr>
    </w:p>
    <w:p w:rsidR="00475A40" w:rsidRPr="00995417" w:rsidRDefault="00475A40" w:rsidP="00475A40">
      <w:pPr>
        <w:pStyle w:val="Paragrafi"/>
        <w:rPr>
          <w:lang w:val="sq-AL"/>
        </w:rPr>
      </w:pPr>
      <w:r w:rsidRPr="00995417">
        <w:rPr>
          <w:lang w:val="sq-AL"/>
        </w:rPr>
        <w:t>1. Në rregulloren për funksionimin e zonave ekonomike, që duhet të miratohet nga Këshilli i Ministrave, në bazë të nenit 8 të ligjit nr.9789, datë 19.7.2007 “Për krijimin dhe funksionimin e zonave ekonomike” të përcaktohet që për çdo rast të caktimit të zonës ekonomike, apo ndonjë veprimtarie të veçantë në të, në formën e ndihmës individuale, të merret miratimi paraprak nga Komisioni i Ndihmës Shtetërore, sipas procedurave të përcaktuara në legjislacionin e ndihmës shtetërore.</w:t>
      </w:r>
    </w:p>
    <w:p w:rsidR="00475A40" w:rsidRPr="00995417" w:rsidRDefault="00475A40" w:rsidP="00475A40">
      <w:pPr>
        <w:pStyle w:val="Paragrafi"/>
        <w:rPr>
          <w:lang w:val="sq-AL"/>
        </w:rPr>
      </w:pPr>
      <w:r w:rsidRPr="00995417">
        <w:rPr>
          <w:lang w:val="sq-AL"/>
        </w:rPr>
        <w:t xml:space="preserve">2. Licenca për ushtrimin e veprimtarisë në zonën e lirë duhet të jepet në bazë të kritereve objektive dhe transparente. </w:t>
      </w:r>
    </w:p>
    <w:p w:rsidR="00475A40" w:rsidRPr="00995417" w:rsidRDefault="00475A40" w:rsidP="00475A40">
      <w:pPr>
        <w:pStyle w:val="Paragrafi"/>
        <w:rPr>
          <w:lang w:val="sq-AL"/>
        </w:rPr>
      </w:pPr>
      <w:r w:rsidRPr="00995417">
        <w:rPr>
          <w:lang w:val="sq-AL"/>
        </w:rPr>
        <w:t xml:space="preserve">3. Në llogaritjen e intensitetit të ndihmës në kuadër të skemave apo në formën e ndihmave individuale nga zbatimi i këtij ligji, të merren parasysh të gjitha format e ndihmave që ndërmarrjet kanë përfituar apo mund të përfitojnë nga burime të tjera shtetërore. </w:t>
      </w:r>
    </w:p>
    <w:p w:rsidR="00475A40" w:rsidRPr="00995417" w:rsidRDefault="00475A40" w:rsidP="00475A40">
      <w:pPr>
        <w:pStyle w:val="Paragrafi"/>
        <w:rPr>
          <w:lang w:val="sq-AL"/>
        </w:rPr>
      </w:pPr>
      <w:r w:rsidRPr="00995417">
        <w:rPr>
          <w:lang w:val="sq-AL"/>
        </w:rPr>
        <w:t xml:space="preserve">4. Në rregullore të përcaktohen edhe sanksionet që zbatohen për ndërmarrjet në rast të mospërmbushjes së angazhimeve të tyre për investime, punësim apo të gjitha kontributet e tjera, të përcaktuara në licencën për ushtrimin e veprimtarisë në zonën e </w:t>
      </w:r>
      <w:r>
        <w:rPr>
          <w:lang w:val="sq-AL"/>
        </w:rPr>
        <w:t>ekonomike</w:t>
      </w:r>
      <w:r w:rsidRPr="00995417">
        <w:rPr>
          <w:lang w:val="sq-AL"/>
        </w:rPr>
        <w:t xml:space="preserve">. </w:t>
      </w:r>
    </w:p>
    <w:p w:rsidR="00475A40" w:rsidRPr="00995417" w:rsidRDefault="00475A40" w:rsidP="00475A40">
      <w:pPr>
        <w:pStyle w:val="Paragrafi"/>
        <w:rPr>
          <w:lang w:val="sq-AL"/>
        </w:rPr>
      </w:pPr>
      <w:r w:rsidRPr="00995417">
        <w:rPr>
          <w:lang w:val="sq-AL"/>
        </w:rPr>
        <w:t>5. Drejtoria e Përgjithshme e Shërbimeve Tregtare brenda datës 31 mars të çdo viti të raportojë pranë DNSH</w:t>
      </w:r>
      <w:r>
        <w:rPr>
          <w:lang w:val="sq-AL"/>
        </w:rPr>
        <w:t>-së</w:t>
      </w:r>
      <w:r w:rsidRPr="00995417">
        <w:rPr>
          <w:lang w:val="sq-AL"/>
        </w:rPr>
        <w:t xml:space="preserve"> për impaktin e investimeve dhe realizimin e të gjithë treguesve të tjerë gjatë vitit paraardhës financiar, të parashikuara në licencat përkatëse për ndërmarrjet që përfitojnë në kuadër të skemave apo në formë të ndihmës individuale nga  dispozitat e ligjit nr.9789, datë 19.7.2007 “Për krijimin dhe funksionimin e zonave ekonomike”. </w:t>
      </w:r>
    </w:p>
    <w:p w:rsidR="00475A40" w:rsidRPr="00995417" w:rsidRDefault="00475A40" w:rsidP="00475A40">
      <w:pPr>
        <w:pStyle w:val="Paragrafi"/>
        <w:rPr>
          <w:lang w:val="sq-AL"/>
        </w:rPr>
      </w:pPr>
      <w:r w:rsidRPr="00995417">
        <w:rPr>
          <w:lang w:val="sq-AL"/>
        </w:rPr>
        <w:t>6. Të dhënat për ndërmarrjet që përfitojnë nga skemat e ndihmës apo ndihmat individuale, si rez</w:t>
      </w:r>
      <w:r>
        <w:rPr>
          <w:lang w:val="sq-AL"/>
        </w:rPr>
        <w:t xml:space="preserve">ultat i zbatimit të ligjit </w:t>
      </w:r>
      <w:r w:rsidRPr="00995417">
        <w:rPr>
          <w:lang w:val="sq-AL"/>
        </w:rPr>
        <w:t xml:space="preserve">nr.9789, datë 19.7.2007 “Për krijimin dhe funksionimin e zonave ekonomike”, të ruhen deri 10 vjet nga data e dhënies së licencës së fundit në kuadër të zbatimit të këtij ligji. </w:t>
      </w:r>
    </w:p>
    <w:p w:rsidR="00475A40" w:rsidRPr="00995417" w:rsidRDefault="00475A40" w:rsidP="00475A40">
      <w:pPr>
        <w:pStyle w:val="Paragrafi"/>
        <w:rPr>
          <w:lang w:val="sq-AL"/>
        </w:rPr>
      </w:pPr>
      <w:r w:rsidRPr="00995417">
        <w:rPr>
          <w:lang w:val="sq-AL"/>
        </w:rPr>
        <w:t>7. Ky vendim hyn në fuqi menjëherë.</w:t>
      </w:r>
    </w:p>
    <w:p w:rsidR="00475A40" w:rsidRPr="00995417" w:rsidRDefault="00475A40" w:rsidP="00475A40">
      <w:pPr>
        <w:pStyle w:val="Paragrafi"/>
        <w:rPr>
          <w:lang w:val="sq-AL"/>
        </w:rPr>
      </w:pPr>
    </w:p>
    <w:p w:rsidR="00475A40" w:rsidRPr="00104548" w:rsidRDefault="00475A40" w:rsidP="00475A40">
      <w:pPr>
        <w:pStyle w:val="Autoriteti"/>
        <w:keepNext w:val="0"/>
        <w:rPr>
          <w:lang w:val="it-IT"/>
        </w:rPr>
      </w:pPr>
      <w:r w:rsidRPr="00104548">
        <w:rPr>
          <w:lang w:val="it-IT"/>
        </w:rPr>
        <w:t>KRYETARI</w:t>
      </w:r>
    </w:p>
    <w:p w:rsidR="00475A40" w:rsidRPr="00104548" w:rsidRDefault="00475A40" w:rsidP="00475A40">
      <w:pPr>
        <w:pStyle w:val="AutoritetiEmer"/>
        <w:rPr>
          <w:lang w:val="it-IT"/>
        </w:rPr>
      </w:pPr>
      <w:r w:rsidRPr="00104548">
        <w:rPr>
          <w:lang w:val="it-IT"/>
        </w:rPr>
        <w:t xml:space="preserve">Genc Ruli   </w:t>
      </w:r>
    </w:p>
    <w:p w:rsidR="00475A40" w:rsidRPr="00995417" w:rsidRDefault="00475A40" w:rsidP="00475A40">
      <w:pPr>
        <w:pStyle w:val="Paragrafi"/>
        <w:rPr>
          <w:lang w:val="sq-AL"/>
        </w:rPr>
      </w:pPr>
    </w:p>
    <w:p w:rsidR="00475A40" w:rsidRPr="00995417" w:rsidRDefault="00475A40" w:rsidP="00475A40">
      <w:pPr>
        <w:pStyle w:val="Paragrafi"/>
        <w:rPr>
          <w:lang w:val="sq-AL"/>
        </w:rPr>
      </w:pPr>
    </w:p>
    <w:p w:rsidR="00475A40" w:rsidRDefault="00475A40" w:rsidP="00475A40">
      <w:pPr>
        <w:pStyle w:val="Akti"/>
        <w:keepNext w:val="0"/>
        <w:rPr>
          <w:lang w:val="it-IT"/>
        </w:rPr>
      </w:pPr>
    </w:p>
    <w:p w:rsidR="00475A40" w:rsidRDefault="00475A40" w:rsidP="00475A40">
      <w:pPr>
        <w:pStyle w:val="Akti"/>
        <w:keepNext w:val="0"/>
        <w:rPr>
          <w:lang w:val="it-IT"/>
        </w:rPr>
      </w:pPr>
    </w:p>
    <w:p w:rsidR="00475A40" w:rsidRDefault="00475A40" w:rsidP="00475A40">
      <w:pPr>
        <w:pStyle w:val="Akti"/>
        <w:keepNext w:val="0"/>
        <w:rPr>
          <w:lang w:val="it-IT"/>
        </w:rPr>
      </w:pPr>
    </w:p>
    <w:p w:rsidR="00475A40" w:rsidRDefault="00475A40" w:rsidP="00475A40">
      <w:pPr>
        <w:pStyle w:val="Akti"/>
        <w:keepNext w:val="0"/>
        <w:rPr>
          <w:lang w:val="it-IT"/>
        </w:rPr>
      </w:pPr>
    </w:p>
    <w:p w:rsidR="00475A40" w:rsidRDefault="00475A40" w:rsidP="00475A40">
      <w:pPr>
        <w:pStyle w:val="Akti"/>
        <w:keepNext w:val="0"/>
        <w:rPr>
          <w:lang w:val="it-IT"/>
        </w:rPr>
      </w:pPr>
    </w:p>
    <w:p w:rsidR="000178C2" w:rsidRPr="00C84B66" w:rsidRDefault="000178C2" w:rsidP="00475A40">
      <w:pPr>
        <w:pStyle w:val="Paragrafi"/>
      </w:pPr>
    </w:p>
    <w:sectPr w:rsidR="000178C2" w:rsidRPr="00C84B66"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75A40"/>
    <w:rsid w:val="000178C2"/>
    <w:rsid w:val="00475A40"/>
    <w:rsid w:val="00B06336"/>
    <w:rsid w:val="00C84B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128900D-22E4-44A0-9AEA-988796AD0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475A40"/>
    <w:pPr>
      <w:keepNext/>
      <w:widowControl w:val="0"/>
      <w:jc w:val="center"/>
      <w:outlineLvl w:val="0"/>
    </w:pPr>
    <w:rPr>
      <w:rFonts w:ascii="CG Times" w:hAnsi="CG Times"/>
      <w:b/>
      <w:caps/>
      <w:color w:val="000000"/>
      <w:sz w:val="22"/>
      <w:szCs w:val="22"/>
      <w:lang w:val="en-GB"/>
    </w:rPr>
  </w:style>
  <w:style w:type="paragraph" w:customStyle="1" w:styleId="Autoriteti">
    <w:name w:val="Autoriteti"/>
    <w:next w:val="Normal"/>
    <w:rsid w:val="00475A40"/>
    <w:pPr>
      <w:keepNext/>
      <w:widowControl w:val="0"/>
      <w:jc w:val="right"/>
    </w:pPr>
    <w:rPr>
      <w:rFonts w:ascii="CG Times" w:hAnsi="CG Times"/>
      <w:caps/>
      <w:sz w:val="22"/>
      <w:szCs w:val="22"/>
      <w:lang w:val="en-GB"/>
    </w:rPr>
  </w:style>
  <w:style w:type="paragraph" w:customStyle="1" w:styleId="AutoritetiEmer">
    <w:name w:val="Autoriteti_Emer"/>
    <w:next w:val="Normal"/>
    <w:rsid w:val="00475A40"/>
    <w:pPr>
      <w:widowControl w:val="0"/>
      <w:jc w:val="right"/>
    </w:pPr>
    <w:rPr>
      <w:rFonts w:ascii="CG Times" w:hAnsi="CG Times"/>
      <w:b/>
      <w:sz w:val="22"/>
      <w:szCs w:val="22"/>
      <w:lang w:val="en-GB"/>
    </w:rPr>
  </w:style>
  <w:style w:type="paragraph" w:customStyle="1" w:styleId="NumriData">
    <w:name w:val="Numri_Data"/>
    <w:next w:val="Normal"/>
    <w:rsid w:val="00475A40"/>
    <w:pPr>
      <w:keepNext/>
      <w:widowControl w:val="0"/>
      <w:jc w:val="center"/>
      <w:outlineLvl w:val="0"/>
    </w:pPr>
    <w:rPr>
      <w:rFonts w:ascii="CG Times" w:hAnsi="CG Times"/>
      <w:b/>
      <w:sz w:val="22"/>
      <w:lang w:val="en-GB"/>
    </w:rPr>
  </w:style>
  <w:style w:type="paragraph" w:customStyle="1" w:styleId="Paragrafi">
    <w:name w:val="Paragrafi"/>
    <w:rsid w:val="00475A40"/>
    <w:pPr>
      <w:widowControl w:val="0"/>
      <w:ind w:firstLine="720"/>
      <w:jc w:val="both"/>
    </w:pPr>
    <w:rPr>
      <w:rFonts w:ascii="CG Times" w:hAnsi="CG Times"/>
      <w:sz w:val="22"/>
    </w:rPr>
  </w:style>
  <w:style w:type="paragraph" w:customStyle="1" w:styleId="Titulli">
    <w:name w:val="Titulli"/>
    <w:next w:val="Normal"/>
    <w:link w:val="TitulliChar"/>
    <w:rsid w:val="00475A40"/>
    <w:pPr>
      <w:keepNext/>
      <w:widowControl w:val="0"/>
      <w:jc w:val="center"/>
      <w:outlineLvl w:val="1"/>
    </w:pPr>
    <w:rPr>
      <w:rFonts w:ascii="CG Times" w:hAnsi="CG Times"/>
      <w:b/>
      <w:caps/>
      <w:sz w:val="22"/>
      <w:szCs w:val="22"/>
      <w:lang w:val="en-GB"/>
    </w:rPr>
  </w:style>
  <w:style w:type="paragraph" w:customStyle="1" w:styleId="VENDOSI">
    <w:name w:val="VENDOSI"/>
    <w:next w:val="Normal"/>
    <w:rsid w:val="00475A40"/>
    <w:pPr>
      <w:keepNext/>
      <w:widowControl w:val="0"/>
      <w:jc w:val="center"/>
    </w:pPr>
    <w:rPr>
      <w:rFonts w:ascii="CG Times" w:hAnsi="CG Times"/>
      <w:caps/>
      <w:sz w:val="22"/>
      <w:szCs w:val="22"/>
      <w:lang w:val="en-GB"/>
    </w:rPr>
  </w:style>
  <w:style w:type="character" w:customStyle="1" w:styleId="TitulliChar">
    <w:name w:val="Titulli Char"/>
    <w:basedOn w:val="DefaultParagraphFont"/>
    <w:link w:val="Titulli"/>
    <w:rsid w:val="00475A40"/>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754</Words>
  <Characters>4298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5042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QBZ Admin</cp:lastModifiedBy>
  <cp:revision>2</cp:revision>
  <dcterms:created xsi:type="dcterms:W3CDTF">2019-04-03T13:31:00Z</dcterms:created>
  <dcterms:modified xsi:type="dcterms:W3CDTF">2019-04-03T13:31:00Z</dcterms:modified>
</cp:coreProperties>
</file>