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5AD3" w:rsidRPr="008D6E69" w:rsidRDefault="00285AD3" w:rsidP="00285AD3">
      <w:pPr>
        <w:pStyle w:val="Akti"/>
        <w:keepNext w:val="0"/>
        <w:rPr>
          <w:rFonts w:eastAsia="MS Mincho"/>
          <w:lang w:val="it-IT"/>
        </w:rPr>
      </w:pPr>
      <w:bookmarkStart w:id="0" w:name="_GoBack"/>
      <w:bookmarkEnd w:id="0"/>
      <w:r w:rsidRPr="008D6E69">
        <w:rPr>
          <w:rFonts w:eastAsia="MS Mincho"/>
          <w:lang w:val="it-IT"/>
        </w:rPr>
        <w:t xml:space="preserve">VENDIM </w:t>
      </w:r>
    </w:p>
    <w:p w:rsidR="00285AD3" w:rsidRPr="008D6E69" w:rsidRDefault="00285AD3" w:rsidP="00285AD3">
      <w:pPr>
        <w:pStyle w:val="NumriData"/>
        <w:keepNext w:val="0"/>
        <w:rPr>
          <w:rFonts w:eastAsia="MS Mincho"/>
          <w:szCs w:val="22"/>
          <w:lang w:val="it-IT"/>
        </w:rPr>
      </w:pPr>
      <w:r w:rsidRPr="008D6E69">
        <w:rPr>
          <w:rFonts w:eastAsia="MS Mincho"/>
          <w:szCs w:val="22"/>
          <w:lang w:val="it-IT"/>
        </w:rPr>
        <w:t xml:space="preserve">Nr.25, datë 2.5.2008 </w:t>
      </w:r>
    </w:p>
    <w:p w:rsidR="00285AD3" w:rsidRPr="008D6E69" w:rsidRDefault="00285AD3" w:rsidP="00285AD3">
      <w:pPr>
        <w:pStyle w:val="Paragrafi"/>
        <w:rPr>
          <w:rFonts w:eastAsia="MS Mincho"/>
          <w:szCs w:val="22"/>
          <w:lang w:val="it-IT"/>
        </w:rPr>
      </w:pPr>
    </w:p>
    <w:p w:rsidR="00285AD3" w:rsidRPr="008D6E69" w:rsidRDefault="00285AD3" w:rsidP="00285AD3">
      <w:pPr>
        <w:pStyle w:val="Titulli"/>
        <w:keepNext w:val="0"/>
        <w:rPr>
          <w:rFonts w:eastAsia="MS Mincho"/>
          <w:lang w:val="it-IT"/>
        </w:rPr>
      </w:pPr>
      <w:r w:rsidRPr="008D6E69">
        <w:rPr>
          <w:rFonts w:eastAsia="MS Mincho"/>
          <w:lang w:val="it-IT"/>
        </w:rPr>
        <w:t xml:space="preserve">PËR PLANIN E DhëNIES Së NDIHMëS SHTETËRORE për PËRJASHTIMIN NGA AKCIZA të LËNDËVE DJEGëSE, të PëRDORUARA për  PRODHIMIN E ENERGJISë ELEKTRIKE NGA TERMOCENTRALET ME FUQI MË të MADHE Se 5MW </w:t>
      </w:r>
    </w:p>
    <w:p w:rsidR="00285AD3" w:rsidRPr="008D6E69" w:rsidRDefault="00285AD3" w:rsidP="00285AD3">
      <w:pPr>
        <w:pStyle w:val="Paragrafi"/>
        <w:rPr>
          <w:rFonts w:eastAsia="MS Mincho"/>
          <w:szCs w:val="22"/>
          <w:lang w:val="it-IT"/>
        </w:rPr>
      </w:pPr>
    </w:p>
    <w:p w:rsidR="00285AD3" w:rsidRPr="008D6E69" w:rsidRDefault="00285AD3" w:rsidP="00285AD3">
      <w:pPr>
        <w:pStyle w:val="Paragrafi"/>
        <w:rPr>
          <w:rFonts w:eastAsia="MS Mincho"/>
          <w:szCs w:val="22"/>
          <w:lang w:val="it-IT"/>
        </w:rPr>
      </w:pPr>
      <w:r w:rsidRPr="008D6E69">
        <w:rPr>
          <w:rFonts w:eastAsia="MS Mincho"/>
          <w:szCs w:val="22"/>
          <w:lang w:val="it-IT"/>
        </w:rPr>
        <w:t xml:space="preserve">Komisioni i Ndihmës Shtetërore, me pjesëmarrjen e: </w:t>
      </w:r>
    </w:p>
    <w:p w:rsidR="00285AD3" w:rsidRPr="008D6E69" w:rsidRDefault="00285AD3" w:rsidP="00285AD3">
      <w:pPr>
        <w:pStyle w:val="Paragrafi"/>
        <w:rPr>
          <w:rFonts w:eastAsia="MS Mincho"/>
          <w:szCs w:val="22"/>
          <w:lang w:val="it-IT"/>
        </w:rPr>
      </w:pPr>
      <w:r w:rsidRPr="008D6E69">
        <w:rPr>
          <w:rFonts w:eastAsia="MS Mincho"/>
          <w:szCs w:val="22"/>
          <w:lang w:val="it-IT"/>
        </w:rPr>
        <w:t xml:space="preserve">- z. Genc Ruli </w:t>
      </w:r>
      <w:r w:rsidRPr="008D6E69">
        <w:rPr>
          <w:rFonts w:eastAsia="MS Mincho"/>
          <w:szCs w:val="22"/>
          <w:lang w:val="it-IT"/>
        </w:rPr>
        <w:tab/>
      </w:r>
      <w:r w:rsidRPr="008D6E69">
        <w:rPr>
          <w:rFonts w:eastAsia="MS Mincho"/>
          <w:szCs w:val="22"/>
          <w:lang w:val="it-IT"/>
        </w:rPr>
        <w:tab/>
      </w:r>
      <w:r w:rsidRPr="008D6E69">
        <w:rPr>
          <w:rFonts w:eastAsia="MS Mincho"/>
          <w:szCs w:val="22"/>
          <w:lang w:val="it-IT"/>
        </w:rPr>
        <w:tab/>
      </w:r>
      <w:r w:rsidRPr="008D6E69">
        <w:rPr>
          <w:rFonts w:eastAsia="MS Mincho"/>
          <w:szCs w:val="22"/>
          <w:lang w:val="it-IT"/>
        </w:rPr>
        <w:tab/>
        <w:t xml:space="preserve">- Kryetar </w:t>
      </w:r>
    </w:p>
    <w:p w:rsidR="00285AD3" w:rsidRPr="008D6E69" w:rsidRDefault="00285AD3" w:rsidP="00285AD3">
      <w:pPr>
        <w:pStyle w:val="Paragrafi"/>
        <w:rPr>
          <w:rFonts w:eastAsia="MS Mincho"/>
          <w:szCs w:val="22"/>
          <w:lang w:val="it-IT"/>
        </w:rPr>
      </w:pPr>
      <w:r w:rsidRPr="008D6E69">
        <w:rPr>
          <w:rFonts w:eastAsia="MS Mincho"/>
          <w:szCs w:val="22"/>
          <w:lang w:val="it-IT"/>
        </w:rPr>
        <w:t xml:space="preserve">- znj. Mimoza Dhëmbi </w:t>
      </w:r>
      <w:r w:rsidRPr="008D6E69">
        <w:rPr>
          <w:rFonts w:eastAsia="MS Mincho"/>
          <w:szCs w:val="22"/>
          <w:lang w:val="it-IT"/>
        </w:rPr>
        <w:tab/>
      </w:r>
      <w:r w:rsidRPr="008D6E69">
        <w:rPr>
          <w:rFonts w:eastAsia="MS Mincho"/>
          <w:szCs w:val="22"/>
          <w:lang w:val="it-IT"/>
        </w:rPr>
        <w:tab/>
      </w:r>
      <w:r>
        <w:rPr>
          <w:rFonts w:eastAsia="MS Mincho"/>
          <w:szCs w:val="22"/>
          <w:lang w:val="it-IT"/>
        </w:rPr>
        <w:tab/>
      </w:r>
      <w:r w:rsidRPr="008D6E69">
        <w:rPr>
          <w:rFonts w:eastAsia="MS Mincho"/>
          <w:szCs w:val="22"/>
          <w:lang w:val="it-IT"/>
        </w:rPr>
        <w:t>- Anëtare</w:t>
      </w:r>
    </w:p>
    <w:p w:rsidR="00285AD3" w:rsidRPr="008D6E69" w:rsidRDefault="00285AD3" w:rsidP="00285AD3">
      <w:pPr>
        <w:pStyle w:val="Paragrafi"/>
        <w:rPr>
          <w:rFonts w:eastAsia="MS Mincho"/>
          <w:szCs w:val="22"/>
          <w:lang w:val="it-IT"/>
        </w:rPr>
      </w:pPr>
      <w:r w:rsidRPr="008D6E69">
        <w:rPr>
          <w:rFonts w:eastAsia="MS Mincho"/>
          <w:szCs w:val="22"/>
          <w:lang w:val="it-IT"/>
        </w:rPr>
        <w:t xml:space="preserve">- znj. Mimoza Vokshi </w:t>
      </w:r>
      <w:r w:rsidRPr="008D6E69">
        <w:rPr>
          <w:rFonts w:eastAsia="MS Mincho"/>
          <w:szCs w:val="22"/>
          <w:lang w:val="it-IT"/>
        </w:rPr>
        <w:tab/>
      </w:r>
      <w:r w:rsidRPr="008D6E69">
        <w:rPr>
          <w:rFonts w:eastAsia="MS Mincho"/>
          <w:szCs w:val="22"/>
          <w:lang w:val="it-IT"/>
        </w:rPr>
        <w:tab/>
      </w:r>
      <w:r w:rsidRPr="008D6E69">
        <w:rPr>
          <w:rFonts w:eastAsia="MS Mincho"/>
          <w:szCs w:val="22"/>
          <w:lang w:val="it-IT"/>
        </w:rPr>
        <w:tab/>
        <w:t xml:space="preserve">- Anëtare </w:t>
      </w:r>
    </w:p>
    <w:p w:rsidR="00285AD3" w:rsidRPr="008D6E69" w:rsidRDefault="00285AD3" w:rsidP="00285AD3">
      <w:pPr>
        <w:pStyle w:val="Paragrafi"/>
        <w:rPr>
          <w:rFonts w:eastAsia="MS Mincho"/>
          <w:szCs w:val="22"/>
          <w:lang w:val="it-IT"/>
        </w:rPr>
      </w:pPr>
      <w:r w:rsidRPr="008D6E69">
        <w:rPr>
          <w:rFonts w:eastAsia="MS Mincho"/>
          <w:szCs w:val="22"/>
          <w:lang w:val="it-IT"/>
        </w:rPr>
        <w:t xml:space="preserve">- znj. Ardiana Shehi </w:t>
      </w:r>
      <w:r w:rsidRPr="008D6E69">
        <w:rPr>
          <w:rFonts w:eastAsia="MS Mincho"/>
          <w:szCs w:val="22"/>
          <w:lang w:val="it-IT"/>
        </w:rPr>
        <w:tab/>
      </w:r>
      <w:r w:rsidRPr="008D6E69">
        <w:rPr>
          <w:rFonts w:eastAsia="MS Mincho"/>
          <w:szCs w:val="22"/>
          <w:lang w:val="it-IT"/>
        </w:rPr>
        <w:tab/>
      </w:r>
      <w:r w:rsidRPr="008D6E69">
        <w:rPr>
          <w:rFonts w:eastAsia="MS Mincho"/>
          <w:szCs w:val="22"/>
          <w:lang w:val="it-IT"/>
        </w:rPr>
        <w:tab/>
        <w:t xml:space="preserve">- Anëtare </w:t>
      </w:r>
    </w:p>
    <w:p w:rsidR="00285AD3" w:rsidRPr="008D6E69" w:rsidRDefault="00285AD3" w:rsidP="00285AD3">
      <w:pPr>
        <w:pStyle w:val="Paragrafi"/>
        <w:rPr>
          <w:rFonts w:eastAsia="MS Mincho"/>
          <w:szCs w:val="22"/>
          <w:lang w:val="it-IT"/>
        </w:rPr>
      </w:pPr>
    </w:p>
    <w:p w:rsidR="00285AD3" w:rsidRPr="008D6E69" w:rsidRDefault="00285AD3" w:rsidP="00285AD3">
      <w:pPr>
        <w:pStyle w:val="Paragrafi"/>
        <w:rPr>
          <w:rFonts w:eastAsia="MS Mincho"/>
          <w:szCs w:val="22"/>
          <w:lang w:val="it-IT"/>
        </w:rPr>
      </w:pPr>
      <w:r w:rsidRPr="008D6E69">
        <w:rPr>
          <w:rFonts w:eastAsia="MS Mincho"/>
          <w:szCs w:val="22"/>
          <w:lang w:val="it-IT"/>
        </w:rPr>
        <w:t xml:space="preserve">Në mbledhjen e tij të datës 2.5.2008 shqyrtoi planin e dhënien së ndihmës shtetërore “Për përjashtimin nga akciza të lëndëve djegëse, të përdoruara për  prodhimin e energjisë elektrike nga termocentralet me fuqi më të madhe se 5MW”, paraqitur pranë Drejtorisë së Ndihmës Shtetërore në Ministrinë e Ekonomisë, Tregtisë dhe Energjetikës nga Drejtoria e Politikave Elektroenergjetike në METE me shkresën nr.9785/3, datë 29.1.2008 dhe është regjistruar në regjistrin e DNSH-së me nr.AL/N/007/2008, datë 24.4.2008. </w:t>
      </w:r>
    </w:p>
    <w:p w:rsidR="00285AD3" w:rsidRDefault="00285AD3" w:rsidP="00285AD3">
      <w:pPr>
        <w:pStyle w:val="Paragrafi"/>
        <w:rPr>
          <w:rFonts w:eastAsia="MS Mincho"/>
          <w:szCs w:val="22"/>
          <w:lang w:val="it-IT"/>
        </w:rPr>
      </w:pPr>
      <w:r w:rsidRPr="008D6E69">
        <w:rPr>
          <w:rFonts w:eastAsia="MS Mincho"/>
          <w:szCs w:val="22"/>
          <w:lang w:val="it-IT"/>
        </w:rPr>
        <w:t xml:space="preserve">BAZA LIGJORE: Si bazë për dhënien e këtij përjashtimi është ligji nr.8987, datë 24.12.2002 “Për krijimin e kushteve lehtësuese për  ndërtimin e burimeve të reja të prodhimit të energjisë elektrike”, ligji nr.9765, datë 9.7.2007 “Për disa ndryshime në ligjin nr. 8976, datë 12.12.2002 “Për akcizat”, i ndryshuar dhe vendimi i Këshillit të Ministrave nr.839, datë 5.12.2007 “Për përcaktimin e kushteve dhe procedurave për  rimbursim të akcizës së paguar dhe përjashtimin nga taksa doganore për  makineritë dhe pajisjet, përdorur nga burime të prodhimit të energjisë elektrike me fuqi të instaluar jo më pak se 5 MW”. </w:t>
      </w:r>
    </w:p>
    <w:p w:rsidR="00285AD3" w:rsidRPr="008D6E69" w:rsidRDefault="00285AD3" w:rsidP="00285AD3">
      <w:pPr>
        <w:pStyle w:val="Paragrafi"/>
        <w:rPr>
          <w:rFonts w:eastAsia="MS Mincho"/>
          <w:szCs w:val="22"/>
          <w:lang w:val="it-IT"/>
        </w:rPr>
      </w:pPr>
    </w:p>
    <w:p w:rsidR="00285AD3" w:rsidRPr="008D6E69" w:rsidRDefault="00285AD3" w:rsidP="00285AD3">
      <w:pPr>
        <w:pStyle w:val="Paragrafi"/>
        <w:rPr>
          <w:rFonts w:eastAsia="MS Mincho"/>
          <w:szCs w:val="22"/>
          <w:lang w:val="it-IT"/>
        </w:rPr>
      </w:pPr>
      <w:r w:rsidRPr="008D6E69">
        <w:rPr>
          <w:rFonts w:eastAsia="MS Mincho"/>
          <w:szCs w:val="22"/>
          <w:lang w:val="it-IT"/>
        </w:rPr>
        <w:t xml:space="preserve">OBJEKTIVI/AT: Skema synon të krijojë kushte lehtësuese për  ndërmarrjet që ndërtojnë burime të prodhimit të energjisë elektrike me fuqi me të madhe se 5MW, nëpërmjet përdorimit të lëndëve djegëse, për të siguruar plotësimin e nevojave me energji në vend. </w:t>
      </w:r>
    </w:p>
    <w:p w:rsidR="00285AD3" w:rsidRPr="008D6E69" w:rsidRDefault="00285AD3" w:rsidP="00285AD3">
      <w:pPr>
        <w:pStyle w:val="Paragrafi"/>
        <w:rPr>
          <w:rFonts w:eastAsia="MS Mincho"/>
          <w:szCs w:val="22"/>
          <w:lang w:val="it-IT"/>
        </w:rPr>
      </w:pPr>
      <w:r w:rsidRPr="008D6E69">
        <w:rPr>
          <w:rFonts w:eastAsia="MS Mincho"/>
          <w:szCs w:val="22"/>
          <w:lang w:val="it-IT"/>
        </w:rPr>
        <w:t xml:space="preserve">Komisioni i Ndihmës Shtetërore, pasi shqyrtoi raportin e përgatitur nga Drejtoria e Ndihmës Shtetërore dhe gjithë dokumentacionin mbështetës, </w:t>
      </w:r>
    </w:p>
    <w:p w:rsidR="00285AD3" w:rsidRPr="008D6E69" w:rsidRDefault="00285AD3" w:rsidP="00285AD3">
      <w:pPr>
        <w:pStyle w:val="Paragrafi"/>
        <w:rPr>
          <w:rFonts w:eastAsia="MS Mincho"/>
          <w:szCs w:val="22"/>
          <w:lang w:val="it-IT"/>
        </w:rPr>
      </w:pPr>
    </w:p>
    <w:p w:rsidR="00285AD3" w:rsidRPr="008D6E69" w:rsidRDefault="00285AD3" w:rsidP="00285AD3">
      <w:pPr>
        <w:pStyle w:val="VENDOSI"/>
        <w:keepNext w:val="0"/>
        <w:rPr>
          <w:rFonts w:eastAsia="MS Mincho"/>
          <w:lang w:val="it-IT"/>
        </w:rPr>
      </w:pPr>
      <w:r w:rsidRPr="008D6E69">
        <w:rPr>
          <w:rFonts w:eastAsia="MS Mincho"/>
          <w:lang w:val="it-IT"/>
        </w:rPr>
        <w:t xml:space="preserve">VëREN SE: </w:t>
      </w:r>
    </w:p>
    <w:p w:rsidR="00285AD3" w:rsidRPr="008D6E69" w:rsidRDefault="00285AD3" w:rsidP="00285AD3">
      <w:pPr>
        <w:pStyle w:val="Paragrafi"/>
        <w:rPr>
          <w:rFonts w:eastAsia="MS Mincho"/>
          <w:szCs w:val="22"/>
          <w:lang w:val="it-IT"/>
        </w:rPr>
      </w:pPr>
    </w:p>
    <w:p w:rsidR="00285AD3" w:rsidRPr="008D6E69" w:rsidRDefault="00285AD3" w:rsidP="00285AD3">
      <w:pPr>
        <w:pStyle w:val="Paragrafi"/>
        <w:rPr>
          <w:rFonts w:eastAsia="MS Mincho"/>
          <w:szCs w:val="22"/>
          <w:lang w:val="it-IT"/>
        </w:rPr>
      </w:pPr>
      <w:r w:rsidRPr="008D6E69">
        <w:rPr>
          <w:rFonts w:eastAsia="MS Mincho"/>
          <w:szCs w:val="22"/>
          <w:lang w:val="it-IT"/>
        </w:rPr>
        <w:t xml:space="preserve">1. Skema synon të ndihmojë ndërmarrjet që do të ndërtojnë burime të prodhimit të energjisë elektrike nga termocentralet me fuqi të instaluar jo më pak se 5MW, në formën e rimbursimit të akcizës për lëndët djegëse të përdorura nga këto ndërmarrje për  nevojat e veta apo për  shitje. </w:t>
      </w:r>
    </w:p>
    <w:p w:rsidR="00285AD3" w:rsidRPr="008D6E69" w:rsidRDefault="00285AD3" w:rsidP="00285AD3">
      <w:pPr>
        <w:pStyle w:val="Paragrafi"/>
        <w:rPr>
          <w:rFonts w:eastAsia="MS Mincho"/>
          <w:szCs w:val="22"/>
          <w:lang w:val="it-IT"/>
        </w:rPr>
      </w:pPr>
      <w:r w:rsidRPr="008D6E69">
        <w:rPr>
          <w:rFonts w:eastAsia="MS Mincho"/>
          <w:szCs w:val="22"/>
          <w:lang w:val="it-IT"/>
        </w:rPr>
        <w:t xml:space="preserve">2. Prodhimi i brendshëm i energjisë elektrike bazohet kryesisht (në masën 97%) në burimet hidrike. Si rezultat i kushteve të vështira të motit dhe pamundësisë për  të plotësuar nevojat me energji, vitet e fundit vendi ka kaluar kriza të thella energjetike. Nëpërmjet kësaj skeme synohet të krijohen kushte lehtësuese për  ndërtimin e objekteve të reja gjeneruese, duke parashikuar plotësimin e nevojave të vendit me energji, rritjen e diversitetit të burimeve të energjisë dhe zvogëlimin e vartësisë së furnizimit me energji elektrike nga kushtet e motit në vendin tonë. </w:t>
      </w:r>
    </w:p>
    <w:p w:rsidR="00285AD3" w:rsidRPr="008D6E69" w:rsidRDefault="00285AD3" w:rsidP="00285AD3">
      <w:pPr>
        <w:pStyle w:val="Paragrafi"/>
        <w:rPr>
          <w:rFonts w:eastAsia="MS Mincho"/>
          <w:szCs w:val="22"/>
          <w:lang w:val="it-IT"/>
        </w:rPr>
      </w:pPr>
      <w:r w:rsidRPr="008D6E69">
        <w:rPr>
          <w:rFonts w:eastAsia="MS Mincho"/>
          <w:szCs w:val="22"/>
          <w:lang w:val="it-IT"/>
        </w:rPr>
        <w:t xml:space="preserve">3. Skema vlerësohet si një masë për  të mënjanuar gjendje të rënda në ekonominë e vendit dhe që mund të zbatohet për sa kohë që nuk prek rregullat e tregtisë ndërkombëtare. </w:t>
      </w:r>
    </w:p>
    <w:p w:rsidR="00285AD3" w:rsidRPr="008D6E69" w:rsidRDefault="00285AD3" w:rsidP="00285AD3">
      <w:pPr>
        <w:pStyle w:val="Paragrafi"/>
        <w:rPr>
          <w:rFonts w:eastAsia="MS Mincho"/>
          <w:szCs w:val="22"/>
          <w:lang w:val="it-IT"/>
        </w:rPr>
      </w:pPr>
      <w:r w:rsidRPr="008D6E69">
        <w:rPr>
          <w:rFonts w:eastAsia="MS Mincho"/>
          <w:szCs w:val="22"/>
          <w:lang w:val="it-IT"/>
        </w:rPr>
        <w:t xml:space="preserve">4. Skema e sugjeruar parashikohet të jepet deri në vitin 2015, që përkon me vitin e liberalizimin e plotë të tregut të energjisë, për caktuar në Traktatin e Krijimit të Komunitetit të </w:t>
      </w:r>
      <w:r w:rsidRPr="008D6E69">
        <w:rPr>
          <w:rFonts w:eastAsia="MS Mincho"/>
          <w:szCs w:val="22"/>
          <w:lang w:val="it-IT"/>
        </w:rPr>
        <w:lastRenderedPageBreak/>
        <w:t xml:space="preserve">Energjisë. </w:t>
      </w:r>
    </w:p>
    <w:p w:rsidR="00285AD3" w:rsidRPr="008D6E69" w:rsidRDefault="00285AD3" w:rsidP="00285AD3">
      <w:pPr>
        <w:pStyle w:val="Paragrafi"/>
        <w:rPr>
          <w:rFonts w:eastAsia="MS Mincho"/>
          <w:szCs w:val="22"/>
          <w:lang w:val="it-IT"/>
        </w:rPr>
      </w:pPr>
      <w:r w:rsidRPr="008D6E69">
        <w:rPr>
          <w:rFonts w:eastAsia="MS Mincho"/>
          <w:szCs w:val="22"/>
          <w:lang w:val="it-IT"/>
        </w:rPr>
        <w:t xml:space="preserve">5. Gjatë shqyrtimit të bazës ligjore, vërehet se ligji nr.9765, datë 9.7.2007, që amendon ligjin nr.8976, datë 12.12.2002 “Për akcizat”, ligji nr.8987, datë 24.12.2002 “Për krijimin e kushteve lehtësuese për  ndërtimin e burimeve të reja të prodhimit të energjisë elektrike”, si dhe vendimi i Këshillit të Ministrave nr.839, datë 5.12.2007, nuk e kufizojnë në mënyrë të shprehur përjashtimin vetëm te termocentralet me fuqi të instaluar mbi 5 MW. </w:t>
      </w:r>
    </w:p>
    <w:p w:rsidR="00285AD3" w:rsidRPr="008D6E69" w:rsidRDefault="00285AD3" w:rsidP="00285AD3">
      <w:pPr>
        <w:pStyle w:val="Paragrafi"/>
        <w:rPr>
          <w:rFonts w:eastAsia="MS Mincho"/>
          <w:szCs w:val="22"/>
          <w:lang w:val="it-IT"/>
        </w:rPr>
      </w:pPr>
      <w:r w:rsidRPr="008D6E69">
        <w:rPr>
          <w:rFonts w:eastAsia="MS Mincho"/>
          <w:szCs w:val="22"/>
          <w:lang w:val="it-IT"/>
        </w:rPr>
        <w:t xml:space="preserve">6. Si strukturë për  ndjekjen e zbatimit të skemës është ngarkuar Agjencia Kombëtare e Burimeve Natyrore (AKBN). </w:t>
      </w:r>
    </w:p>
    <w:p w:rsidR="00285AD3" w:rsidRPr="008D6E69" w:rsidRDefault="00285AD3" w:rsidP="00285AD3">
      <w:pPr>
        <w:pStyle w:val="Paragrafi"/>
        <w:rPr>
          <w:rFonts w:eastAsia="MS Mincho"/>
          <w:szCs w:val="22"/>
          <w:lang w:val="it-IT"/>
        </w:rPr>
      </w:pPr>
      <w:r w:rsidRPr="008D6E69">
        <w:rPr>
          <w:rFonts w:eastAsia="MS Mincho"/>
          <w:szCs w:val="22"/>
          <w:lang w:val="it-IT"/>
        </w:rPr>
        <w:t xml:space="preserve">7. AKBN ka paraqitur të dhënat për 4 ndërmarrje, që aktualisht kanë mundësinë të ndërtojnë burime të prodhimit të energjisë elektrike me fuqi të instaluar jo më pak se 5MW dhe, si të tilla, mund të për fitojnë nga zbatimi i skemës. Sipas modelit dhe të dhënave të paraqitura nga AKBN, intensiteti i ndihmës shtetërore është llogaritur 23,75%. </w:t>
      </w:r>
    </w:p>
    <w:p w:rsidR="00285AD3" w:rsidRPr="008D6E69" w:rsidRDefault="00285AD3" w:rsidP="00285AD3">
      <w:pPr>
        <w:pStyle w:val="Paragrafi"/>
        <w:rPr>
          <w:rFonts w:eastAsia="MS Mincho"/>
          <w:szCs w:val="22"/>
          <w:lang w:val="it-IT"/>
        </w:rPr>
      </w:pPr>
      <w:r w:rsidRPr="008D6E69">
        <w:rPr>
          <w:rFonts w:eastAsia="MS Mincho"/>
          <w:szCs w:val="22"/>
          <w:lang w:val="it-IT"/>
        </w:rPr>
        <w:t xml:space="preserve">8. Dhënësi i ndihmës argumenton se skema nuk përdoret për  burime me fuqi të instaluar më të vogël se 5 MW për arsye se ato konsiderohen joefiçente në shfrytëzimin e lëndës djegëse. </w:t>
      </w:r>
    </w:p>
    <w:p w:rsidR="00285AD3" w:rsidRPr="008D6E69" w:rsidRDefault="00285AD3" w:rsidP="00285AD3">
      <w:pPr>
        <w:pStyle w:val="Paragrafi"/>
        <w:rPr>
          <w:rFonts w:eastAsia="MS Mincho"/>
          <w:szCs w:val="22"/>
          <w:lang w:val="it-IT"/>
        </w:rPr>
      </w:pPr>
      <w:r w:rsidRPr="008D6E69">
        <w:rPr>
          <w:rFonts w:eastAsia="MS Mincho"/>
          <w:szCs w:val="22"/>
          <w:lang w:val="it-IT"/>
        </w:rPr>
        <w:t xml:space="preserve">9. Skema nuk duket se ka karakter incentivues për  ndërmarrjet përfituese, në drejtim të investimeve të reja me teknologji modeme dhe efiçente në përmbushjen e kushteve mjedisore. </w:t>
      </w:r>
    </w:p>
    <w:p w:rsidR="00285AD3" w:rsidRPr="008D6E69" w:rsidRDefault="00285AD3" w:rsidP="00285AD3">
      <w:pPr>
        <w:pStyle w:val="Paragrafi"/>
        <w:rPr>
          <w:rFonts w:eastAsia="MS Mincho"/>
          <w:szCs w:val="22"/>
          <w:lang w:val="it-IT"/>
        </w:rPr>
      </w:pPr>
    </w:p>
    <w:p w:rsidR="00285AD3" w:rsidRPr="008D6E69" w:rsidRDefault="00285AD3" w:rsidP="00285AD3">
      <w:pPr>
        <w:pStyle w:val="VENDOSI"/>
        <w:keepNext w:val="0"/>
        <w:rPr>
          <w:rFonts w:eastAsia="MS Mincho"/>
          <w:lang w:val="it-IT"/>
        </w:rPr>
      </w:pPr>
      <w:r w:rsidRPr="008D6E69">
        <w:rPr>
          <w:rFonts w:eastAsia="MS Mincho"/>
          <w:lang w:val="it-IT"/>
        </w:rPr>
        <w:t xml:space="preserve">PËR KëTO ARSYE, </w:t>
      </w:r>
    </w:p>
    <w:p w:rsidR="00285AD3" w:rsidRPr="008D6E69" w:rsidRDefault="00285AD3" w:rsidP="00285AD3">
      <w:pPr>
        <w:pStyle w:val="Paragrafi"/>
        <w:rPr>
          <w:rFonts w:eastAsia="MS Mincho"/>
          <w:szCs w:val="22"/>
          <w:lang w:val="it-IT"/>
        </w:rPr>
      </w:pPr>
    </w:p>
    <w:p w:rsidR="00285AD3" w:rsidRPr="008D6E69" w:rsidRDefault="00285AD3" w:rsidP="00285AD3">
      <w:pPr>
        <w:pStyle w:val="Paragrafi"/>
        <w:rPr>
          <w:rFonts w:eastAsia="MS Mincho"/>
          <w:szCs w:val="22"/>
          <w:lang w:val="it-IT"/>
        </w:rPr>
      </w:pPr>
      <w:r w:rsidRPr="008D6E69">
        <w:rPr>
          <w:rFonts w:eastAsia="MS Mincho"/>
          <w:szCs w:val="22"/>
          <w:lang w:val="it-IT"/>
        </w:rPr>
        <w:t xml:space="preserve">Komisioni i Ndihmës Shtetërore, mbështetur në nenin 13 shkronja b dhe nenin 22 pika 2 të ligjit nr.9374, datë 21.4.2005 “Për ndihmën shtetërore”, në nenin 7 të rregullores “Për kushtet dhe procedurat e dhënies së ndihmës rajonale”, miratuar me vendimin e Këshillit të Ministrave nr.815, datë 28.12.2005, </w:t>
      </w:r>
    </w:p>
    <w:p w:rsidR="00285AD3" w:rsidRPr="008D6E69" w:rsidRDefault="00285AD3" w:rsidP="00285AD3">
      <w:pPr>
        <w:pStyle w:val="Paragrafi"/>
        <w:rPr>
          <w:rFonts w:eastAsia="MS Mincho"/>
          <w:szCs w:val="22"/>
          <w:lang w:val="it-IT"/>
        </w:rPr>
      </w:pPr>
    </w:p>
    <w:p w:rsidR="00285AD3" w:rsidRPr="008D6E69" w:rsidRDefault="00285AD3" w:rsidP="00285AD3">
      <w:pPr>
        <w:pStyle w:val="VENDOSI"/>
        <w:keepNext w:val="0"/>
        <w:rPr>
          <w:rFonts w:eastAsia="MS Mincho"/>
          <w:lang w:val="it-IT"/>
        </w:rPr>
      </w:pPr>
      <w:r w:rsidRPr="008D6E69">
        <w:rPr>
          <w:rFonts w:eastAsia="MS Mincho"/>
          <w:lang w:val="it-IT"/>
        </w:rPr>
        <w:t xml:space="preserve">VENDOSI: </w:t>
      </w:r>
    </w:p>
    <w:p w:rsidR="00285AD3" w:rsidRPr="008D6E69" w:rsidRDefault="00285AD3" w:rsidP="00285AD3">
      <w:pPr>
        <w:pStyle w:val="Paragrafi"/>
        <w:rPr>
          <w:rFonts w:eastAsia="MS Mincho"/>
          <w:szCs w:val="22"/>
          <w:lang w:val="it-IT"/>
        </w:rPr>
      </w:pPr>
    </w:p>
    <w:p w:rsidR="00285AD3" w:rsidRDefault="00285AD3" w:rsidP="00285AD3">
      <w:pPr>
        <w:pStyle w:val="Paragrafi"/>
        <w:rPr>
          <w:rFonts w:eastAsia="MS Mincho"/>
          <w:szCs w:val="22"/>
          <w:lang w:val="it-IT"/>
        </w:rPr>
      </w:pPr>
      <w:r w:rsidRPr="008D6E69">
        <w:rPr>
          <w:rFonts w:eastAsia="MS Mincho"/>
          <w:szCs w:val="22"/>
          <w:lang w:val="it-IT"/>
        </w:rPr>
        <w:t xml:space="preserve">1. Skema e përjashtimit nga akciza për lëndët djegëse, të përdoruara nga subjektet, të cilat ndërtojnë burime të prodhimit të energjisë elektrike, me fuqi të instaluar jo më pak se 5MW për  burim, për  nevojat e veta ose për  shitje brenda vendit, duke respektuar edhe aktet e tjera normative në fuqi, të lejohet, me kusht që akciza e lëndëve djegëse të përdorura të rimbursohet deri në masën 80%. Pjesa tjetër prej 20% të përballohet nga ndërmarrjet përfituese. </w:t>
      </w:r>
    </w:p>
    <w:p w:rsidR="00285AD3" w:rsidRPr="008D6E69" w:rsidRDefault="00285AD3" w:rsidP="00285AD3">
      <w:pPr>
        <w:pStyle w:val="Paragrafi"/>
        <w:rPr>
          <w:rFonts w:eastAsia="MS Mincho"/>
          <w:szCs w:val="22"/>
          <w:lang w:val="it-IT"/>
        </w:rPr>
      </w:pPr>
    </w:p>
    <w:p w:rsidR="00285AD3" w:rsidRPr="008D6E69" w:rsidRDefault="00285AD3" w:rsidP="00285AD3">
      <w:pPr>
        <w:pStyle w:val="Paragrafi"/>
        <w:rPr>
          <w:rFonts w:eastAsia="MS Mincho"/>
          <w:szCs w:val="22"/>
          <w:lang w:val="it-IT"/>
        </w:rPr>
      </w:pPr>
      <w:r w:rsidRPr="008D6E69">
        <w:rPr>
          <w:rFonts w:eastAsia="MS Mincho"/>
          <w:szCs w:val="22"/>
          <w:lang w:val="it-IT"/>
        </w:rPr>
        <w:t xml:space="preserve">2. Investimet që do të përdoren për  gjenerimin e energjisë duhet të jenë investime të reja, me teknologji moderne që respekton të gjitha standardet mjedisore. Ndërmarrjet janë të detyruara të lidhin marrëveshje me Ministrinë e Mjedisit dhe Ministrinë e Ekonomisë, Tregtisë dhe Energjetikës, ku të marrin përsipër përmirësimin e efiçencës së tyre për sa i takon respektimit të kushteve mjedisore. </w:t>
      </w:r>
    </w:p>
    <w:p w:rsidR="00285AD3" w:rsidRPr="008D6E69" w:rsidRDefault="00285AD3" w:rsidP="00285AD3">
      <w:pPr>
        <w:pStyle w:val="Paragrafi"/>
        <w:rPr>
          <w:rFonts w:eastAsia="MS Mincho"/>
          <w:szCs w:val="22"/>
          <w:lang w:val="it-IT"/>
        </w:rPr>
      </w:pPr>
      <w:r w:rsidRPr="008D6E69">
        <w:rPr>
          <w:rFonts w:eastAsia="MS Mincho"/>
          <w:szCs w:val="22"/>
          <w:lang w:val="it-IT"/>
        </w:rPr>
        <w:t xml:space="preserve">3. Ndihma e përfituar nga kjo skemë, nëpërmjet përjashtimit nga akciza e lëndëve djegëse, nuk mund të përshtohet me asnjë formë tjetër ndihme nga çfarëdo burimi shtetëror. Në rast se ndërmarrjet përfituese në kuadër të kësaj skeme kanë përfituar apo mendohet të përfitojnë nëpërmjet formave të tjera të ndihmës shtetërore, përfshi edhe format koncesionare apo nismën “Shqipëria 1 euro”, Drejtoria e Politikave Elektroenergjetike në Ministrinë e Ekonomisë, Tregtisë dhe Energjetikës duhet të kryejë njoftimin për ndihmën individuale dhe të kërkojë miratimin e KNSH-së. </w:t>
      </w:r>
    </w:p>
    <w:p w:rsidR="00285AD3" w:rsidRPr="008D6E69" w:rsidRDefault="00285AD3" w:rsidP="00285AD3">
      <w:pPr>
        <w:pStyle w:val="Paragrafi"/>
        <w:rPr>
          <w:rFonts w:eastAsia="MS Mincho"/>
          <w:szCs w:val="22"/>
          <w:lang w:val="it-IT"/>
        </w:rPr>
      </w:pPr>
      <w:r w:rsidRPr="008D6E69">
        <w:rPr>
          <w:rFonts w:eastAsia="MS Mincho"/>
          <w:szCs w:val="22"/>
          <w:lang w:val="it-IT"/>
        </w:rPr>
        <w:t xml:space="preserve">4. AKBN, brenda datës 31 mars të çdo viti, të raportojë pranë DNSH-së për  të dhënat e zbatimit e skemës së ndihmës dhe çdo ndihmë individuale që mund të përftohet sipas pikës 3 të këtij vendimi në vitin paraardhës financiar. </w:t>
      </w:r>
    </w:p>
    <w:p w:rsidR="00285AD3" w:rsidRPr="008D6E69" w:rsidRDefault="00285AD3" w:rsidP="00285AD3">
      <w:pPr>
        <w:pStyle w:val="Paragrafi"/>
        <w:rPr>
          <w:rFonts w:eastAsia="MS Mincho"/>
          <w:szCs w:val="22"/>
          <w:lang w:val="it-IT"/>
        </w:rPr>
      </w:pPr>
      <w:r w:rsidRPr="008D6E69">
        <w:rPr>
          <w:rFonts w:eastAsia="MS Mincho"/>
          <w:szCs w:val="22"/>
          <w:lang w:val="it-IT"/>
        </w:rPr>
        <w:t xml:space="preserve">5. Nëse nuk përmbushen kushtet e parashikuara në pikat 1-3 të këtij vendimi ose ndërmarrjet përfituese e keqpërdorin ndihmën, ato janë të detyruara të kthejnë të gjithë ndihmën e marrë, së bashku me interesat, që nga data e përfitimit të saj. </w:t>
      </w:r>
    </w:p>
    <w:p w:rsidR="00285AD3" w:rsidRPr="008D6E69" w:rsidRDefault="00285AD3" w:rsidP="00285AD3">
      <w:pPr>
        <w:pStyle w:val="Paragrafi"/>
        <w:rPr>
          <w:rFonts w:eastAsia="MS Mincho"/>
          <w:szCs w:val="22"/>
          <w:lang w:val="it-IT"/>
        </w:rPr>
      </w:pPr>
      <w:r w:rsidRPr="008D6E69">
        <w:rPr>
          <w:rFonts w:eastAsia="MS Mincho"/>
          <w:szCs w:val="22"/>
          <w:lang w:val="it-IT"/>
        </w:rPr>
        <w:t xml:space="preserve">6. Ky vendim hyn në fuqi menjëherë. </w:t>
      </w:r>
    </w:p>
    <w:p w:rsidR="00285AD3" w:rsidRPr="008D6E69" w:rsidRDefault="00285AD3" w:rsidP="00285AD3">
      <w:pPr>
        <w:pStyle w:val="Paragrafi"/>
        <w:rPr>
          <w:rFonts w:eastAsia="MS Mincho"/>
          <w:szCs w:val="22"/>
          <w:lang w:val="it-IT"/>
        </w:rPr>
      </w:pPr>
    </w:p>
    <w:p w:rsidR="00285AD3" w:rsidRPr="008D6E69" w:rsidRDefault="00285AD3" w:rsidP="00285AD3">
      <w:pPr>
        <w:pStyle w:val="Autoriteti"/>
        <w:keepNext w:val="0"/>
        <w:rPr>
          <w:rFonts w:eastAsia="MS Mincho"/>
          <w:lang w:val="it-IT"/>
        </w:rPr>
      </w:pPr>
      <w:r w:rsidRPr="008D6E69">
        <w:rPr>
          <w:rFonts w:eastAsia="MS Mincho"/>
          <w:lang w:val="it-IT"/>
        </w:rPr>
        <w:t xml:space="preserve">Kryetari </w:t>
      </w:r>
    </w:p>
    <w:p w:rsidR="00285AD3" w:rsidRPr="008D6E69" w:rsidRDefault="00285AD3" w:rsidP="00285AD3">
      <w:pPr>
        <w:pStyle w:val="AutoritetiEmer"/>
        <w:rPr>
          <w:rFonts w:eastAsia="MS Mincho"/>
          <w:lang w:val="it-IT"/>
        </w:rPr>
      </w:pPr>
      <w:r w:rsidRPr="008D6E69">
        <w:rPr>
          <w:rFonts w:eastAsia="MS Mincho"/>
          <w:lang w:val="it-IT"/>
        </w:rPr>
        <w:t>Genc Ruli</w:t>
      </w:r>
    </w:p>
    <w:sectPr w:rsidR="00285AD3" w:rsidRPr="008D6E6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85AD3"/>
    <w:rsid w:val="00155FB1"/>
    <w:rsid w:val="00285AD3"/>
    <w:rsid w:val="00D60C8B"/>
    <w:rsid w:val="00F57E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D6A0BA4-6FF8-401F-AE66-1C1EB6284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link w:val="NumriDataChar"/>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link w:val="TitulliChar"/>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D60C8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TitulliChar">
    <w:name w:val="Titulli Char"/>
    <w:basedOn w:val="DefaultParagraphFont"/>
    <w:link w:val="Titulli"/>
    <w:rsid w:val="00285AD3"/>
    <w:rPr>
      <w:rFonts w:ascii="CG Times" w:eastAsia="MS Mincho" w:hAnsi="CG Times"/>
      <w:b/>
      <w:caps/>
      <w:sz w:val="22"/>
      <w:szCs w:val="22"/>
      <w:lang w:val="en-GB" w:eastAsia="en-US" w:bidi="ar-SA"/>
    </w:rPr>
  </w:style>
  <w:style w:type="character" w:customStyle="1" w:styleId="NumriDataChar">
    <w:name w:val="Numri_Data Char"/>
    <w:basedOn w:val="DefaultParagraphFont"/>
    <w:link w:val="NumriData"/>
    <w:rsid w:val="00285AD3"/>
    <w:rPr>
      <w:rFonts w:ascii="CG Times" w:eastAsia="MS Mincho"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1006</Words>
  <Characters>5735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6728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Nisida</dc:creator>
  <cp:keywords/>
  <dc:description/>
  <cp:lastModifiedBy>Inida Noga</cp:lastModifiedBy>
  <cp:revision>2</cp:revision>
  <dcterms:created xsi:type="dcterms:W3CDTF">2019-03-16T18:51:00Z</dcterms:created>
  <dcterms:modified xsi:type="dcterms:W3CDTF">2019-03-16T18:51:00Z</dcterms:modified>
</cp:coreProperties>
</file>