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106" w:rsidRPr="00DA5336" w:rsidRDefault="00435106" w:rsidP="00435106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435106" w:rsidRPr="00DA5336" w:rsidRDefault="00435106" w:rsidP="00435106">
      <w:pPr>
        <w:pStyle w:val="Paragrafi"/>
        <w:rPr>
          <w:lang w:val="sq-AL"/>
        </w:rPr>
      </w:pPr>
    </w:p>
    <w:p w:rsidR="00435106" w:rsidRPr="00DA5336" w:rsidRDefault="00435106" w:rsidP="00435106">
      <w:pPr>
        <w:pStyle w:val="Paragrafi"/>
        <w:rPr>
          <w:lang w:val="sq-AL"/>
        </w:rPr>
      </w:pPr>
      <w:r>
        <w:rPr>
          <w:lang w:val="sq-AL"/>
        </w:rPr>
        <w:t>Gjykata e Rrethit Gjyqësor Tiranë, me vendimin nr. 7627, datë 18.7.2012, vendosi shpalljen të zhdukur të shtetasit Skënder Bathorja.</w:t>
      </w:r>
    </w:p>
    <w:sectPr w:rsidR="00435106" w:rsidRPr="00DA5336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5106"/>
    <w:rsid w:val="001433AA"/>
    <w:rsid w:val="00435106"/>
    <w:rsid w:val="00E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2EB8AD-D214-47C9-B4F9-C249823F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4351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3510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2019-03-18T15:44:00Z</dcterms:created>
  <dcterms:modified xsi:type="dcterms:W3CDTF">2019-03-18T15:44:00Z</dcterms:modified>
</cp:coreProperties>
</file>