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DD" w:rsidRPr="00BA5B69" w:rsidRDefault="007A79DD" w:rsidP="007A79DD">
      <w:pPr>
        <w:pStyle w:val="Akti"/>
        <w:tabs>
          <w:tab w:val="left" w:pos="4820"/>
        </w:tabs>
        <w:rPr>
          <w:lang w:val="sq-AL"/>
        </w:rPr>
      </w:pPr>
      <w:bookmarkStart w:id="0" w:name="_GoBack"/>
      <w:bookmarkEnd w:id="0"/>
      <w:r w:rsidRPr="00BA5B69">
        <w:rPr>
          <w:lang w:val="sq-AL"/>
        </w:rPr>
        <w:t>VENDIM</w:t>
      </w:r>
    </w:p>
    <w:p w:rsidR="007A79DD" w:rsidRPr="00BA5B69" w:rsidRDefault="007A79DD" w:rsidP="007A79DD">
      <w:pPr>
        <w:pStyle w:val="NumriData"/>
        <w:tabs>
          <w:tab w:val="left" w:pos="4820"/>
        </w:tabs>
        <w:rPr>
          <w:lang w:val="sq-AL"/>
        </w:rPr>
      </w:pPr>
      <w:r>
        <w:rPr>
          <w:lang w:val="sq-AL"/>
        </w:rPr>
        <w:t xml:space="preserve">Nr. </w:t>
      </w:r>
      <w:r w:rsidRPr="00BA5B69">
        <w:rPr>
          <w:lang w:val="sq-AL"/>
        </w:rPr>
        <w:t>61, datë</w:t>
      </w:r>
      <w:r>
        <w:rPr>
          <w:lang w:val="sq-AL"/>
        </w:rPr>
        <w:t xml:space="preserve"> </w:t>
      </w:r>
      <w:r w:rsidRPr="00BA5B69">
        <w:rPr>
          <w:lang w:val="sq-AL"/>
        </w:rPr>
        <w:t>14.12.2015</w:t>
      </w:r>
    </w:p>
    <w:p w:rsidR="007A79DD" w:rsidRPr="00BA5B69" w:rsidRDefault="007A79DD" w:rsidP="007A79DD">
      <w:pPr>
        <w:pStyle w:val="Hapesira7"/>
        <w:tabs>
          <w:tab w:val="left" w:pos="4820"/>
        </w:tabs>
        <w:rPr>
          <w:lang w:val="sq-AL"/>
        </w:rPr>
      </w:pPr>
    </w:p>
    <w:p w:rsidR="007A79DD" w:rsidRPr="00BA5B69" w:rsidRDefault="007A79DD" w:rsidP="007A79DD">
      <w:pPr>
        <w:pStyle w:val="Titull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PËR PËRCAKTIMIN E NORMËS SË INTERESIT PËR KTHIMIN E NDIHMËS SHTETËRORE PËR VITET 2010</w:t>
      </w:r>
      <w:r>
        <w:rPr>
          <w:lang w:val="sq-AL"/>
        </w:rPr>
        <w:t>–</w:t>
      </w:r>
      <w:r w:rsidRPr="00BA5B69">
        <w:rPr>
          <w:lang w:val="sq-AL"/>
        </w:rPr>
        <w:t>2015</w:t>
      </w:r>
      <w:r>
        <w:rPr>
          <w:lang w:val="sq-AL"/>
        </w:rPr>
        <w:t xml:space="preserve"> </w:t>
      </w:r>
      <w:r w:rsidRPr="00BA5B69">
        <w:rPr>
          <w:lang w:val="sq-AL"/>
        </w:rPr>
        <w:t xml:space="preserve"> </w:t>
      </w:r>
    </w:p>
    <w:p w:rsidR="007A79DD" w:rsidRPr="00BA5B69" w:rsidRDefault="007A79DD" w:rsidP="007A79DD">
      <w:pPr>
        <w:pStyle w:val="Hapesira7"/>
        <w:tabs>
          <w:tab w:val="left" w:pos="4820"/>
        </w:tabs>
        <w:rPr>
          <w:lang w:val="sq-AL"/>
        </w:rPr>
      </w:pPr>
    </w:p>
    <w:p w:rsidR="007A79DD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Komisioni i Ndihmës Shtetërore</w:t>
      </w:r>
      <w:r>
        <w:rPr>
          <w:lang w:val="sq-AL"/>
        </w:rPr>
        <w:t>,</w:t>
      </w:r>
      <w:r w:rsidRPr="00BA5B69">
        <w:rPr>
          <w:lang w:val="sq-AL"/>
        </w:rPr>
        <w:t xml:space="preserve"> me pjesëmarrjen e: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006"/>
      </w:tblGrid>
      <w:tr w:rsidR="007A79DD" w:rsidTr="00712107">
        <w:tc>
          <w:tcPr>
            <w:tcW w:w="2552" w:type="dxa"/>
          </w:tcPr>
          <w:p w:rsidR="007A79DD" w:rsidRDefault="007A79D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Z. Arben Ahmetaj</w:t>
            </w:r>
          </w:p>
        </w:tc>
        <w:tc>
          <w:tcPr>
            <w:tcW w:w="2006" w:type="dxa"/>
          </w:tcPr>
          <w:p w:rsidR="007A79DD" w:rsidRDefault="007A79D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kryetar</w:t>
            </w:r>
          </w:p>
        </w:tc>
      </w:tr>
      <w:tr w:rsidR="007A79DD" w:rsidTr="00712107">
        <w:tc>
          <w:tcPr>
            <w:tcW w:w="2552" w:type="dxa"/>
          </w:tcPr>
          <w:p w:rsidR="007A79DD" w:rsidRDefault="007A79D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Znj. Mimoza Dhëmbi</w:t>
            </w:r>
          </w:p>
        </w:tc>
        <w:tc>
          <w:tcPr>
            <w:tcW w:w="2006" w:type="dxa"/>
          </w:tcPr>
          <w:p w:rsidR="007A79DD" w:rsidRDefault="007A79D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anëtar</w:t>
            </w:r>
          </w:p>
        </w:tc>
      </w:tr>
      <w:tr w:rsidR="007A79DD" w:rsidTr="00712107">
        <w:tc>
          <w:tcPr>
            <w:tcW w:w="2552" w:type="dxa"/>
          </w:tcPr>
          <w:p w:rsidR="007A79DD" w:rsidRDefault="007A79D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Z.</w:t>
            </w:r>
            <w:r>
              <w:rPr>
                <w:lang w:val="sq-AL"/>
              </w:rPr>
              <w:t xml:space="preserve"> </w:t>
            </w:r>
            <w:r w:rsidRPr="00BA5B69">
              <w:rPr>
                <w:lang w:val="sq-AL"/>
              </w:rPr>
              <w:t>Ahmet Mançellari</w:t>
            </w:r>
          </w:p>
        </w:tc>
        <w:tc>
          <w:tcPr>
            <w:tcW w:w="2006" w:type="dxa"/>
          </w:tcPr>
          <w:p w:rsidR="007A79DD" w:rsidRDefault="007A79D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anëtar;</w:t>
            </w:r>
          </w:p>
        </w:tc>
      </w:tr>
      <w:tr w:rsidR="007A79DD" w:rsidTr="00712107">
        <w:tc>
          <w:tcPr>
            <w:tcW w:w="2552" w:type="dxa"/>
          </w:tcPr>
          <w:p w:rsidR="007A79DD" w:rsidRDefault="007A79D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Znj. Anduena Dedja</w:t>
            </w:r>
          </w:p>
        </w:tc>
        <w:tc>
          <w:tcPr>
            <w:tcW w:w="2006" w:type="dxa"/>
          </w:tcPr>
          <w:p w:rsidR="007A79DD" w:rsidRPr="00AA218A" w:rsidRDefault="007A79DD" w:rsidP="00712107">
            <w:pPr>
              <w:pStyle w:val="Paragrafi"/>
              <w:tabs>
                <w:tab w:val="left" w:pos="4820"/>
              </w:tabs>
              <w:ind w:firstLine="0"/>
              <w:rPr>
                <w:szCs w:val="22"/>
                <w:lang w:val="sq-AL"/>
              </w:rPr>
            </w:pPr>
            <w:r w:rsidRPr="00BA5B69">
              <w:rPr>
                <w:lang w:val="sq-AL"/>
              </w:rPr>
              <w:t>anëtar.</w:t>
            </w:r>
          </w:p>
        </w:tc>
      </w:tr>
    </w:tbl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Në mbështetje të nenit 17, shkronja </w:t>
      </w:r>
      <w:r>
        <w:rPr>
          <w:lang w:val="sq-AL"/>
        </w:rPr>
        <w:t>“</w:t>
      </w:r>
      <w:r w:rsidRPr="00BA5B69">
        <w:rPr>
          <w:lang w:val="sq-AL"/>
        </w:rPr>
        <w:t>d</w:t>
      </w:r>
      <w:r>
        <w:rPr>
          <w:lang w:val="sq-AL"/>
        </w:rPr>
        <w:t>”</w:t>
      </w:r>
      <w:r w:rsidRPr="00BA5B69">
        <w:rPr>
          <w:lang w:val="sq-AL"/>
        </w:rPr>
        <w:t xml:space="preserve">, të ligjit </w:t>
      </w:r>
      <w:r>
        <w:rPr>
          <w:lang w:val="sq-AL"/>
        </w:rPr>
        <w:t>nr. 9374, datë 21.</w:t>
      </w:r>
      <w:r w:rsidRPr="00BA5B69">
        <w:rPr>
          <w:lang w:val="sq-AL"/>
        </w:rPr>
        <w:t>4.2005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ndihmën shtetërore</w:t>
      </w:r>
      <w:r>
        <w:rPr>
          <w:lang w:val="sq-AL"/>
        </w:rPr>
        <w:t>”</w:t>
      </w:r>
      <w:r w:rsidRPr="00BA5B69">
        <w:rPr>
          <w:lang w:val="sq-AL"/>
        </w:rPr>
        <w:t xml:space="preserve">, të ndryshuar dhe të nenit 15 të </w:t>
      </w:r>
      <w:r>
        <w:rPr>
          <w:lang w:val="sq-AL"/>
        </w:rPr>
        <w:t>rregullores “</w:t>
      </w:r>
      <w:r w:rsidRPr="00BA5B69">
        <w:rPr>
          <w:lang w:val="sq-AL"/>
        </w:rPr>
        <w:t>Për procedurat dhe formën e njoftimit</w:t>
      </w:r>
      <w:r>
        <w:rPr>
          <w:lang w:val="sq-AL"/>
        </w:rPr>
        <w:t>””</w:t>
      </w:r>
      <w:r w:rsidRPr="00BA5B69">
        <w:rPr>
          <w:lang w:val="sq-AL"/>
        </w:rPr>
        <w:t xml:space="preserve">, miratuar me </w:t>
      </w:r>
      <w:r>
        <w:rPr>
          <w:lang w:val="sq-AL"/>
        </w:rPr>
        <w:t>vendimin e Këshillit të Ministrave</w:t>
      </w:r>
      <w:r w:rsidRPr="00BA5B69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A5B69">
        <w:rPr>
          <w:lang w:val="sq-AL"/>
        </w:rPr>
        <w:t xml:space="preserve">817, datë 28.12.2005, </w:t>
      </w:r>
    </w:p>
    <w:p w:rsidR="007A79DD" w:rsidRPr="0059705E" w:rsidRDefault="007A79DD" w:rsidP="007A79DD">
      <w:pPr>
        <w:pStyle w:val="Paragrafi"/>
        <w:tabs>
          <w:tab w:val="left" w:pos="4820"/>
        </w:tabs>
        <w:rPr>
          <w:sz w:val="14"/>
          <w:szCs w:val="14"/>
          <w:lang w:val="sq-AL"/>
        </w:rPr>
      </w:pPr>
    </w:p>
    <w:p w:rsidR="007A79DD" w:rsidRDefault="007A79DD" w:rsidP="007A79DD">
      <w:pPr>
        <w:pStyle w:val="Vendosi"/>
        <w:tabs>
          <w:tab w:val="left" w:pos="4820"/>
        </w:tabs>
        <w:rPr>
          <w:lang w:val="sq-AL"/>
        </w:rPr>
      </w:pPr>
    </w:p>
    <w:p w:rsidR="007A79DD" w:rsidRPr="00BA5B69" w:rsidRDefault="007A79DD" w:rsidP="007A79DD">
      <w:pPr>
        <w:pStyle w:val="Vendos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VËREN SE:</w:t>
      </w:r>
    </w:p>
    <w:p w:rsidR="007A79DD" w:rsidRPr="00BA5B69" w:rsidRDefault="007A79DD" w:rsidP="007A79DD">
      <w:pPr>
        <w:pStyle w:val="Hapesira7"/>
        <w:tabs>
          <w:tab w:val="left" w:pos="4820"/>
        </w:tabs>
        <w:rPr>
          <w:lang w:val="sq-AL"/>
        </w:rPr>
      </w:pP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1. Në nenin 27, të ligjit </w:t>
      </w:r>
      <w:r>
        <w:rPr>
          <w:lang w:val="sq-AL"/>
        </w:rPr>
        <w:t xml:space="preserve">nr. </w:t>
      </w:r>
      <w:r w:rsidRPr="00BA5B69">
        <w:rPr>
          <w:lang w:val="sq-AL"/>
        </w:rPr>
        <w:t>9374, datë 21.4. 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ndihmën shtetërore</w:t>
      </w:r>
      <w:r>
        <w:rPr>
          <w:lang w:val="sq-AL"/>
        </w:rPr>
        <w:t>”</w:t>
      </w:r>
      <w:r w:rsidRPr="00BA5B69">
        <w:rPr>
          <w:lang w:val="sq-AL"/>
        </w:rPr>
        <w:t>, të ndryshuar, dhe nenet 15 dhe 16</w:t>
      </w:r>
      <w:r>
        <w:rPr>
          <w:lang w:val="sq-AL"/>
        </w:rPr>
        <w:t>,</w:t>
      </w:r>
      <w:r w:rsidRPr="00BA5B69">
        <w:rPr>
          <w:lang w:val="sq-AL"/>
        </w:rPr>
        <w:t xml:space="preserve"> të rregullores </w:t>
      </w:r>
      <w:r>
        <w:rPr>
          <w:lang w:val="sq-AL"/>
        </w:rPr>
        <w:t>“</w:t>
      </w:r>
      <w:r w:rsidRPr="00BA5B69">
        <w:rPr>
          <w:lang w:val="sq-AL"/>
        </w:rPr>
        <w:t>Për procedurat dhe format e njoftimit</w:t>
      </w:r>
      <w:r>
        <w:rPr>
          <w:lang w:val="sq-AL"/>
        </w:rPr>
        <w:t>”</w:t>
      </w:r>
      <w:r w:rsidRPr="00BA5B69">
        <w:rPr>
          <w:lang w:val="sq-AL"/>
        </w:rPr>
        <w:t>,</w:t>
      </w:r>
      <w:r>
        <w:rPr>
          <w:lang w:val="sq-AL"/>
        </w:rPr>
        <w:t xml:space="preserve"> </w:t>
      </w:r>
      <w:r w:rsidRPr="00BA5B69">
        <w:rPr>
          <w:lang w:val="sq-AL"/>
        </w:rPr>
        <w:t xml:space="preserve">jepet metoda e përcaktimit të normave të interesit për kthimin e ndihmës shtetërore. </w:t>
      </w: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2. Komisioni i Ndihmës Shtetërore ngarkohet të shpallë normën në fuqi të interesit, si dhe rillogaritjet, nëse janë të nevojshme. </w:t>
      </w: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3. Norma e interesit llogaritet në bazë të mesatares së normës TRIBOR për muajt shtator, tetor, nëntor të vitit paraardhës, duke i shtuar edhe 0.75 për qind.</w:t>
      </w: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4. TRIBOR (Tirana Interbank Offer) përcaktohet sipas rregullores </w:t>
      </w:r>
      <w:r>
        <w:rPr>
          <w:lang w:val="sq-AL"/>
        </w:rPr>
        <w:t>“</w:t>
      </w:r>
      <w:r w:rsidRPr="00BA5B69">
        <w:rPr>
          <w:lang w:val="sq-AL"/>
        </w:rPr>
        <w:t>Mbi llogaritjen e normave fikse të interesit në tregun ndërbankar të parasë</w:t>
      </w:r>
      <w:r>
        <w:rPr>
          <w:lang w:val="sq-AL"/>
        </w:rPr>
        <w:t>”</w:t>
      </w:r>
      <w:r w:rsidRPr="00BA5B69">
        <w:rPr>
          <w:lang w:val="sq-AL"/>
        </w:rPr>
        <w:t xml:space="preserve">, miratuar me </w:t>
      </w:r>
      <w:r>
        <w:rPr>
          <w:lang w:val="sq-AL"/>
        </w:rPr>
        <w:t>v</w:t>
      </w:r>
      <w:r w:rsidRPr="00BA5B69">
        <w:rPr>
          <w:lang w:val="sq-AL"/>
        </w:rPr>
        <w:t xml:space="preserve">endim </w:t>
      </w:r>
      <w:r>
        <w:rPr>
          <w:lang w:val="sq-AL"/>
        </w:rPr>
        <w:t xml:space="preserve">nr. </w:t>
      </w:r>
      <w:r w:rsidRPr="00BA5B69">
        <w:rPr>
          <w:lang w:val="sq-AL"/>
        </w:rPr>
        <w:t>99, datë 27.12.2006</w:t>
      </w:r>
      <w:r>
        <w:rPr>
          <w:lang w:val="sq-AL"/>
        </w:rPr>
        <w:t>,</w:t>
      </w:r>
      <w:r w:rsidRPr="00BA5B69">
        <w:rPr>
          <w:lang w:val="sq-AL"/>
        </w:rPr>
        <w:t xml:space="preserve"> të Këshillit Mbikëqyrës së Bankës së Shqipërisë.</w:t>
      </w:r>
    </w:p>
    <w:p w:rsidR="007A79DD" w:rsidRPr="00BA5B69" w:rsidRDefault="007A79DD" w:rsidP="007A79DD">
      <w:pPr>
        <w:pStyle w:val="Hapesira7"/>
        <w:tabs>
          <w:tab w:val="left" w:pos="4820"/>
        </w:tabs>
        <w:rPr>
          <w:lang w:val="sq-AL"/>
        </w:rPr>
      </w:pPr>
    </w:p>
    <w:p w:rsidR="007A79DD" w:rsidRPr="00BA5B69" w:rsidRDefault="007A79DD" w:rsidP="007A79DD">
      <w:pPr>
        <w:pStyle w:val="Vendos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PËR KËTO ARSYE</w:t>
      </w:r>
      <w:r>
        <w:rPr>
          <w:lang w:val="sq-AL"/>
        </w:rPr>
        <w:t>,</w:t>
      </w:r>
    </w:p>
    <w:p w:rsidR="007A79DD" w:rsidRPr="00BA5B69" w:rsidRDefault="007A79DD" w:rsidP="007A79DD">
      <w:pPr>
        <w:pStyle w:val="Hapesira7"/>
        <w:tabs>
          <w:tab w:val="left" w:pos="4820"/>
        </w:tabs>
        <w:rPr>
          <w:lang w:val="sq-AL"/>
        </w:rPr>
      </w:pP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Komisioni i Ndihmës Shtetërore, në bazë të nenit 17, shkronja </w:t>
      </w:r>
      <w:r>
        <w:rPr>
          <w:lang w:val="sq-AL"/>
        </w:rPr>
        <w:t>“</w:t>
      </w:r>
      <w:r w:rsidRPr="00BA5B69">
        <w:rPr>
          <w:lang w:val="sq-AL"/>
        </w:rPr>
        <w:t>d</w:t>
      </w:r>
      <w:r>
        <w:rPr>
          <w:lang w:val="sq-AL"/>
        </w:rPr>
        <w:t>”, të l</w:t>
      </w:r>
      <w:r w:rsidRPr="00BA5B69">
        <w:rPr>
          <w:lang w:val="sq-AL"/>
        </w:rPr>
        <w:t xml:space="preserve">igjit </w:t>
      </w:r>
      <w:r>
        <w:rPr>
          <w:lang w:val="sq-AL"/>
        </w:rPr>
        <w:t xml:space="preserve">nr. </w:t>
      </w:r>
      <w:r w:rsidRPr="00BA5B69">
        <w:rPr>
          <w:lang w:val="sq-AL"/>
        </w:rPr>
        <w:t>9374, datë 21.4.2005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ndihmën shtetërore</w:t>
      </w:r>
      <w:r>
        <w:rPr>
          <w:lang w:val="sq-AL"/>
        </w:rPr>
        <w:t>”</w:t>
      </w:r>
      <w:r w:rsidRPr="00BA5B69">
        <w:rPr>
          <w:lang w:val="sq-AL"/>
        </w:rPr>
        <w:t>, i ndryshuar,</w:t>
      </w:r>
    </w:p>
    <w:p w:rsidR="007A79DD" w:rsidRPr="00BA5B69" w:rsidRDefault="007A79DD" w:rsidP="007A79DD">
      <w:pPr>
        <w:pStyle w:val="Hapesira7"/>
        <w:tabs>
          <w:tab w:val="left" w:pos="4820"/>
        </w:tabs>
        <w:rPr>
          <w:lang w:val="sq-AL"/>
        </w:rPr>
      </w:pPr>
    </w:p>
    <w:p w:rsidR="007A79DD" w:rsidRPr="00BA5B69" w:rsidRDefault="007A79DD" w:rsidP="007A79DD">
      <w:pPr>
        <w:pStyle w:val="Vendos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VENDOSI:</w:t>
      </w:r>
    </w:p>
    <w:p w:rsidR="007A79DD" w:rsidRPr="00BA5B69" w:rsidRDefault="007A79DD" w:rsidP="007A79DD">
      <w:pPr>
        <w:pStyle w:val="Hapesira7"/>
        <w:tabs>
          <w:tab w:val="left" w:pos="4820"/>
        </w:tabs>
        <w:rPr>
          <w:lang w:val="sq-AL"/>
        </w:rPr>
      </w:pP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1. Miratimin e normës së interesit për kthimin e ndihmës shtetërore të dhënë në mënyrë të paligjshme, për periudhën 2010 deri në 31.12.2015, si më poshtë: </w:t>
      </w: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a) Për vitin 2010 = 10.2%</w:t>
      </w:r>
      <w:r>
        <w:rPr>
          <w:lang w:val="sq-AL"/>
        </w:rPr>
        <w:t>;</w:t>
      </w: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b) Për vitin 2011 = 9.07%</w:t>
      </w:r>
      <w:r>
        <w:rPr>
          <w:lang w:val="sq-AL"/>
        </w:rPr>
        <w:t>;</w:t>
      </w: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c) Për vitin 2012 = 8.88%</w:t>
      </w:r>
      <w:r>
        <w:rPr>
          <w:lang w:val="sq-AL"/>
        </w:rPr>
        <w:t>;</w:t>
      </w: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d) Për vitin 2013 = 8.43%</w:t>
      </w:r>
      <w:r>
        <w:rPr>
          <w:lang w:val="sq-AL"/>
        </w:rPr>
        <w:t>;</w:t>
      </w: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e) Për vitin 2014 = 6.46%</w:t>
      </w:r>
      <w:r>
        <w:rPr>
          <w:lang w:val="sq-AL"/>
        </w:rPr>
        <w:t>;</w:t>
      </w: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f) Për vitin 2015 = 4.59%</w:t>
      </w:r>
      <w:r>
        <w:rPr>
          <w:lang w:val="sq-AL"/>
        </w:rPr>
        <w:t>.</w:t>
      </w:r>
    </w:p>
    <w:p w:rsidR="007A79DD" w:rsidRPr="00BA5B69" w:rsidRDefault="007A79DD" w:rsidP="007A79D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Ky vendim botohet në Fletoren Zyrtare. </w:t>
      </w:r>
    </w:p>
    <w:p w:rsidR="007A79DD" w:rsidRPr="00BA5B69" w:rsidRDefault="007A79DD" w:rsidP="007A79DD">
      <w:pPr>
        <w:pStyle w:val="Hapesira7"/>
        <w:tabs>
          <w:tab w:val="left" w:pos="4820"/>
        </w:tabs>
        <w:rPr>
          <w:lang w:val="sq-AL"/>
        </w:rPr>
      </w:pPr>
    </w:p>
    <w:p w:rsidR="007A79DD" w:rsidRPr="00BA5B69" w:rsidRDefault="007A79DD" w:rsidP="007A79DD">
      <w:pPr>
        <w:pStyle w:val="Autoritet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KRYETAR</w:t>
      </w:r>
    </w:p>
    <w:p w:rsidR="007A79DD" w:rsidRPr="00BA5B69" w:rsidRDefault="007A79DD" w:rsidP="007A79DD">
      <w:pPr>
        <w:pStyle w:val="AutoritetiEme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Arben Ahmetaj</w:t>
      </w:r>
    </w:p>
    <w:p w:rsidR="007A79DD" w:rsidRDefault="007A79DD" w:rsidP="007A79DD">
      <w:pPr>
        <w:pStyle w:val="Paragrafi"/>
        <w:tabs>
          <w:tab w:val="left" w:pos="4820"/>
        </w:tabs>
        <w:ind w:firstLine="0"/>
        <w:rPr>
          <w:lang w:val="sq-AL"/>
        </w:rPr>
      </w:pPr>
    </w:p>
    <w:p w:rsidR="00C038B6" w:rsidRDefault="0038723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DD"/>
    <w:rsid w:val="002D1BDF"/>
    <w:rsid w:val="00387233"/>
    <w:rsid w:val="00462D66"/>
    <w:rsid w:val="007A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9D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79D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A79D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79D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A79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79D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A79D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A79D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A79D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A79D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A79D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A79D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A79D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A79D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A79DD"/>
    <w:rPr>
      <w:sz w:val="14"/>
      <w:szCs w:val="24"/>
    </w:rPr>
  </w:style>
  <w:style w:type="table" w:styleId="TableGrid">
    <w:name w:val="Table Grid"/>
    <w:basedOn w:val="TableNormal"/>
    <w:rsid w:val="007A79D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9D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79D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A79D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79D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A79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79D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A79D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A79D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A79D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A79D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A79D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A79D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A79D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A79D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A79DD"/>
    <w:rPr>
      <w:sz w:val="14"/>
      <w:szCs w:val="24"/>
    </w:rPr>
  </w:style>
  <w:style w:type="table" w:styleId="TableGrid">
    <w:name w:val="Table Grid"/>
    <w:basedOn w:val="TableNormal"/>
    <w:rsid w:val="007A79D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2019-01-28T14:22:00Z</cp:lastPrinted>
  <dcterms:created xsi:type="dcterms:W3CDTF">2016-01-22T09:54:00Z</dcterms:created>
  <dcterms:modified xsi:type="dcterms:W3CDTF">2019-01-28T14:22:00Z</dcterms:modified>
</cp:coreProperties>
</file>