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A26" w:rsidRDefault="008F1A26" w:rsidP="008F1A26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8F1A26" w:rsidRDefault="008F1A26" w:rsidP="008F1A26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Nr. 82, datë 17.5.2018</w:t>
      </w:r>
    </w:p>
    <w:p w:rsidR="008F1A26" w:rsidRDefault="008F1A26" w:rsidP="008F1A26">
      <w:pPr>
        <w:pStyle w:val="Paragrafi"/>
        <w:jc w:val="center"/>
        <w:rPr>
          <w:b/>
          <w:sz w:val="14"/>
          <w:u w:val="single"/>
          <w:lang w:val="sq-AL"/>
        </w:rPr>
      </w:pPr>
    </w:p>
    <w:p w:rsidR="008F1A26" w:rsidRDefault="008F1A26" w:rsidP="008F1A26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AUTORIZIM I NDIHMËS SHTETËRORE “PËR SKEMËN E INCENTIVAVE FISKALE NË SEKTORIN E TURIZMIT” </w:t>
      </w:r>
    </w:p>
    <w:p w:rsidR="008F1A26" w:rsidRDefault="008F1A26" w:rsidP="008F1A26">
      <w:pPr>
        <w:pStyle w:val="Paragrafi"/>
        <w:rPr>
          <w:sz w:val="14"/>
          <w:u w:val="single"/>
          <w:lang w:val="sq-AL"/>
        </w:rPr>
      </w:pP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Komisioni i Ndihmës Shtetërore, me pjesëmarrjen e: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2610"/>
        <w:gridCol w:w="1170"/>
      </w:tblGrid>
      <w:tr w:rsidR="008F1A26" w:rsidTr="008F1A26">
        <w:tc>
          <w:tcPr>
            <w:tcW w:w="2610" w:type="dxa"/>
            <w:hideMark/>
          </w:tcPr>
          <w:p w:rsidR="008F1A26" w:rsidRDefault="008F1A26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z. Arben Ahmetaj</w:t>
            </w:r>
            <w:r>
              <w:rPr>
                <w:lang w:val="sq-AL"/>
              </w:rPr>
              <w:tab/>
              <w:t xml:space="preserve"> </w:t>
            </w:r>
          </w:p>
        </w:tc>
        <w:tc>
          <w:tcPr>
            <w:tcW w:w="1170" w:type="dxa"/>
            <w:hideMark/>
          </w:tcPr>
          <w:p w:rsidR="008F1A26" w:rsidRDefault="008F1A26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kryetar;</w:t>
            </w:r>
          </w:p>
        </w:tc>
      </w:tr>
      <w:tr w:rsidR="008F1A26" w:rsidTr="008F1A26">
        <w:tc>
          <w:tcPr>
            <w:tcW w:w="2610" w:type="dxa"/>
            <w:hideMark/>
          </w:tcPr>
          <w:p w:rsidR="008F1A26" w:rsidRDefault="008F1A26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znj. Mimoza Dhëmbi</w:t>
            </w:r>
            <w:r>
              <w:rPr>
                <w:lang w:val="sq-AL"/>
              </w:rPr>
              <w:tab/>
              <w:t xml:space="preserve"> </w:t>
            </w:r>
          </w:p>
        </w:tc>
        <w:tc>
          <w:tcPr>
            <w:tcW w:w="1170" w:type="dxa"/>
            <w:hideMark/>
          </w:tcPr>
          <w:p w:rsidR="008F1A26" w:rsidRDefault="008F1A26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anëtare;</w:t>
            </w:r>
          </w:p>
        </w:tc>
      </w:tr>
      <w:tr w:rsidR="008F1A26" w:rsidTr="008F1A26">
        <w:tc>
          <w:tcPr>
            <w:tcW w:w="2610" w:type="dxa"/>
            <w:hideMark/>
          </w:tcPr>
          <w:p w:rsidR="008F1A26" w:rsidRDefault="008F1A26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znj. Etleva Haka </w:t>
            </w:r>
            <w:r>
              <w:rPr>
                <w:lang w:val="sq-AL"/>
              </w:rPr>
              <w:tab/>
              <w:t xml:space="preserve"> </w:t>
            </w:r>
          </w:p>
        </w:tc>
        <w:tc>
          <w:tcPr>
            <w:tcW w:w="1170" w:type="dxa"/>
            <w:hideMark/>
          </w:tcPr>
          <w:p w:rsidR="008F1A26" w:rsidRDefault="008F1A26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anëtare;</w:t>
            </w:r>
          </w:p>
        </w:tc>
      </w:tr>
      <w:tr w:rsidR="008F1A26" w:rsidTr="008F1A26">
        <w:tc>
          <w:tcPr>
            <w:tcW w:w="2610" w:type="dxa"/>
            <w:hideMark/>
          </w:tcPr>
          <w:p w:rsidR="008F1A26" w:rsidRDefault="008F1A26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znj. Mirjana Zisi </w:t>
            </w:r>
          </w:p>
        </w:tc>
        <w:tc>
          <w:tcPr>
            <w:tcW w:w="1170" w:type="dxa"/>
            <w:hideMark/>
          </w:tcPr>
          <w:p w:rsidR="008F1A26" w:rsidRDefault="008F1A26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anëtare;</w:t>
            </w:r>
          </w:p>
        </w:tc>
      </w:tr>
      <w:tr w:rsidR="008F1A26" w:rsidTr="008F1A26">
        <w:tc>
          <w:tcPr>
            <w:tcW w:w="2610" w:type="dxa"/>
            <w:hideMark/>
          </w:tcPr>
          <w:p w:rsidR="008F1A26" w:rsidRDefault="008F1A26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z. Ahmet Mançellari</w:t>
            </w:r>
            <w:r>
              <w:rPr>
                <w:lang w:val="sq-AL"/>
              </w:rPr>
              <w:tab/>
            </w:r>
          </w:p>
        </w:tc>
        <w:tc>
          <w:tcPr>
            <w:tcW w:w="1170" w:type="dxa"/>
            <w:hideMark/>
          </w:tcPr>
          <w:p w:rsidR="008F1A26" w:rsidRDefault="008F1A26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anëtar,</w:t>
            </w:r>
          </w:p>
        </w:tc>
      </w:tr>
    </w:tbl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 xml:space="preserve">në mbledhjen e tij të radhës të datës 17.5.2018, në Ministrinë e Financave dhe Ekonomisë, në bazë të ligjit nr. 9374, datë 21.4.2005, “Për ndihmën shtetërore”, të ndryshuar; të nenit 28/1, “Autorizimi </w:t>
      </w:r>
      <w:r>
        <w:rPr>
          <w:i/>
          <w:lang w:val="sq-AL"/>
        </w:rPr>
        <w:t>ex-post</w:t>
      </w:r>
      <w:r>
        <w:rPr>
          <w:lang w:val="sq-AL"/>
        </w:rPr>
        <w:t xml:space="preserve"> i ndihmës”, dhe të vendimit të Këshillit të Ministrave nr. 817, datë 28.12.2005, “Për miratimin e rregullores ‘Për procedurat dhe formën e njoftimit’”, vlerësoi përputhjen me rregullat e ndihmës shtetërore të skemës së incentivave fiskale në sektorin e turizmit. 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1. Procedura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 xml:space="preserve">Me qëllim mbështetjen e aktivitetit ekonomik të shërbimit të akomodimit në strukturat akomoduese, si edhe hoteleve me “status special”, vendës dhe të huaj, dhënësit e ndihmës kanë miratuar më akte ligjore dhe nënligjore dhënien e incentivave fiskalë, me qëllim mbështetjen e aktivitetit ekonomik të ndërmarrjeve në Shqipëri, në sektorin e turizmit. Publiku dhe operatorët ekonomikë kanë akses në informacion për skemën e ndihmës shtetërore, duke qenë se masa e sipërcituar është botuar në Fletoren Zyrtare nr. 222, datë 19 dhjetor 2017 dhe nr. 232, datë 28 dhjetor 2017. Komisioni vendosi të shqyrtojë këtë masë, me qëllim vlerësimin e përputhshmërisë së saj me ligjin nr. 9374, datë 21.4.2005, “Për ndihmën shtetërore”, të ndryshuar. 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1.1 Bazat për iniciimin e procedurës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Në zbatim të nenit 4, të ligjit nr. 9374, datë 21.4.2005, “Për ndihmën shtetërore”, të ndryshuar, Komisioni vlerëson se incentivat fiskalë janë ndihmë shtetërore. Ky konkluzion paraprak mbështetet në gjetjet, se: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- përjashtimi nga tatimi mbi fitimin për kohëzgjatjen prej 10 vitesh; përjashtimi nga taksa mbi ndërtesat,; aplikimi i shkallës së reduktuar të tatimit mbi vlerën e shtuar nga 20% në 6%, për çdo furnizim shërbimi të ofruar brenda strukturave akomoduese “hotel/resort me pesë yje, status special”; si edhe aplikimi i shkallës së reduktuar të tatimit mbi vlerën e shtuar nga 20% në 6%, për çdo furnizim shërbimi të ofruar nga strukturat akomoduese, do t’u japë përfituesve të ndihmës një avantazh ekonomik që nuk ofrohet në treg, në kushte normale;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- avantazhi i dhënë është selektiv, sepse vetëm përfituesit/ndërmarrjet do të përfitojnë nga skema e ndihmës;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 xml:space="preserve">- avantazhi jepet nga burimet shtetërore, duke qenë se lehtësirat do të rezultojnë në uljen e të ardhurave tatimore në buxhetin e shtetit dhe; se 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- lehtësirat fiskale të dhëna për ndërmarrjet kanë efekt në konkurrencë dhe ndikon në tregtinë në rajon.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2. Përshkrimi i masës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2.1 Objektivi i skemës së ndihmës shtetërore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Skema synon të inkurajojë investimet në infrastrukturën e turizmit në Republikën e Shqipërisë, si edhe krijimin e vendeve të reja të punës.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Dhënësi i ndihmës është Ministria e Financës dhe Ekonomisë. Zbatues i skemës së ndihmës shtetërore është ministria përgjegjëse për turizmin.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2.2 Përfituesi nga skema e ndihmës shtetërore 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lang w:val="sq-AL" w:eastAsia="it-IT"/>
        </w:rPr>
        <w:t xml:space="preserve">Plani për dhënien e ndihmës shtetërore në formën e incentivave fiskalë përbëhet nga dy komponentë: 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lang w:val="sq-AL" w:eastAsia="it-IT"/>
        </w:rPr>
        <w:t xml:space="preserve">I. Skema e ndihmës shtetërore </w:t>
      </w:r>
      <w:r>
        <w:rPr>
          <w:lang w:val="sq-AL"/>
        </w:rPr>
        <w:t>për furnizimin e shërbimit të akomodimit në strukturat akomoduese,</w:t>
      </w:r>
      <w:r>
        <w:rPr>
          <w:lang w:val="sq-AL" w:eastAsia="it-IT"/>
        </w:rPr>
        <w:t xml:space="preserve"> në formën e reduktimit të shkallës së</w:t>
      </w:r>
      <w:r>
        <w:rPr>
          <w:lang w:val="sq-AL"/>
        </w:rPr>
        <w:t xml:space="preserve"> tatimit mbi vlerën e shtuar nga 20% në 6%; </w:t>
      </w:r>
      <w:r>
        <w:rPr>
          <w:lang w:val="sq-AL" w:eastAsia="it-IT"/>
        </w:rPr>
        <w:t xml:space="preserve">si dhe 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lang w:val="sq-AL" w:eastAsia="it-IT"/>
        </w:rPr>
        <w:t>II. Skema e ndihmës shtetërore p</w:t>
      </w:r>
      <w:r>
        <w:rPr>
          <w:lang w:val="sq-AL"/>
        </w:rPr>
        <w:t>ër çdo furnizim shërbimi të ofruar brenda</w:t>
      </w:r>
      <w:r>
        <w:rPr>
          <w:lang w:val="sq-AL" w:eastAsia="it-IT"/>
        </w:rPr>
        <w:t xml:space="preserve"> </w:t>
      </w:r>
      <w:r>
        <w:rPr>
          <w:lang w:val="sq-AL"/>
        </w:rPr>
        <w:t>strukturave akomoduese “hotel/resort me pesë yje, status special”,</w:t>
      </w:r>
      <w:r>
        <w:rPr>
          <w:lang w:val="sq-AL" w:eastAsia="it-IT"/>
        </w:rPr>
        <w:t xml:space="preserve"> në formën e reduktimit të shkallës </w:t>
      </w:r>
      <w:r>
        <w:rPr>
          <w:lang w:val="sq-AL"/>
        </w:rPr>
        <w:t xml:space="preserve">së reduktuar të tatimit mbi vlerën e shtuar nga 20% në 6%, </w:t>
      </w:r>
      <w:r>
        <w:rPr>
          <w:lang w:val="sq-AL" w:eastAsia="it-IT"/>
        </w:rPr>
        <w:t>përjashtimit nga tatimi mbi fitimin (për një kohëzgjatje prej 10 vitesh), si dhe përjashtimi nga taksa e ndërtesës.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color w:val="000000"/>
          <w:lang w:val="sq-AL" w:eastAsia="it-IT"/>
        </w:rPr>
        <w:t xml:space="preserve">Përfituesit nga zbatimi i skemës së ndihmës shtetërore janë ndërmarrjet që ofrojnë </w:t>
      </w:r>
      <w:r>
        <w:rPr>
          <w:lang w:val="sq-AL"/>
        </w:rPr>
        <w:t xml:space="preserve">shërbimin e akomodimit në strukturat akomoduese, si dhe operatorët menaxhues në strukturat akomoduese “me 4 ose 5 yje, status special”, të cilat marrin përsipër operimin dhe menaxhimin e një strukture akomoduese me 4 ose 5 yje. 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Skema nuk zbatohet për ndërmarrjet në vështirësi në kuptimin të vendimit të Këshillit të Ministrave nr. 816, datë 28.12.2005, “Për miratimin e rregullores ‘Për kushtet dhe procedurat e dhënies së ndihmës për shpëtim dhe ristrukturim’”.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2.3 Baza ligjore e skemës së ndihmës shtetërore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color w:val="000000"/>
          <w:lang w:val="sq-AL" w:eastAsia="it-IT"/>
        </w:rPr>
        <w:t>Në Fletoret Zyrtare nr. 222, datë 19 dhjetor 2017 dhe nr. 232, datë 28 dhjetor 2017, janë publikuar aktet e mëposhtme: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I. Për skemën e I, baza ligjore është:</w:t>
      </w:r>
    </w:p>
    <w:p w:rsidR="008F1A26" w:rsidRDefault="008F1A26" w:rsidP="008F1A26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>Ligji nr. 71/2017, “Për një shtesë në ligjin nr. 92/2014, ‘Për tatimin mbi vlerën e shtuar’”, të ndryshuar, neni 1. ku përcaktohet se:</w:t>
      </w:r>
    </w:p>
    <w:p w:rsidR="008F1A26" w:rsidRDefault="008F1A26" w:rsidP="008F1A26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 “3. Shkalla e reduktuar e tatimit mbi vlerën e shtuar, e cila aplikohet për furnizimin e shërbimit të akomodimit në strukturat akomoduese, sipas kategorive të përcaktuara në legjislacionin e fushës së turizmit, është 6 për qind.”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II. Për skemën II, baza ligjore është:</w:t>
      </w:r>
    </w:p>
    <w:p w:rsidR="008F1A26" w:rsidRDefault="008F1A26" w:rsidP="008F1A26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>a) Ligji nr. 114/2017, “Për disa shtesa në ligjin nr. 93/2015, ‘Për turizmin’”.</w:t>
      </w:r>
    </w:p>
    <w:p w:rsidR="008F1A26" w:rsidRDefault="008F1A26" w:rsidP="008F1A26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>- Neni 1 përcakton se: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 xml:space="preserve"> “Investitor në strukturë akomoduese “me 4 ose 5 yje, status special”, nënkupton “subjektin i cili financon ndërtimin dhe/ose merr përsipër ndërtimin në territorin e Republikës së Shqipërisë të strukturave akomoduese “me 4 ose 5 yje, status special”, në përputhje me këtë ligj”.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- Neni 2 përcakton se: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 xml:space="preserve">Këshilli i Ministrave, me propozimin e ministrisë përgjegjëse për turizmin, jep statusin e veçantë, “investitor në strukturë akomoduese me 4 ose 5 yje, status special”, për subjektin që plotëson të gjitha kushtet e mëposhtme: 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 xml:space="preserve">“a) Është investitor në një strukturë akomoduese me 4 ose 5 yje në Republikën e Shqipërisë, të certifikuar si të tillë nga një agjenci e përcaktuar nga Këshilli i Ministrave, me propozimin e ministrisë përgjegjëse për turizmin; 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 xml:space="preserve">b) Vlera e investimit është të paktën 8 (tetë) milionë euro për ndërtimin e strukturës akomoduese me 4 yje dhe të paktën 15 (pesëmbëdhjetë) milionë euro për ndërtimin e strukturës akomoduese me 5 yje.” </w:t>
      </w:r>
    </w:p>
    <w:p w:rsidR="008F1A26" w:rsidRDefault="008F1A26" w:rsidP="008F1A26">
      <w:pPr>
        <w:pStyle w:val="Paragrafi"/>
        <w:rPr>
          <w:i/>
          <w:lang w:val="sq-AL"/>
        </w:rPr>
      </w:pPr>
      <w:r>
        <w:rPr>
          <w:lang w:val="sq-AL"/>
        </w:rPr>
        <w:t>b) Ligji nr. 106/2017, “Për disa ndryshime dhe shtesa në ligjin nr. 9632, datë 30.10.2006, “Për sistemin e taksave vendore”, të ndryshuar;</w:t>
      </w:r>
      <w:r>
        <w:rPr>
          <w:i/>
          <w:lang w:val="sq-AL"/>
        </w:rPr>
        <w:t xml:space="preserve"> </w:t>
      </w:r>
      <w:r>
        <w:rPr>
          <w:lang w:val="sq-AL"/>
        </w:rPr>
        <w:t>neni 22, “Taksa mbi ndërtesat”, i cili parashikon në pikën 6, shkronja “e”, se përjashtohen nga taksa mbi ndërtesat:</w:t>
      </w:r>
    </w:p>
    <w:p w:rsidR="008F1A26" w:rsidRDefault="008F1A26" w:rsidP="008F1A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“Strukturat akomoduese “hotel/resort me katër dhe pesë yje, status special”, sipas përcaktimit në legjislacionin e fushës së turizmit dhe që janë mbajtës të një marke tregtare të regjistruar dhe të njohur ndërkombëtarisht </w:t>
      </w:r>
      <w:r>
        <w:rPr>
          <w:i/>
          <w:spacing w:val="-4"/>
          <w:lang w:val="sq-AL"/>
        </w:rPr>
        <w:t>brand name</w:t>
      </w:r>
      <w:r>
        <w:rPr>
          <w:spacing w:val="-4"/>
          <w:lang w:val="sq-AL"/>
        </w:rPr>
        <w:t>”.</w:t>
      </w:r>
    </w:p>
    <w:p w:rsidR="008F1A26" w:rsidRDefault="008F1A26" w:rsidP="008F1A26">
      <w:pPr>
        <w:pStyle w:val="Paragrafi"/>
        <w:rPr>
          <w:rFonts w:cs="Arial"/>
          <w:color w:val="000000"/>
          <w:spacing w:val="-4"/>
          <w:lang w:val="sq-AL"/>
        </w:rPr>
      </w:pPr>
      <w:r>
        <w:rPr>
          <w:spacing w:val="-4"/>
          <w:lang w:val="sq-AL"/>
        </w:rPr>
        <w:t xml:space="preserve">c) Ligji nr. 105, datë 30.11.2017, “Për disa shtesa dhe ndryshime në ligjin nr. 8438, datë 28.12.1998, “Për </w:t>
      </w:r>
      <w:r>
        <w:rPr>
          <w:spacing w:val="-4"/>
          <w:lang w:val="sq-AL"/>
        </w:rPr>
        <w:lastRenderedPageBreak/>
        <w:t xml:space="preserve">tatimin mbi të ardhurat”, të ndryshuar, neni 2, i cili parashikon që në nenin 18, “Përjashtimet” të shtojë me germën “g”, subjektin që përjashtohet nga tatimi mbi fitimin: </w:t>
      </w:r>
    </w:p>
    <w:p w:rsidR="008F1A26" w:rsidRDefault="008F1A26" w:rsidP="008F1A26">
      <w:pPr>
        <w:pStyle w:val="Paragrafi"/>
        <w:rPr>
          <w:rFonts w:cs="Arial"/>
          <w:color w:val="000000"/>
          <w:spacing w:val="-4"/>
          <w:lang w:val="sq-AL"/>
        </w:rPr>
      </w:pPr>
      <w:r>
        <w:rPr>
          <w:spacing w:val="-4"/>
          <w:lang w:val="sq-AL"/>
        </w:rPr>
        <w:t xml:space="preserve">“... Përjashtimi nga tatimi mbi fitimin, i parashikuar sipas këtij paragrafi, aplikohet për një periudhë 10-vjeçare për ato struktura, të cilat përfitojnë statusin special deri në dhjetor 2024...”. </w:t>
      </w:r>
    </w:p>
    <w:p w:rsidR="008F1A26" w:rsidRDefault="008F1A26" w:rsidP="008F1A26">
      <w:pPr>
        <w:pStyle w:val="Paragrafi"/>
        <w:rPr>
          <w:spacing w:val="-4"/>
          <w:lang w:val="sq-AL"/>
        </w:rPr>
      </w:pPr>
      <w:r>
        <w:rPr>
          <w:color w:val="000000"/>
          <w:spacing w:val="-4"/>
          <w:lang w:val="sq-AL"/>
        </w:rPr>
        <w:t>d) Ligji nr. 107/2017, “Për disa shtesa dhe ndryshime në ligjin nr. 92/2014, “Për tatimin mbi vlerën e shtuar në Republikën e Shqipërisë”, të ndryshuar, n</w:t>
      </w:r>
      <w:r>
        <w:rPr>
          <w:spacing w:val="-4"/>
          <w:lang w:val="sq-AL"/>
        </w:rPr>
        <w:t xml:space="preserve">eni 1, ku përcaktohet, se: Në nenin 49 “Shkallët e reduktuara”, pas pikës 3 shtohet pika 4 me këtë përmbajtje: </w:t>
      </w:r>
    </w:p>
    <w:p w:rsidR="008F1A26" w:rsidRDefault="008F1A26" w:rsidP="008F1A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“Përjashtimisht sa përcaktohet në pikën 3 të këtij neni, shkalla e reduktuar e tatimit mbi vlerën e shtuar 6% aplikohet për çdo furnizim shërbimi të ofruar brenda strukturave akomoduese “hotel/resort me pesë yje, status special”. </w:t>
      </w:r>
    </w:p>
    <w:p w:rsidR="008F1A26" w:rsidRDefault="008F1A26" w:rsidP="008F1A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2.4 Vlera e planifikuar e ndihmës shtetërore</w:t>
      </w:r>
    </w:p>
    <w:p w:rsidR="008F1A26" w:rsidRDefault="008F1A26" w:rsidP="008F1A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ndërmarrjet që ofrojnë shërbimin e akomodimit në strukturat akomoduese, dhënësi i ndihmës do të raportojë vlerën e ndihmës shtetërore, në përputhje me ligjin nr. 9374, datë 21.4.2005, “Për ndihmën shtetërore”, të ndryshuar, neni 32, “Raportet vjetore”.</w:t>
      </w:r>
    </w:p>
    <w:p w:rsidR="008F1A26" w:rsidRDefault="008F1A26" w:rsidP="008F1A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Efekti financiar në burimet shtetërore/në buxhetin e shtetit për strukturat akomoduese “hotel/resort me pesë yje, status special”, do të përllogaritet në momentin kur ndërmarrja do të operojë në fushën e turizmit. 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 xml:space="preserve">3. Vlerësimi i ekzistencës së ndihmës shtetërore </w:t>
      </w:r>
    </w:p>
    <w:p w:rsidR="008F1A26" w:rsidRDefault="008F1A26" w:rsidP="008F1A26">
      <w:pPr>
        <w:pStyle w:val="Paragrafi"/>
        <w:rPr>
          <w:rStyle w:val="Strong"/>
          <w:b w:val="0"/>
          <w:szCs w:val="24"/>
        </w:rPr>
      </w:pPr>
      <w:r>
        <w:rPr>
          <w:rStyle w:val="Strong"/>
          <w:b w:val="0"/>
          <w:szCs w:val="24"/>
          <w:lang w:val="sq-AL"/>
        </w:rPr>
        <w:t>3.1 Kualifikimi i skemës si ndihmë shtetërore</w:t>
      </w:r>
    </w:p>
    <w:p w:rsidR="008F1A26" w:rsidRDefault="008F1A26" w:rsidP="008F1A26">
      <w:pPr>
        <w:pStyle w:val="Paragrafi"/>
      </w:pPr>
      <w:r>
        <w:rPr>
          <w:lang w:val="sq-AL"/>
        </w:rPr>
        <w:t>Në bazë të nenit 4, pika 1, të ligjit nr. 9374, datë 21.4.2005, “Për ndihmën shtetërore”, të ndryshuar, përcaktohet, se: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color w:val="000000"/>
          <w:lang w:val="sq-AL" w:eastAsia="it-IT"/>
        </w:rPr>
        <w:t>“Përveç rasteve të parashikuara ndryshe në këtë ligj, ndalohet çdo ndihmë e dhënë nga burimet sht</w:t>
      </w:r>
      <w:r>
        <w:rPr>
          <w:lang w:val="sq-AL" w:eastAsia="it-IT"/>
        </w:rPr>
        <w:t xml:space="preserve">etërore, në çfarëdolloj forme, e cila, në mënyrë të drejtpërdrejtë ose të tërthortë, shtrembëron ose kërcënon të shtrembërojë konkurrencën, duke dhënë përparësi për një ose </w:t>
      </w:r>
      <w:r>
        <w:rPr>
          <w:color w:val="000000"/>
          <w:lang w:val="sq-AL" w:eastAsia="it-IT"/>
        </w:rPr>
        <w:t>disa ndërmarrje të caktuara ose për prodhimin e produkteve të caktuara, për aq sa mund të ketë ndikim në plotësimin e detyrimeve të ndërmarra nga Republika e Shqipërisë, në marrëveshjet ndërkombëtare që përmbajnë dispozita të ndihmës shtetërore”.</w:t>
      </w:r>
    </w:p>
    <w:p w:rsidR="008F1A26" w:rsidRDefault="008F1A26" w:rsidP="008F1A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Gjithashtu, neni 71, “Konkurrenca dhe dispozita të tjera ekonomike”, i Marrëveshjes së Stabilizim-Asociimit ndërmjet komuniteteve evropiane e shteteve të tyre anëtare dhe Republikës së Shqipërisë</w:t>
      </w:r>
      <w:r>
        <w:rPr>
          <w:rStyle w:val="FootnoteReference"/>
          <w:spacing w:val="-4"/>
          <w:szCs w:val="24"/>
          <w:lang w:val="sq-AL"/>
        </w:rPr>
        <w:footnoteReference w:id="1"/>
      </w:r>
      <w:r>
        <w:rPr>
          <w:spacing w:val="-4"/>
          <w:lang w:val="sq-AL"/>
        </w:rPr>
        <w:t>, përcakton se: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color w:val="000000"/>
          <w:lang w:val="sq-AL" w:eastAsia="sq-AL"/>
        </w:rPr>
        <w:t>“</w:t>
      </w:r>
      <w:r>
        <w:rPr>
          <w:lang w:val="sq-AL"/>
        </w:rPr>
        <w:t xml:space="preserve">Praktikat në kundërshtim me këtë nen vlerësohen në bazë të kritereve që lindin nga zbatimi i rregullave të konkurrencës të aplikueshme në Komunitet, sidomos në nenet 81, 82, 86 dhe 87 të Traktatit Themelues të Komunitetit Evropian dhe instrumenteve interpretuese që përdoren nga institucionet e Komunitetit (TFEU).” 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lang w:val="sq-AL" w:eastAsia="it-IT"/>
        </w:rPr>
        <w:t xml:space="preserve">Në përcaktimin nëse një masë është ndihmë shtetërore në kuptim të nenit 4, të ligjit nr. 9374, datë 21.4.2005, “Për ndihmën shtetërore”, të ndryshuar dhe të nenit 107(1) të TFEU-së, Komisioni vlerëson plotësimin e kritereve të mëposhtme: 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>- masa duhet të jepet nga shteti dhe të përfshijë burimet shtetërore,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color w:val="000000"/>
          <w:lang w:val="sq-AL" w:eastAsia="it-IT"/>
        </w:rPr>
        <w:t>- masa duhet të japë një avantazh nd</w:t>
      </w:r>
      <w:r>
        <w:rPr>
          <w:lang w:val="sq-AL" w:eastAsia="it-IT"/>
        </w:rPr>
        <w:t>aj ndërmarrjeve të caktuara ose sektorëve të caktuar, si edhe</w:t>
      </w:r>
      <w:r>
        <w:rPr>
          <w:i/>
          <w:lang w:val="sq-AL" w:eastAsia="it-IT"/>
        </w:rPr>
        <w:t xml:space="preserve"> 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>- masa ndikon në konkurrencë dhe mund të ndikojnë në tregtinë midis shteteve anëtare.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lang w:val="sq-AL" w:eastAsia="it-IT"/>
        </w:rPr>
        <w:t xml:space="preserve">Skema e incentivave fiskalë për ndërmarrjet që ofrojnë </w:t>
      </w:r>
      <w:r>
        <w:rPr>
          <w:lang w:val="sq-AL"/>
        </w:rPr>
        <w:t>shërbimin e akomodimit në strukturat akomoduese</w:t>
      </w:r>
      <w:r>
        <w:rPr>
          <w:lang w:val="sq-AL" w:eastAsia="it-IT"/>
        </w:rPr>
        <w:t xml:space="preserve"> dhe ndërmarrjet e strukturave akomoduese “hotel/resort me pesë yje, status special”, është ndihmë shtetërore, sepse përparësia jepet nga burime shtetërore, ka risk për të shtrembëruar konkurrencën, si edhe forcon gjendjen ekonomiko-financiare të ndërmarrjeve kundrejt konkurrentëve të tjerë në treg. Mbështetja për sektorin e turizmit në ekonomi ndikon në tregtinë mes shtetesh, sepse </w:t>
      </w:r>
      <w:r>
        <w:rPr>
          <w:lang w:val="sq-AL" w:eastAsia="it-IT"/>
        </w:rPr>
        <w:lastRenderedPageBreak/>
        <w:t xml:space="preserve">ndërmarrjet në sektorin e hotelerisë në shtetet e rajonit konkurrojnë për tërheqjen e turistëve. 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 xml:space="preserve">4. Vlerësimi i përputhshmërisë së ndihmës shtetërore, në bazë të nenit 13, pika 3, e ligjit nr. 9374, datë 21.4.2005, “Për ndihmën shtetërore” 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lang w:val="sq-AL" w:eastAsia="it-IT"/>
        </w:rPr>
        <w:t>Komisioni vlerëson se plani i ndihmës synon nxitjen e investimeve në ekonomi, si edhe përmirësimin e aftësive menaxheriale në sektorin e turizmit, nëpërmjet përfshirjes së teknologjive të reja, si edhe në rritjen e aftësive konkurruese të ndërmarrjeve shqiptare. Komisioni konstaton se nuk është e dhënë kohëzgjatja e skemës në vite, lidhur me reduktimin e shkallës së tatimit mbi vlerën e shtuar dhe taksës mbi ndërtesën.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lang w:val="sq-AL" w:eastAsia="it-IT"/>
        </w:rPr>
        <w:t xml:space="preserve">Të dy komponentët e planit të ndihmës plotësojnë të gjitha kushtet e një ndihme operacionale dhe, si e tillë, në parim, ajo është e ndaluar. Megjithatë, në bazë të nenit 7, të </w:t>
      </w:r>
      <w:r>
        <w:rPr>
          <w:lang w:val="sq-AL"/>
        </w:rPr>
        <w:t xml:space="preserve">të vendimit të Këshillit të Ministrave nr. 815, datë 28.12.2005, “Për miratimin e rregullores ‘Për kushtet dhe procedurat e dhënies së ndihmës rajonale’”, </w:t>
      </w:r>
      <w:r>
        <w:rPr>
          <w:lang w:val="sq-AL" w:eastAsia="it-IT"/>
        </w:rPr>
        <w:t xml:space="preserve">ndihma shtetërore mund të lejohet vetëm nëse plotësohen të tria kushtet e mëposhtme: 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lang w:val="sq-AL" w:eastAsia="it-IT"/>
        </w:rPr>
        <w:t xml:space="preserve">- ndihma është e justifikuar për shkak të natyrës së saj dhe për kontributin që jep në zhvillimin rajonal; 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lang w:val="sq-AL" w:eastAsia="it-IT"/>
        </w:rPr>
        <w:t xml:space="preserve">- vlera e saj është në përpjesëtim me mangësitë që kërkon të rregullojë; 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lang w:val="sq-AL" w:eastAsia="it-IT"/>
        </w:rPr>
        <w:t>- ndihma është e kufizuar në kohë dhe zvogëlohet në mënyrë progresive.</w:t>
      </w:r>
    </w:p>
    <w:p w:rsidR="008F1A26" w:rsidRDefault="008F1A26" w:rsidP="008F1A26">
      <w:pPr>
        <w:pStyle w:val="Paragrafi"/>
        <w:rPr>
          <w:lang w:val="sq-AL" w:eastAsia="it-IT"/>
        </w:rPr>
      </w:pPr>
      <w:r>
        <w:rPr>
          <w:lang w:val="sq-AL" w:eastAsia="it-IT"/>
        </w:rPr>
        <w:t>Komisioni vëren se skema nuk ka parashikuar mekanizmin e raportimit të zbatimit të saj dhe as kushtet kumulative që duhet të plotësojnë ndërmarrjet, nëse ato mbështeten nga forma të tjera të mundshme të ndihmës shtetërore.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Komisioni, mbi bazën e njoftimit të skemës së ndihmës nga ministria përgjegjëse për turizmin, do të shqyrtojë, vlerësojë dhe miratojë skemën e ndihmës operacionale për subjektin që do të përfitojë “statusin special”, të parashikuar në ligjin nr. 114/2017, “Për disa shtesa në ligjin nr. 93/2015, ‘Për turizmin’”, vetëm nëse përmbushen në mënyrë kumulative kushtet e mëposhtme: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 xml:space="preserve">a) Masa e ndihmës </w:t>
      </w:r>
      <w:r>
        <w:rPr>
          <w:lang w:val="sq-AL" w:eastAsia="it-IT"/>
        </w:rPr>
        <w:t>s</w:t>
      </w:r>
      <w:r>
        <w:rPr>
          <w:color w:val="000000"/>
          <w:lang w:val="sq-AL" w:eastAsia="it-IT"/>
        </w:rPr>
        <w:t>ynon në arritjen e një qëllimi të përcaktuar mirë dhe me interes të përbashkët, duke provuar se: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>- masa e ndihmës ka për qëllim përmbushjen e objektivit me interes të përbashkët;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 xml:space="preserve">- domosdoshmërinë për ndërhyrje shtetërore; 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>b) Ndihma është një instrument i përshtatshëm dhe i domosdoshëm, duke provuar se: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 xml:space="preserve">- masa ka efekt nxitës, 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>- masa është proporcionale dhe e kufizuar (shuma e ndihmës duhet të sjellë rritje të treguesve të matjes së performancës në sektorin e turizmit;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 xml:space="preserve">c) Efektet në konkurrencë dhe tregti do të jenë të kufizuara; 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>d) Ndihma është transparente.</w:t>
      </w: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 xml:space="preserve">Nëse masa e njoftuar e ndihmës shtetërore plotëson kushtet e mësipërme, si dhe duke qenë se skema e ndihmës shtetërore në këtë vendim synon nxitjen e investimeve në veprimtari, sektorë dhe rajone të caktuara, Komisioni i Ndihmës Shtetërore do të shprehet për lejueshmërinë e saj në përputhje të plotë me nenin 13, pika 3 dhe nenin 14, të ligjit nr. 9374, datë 21.0.2005, “Për ndihmën shtetërore”, të ndryshuar. 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>Konkluzion</w:t>
      </w:r>
    </w:p>
    <w:p w:rsidR="008F1A26" w:rsidRDefault="008F1A26" w:rsidP="008F1A26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Sa më lart, Komisioni arrin në përfundimin se masa e njoftuar është ndihmë shtetërore, por është në përputhje me ligjin nr. 9374, datë 21.4.2005, “Për ndihmën shtetërore”, të ndryshuar; me nenin 13, pika 3, “Ndihma shtetërore që mund të lejohet”, sepse lehtëson zhvillimin e veprimtarive të caktuara ekonomike ose zhvillimin e zonave të caktuara ekonomike, deri në atë masë sa kjo ndihmë nuk është në kundërshtim me detyrimet e marrëveshjeve ndërkombëtare të ratifikuara nga Republika e Shqipërisë. </w:t>
      </w:r>
    </w:p>
    <w:p w:rsidR="008F1A26" w:rsidRDefault="008F1A26" w:rsidP="008F1A26">
      <w:pPr>
        <w:pStyle w:val="Paragrafi"/>
        <w:rPr>
          <w:rFonts w:eastAsia="Times New Roman"/>
          <w:lang w:val="sq-AL"/>
        </w:rPr>
      </w:pPr>
      <w:bookmarkStart w:id="0" w:name="_GoBack"/>
      <w:bookmarkEnd w:id="0"/>
    </w:p>
    <w:p w:rsidR="008F1A26" w:rsidRDefault="008F1A26" w:rsidP="008F1A26">
      <w:pPr>
        <w:pStyle w:val="Paragrafi"/>
        <w:rPr>
          <w:color w:val="000000"/>
          <w:sz w:val="14"/>
          <w:lang w:val="sq-AL" w:eastAsia="it-IT"/>
        </w:rPr>
      </w:pPr>
    </w:p>
    <w:p w:rsidR="008F1A26" w:rsidRDefault="008F1A26" w:rsidP="008F1A26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lastRenderedPageBreak/>
        <w:t>PËR KËTO ARSYE:</w:t>
      </w:r>
    </w:p>
    <w:p w:rsidR="008F1A26" w:rsidRDefault="008F1A26" w:rsidP="008F1A26">
      <w:pPr>
        <w:pStyle w:val="Paragrafi"/>
        <w:rPr>
          <w:sz w:val="14"/>
          <w:lang w:val="sq-AL"/>
        </w:rPr>
      </w:pP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Komisioni i Ndihmës Shtetërore, në bazë të nenit 4, 17, 20, 22, dhe 31 të ligjit nr. 9374, datë 21.4.2005, “Për ndihmën shtetërore”, të ndryshuar,</w:t>
      </w:r>
    </w:p>
    <w:p w:rsidR="008F1A26" w:rsidRDefault="008F1A26" w:rsidP="008F1A26">
      <w:pPr>
        <w:pStyle w:val="Paragrafi"/>
        <w:rPr>
          <w:sz w:val="14"/>
          <w:lang w:val="sq-AL"/>
        </w:rPr>
      </w:pPr>
    </w:p>
    <w:p w:rsidR="008F1A26" w:rsidRDefault="008F1A26" w:rsidP="008F1A26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VENDOSI:</w:t>
      </w:r>
    </w:p>
    <w:p w:rsidR="008F1A26" w:rsidRDefault="008F1A26" w:rsidP="008F1A26">
      <w:pPr>
        <w:pStyle w:val="Paragrafi"/>
        <w:rPr>
          <w:sz w:val="14"/>
          <w:lang w:val="sq-AL"/>
        </w:rPr>
      </w:pPr>
    </w:p>
    <w:p w:rsidR="008F1A26" w:rsidRDefault="008F1A26" w:rsidP="008F1A26">
      <w:pPr>
        <w:pStyle w:val="Paragrafi"/>
        <w:rPr>
          <w:lang w:val="sq-AL"/>
        </w:rPr>
      </w:pPr>
      <w:r>
        <w:rPr>
          <w:lang w:val="sq-AL"/>
        </w:rPr>
        <w:t>1. Të autorizojë zbatimin e skemës së ndihmës shtetërore operacionale për ndërmarrjet që ofrojnë shërbimin e akomodimit në strukturat akomoduese dhe për ndërmarrjet që investojnë në strukturat akomoduese “me 4 ose 5 yje, me status special”, të parashikuar në ligjin nr. 114/2017, “Për disa shtesa në ligjin nr. 93/2015, ‘Për turizmin’”, mbështetur në nenin 13, pika 3, të ligjit nr. 9374, datë 21.4.2005, “Për ndihmën shtetërore”, të ndryshuar, sepse lehtëson zhvillimin e veprimtarive të caktuara ekonomike ose zhvillimin e zonave të caktuara ekonomike, deri në atë masë sa kjo ndihmë nuk është në kundërshtim me detyrimet e marrëveshjeve ndërkombëtare të ratifikuara nga Republika e Shqipërisë.</w:t>
      </w:r>
    </w:p>
    <w:p w:rsidR="008F1A26" w:rsidRDefault="008F1A26" w:rsidP="008F1A26">
      <w:pPr>
        <w:pStyle w:val="Paragrafi"/>
        <w:rPr>
          <w:color w:val="000000"/>
          <w:lang w:val="sq-AL" w:eastAsia="it-IT"/>
        </w:rPr>
      </w:pPr>
      <w:r>
        <w:rPr>
          <w:color w:val="000000"/>
          <w:lang w:val="sq-AL" w:eastAsia="it-IT"/>
        </w:rPr>
        <w:t>2. Ndërmarrjet përfituese, në kuadër të skemës ose në kuadër të ndihmës individuale, do të duhet të deklarojnë çdo formë tjetër ndihme shtetërore që kanë përfituar ose do të përfitojnë.</w:t>
      </w:r>
    </w:p>
    <w:p w:rsidR="008F1A26" w:rsidRDefault="008F1A26" w:rsidP="008F1A26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3. Ministria e Financave dhe Ekonomisë, brenda datës 31 mars të çdo viti, të paraqesë raport për impaktin e ndihmës shtetërore gjatë vitit paraardhës financiar, si edhe të japë çdo informacion që do të kërkohet për monitorimin dhe kontrollin e ndihmës së dhënë. Të gjitha të </w:t>
      </w:r>
      <w:r>
        <w:rPr>
          <w:spacing w:val="-4"/>
          <w:lang w:val="sq-AL"/>
        </w:rPr>
        <w:t>dhënat për zbatimin e skemës të ruhen deri në dhjetë vite, pasi ndihma e fundit individuale të jetë dhënë në kuadër të kësaj skeme.</w:t>
      </w:r>
    </w:p>
    <w:p w:rsidR="008F1A26" w:rsidRDefault="008F1A26" w:rsidP="008F1A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Ministria përgjegjëse për turizmin në zbatim të nenit 33/1, të ligjit nr. 93/2015, “Për turizmin”, të ndryshuar, të njoftojë dhe marrë autorizimin nga ana e Komisionit të Ndihmës Shtetërore siç është parashikuar në ligjin nr. 9374, datë 21.4.2005, “Për ndihmën shtetërore”, itë ndryshuar. </w:t>
      </w:r>
    </w:p>
    <w:p w:rsidR="008F1A26" w:rsidRDefault="008F1A26" w:rsidP="008F1A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Ministria përgjegjëse për turizmin, bazuar në nenin 20, pika 1, të ligjit nr. 9374, datë 21.4.2005, “Për ndihmën shtetërore”, duhet të marrë miratimin paraprak të KNSH-së në rastin eventual të çdo ndryshimi të skemës së njoftuar. </w:t>
      </w:r>
    </w:p>
    <w:p w:rsidR="008F1A26" w:rsidRDefault="008F1A26" w:rsidP="008F1A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Ky vendim botohet në Fletoren Zyrtare. </w:t>
      </w:r>
    </w:p>
    <w:p w:rsidR="008F1A26" w:rsidRDefault="008F1A26" w:rsidP="008F1A26">
      <w:pPr>
        <w:pStyle w:val="Paragrafi"/>
        <w:rPr>
          <w:sz w:val="14"/>
          <w:lang w:val="sq-AL"/>
        </w:rPr>
      </w:pPr>
    </w:p>
    <w:p w:rsidR="008F1A26" w:rsidRDefault="008F1A26" w:rsidP="008F1A26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8F1A26" w:rsidRDefault="008F1A26" w:rsidP="008F1A26">
      <w:pPr>
        <w:pStyle w:val="Paragrafi"/>
        <w:jc w:val="right"/>
        <w:rPr>
          <w:b/>
          <w:lang w:val="sq-AL" w:eastAsia="en-GB"/>
        </w:rPr>
      </w:pPr>
      <w:r>
        <w:rPr>
          <w:b/>
          <w:lang w:val="sq-AL"/>
        </w:rPr>
        <w:t>Arben Ahmetaj</w:t>
      </w:r>
    </w:p>
    <w:p w:rsidR="00A2274B" w:rsidRDefault="00A2274B"/>
    <w:sectPr w:rsidR="00A22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A26" w:rsidRDefault="008F1A26" w:rsidP="008F1A26">
      <w:pPr>
        <w:spacing w:after="0" w:line="240" w:lineRule="auto"/>
      </w:pPr>
      <w:r>
        <w:separator/>
      </w:r>
    </w:p>
  </w:endnote>
  <w:endnote w:type="continuationSeparator" w:id="0">
    <w:p w:rsidR="008F1A26" w:rsidRDefault="008F1A26" w:rsidP="008F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A26" w:rsidRDefault="008F1A26" w:rsidP="008F1A26">
      <w:pPr>
        <w:spacing w:after="0" w:line="240" w:lineRule="auto"/>
      </w:pPr>
      <w:r>
        <w:separator/>
      </w:r>
    </w:p>
  </w:footnote>
  <w:footnote w:type="continuationSeparator" w:id="0">
    <w:p w:rsidR="008F1A26" w:rsidRDefault="008F1A26" w:rsidP="008F1A26">
      <w:pPr>
        <w:spacing w:after="0" w:line="240" w:lineRule="auto"/>
      </w:pPr>
      <w:r>
        <w:continuationSeparator/>
      </w:r>
    </w:p>
  </w:footnote>
  <w:footnote w:id="1">
    <w:p w:rsidR="008F1A26" w:rsidRDefault="008F1A26" w:rsidP="008F1A26">
      <w:pPr>
        <w:pStyle w:val="FootnoteText"/>
        <w:ind w:firstLine="0"/>
        <w:rPr>
          <w:rFonts w:ascii="Garamond" w:hAnsi="Garamond"/>
          <w:sz w:val="18"/>
          <w:szCs w:val="18"/>
          <w:lang w:val="en-US"/>
        </w:rPr>
      </w:pPr>
      <w:r>
        <w:rPr>
          <w:rStyle w:val="FootnoteReference"/>
          <w:rFonts w:ascii="Garamond" w:hAnsi="Garamond"/>
          <w:sz w:val="18"/>
          <w:szCs w:val="18"/>
        </w:rPr>
        <w:footnoteRef/>
      </w:r>
      <w:r>
        <w:rPr>
          <w:rFonts w:ascii="Garamond" w:hAnsi="Garamond"/>
          <w:sz w:val="18"/>
          <w:szCs w:val="18"/>
        </w:rPr>
        <w:t xml:space="preserve"> </w:t>
      </w:r>
      <w:r>
        <w:rPr>
          <w:rFonts w:ascii="Garamond" w:hAnsi="Garamond"/>
          <w:color w:val="000000"/>
          <w:sz w:val="18"/>
          <w:szCs w:val="18"/>
        </w:rPr>
        <w:t xml:space="preserve">Ligji nr. 9590, datë 27.7.2006, </w:t>
      </w:r>
      <w:r>
        <w:rPr>
          <w:rFonts w:ascii="Garamond" w:hAnsi="Garamond"/>
          <w:sz w:val="18"/>
          <w:szCs w:val="18"/>
        </w:rPr>
        <w:t>“</w:t>
      </w:r>
      <w:r>
        <w:rPr>
          <w:rFonts w:ascii="Garamond" w:hAnsi="Garamond"/>
          <w:color w:val="000000"/>
          <w:sz w:val="18"/>
          <w:szCs w:val="18"/>
        </w:rPr>
        <w:t xml:space="preserve">Për ratifikimin e </w:t>
      </w:r>
      <w:r>
        <w:rPr>
          <w:rFonts w:ascii="Garamond" w:hAnsi="Garamond"/>
          <w:sz w:val="18"/>
          <w:szCs w:val="18"/>
        </w:rPr>
        <w:t>‘M</w:t>
      </w:r>
      <w:r>
        <w:rPr>
          <w:rFonts w:ascii="Garamond" w:hAnsi="Garamond"/>
          <w:color w:val="000000"/>
          <w:sz w:val="18"/>
          <w:szCs w:val="18"/>
        </w:rPr>
        <w:t>arrëveshjes së Stabilizim-Asociimit ndërmjet Republikës së Shqipërisë dhe komuniteteve evropiane e shteteve të tyre anëtare’”</w:t>
      </w:r>
      <w:r>
        <w:rPr>
          <w:rFonts w:ascii="Garamond" w:hAnsi="Garamond"/>
          <w:i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D96"/>
    <w:rsid w:val="005E3D96"/>
    <w:rsid w:val="008F1A26"/>
    <w:rsid w:val="00A2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E96A58-AFEB-4CFC-9B10-4E51A235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A2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semiHidden/>
    <w:locked/>
    <w:rsid w:val="008F1A26"/>
    <w:rPr>
      <w:rFonts w:ascii="Times New Roman" w:eastAsia="MS Mincho" w:hAnsi="Times New Roman" w:cs="Times New Roman"/>
      <w:lang w:val="sq-AL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semiHidden/>
    <w:unhideWhenUsed/>
    <w:rsid w:val="008F1A26"/>
    <w:pPr>
      <w:spacing w:after="0" w:line="240" w:lineRule="auto"/>
    </w:pPr>
    <w:rPr>
      <w:rFonts w:ascii="Times New Roman" w:eastAsia="MS Mincho" w:hAnsi="Times New Roman"/>
      <w:lang w:val="sq-AL"/>
    </w:rPr>
  </w:style>
  <w:style w:type="character" w:customStyle="1" w:styleId="FootnoteTextChar1">
    <w:name w:val="Footnote Text Char1"/>
    <w:basedOn w:val="DefaultParagraphFont"/>
    <w:uiPriority w:val="99"/>
    <w:semiHidden/>
    <w:rsid w:val="008F1A26"/>
    <w:rPr>
      <w:rFonts w:ascii="Calibri" w:eastAsia="Calibri" w:hAnsi="Calibri" w:cs="Times New Roman"/>
      <w:sz w:val="20"/>
      <w:szCs w:val="20"/>
    </w:rPr>
  </w:style>
  <w:style w:type="character" w:customStyle="1" w:styleId="ParagrafiChar">
    <w:name w:val="Paragrafi Char"/>
    <w:link w:val="Paragrafi"/>
    <w:locked/>
    <w:rsid w:val="008F1A2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F1A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,Rimando nota a piè di pagina2,Footnote Reference Arial,callout"/>
    <w:link w:val="Char2"/>
    <w:unhideWhenUsed/>
    <w:qFormat/>
    <w:rsid w:val="008F1A26"/>
    <w:rPr>
      <w:vertAlign w:val="superscript"/>
    </w:rPr>
  </w:style>
  <w:style w:type="paragraph" w:customStyle="1" w:styleId="Char2">
    <w:name w:val="Char2"/>
    <w:basedOn w:val="Normal"/>
    <w:link w:val="FootnoteReference"/>
    <w:rsid w:val="008F1A26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character" w:styleId="Strong">
    <w:name w:val="Strong"/>
    <w:basedOn w:val="DefaultParagraphFont"/>
    <w:uiPriority w:val="22"/>
    <w:qFormat/>
    <w:rsid w:val="008F1A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1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2342</Words>
  <Characters>13355</Characters>
  <Application>Microsoft Office Word</Application>
  <DocSecurity>0</DocSecurity>
  <Lines>111</Lines>
  <Paragraphs>31</Paragraphs>
  <ScaleCrop>false</ScaleCrop>
  <Company/>
  <LinksUpToDate>false</LinksUpToDate>
  <CharactersWithSpaces>15666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2018-07-27T11:52:00Z</dcterms:created>
  <dcterms:modified xsi:type="dcterms:W3CDTF">2018-07-27T11:52:00Z</dcterms:modified>
</cp:coreProperties>
</file>